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A747B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1B302A"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61165" w:rsidP="00C70A20">
      <w:pPr>
        <w:jc w:val="center"/>
        <w:rPr>
          <w:b/>
          <w:sz w:val="40"/>
          <w:szCs w:val="40"/>
        </w:rPr>
      </w:pPr>
      <w:r>
        <w:rPr>
          <w:b/>
          <w:sz w:val="40"/>
          <w:szCs w:val="40"/>
        </w:rPr>
        <w:t>1</w:t>
      </w:r>
      <w:r w:rsidR="00585888">
        <w:rPr>
          <w:b/>
          <w:sz w:val="40"/>
          <w:szCs w:val="40"/>
        </w:rPr>
        <w:t>7</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B302A" w:rsidP="000C1A46">
      <w:pPr>
        <w:jc w:val="center"/>
        <w:rPr>
          <w:b/>
          <w:sz w:val="40"/>
          <w:szCs w:val="40"/>
        </w:rPr>
      </w:pPr>
      <w:hyperlink r:id="rId9" w:history="1">
        <w:r w:rsidR="009F2080">
          <w:fldChar w:fldCharType="begin"/>
        </w:r>
        <w:r w:rsidR="009F208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F2080">
          <w:fldChar w:fldCharType="separate"/>
        </w:r>
        <w:r w:rsidR="00683F58">
          <w:fldChar w:fldCharType="begin"/>
        </w:r>
        <w:r w:rsidR="00683F5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83F5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A747B3">
          <w:pict>
            <v:shape id="_x0000_i1026" type="#_x0000_t75" style="width:129pt;height:57pt">
              <v:imagedata r:id="rId10" r:href="rId11"/>
            </v:shape>
          </w:pict>
        </w:r>
        <w:r>
          <w:fldChar w:fldCharType="end"/>
        </w:r>
        <w:r w:rsidR="00683F58">
          <w:fldChar w:fldCharType="end"/>
        </w:r>
        <w:r w:rsidR="009F2080">
          <w:fldChar w:fldCharType="end"/>
        </w:r>
      </w:hyperlink>
    </w:p>
    <w:p w:rsidR="009D66A1" w:rsidRDefault="009B23FE" w:rsidP="009B23FE">
      <w:pPr>
        <w:pStyle w:val="10"/>
        <w:jc w:val="center"/>
      </w:pPr>
      <w:r>
        <w:br w:type="page"/>
      </w:r>
      <w:bookmarkStart w:id="5" w:name="_Toc396864626"/>
      <w:bookmarkStart w:id="6" w:name="_Toc12483676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D309DF" w:rsidP="00676D5F">
      <w:pPr>
        <w:numPr>
          <w:ilvl w:val="0"/>
          <w:numId w:val="25"/>
        </w:numPr>
        <w:rPr>
          <w:i/>
        </w:rPr>
      </w:pPr>
      <w:r w:rsidRPr="00D309DF">
        <w:rPr>
          <w:i/>
        </w:rPr>
        <w:t>Комитет Госдумы по финансовому рынку вынес положительное заключение на правительственный законопроект, который наделяет граждан, сформировавших накопительную часть пенсии в негосударственных пенсионных фондах (</w:t>
      </w:r>
      <w:r w:rsidR="009F2080" w:rsidRPr="009F2080">
        <w:rPr>
          <w:i/>
        </w:rPr>
        <w:t>НПФ</w:t>
      </w:r>
      <w:r w:rsidRPr="00D309DF">
        <w:rPr>
          <w:i/>
        </w:rPr>
        <w:t xml:space="preserve">), правом через Социальный фонд получать информацию о размере пенсионных накоплений. Законопроект (N253857-8) был внесен в парламент правительством в начале декабря. В заключении комитета на законопроект напоминается, что в 2022 г. в накопительной системе насчитывалось около 4 трлн рублей, которые примерно поровну распределены между государственной управляющей компанией ВЭБ.РФ и </w:t>
      </w:r>
      <w:r w:rsidR="009F2080" w:rsidRPr="009F2080">
        <w:rPr>
          <w:i/>
        </w:rPr>
        <w:t>НПФ</w:t>
      </w:r>
      <w:r>
        <w:rPr>
          <w:i/>
        </w:rPr>
        <w:t xml:space="preserve">, </w:t>
      </w:r>
      <w:hyperlink w:anchor="ф1" w:history="1">
        <w:r w:rsidRPr="00C617AA">
          <w:rPr>
            <w:rStyle w:val="a3"/>
            <w:i/>
          </w:rPr>
          <w:t xml:space="preserve">по данным </w:t>
        </w:r>
        <w:r w:rsidR="009F2080">
          <w:rPr>
            <w:rStyle w:val="a3"/>
            <w:i/>
          </w:rPr>
          <w:t>«</w:t>
        </w:r>
        <w:proofErr w:type="spellStart"/>
        <w:r w:rsidRPr="00C617AA">
          <w:rPr>
            <w:rStyle w:val="a3"/>
            <w:i/>
          </w:rPr>
          <w:t>Финмаркета</w:t>
        </w:r>
        <w:proofErr w:type="spellEnd"/>
        <w:r w:rsidR="009F2080">
          <w:rPr>
            <w:rStyle w:val="a3"/>
            <w:i/>
          </w:rPr>
          <w:t>»</w:t>
        </w:r>
      </w:hyperlink>
    </w:p>
    <w:p w:rsidR="00D309DF" w:rsidRDefault="00D309DF" w:rsidP="00676D5F">
      <w:pPr>
        <w:numPr>
          <w:ilvl w:val="0"/>
          <w:numId w:val="25"/>
        </w:numPr>
        <w:rPr>
          <w:i/>
        </w:rPr>
      </w:pPr>
      <w:r w:rsidRPr="00D309DF">
        <w:rPr>
          <w:i/>
        </w:rPr>
        <w:t>В России заработал механизм страхования взносов россиян в негосударственных пенсионных фондах (</w:t>
      </w:r>
      <w:r w:rsidR="009F2080" w:rsidRPr="009F2080">
        <w:rPr>
          <w:i/>
        </w:rPr>
        <w:t>НПФ</w:t>
      </w:r>
      <w:r w:rsidRPr="00D309DF">
        <w:rPr>
          <w:i/>
        </w:rPr>
        <w:t xml:space="preserve">). В реестр включено 39 </w:t>
      </w:r>
      <w:r w:rsidR="009F2080" w:rsidRPr="009F2080">
        <w:rPr>
          <w:i/>
        </w:rPr>
        <w:t>НПФ</w:t>
      </w:r>
      <w:r w:rsidRPr="00D309DF">
        <w:rPr>
          <w:i/>
        </w:rPr>
        <w:t xml:space="preserve">, чьи клиенты получили гарантии возврата средств. Если у </w:t>
      </w:r>
      <w:r w:rsidR="009F2080" w:rsidRPr="009F2080">
        <w:rPr>
          <w:i/>
        </w:rPr>
        <w:t>НПФ</w:t>
      </w:r>
      <w:r w:rsidRPr="00D309DF">
        <w:rPr>
          <w:i/>
        </w:rPr>
        <w:t xml:space="preserve"> будет отозвана лицензия, государство вернёт клиенту внесённые деньги. Если пенсия уже назначена, то её продолжат выплачивать. Закон о создании системы гарантирования прав участников </w:t>
      </w:r>
      <w:r w:rsidR="009F2080" w:rsidRPr="009F2080">
        <w:rPr>
          <w:i/>
        </w:rPr>
        <w:t>НПФ</w:t>
      </w:r>
      <w:r w:rsidRPr="00D309DF">
        <w:rPr>
          <w:i/>
        </w:rPr>
        <w:t xml:space="preserve"> по негосударственному пенсионному обеспечению был подписан главой государства в декабре 2022 года</w:t>
      </w:r>
      <w:r>
        <w:rPr>
          <w:i/>
        </w:rPr>
        <w:t xml:space="preserve">, </w:t>
      </w:r>
      <w:hyperlink w:anchor="ф2" w:history="1">
        <w:r w:rsidRPr="00C617AA">
          <w:rPr>
            <w:rStyle w:val="a3"/>
            <w:i/>
          </w:rPr>
          <w:t xml:space="preserve">пишет газета </w:t>
        </w:r>
        <w:r w:rsidR="009F2080">
          <w:rPr>
            <w:rStyle w:val="a3"/>
            <w:i/>
          </w:rPr>
          <w:t>«</w:t>
        </w:r>
        <w:r w:rsidRPr="00C617AA">
          <w:rPr>
            <w:rStyle w:val="a3"/>
            <w:i/>
          </w:rPr>
          <w:t>Гудок</w:t>
        </w:r>
        <w:r w:rsidR="009F2080">
          <w:rPr>
            <w:rStyle w:val="a3"/>
            <w:i/>
          </w:rPr>
          <w:t>»</w:t>
        </w:r>
      </w:hyperlink>
    </w:p>
    <w:p w:rsidR="00D309DF" w:rsidRDefault="00D309DF" w:rsidP="00676D5F">
      <w:pPr>
        <w:numPr>
          <w:ilvl w:val="0"/>
          <w:numId w:val="25"/>
        </w:numPr>
        <w:rPr>
          <w:i/>
        </w:rPr>
      </w:pPr>
      <w:r w:rsidRPr="00D309DF">
        <w:rPr>
          <w:i/>
        </w:rPr>
        <w:t xml:space="preserve">Велика вероятность, что финансовые власти предложат населению новый инструмент для долгосрочного инвестирования — бескупонные облигации федерального займа (ОФЗ). В чем суть новой инициативы и чем она может быть выгодна гражданам, </w:t>
      </w:r>
      <w:hyperlink w:anchor="ф4" w:history="1">
        <w:r w:rsidRPr="00C617AA">
          <w:rPr>
            <w:rStyle w:val="a3"/>
            <w:i/>
          </w:rPr>
          <w:t>читайте в материале РИАМО</w:t>
        </w:r>
      </w:hyperlink>
    </w:p>
    <w:p w:rsidR="00D309DF" w:rsidRDefault="004618C0" w:rsidP="00676D5F">
      <w:pPr>
        <w:numPr>
          <w:ilvl w:val="0"/>
          <w:numId w:val="25"/>
        </w:numPr>
        <w:rPr>
          <w:i/>
        </w:rPr>
      </w:pPr>
      <w:r w:rsidRPr="004618C0">
        <w:rPr>
          <w:i/>
        </w:rPr>
        <w:t xml:space="preserve">Премьер-министр РФ Михаил </w:t>
      </w:r>
      <w:proofErr w:type="spellStart"/>
      <w:r w:rsidRPr="004618C0">
        <w:rPr>
          <w:i/>
        </w:rPr>
        <w:t>Мишустин</w:t>
      </w:r>
      <w:proofErr w:type="spellEnd"/>
      <w:r w:rsidRPr="004618C0">
        <w:rPr>
          <w:i/>
        </w:rPr>
        <w:t xml:space="preserve"> назначил заместителей председателя Фонда пенсионного и социального страхования. Первым зампредседателя фонда стала Татьяна </w:t>
      </w:r>
      <w:proofErr w:type="spellStart"/>
      <w:r w:rsidRPr="004618C0">
        <w:rPr>
          <w:i/>
        </w:rPr>
        <w:t>Суслина</w:t>
      </w:r>
      <w:proofErr w:type="spellEnd"/>
      <w:r w:rsidRPr="004618C0">
        <w:rPr>
          <w:i/>
        </w:rPr>
        <w:t xml:space="preserve">, ранее занимавшая пост замглавы Фонда социального страхования (ФСС). Двумя заместителями главы фонда назначены Александр Чернышев и Ярослав </w:t>
      </w:r>
      <w:proofErr w:type="spellStart"/>
      <w:r w:rsidRPr="004618C0">
        <w:rPr>
          <w:i/>
        </w:rPr>
        <w:t>Омелай</w:t>
      </w:r>
      <w:proofErr w:type="spellEnd"/>
      <w:r w:rsidRPr="004618C0">
        <w:rPr>
          <w:i/>
        </w:rPr>
        <w:t>, занимавшие должности зампредов правления Пенсионного фонда России</w:t>
      </w:r>
      <w:r>
        <w:rPr>
          <w:i/>
        </w:rPr>
        <w:t xml:space="preserve">, </w:t>
      </w:r>
      <w:hyperlink w:anchor="ф5" w:history="1">
        <w:r w:rsidRPr="00C617AA">
          <w:rPr>
            <w:rStyle w:val="a3"/>
            <w:i/>
          </w:rPr>
          <w:t xml:space="preserve">сообщает </w:t>
        </w:r>
        <w:r w:rsidR="009F2080">
          <w:rPr>
            <w:rStyle w:val="a3"/>
            <w:i/>
          </w:rPr>
          <w:t>«</w:t>
        </w:r>
        <w:r w:rsidRPr="00C617AA">
          <w:rPr>
            <w:rStyle w:val="a3"/>
            <w:i/>
          </w:rPr>
          <w:t>Парламентская газета</w:t>
        </w:r>
        <w:r w:rsidR="009F2080">
          <w:rPr>
            <w:rStyle w:val="a3"/>
            <w:i/>
          </w:rPr>
          <w:t>»</w:t>
        </w:r>
      </w:hyperlink>
    </w:p>
    <w:p w:rsidR="004618C0" w:rsidRDefault="004618C0" w:rsidP="00676D5F">
      <w:pPr>
        <w:numPr>
          <w:ilvl w:val="0"/>
          <w:numId w:val="25"/>
        </w:numPr>
        <w:rPr>
          <w:i/>
        </w:rPr>
      </w:pPr>
      <w:r w:rsidRPr="004618C0">
        <w:rPr>
          <w:i/>
        </w:rPr>
        <w:t xml:space="preserve">Разный пенсионный возраст мужчин и женщин чаще возмущает молодых мужчин. Сервис по поиску высокооплачиваемой работы </w:t>
      </w:r>
      <w:proofErr w:type="spellStart"/>
      <w:r w:rsidRPr="004618C0">
        <w:rPr>
          <w:i/>
        </w:rPr>
        <w:t>SuperJob</w:t>
      </w:r>
      <w:proofErr w:type="spellEnd"/>
      <w:r w:rsidRPr="004618C0">
        <w:rPr>
          <w:i/>
        </w:rPr>
        <w:t xml:space="preserve"> узнал, считают ли москвичи дискриминацией тот факт, что на пенсию по возрасту мужчины выходят на 5 лет позднее женщин. В опросе приняли участие экономически активные граждане из города. 39% москвичей утверждают, что права мужчин ущемляет выход на пенсию на 5 лет позже женщин. 50% респондентов подобный факт дискриминацией не считают</w:t>
      </w:r>
      <w:r>
        <w:rPr>
          <w:i/>
        </w:rPr>
        <w:t xml:space="preserve">, </w:t>
      </w:r>
      <w:hyperlink w:anchor="ф6" w:history="1">
        <w:r w:rsidRPr="00C617AA">
          <w:rPr>
            <w:rStyle w:val="a3"/>
            <w:i/>
          </w:rPr>
          <w:t xml:space="preserve">пишет </w:t>
        </w:r>
        <w:r w:rsidR="009F2080">
          <w:rPr>
            <w:rStyle w:val="a3"/>
            <w:i/>
          </w:rPr>
          <w:t>«</w:t>
        </w:r>
        <w:r w:rsidRPr="00C617AA">
          <w:rPr>
            <w:rStyle w:val="a3"/>
            <w:i/>
          </w:rPr>
          <w:t>Московская правда</w:t>
        </w:r>
        <w:r w:rsidR="009F2080">
          <w:rPr>
            <w:rStyle w:val="a3"/>
            <w:i/>
          </w:rPr>
          <w:t>»</w:t>
        </w:r>
      </w:hyperlink>
    </w:p>
    <w:p w:rsidR="004618C0" w:rsidRDefault="001B302A" w:rsidP="00676D5F">
      <w:pPr>
        <w:numPr>
          <w:ilvl w:val="0"/>
          <w:numId w:val="25"/>
        </w:numPr>
        <w:rPr>
          <w:i/>
        </w:rPr>
      </w:pPr>
      <w:hyperlink w:anchor="ф7" w:history="1">
        <w:r w:rsidR="004618C0" w:rsidRPr="00C617AA">
          <w:rPr>
            <w:rStyle w:val="a3"/>
            <w:i/>
          </w:rPr>
          <w:t>Тeleprogramma.pro узнала</w:t>
        </w:r>
      </w:hyperlink>
      <w:r w:rsidR="004618C0" w:rsidRPr="004618C0">
        <w:rPr>
          <w:i/>
        </w:rPr>
        <w:t xml:space="preserve"> у эксперта: неужели в скором времени в России отменят пенсии по старости? Александр Сафонов, профессор Финансового университета при Правительстве РФ, объяснил, откуда берутся подобные предложения и стоит ли опасаться их внедрения</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D309DF" w:rsidP="003B3BAA">
      <w:pPr>
        <w:numPr>
          <w:ilvl w:val="0"/>
          <w:numId w:val="27"/>
        </w:numPr>
        <w:rPr>
          <w:i/>
        </w:rPr>
      </w:pPr>
      <w:r w:rsidRPr="00D309DF">
        <w:rPr>
          <w:i/>
        </w:rPr>
        <w:lastRenderedPageBreak/>
        <w:t>Евгений Болотин</w:t>
      </w:r>
      <w:r>
        <w:rPr>
          <w:i/>
        </w:rPr>
        <w:t>,</w:t>
      </w:r>
      <w:r w:rsidRPr="00D309DF">
        <w:rPr>
          <w:i/>
        </w:rPr>
        <w:t xml:space="preserve"> зампредседателя Уральского банковского союза: </w:t>
      </w:r>
      <w:r w:rsidR="009F2080">
        <w:rPr>
          <w:i/>
        </w:rPr>
        <w:t>«</w:t>
      </w:r>
      <w:r w:rsidRPr="00D309DF">
        <w:rPr>
          <w:i/>
        </w:rPr>
        <w:t xml:space="preserve">Наиболее сложно привлечь людей в негосударственное пенсионное обеспечение. Фактически сейчас большая часть клиентов </w:t>
      </w:r>
      <w:r w:rsidR="009F2080" w:rsidRPr="009F2080">
        <w:rPr>
          <w:i/>
        </w:rPr>
        <w:t>НПФ</w:t>
      </w:r>
      <w:r w:rsidRPr="00D309DF">
        <w:rPr>
          <w:i/>
        </w:rPr>
        <w:t xml:space="preserve"> – это корпоративные клиенты в корпоративных фондах, например, фондах Газпрома, РЖД, Лукойла и тому подобных компаний. Как сделать рынок негосударственных пенсионных фондов (</w:t>
      </w:r>
      <w:r w:rsidR="009F2080" w:rsidRPr="009F2080">
        <w:rPr>
          <w:i/>
        </w:rPr>
        <w:t>НПФ</w:t>
      </w:r>
      <w:r w:rsidRPr="00D309DF">
        <w:rPr>
          <w:i/>
        </w:rPr>
        <w:t xml:space="preserve">) привлекательным для клиента с улицы? Хороший вопрос! Собственно, Стратегия дает ответ на этот вопрос: когда это станет выгодным и безопасным. Как только доходность в </w:t>
      </w:r>
      <w:r w:rsidR="009F2080" w:rsidRPr="009F2080">
        <w:rPr>
          <w:i/>
        </w:rPr>
        <w:t>НПФ</w:t>
      </w:r>
      <w:r w:rsidRPr="00D309DF">
        <w:rPr>
          <w:i/>
        </w:rPr>
        <w:t xml:space="preserve"> будет выше доходности банковских вкладов, а сумма накоплений станет защищена от </w:t>
      </w:r>
      <w:r w:rsidR="009F2080">
        <w:rPr>
          <w:i/>
        </w:rPr>
        <w:t>«</w:t>
      </w:r>
      <w:r w:rsidRPr="00D309DF">
        <w:rPr>
          <w:i/>
        </w:rPr>
        <w:t>пропадания</w:t>
      </w:r>
      <w:r w:rsidR="009F2080">
        <w:rPr>
          <w:i/>
        </w:rPr>
        <w:t>»</w:t>
      </w:r>
      <w:r w:rsidRPr="00D309DF">
        <w:rPr>
          <w:i/>
        </w:rPr>
        <w:t>, будет и прирост клиентов с улицы. Ну, и разъяснительную работу никто не отменял</w:t>
      </w:r>
      <w:r w:rsidR="009F2080">
        <w:rPr>
          <w:i/>
        </w:rPr>
        <w:t>»</w:t>
      </w:r>
    </w:p>
    <w:p w:rsidR="004618C0" w:rsidRPr="003B3BAA" w:rsidRDefault="007311D5" w:rsidP="003B3BAA">
      <w:pPr>
        <w:numPr>
          <w:ilvl w:val="0"/>
          <w:numId w:val="27"/>
        </w:numPr>
        <w:rPr>
          <w:i/>
        </w:rPr>
      </w:pPr>
      <w:r w:rsidRPr="004618C0">
        <w:rPr>
          <w:i/>
        </w:rPr>
        <w:t>Александр Сафонов, профессор Финансового университета при Правительстве РФ</w:t>
      </w:r>
      <w:r>
        <w:rPr>
          <w:i/>
        </w:rPr>
        <w:t xml:space="preserve">: </w:t>
      </w:r>
      <w:r w:rsidR="009F2080">
        <w:rPr>
          <w:i/>
        </w:rPr>
        <w:t>«</w:t>
      </w:r>
      <w:r w:rsidR="004618C0" w:rsidRPr="004618C0">
        <w:rPr>
          <w:i/>
        </w:rPr>
        <w:t>Начнем с того, что обязательство государства обеспечивать своих граждан пенсиями записано в Конституции. Там подробно раскрыт весь смысл системы пенсионного обеспечения, которая построена на принципах социального страхования и солидарности. То есть для того, чтобы отменить пенсии, нужно поменять Конституцию. Понятно, что этого не произойдет. Это – первое. Второе. Наше законодательство, в частности, Конституция, запрещает дискриминацию. Запрет получать пенсию тем, у кого большая зарплата, - это именно проявление дискриминации, и вряд ли что-то подобное будет реализовано</w:t>
      </w:r>
      <w:r w:rsidR="009F2080">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747B3" w:rsidRPr="001B302A" w:rsidRDefault="00D93882">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4836765" w:history="1">
        <w:r w:rsidR="00A747B3" w:rsidRPr="00220FEA">
          <w:rPr>
            <w:rStyle w:val="a3"/>
            <w:noProof/>
          </w:rPr>
          <w:t>Темы</w:t>
        </w:r>
        <w:r w:rsidR="00A747B3" w:rsidRPr="00220FEA">
          <w:rPr>
            <w:rStyle w:val="a3"/>
            <w:rFonts w:ascii="Arial Rounded MT Bold" w:hAnsi="Arial Rounded MT Bold"/>
            <w:noProof/>
          </w:rPr>
          <w:t xml:space="preserve"> </w:t>
        </w:r>
        <w:r w:rsidR="00A747B3" w:rsidRPr="00220FEA">
          <w:rPr>
            <w:rStyle w:val="a3"/>
            <w:noProof/>
          </w:rPr>
          <w:t>дня</w:t>
        </w:r>
        <w:r w:rsidR="00A747B3">
          <w:rPr>
            <w:noProof/>
            <w:webHidden/>
          </w:rPr>
          <w:tab/>
        </w:r>
        <w:r w:rsidR="00A747B3">
          <w:rPr>
            <w:noProof/>
            <w:webHidden/>
          </w:rPr>
          <w:fldChar w:fldCharType="begin"/>
        </w:r>
        <w:r w:rsidR="00A747B3">
          <w:rPr>
            <w:noProof/>
            <w:webHidden/>
          </w:rPr>
          <w:instrText xml:space="preserve"> PAGEREF _Toc124836765 \h </w:instrText>
        </w:r>
        <w:r w:rsidR="00A747B3">
          <w:rPr>
            <w:noProof/>
            <w:webHidden/>
          </w:rPr>
        </w:r>
        <w:r w:rsidR="00A747B3">
          <w:rPr>
            <w:noProof/>
            <w:webHidden/>
          </w:rPr>
          <w:fldChar w:fldCharType="separate"/>
        </w:r>
        <w:r w:rsidR="00A747B3">
          <w:rPr>
            <w:noProof/>
            <w:webHidden/>
          </w:rPr>
          <w:t>2</w:t>
        </w:r>
        <w:r w:rsidR="00A747B3">
          <w:rPr>
            <w:noProof/>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766" w:history="1">
        <w:r w:rsidRPr="00220FEA">
          <w:rPr>
            <w:rStyle w:val="a3"/>
            <w:noProof/>
          </w:rPr>
          <w:t>НОВОСТИ ПЕНСИОННОЙ ОТРАСЛИ</w:t>
        </w:r>
        <w:r>
          <w:rPr>
            <w:noProof/>
            <w:webHidden/>
          </w:rPr>
          <w:tab/>
        </w:r>
        <w:r>
          <w:rPr>
            <w:noProof/>
            <w:webHidden/>
          </w:rPr>
          <w:fldChar w:fldCharType="begin"/>
        </w:r>
        <w:r>
          <w:rPr>
            <w:noProof/>
            <w:webHidden/>
          </w:rPr>
          <w:instrText xml:space="preserve"> PAGEREF _Toc124836766 \h </w:instrText>
        </w:r>
        <w:r>
          <w:rPr>
            <w:noProof/>
            <w:webHidden/>
          </w:rPr>
        </w:r>
        <w:r>
          <w:rPr>
            <w:noProof/>
            <w:webHidden/>
          </w:rPr>
          <w:fldChar w:fldCharType="separate"/>
        </w:r>
        <w:r>
          <w:rPr>
            <w:noProof/>
            <w:webHidden/>
          </w:rPr>
          <w:t>11</w:t>
        </w:r>
        <w:r>
          <w:rPr>
            <w:noProof/>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767" w:history="1">
        <w:r w:rsidRPr="00220FEA">
          <w:rPr>
            <w:rStyle w:val="a3"/>
            <w:noProof/>
          </w:rPr>
          <w:t>Новости отрасли НПФ</w:t>
        </w:r>
        <w:r>
          <w:rPr>
            <w:noProof/>
            <w:webHidden/>
          </w:rPr>
          <w:tab/>
        </w:r>
        <w:r>
          <w:rPr>
            <w:noProof/>
            <w:webHidden/>
          </w:rPr>
          <w:fldChar w:fldCharType="begin"/>
        </w:r>
        <w:r>
          <w:rPr>
            <w:noProof/>
            <w:webHidden/>
          </w:rPr>
          <w:instrText xml:space="preserve"> PAGEREF _Toc124836767 \h </w:instrText>
        </w:r>
        <w:r>
          <w:rPr>
            <w:noProof/>
            <w:webHidden/>
          </w:rPr>
        </w:r>
        <w:r>
          <w:rPr>
            <w:noProof/>
            <w:webHidden/>
          </w:rPr>
          <w:fldChar w:fldCharType="separate"/>
        </w:r>
        <w:r>
          <w:rPr>
            <w:noProof/>
            <w:webHidden/>
          </w:rPr>
          <w:t>11</w:t>
        </w:r>
        <w:r>
          <w:rPr>
            <w:noProof/>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68" w:history="1">
        <w:r w:rsidRPr="00220FEA">
          <w:rPr>
            <w:rStyle w:val="a3"/>
            <w:noProof/>
          </w:rPr>
          <w:t>Финмаркет, 16.01.2023, Клиенты НПФ будут получать информацию о размере пенсионных накоплений через Социальный фонд</w:t>
        </w:r>
        <w:r>
          <w:rPr>
            <w:noProof/>
            <w:webHidden/>
          </w:rPr>
          <w:tab/>
        </w:r>
        <w:r>
          <w:rPr>
            <w:noProof/>
            <w:webHidden/>
          </w:rPr>
          <w:fldChar w:fldCharType="begin"/>
        </w:r>
        <w:r>
          <w:rPr>
            <w:noProof/>
            <w:webHidden/>
          </w:rPr>
          <w:instrText xml:space="preserve"> PAGEREF _Toc124836768 \h </w:instrText>
        </w:r>
        <w:r>
          <w:rPr>
            <w:noProof/>
            <w:webHidden/>
          </w:rPr>
        </w:r>
        <w:r>
          <w:rPr>
            <w:noProof/>
            <w:webHidden/>
          </w:rPr>
          <w:fldChar w:fldCharType="separate"/>
        </w:r>
        <w:r>
          <w:rPr>
            <w:noProof/>
            <w:webHidden/>
          </w:rPr>
          <w:t>11</w:t>
        </w:r>
        <w:r>
          <w:rPr>
            <w:noProof/>
            <w:webHidden/>
          </w:rPr>
          <w:fldChar w:fldCharType="end"/>
        </w:r>
      </w:hyperlink>
    </w:p>
    <w:p w:rsidR="00A747B3" w:rsidRPr="001B302A" w:rsidRDefault="00A747B3">
      <w:pPr>
        <w:pStyle w:val="31"/>
        <w:rPr>
          <w:rFonts w:ascii="Calibri" w:hAnsi="Calibri"/>
          <w:sz w:val="22"/>
          <w:szCs w:val="22"/>
        </w:rPr>
      </w:pPr>
      <w:hyperlink w:anchor="_Toc124836769" w:history="1">
        <w:r w:rsidRPr="00220FEA">
          <w:rPr>
            <w:rStyle w:val="a3"/>
          </w:rPr>
          <w:t>Комитет Госдумы по финансовому рынку вынес положительное заключение на правительственный законопроект, который наделяет граждан, сформировавших накопительную часть пенсии в негосударственных пенсионных фондах (НПФ), правом через Социальный фонд получать информацию о размере пенсионных накоплений. Законопроект (N253857-8) был внесен в парламент правительством в начале декабря.</w:t>
        </w:r>
        <w:r>
          <w:rPr>
            <w:webHidden/>
          </w:rPr>
          <w:tab/>
        </w:r>
        <w:r>
          <w:rPr>
            <w:webHidden/>
          </w:rPr>
          <w:fldChar w:fldCharType="begin"/>
        </w:r>
        <w:r>
          <w:rPr>
            <w:webHidden/>
          </w:rPr>
          <w:instrText xml:space="preserve"> PAGEREF _Toc124836769 \h </w:instrText>
        </w:r>
        <w:r>
          <w:rPr>
            <w:webHidden/>
          </w:rPr>
        </w:r>
        <w:r>
          <w:rPr>
            <w:webHidden/>
          </w:rPr>
          <w:fldChar w:fldCharType="separate"/>
        </w:r>
        <w:r>
          <w:rPr>
            <w:webHidden/>
          </w:rPr>
          <w:t>11</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70" w:history="1">
        <w:r w:rsidRPr="00220FEA">
          <w:rPr>
            <w:rStyle w:val="a3"/>
            <w:noProof/>
          </w:rPr>
          <w:t>Гудок, 16.01.2023, Пенсия под защитой</w:t>
        </w:r>
        <w:r>
          <w:rPr>
            <w:noProof/>
            <w:webHidden/>
          </w:rPr>
          <w:tab/>
        </w:r>
        <w:r>
          <w:rPr>
            <w:noProof/>
            <w:webHidden/>
          </w:rPr>
          <w:fldChar w:fldCharType="begin"/>
        </w:r>
        <w:r>
          <w:rPr>
            <w:noProof/>
            <w:webHidden/>
          </w:rPr>
          <w:instrText xml:space="preserve"> PAGEREF _Toc124836770 \h </w:instrText>
        </w:r>
        <w:r>
          <w:rPr>
            <w:noProof/>
            <w:webHidden/>
          </w:rPr>
        </w:r>
        <w:r>
          <w:rPr>
            <w:noProof/>
            <w:webHidden/>
          </w:rPr>
          <w:fldChar w:fldCharType="separate"/>
        </w:r>
        <w:r>
          <w:rPr>
            <w:noProof/>
            <w:webHidden/>
          </w:rPr>
          <w:t>12</w:t>
        </w:r>
        <w:r>
          <w:rPr>
            <w:noProof/>
            <w:webHidden/>
          </w:rPr>
          <w:fldChar w:fldCharType="end"/>
        </w:r>
      </w:hyperlink>
    </w:p>
    <w:p w:rsidR="00A747B3" w:rsidRPr="001B302A" w:rsidRDefault="00A747B3">
      <w:pPr>
        <w:pStyle w:val="31"/>
        <w:rPr>
          <w:rFonts w:ascii="Calibri" w:hAnsi="Calibri"/>
          <w:sz w:val="22"/>
          <w:szCs w:val="22"/>
        </w:rPr>
      </w:pPr>
      <w:hyperlink w:anchor="_Toc124836771" w:history="1">
        <w:r w:rsidRPr="00220FEA">
          <w:rPr>
            <w:rStyle w:val="a3"/>
          </w:rPr>
          <w:t>В России заработал механизм страхования взносов россиян в негосударственных пенсионных фондах (НПФ). В реестр включено 39 НПФ, чьи клиенты получили гарантии возврата средств. Если у НПФ будет отозвана лицензия, государство вернёт клиенту внесённые деньги. Если пенсия уже назначена, то её продолжат выплачивать.</w:t>
        </w:r>
        <w:r>
          <w:rPr>
            <w:webHidden/>
          </w:rPr>
          <w:tab/>
        </w:r>
        <w:r>
          <w:rPr>
            <w:webHidden/>
          </w:rPr>
          <w:fldChar w:fldCharType="begin"/>
        </w:r>
        <w:r>
          <w:rPr>
            <w:webHidden/>
          </w:rPr>
          <w:instrText xml:space="preserve"> PAGEREF _Toc124836771 \h </w:instrText>
        </w:r>
        <w:r>
          <w:rPr>
            <w:webHidden/>
          </w:rPr>
        </w:r>
        <w:r>
          <w:rPr>
            <w:webHidden/>
          </w:rPr>
          <w:fldChar w:fldCharType="separate"/>
        </w:r>
        <w:r>
          <w:rPr>
            <w:webHidden/>
          </w:rPr>
          <w:t>12</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72" w:history="1">
        <w:r w:rsidRPr="00220FEA">
          <w:rPr>
            <w:rStyle w:val="a3"/>
            <w:noProof/>
          </w:rPr>
          <w:t>РИАМО, 16.01.2023, Оксана ДЯЧЕНКО, Новый инструмент для долгосрочных накоплений граждан: в чем суть новых ОФЗ</w:t>
        </w:r>
        <w:r>
          <w:rPr>
            <w:noProof/>
            <w:webHidden/>
          </w:rPr>
          <w:tab/>
        </w:r>
        <w:r>
          <w:rPr>
            <w:noProof/>
            <w:webHidden/>
          </w:rPr>
          <w:fldChar w:fldCharType="begin"/>
        </w:r>
        <w:r>
          <w:rPr>
            <w:noProof/>
            <w:webHidden/>
          </w:rPr>
          <w:instrText xml:space="preserve"> PAGEREF _Toc124836772 \h </w:instrText>
        </w:r>
        <w:r>
          <w:rPr>
            <w:noProof/>
            <w:webHidden/>
          </w:rPr>
        </w:r>
        <w:r>
          <w:rPr>
            <w:noProof/>
            <w:webHidden/>
          </w:rPr>
          <w:fldChar w:fldCharType="separate"/>
        </w:r>
        <w:r>
          <w:rPr>
            <w:noProof/>
            <w:webHidden/>
          </w:rPr>
          <w:t>13</w:t>
        </w:r>
        <w:r>
          <w:rPr>
            <w:noProof/>
            <w:webHidden/>
          </w:rPr>
          <w:fldChar w:fldCharType="end"/>
        </w:r>
      </w:hyperlink>
    </w:p>
    <w:p w:rsidR="00A747B3" w:rsidRPr="001B302A" w:rsidRDefault="00A747B3">
      <w:pPr>
        <w:pStyle w:val="31"/>
        <w:rPr>
          <w:rFonts w:ascii="Calibri" w:hAnsi="Calibri"/>
          <w:sz w:val="22"/>
          <w:szCs w:val="22"/>
        </w:rPr>
      </w:pPr>
      <w:hyperlink w:anchor="_Toc124836773" w:history="1">
        <w:r w:rsidRPr="00220FEA">
          <w:rPr>
            <w:rStyle w:val="a3"/>
          </w:rPr>
          <w:t>Велика вероятность, что финансовые власти предложат населению новый инструмент для долгосрочного инвестирования — бескупонные облигации федерального займа (ОФЗ). В чем суть новой инициативы и чем она может быть выгодна гражданам, читайте в материале РИАМО.</w:t>
        </w:r>
        <w:r>
          <w:rPr>
            <w:webHidden/>
          </w:rPr>
          <w:tab/>
        </w:r>
        <w:r>
          <w:rPr>
            <w:webHidden/>
          </w:rPr>
          <w:fldChar w:fldCharType="begin"/>
        </w:r>
        <w:r>
          <w:rPr>
            <w:webHidden/>
          </w:rPr>
          <w:instrText xml:space="preserve"> PAGEREF _Toc124836773 \h </w:instrText>
        </w:r>
        <w:r>
          <w:rPr>
            <w:webHidden/>
          </w:rPr>
        </w:r>
        <w:r>
          <w:rPr>
            <w:webHidden/>
          </w:rPr>
          <w:fldChar w:fldCharType="separate"/>
        </w:r>
        <w:r>
          <w:rPr>
            <w:webHidden/>
          </w:rPr>
          <w:t>13</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74" w:history="1">
        <w:r w:rsidRPr="00220FEA">
          <w:rPr>
            <w:rStyle w:val="a3"/>
            <w:noProof/>
          </w:rPr>
          <w:t>Уралинформбюро, 16.01.2023, Всем приготовиться!</w:t>
        </w:r>
        <w:r>
          <w:rPr>
            <w:noProof/>
            <w:webHidden/>
          </w:rPr>
          <w:tab/>
        </w:r>
        <w:r>
          <w:rPr>
            <w:noProof/>
            <w:webHidden/>
          </w:rPr>
          <w:fldChar w:fldCharType="begin"/>
        </w:r>
        <w:r>
          <w:rPr>
            <w:noProof/>
            <w:webHidden/>
          </w:rPr>
          <w:instrText xml:space="preserve"> PAGEREF _Toc124836774 \h </w:instrText>
        </w:r>
        <w:r>
          <w:rPr>
            <w:noProof/>
            <w:webHidden/>
          </w:rPr>
        </w:r>
        <w:r>
          <w:rPr>
            <w:noProof/>
            <w:webHidden/>
          </w:rPr>
          <w:fldChar w:fldCharType="separate"/>
        </w:r>
        <w:r>
          <w:rPr>
            <w:noProof/>
            <w:webHidden/>
          </w:rPr>
          <w:t>16</w:t>
        </w:r>
        <w:r>
          <w:rPr>
            <w:noProof/>
            <w:webHidden/>
          </w:rPr>
          <w:fldChar w:fldCharType="end"/>
        </w:r>
      </w:hyperlink>
    </w:p>
    <w:p w:rsidR="00A747B3" w:rsidRPr="001B302A" w:rsidRDefault="00A747B3">
      <w:pPr>
        <w:pStyle w:val="31"/>
        <w:rPr>
          <w:rFonts w:ascii="Calibri" w:hAnsi="Calibri"/>
          <w:sz w:val="22"/>
          <w:szCs w:val="22"/>
        </w:rPr>
      </w:pPr>
      <w:hyperlink w:anchor="_Toc124836775" w:history="1">
        <w:r w:rsidRPr="00220FEA">
          <w:rPr>
            <w:rStyle w:val="a3"/>
          </w:rPr>
          <w:t>Российский финансовый рынок в ближайшее десятилетие ждет кардинальная перенастройка, в которой роль главных инвесторов сыграют рядовые граждане. Такой вывод напрашивается из Стратегии развития финансового рынка РФ до 2030 года, утвержденной федеральным кабмином накануне Нового года.</w:t>
        </w:r>
        <w:r>
          <w:rPr>
            <w:webHidden/>
          </w:rPr>
          <w:tab/>
        </w:r>
        <w:r>
          <w:rPr>
            <w:webHidden/>
          </w:rPr>
          <w:fldChar w:fldCharType="begin"/>
        </w:r>
        <w:r>
          <w:rPr>
            <w:webHidden/>
          </w:rPr>
          <w:instrText xml:space="preserve"> PAGEREF _Toc124836775 \h </w:instrText>
        </w:r>
        <w:r>
          <w:rPr>
            <w:webHidden/>
          </w:rPr>
        </w:r>
        <w:r>
          <w:rPr>
            <w:webHidden/>
          </w:rPr>
          <w:fldChar w:fldCharType="separate"/>
        </w:r>
        <w:r>
          <w:rPr>
            <w:webHidden/>
          </w:rPr>
          <w:t>16</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76" w:history="1">
        <w:r w:rsidRPr="00220FEA">
          <w:rPr>
            <w:rStyle w:val="a3"/>
            <w:noProof/>
          </w:rPr>
          <w:t>СИА-Пресс, 16.01.2023, Взносы клиентов Ханты-Мансийского НПФ под защитой Агентства по страхованию вкладов</w:t>
        </w:r>
        <w:r>
          <w:rPr>
            <w:noProof/>
            <w:webHidden/>
          </w:rPr>
          <w:tab/>
        </w:r>
        <w:r>
          <w:rPr>
            <w:noProof/>
            <w:webHidden/>
          </w:rPr>
          <w:fldChar w:fldCharType="begin"/>
        </w:r>
        <w:r>
          <w:rPr>
            <w:noProof/>
            <w:webHidden/>
          </w:rPr>
          <w:instrText xml:space="preserve"> PAGEREF _Toc124836776 \h </w:instrText>
        </w:r>
        <w:r>
          <w:rPr>
            <w:noProof/>
            <w:webHidden/>
          </w:rPr>
        </w:r>
        <w:r>
          <w:rPr>
            <w:noProof/>
            <w:webHidden/>
          </w:rPr>
          <w:fldChar w:fldCharType="separate"/>
        </w:r>
        <w:r>
          <w:rPr>
            <w:noProof/>
            <w:webHidden/>
          </w:rPr>
          <w:t>18</w:t>
        </w:r>
        <w:r>
          <w:rPr>
            <w:noProof/>
            <w:webHidden/>
          </w:rPr>
          <w:fldChar w:fldCharType="end"/>
        </w:r>
      </w:hyperlink>
    </w:p>
    <w:p w:rsidR="00A747B3" w:rsidRPr="001B302A" w:rsidRDefault="00A747B3">
      <w:pPr>
        <w:pStyle w:val="31"/>
        <w:rPr>
          <w:rFonts w:ascii="Calibri" w:hAnsi="Calibri"/>
          <w:sz w:val="22"/>
          <w:szCs w:val="22"/>
        </w:rPr>
      </w:pPr>
      <w:hyperlink w:anchor="_Toc124836777" w:history="1">
        <w:r w:rsidRPr="00220FEA">
          <w:rPr>
            <w:rStyle w:val="a3"/>
          </w:rPr>
          <w:t>Агентство по страхованию вкладов будет страховать пенсионные выплаты и добровольные взносы клиентов негосударственных пенсионных фондов.</w:t>
        </w:r>
        <w:r>
          <w:rPr>
            <w:webHidden/>
          </w:rPr>
          <w:tab/>
        </w:r>
        <w:r>
          <w:rPr>
            <w:webHidden/>
          </w:rPr>
          <w:fldChar w:fldCharType="begin"/>
        </w:r>
        <w:r>
          <w:rPr>
            <w:webHidden/>
          </w:rPr>
          <w:instrText xml:space="preserve"> PAGEREF _Toc124836777 \h </w:instrText>
        </w:r>
        <w:r>
          <w:rPr>
            <w:webHidden/>
          </w:rPr>
        </w:r>
        <w:r>
          <w:rPr>
            <w:webHidden/>
          </w:rPr>
          <w:fldChar w:fldCharType="separate"/>
        </w:r>
        <w:r>
          <w:rPr>
            <w:webHidden/>
          </w:rPr>
          <w:t>18</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78" w:history="1">
        <w:r w:rsidRPr="00220FEA">
          <w:rPr>
            <w:rStyle w:val="a3"/>
            <w:noProof/>
          </w:rPr>
          <w:t>Ведомости, 17.01.2023, Лондонский Citibank оценит в российском суде вероятность дефолта Veon</w:t>
        </w:r>
        <w:r>
          <w:rPr>
            <w:noProof/>
            <w:webHidden/>
          </w:rPr>
          <w:tab/>
        </w:r>
        <w:r>
          <w:rPr>
            <w:noProof/>
            <w:webHidden/>
          </w:rPr>
          <w:fldChar w:fldCharType="begin"/>
        </w:r>
        <w:r>
          <w:rPr>
            <w:noProof/>
            <w:webHidden/>
          </w:rPr>
          <w:instrText xml:space="preserve"> PAGEREF _Toc124836778 \h </w:instrText>
        </w:r>
        <w:r>
          <w:rPr>
            <w:noProof/>
            <w:webHidden/>
          </w:rPr>
        </w:r>
        <w:r>
          <w:rPr>
            <w:noProof/>
            <w:webHidden/>
          </w:rPr>
          <w:fldChar w:fldCharType="separate"/>
        </w:r>
        <w:r>
          <w:rPr>
            <w:noProof/>
            <w:webHidden/>
          </w:rPr>
          <w:t>19</w:t>
        </w:r>
        <w:r>
          <w:rPr>
            <w:noProof/>
            <w:webHidden/>
          </w:rPr>
          <w:fldChar w:fldCharType="end"/>
        </w:r>
      </w:hyperlink>
    </w:p>
    <w:p w:rsidR="00A747B3" w:rsidRPr="001B302A" w:rsidRDefault="00A747B3">
      <w:pPr>
        <w:pStyle w:val="31"/>
        <w:rPr>
          <w:rFonts w:ascii="Calibri" w:hAnsi="Calibri"/>
          <w:sz w:val="22"/>
          <w:szCs w:val="22"/>
        </w:rPr>
      </w:pPr>
      <w:hyperlink w:anchor="_Toc124836779" w:history="1">
        <w:r w:rsidRPr="00220FEA">
          <w:rPr>
            <w:rStyle w:val="a3"/>
          </w:rPr>
          <w:t>О привлечении банка к разбирательству с УК «Лидер» ходатайствовала «дочка» Veon «Вымпелком»</w:t>
        </w:r>
        <w:r>
          <w:rPr>
            <w:webHidden/>
          </w:rPr>
          <w:tab/>
        </w:r>
        <w:r>
          <w:rPr>
            <w:webHidden/>
          </w:rPr>
          <w:fldChar w:fldCharType="begin"/>
        </w:r>
        <w:r>
          <w:rPr>
            <w:webHidden/>
          </w:rPr>
          <w:instrText xml:space="preserve"> PAGEREF _Toc124836779 \h </w:instrText>
        </w:r>
        <w:r>
          <w:rPr>
            <w:webHidden/>
          </w:rPr>
        </w:r>
        <w:r>
          <w:rPr>
            <w:webHidden/>
          </w:rPr>
          <w:fldChar w:fldCharType="separate"/>
        </w:r>
        <w:r>
          <w:rPr>
            <w:webHidden/>
          </w:rPr>
          <w:t>19</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80" w:history="1">
        <w:r w:rsidRPr="00220FEA">
          <w:rPr>
            <w:rStyle w:val="a3"/>
            <w:noProof/>
          </w:rPr>
          <w:t>Пенсионный Брокер, 17.01.2023, НПФ «Открытие» включен в реестр участников системы гарантирования прав участников НПФ по НПО</w:t>
        </w:r>
        <w:r>
          <w:rPr>
            <w:noProof/>
            <w:webHidden/>
          </w:rPr>
          <w:tab/>
        </w:r>
        <w:r>
          <w:rPr>
            <w:noProof/>
            <w:webHidden/>
          </w:rPr>
          <w:fldChar w:fldCharType="begin"/>
        </w:r>
        <w:r>
          <w:rPr>
            <w:noProof/>
            <w:webHidden/>
          </w:rPr>
          <w:instrText xml:space="preserve"> PAGEREF _Toc124836780 \h </w:instrText>
        </w:r>
        <w:r>
          <w:rPr>
            <w:noProof/>
            <w:webHidden/>
          </w:rPr>
        </w:r>
        <w:r>
          <w:rPr>
            <w:noProof/>
            <w:webHidden/>
          </w:rPr>
          <w:fldChar w:fldCharType="separate"/>
        </w:r>
        <w:r>
          <w:rPr>
            <w:noProof/>
            <w:webHidden/>
          </w:rPr>
          <w:t>21</w:t>
        </w:r>
        <w:r>
          <w:rPr>
            <w:noProof/>
            <w:webHidden/>
          </w:rPr>
          <w:fldChar w:fldCharType="end"/>
        </w:r>
      </w:hyperlink>
    </w:p>
    <w:p w:rsidR="00A747B3" w:rsidRPr="001B302A" w:rsidRDefault="00A747B3">
      <w:pPr>
        <w:pStyle w:val="31"/>
        <w:rPr>
          <w:rFonts w:ascii="Calibri" w:hAnsi="Calibri"/>
          <w:sz w:val="22"/>
          <w:szCs w:val="22"/>
        </w:rPr>
      </w:pPr>
      <w:hyperlink w:anchor="_Toc124836781" w:history="1">
        <w:r w:rsidRPr="00220FEA">
          <w:rPr>
            <w:rStyle w:val="a3"/>
          </w:rPr>
          <w:t>НПФ «Открытие» включен в реестр участников системы гарантирования прав участников негосударственных пенсионных фондов (НПФ) в рамках деятельности по негосударственному пенсионному обеспечению (НПО).</w:t>
        </w:r>
        <w:r>
          <w:rPr>
            <w:webHidden/>
          </w:rPr>
          <w:tab/>
        </w:r>
        <w:r>
          <w:rPr>
            <w:webHidden/>
          </w:rPr>
          <w:fldChar w:fldCharType="begin"/>
        </w:r>
        <w:r>
          <w:rPr>
            <w:webHidden/>
          </w:rPr>
          <w:instrText xml:space="preserve"> PAGEREF _Toc124836781 \h </w:instrText>
        </w:r>
        <w:r>
          <w:rPr>
            <w:webHidden/>
          </w:rPr>
        </w:r>
        <w:r>
          <w:rPr>
            <w:webHidden/>
          </w:rPr>
          <w:fldChar w:fldCharType="separate"/>
        </w:r>
        <w:r>
          <w:rPr>
            <w:webHidden/>
          </w:rPr>
          <w:t>21</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82" w:history="1">
        <w:r w:rsidRPr="00220FEA">
          <w:rPr>
            <w:rStyle w:val="a3"/>
            <w:noProof/>
          </w:rPr>
          <w:t>Пенсионный Брокер, 17.01.2023, АО «НПФ «ОПФ» присоединился к системе гарантирования прав участников добровольных пенсионных программ</w:t>
        </w:r>
        <w:r>
          <w:rPr>
            <w:noProof/>
            <w:webHidden/>
          </w:rPr>
          <w:tab/>
        </w:r>
        <w:r>
          <w:rPr>
            <w:noProof/>
            <w:webHidden/>
          </w:rPr>
          <w:fldChar w:fldCharType="begin"/>
        </w:r>
        <w:r>
          <w:rPr>
            <w:noProof/>
            <w:webHidden/>
          </w:rPr>
          <w:instrText xml:space="preserve"> PAGEREF _Toc124836782 \h </w:instrText>
        </w:r>
        <w:r>
          <w:rPr>
            <w:noProof/>
            <w:webHidden/>
          </w:rPr>
        </w:r>
        <w:r>
          <w:rPr>
            <w:noProof/>
            <w:webHidden/>
          </w:rPr>
          <w:fldChar w:fldCharType="separate"/>
        </w:r>
        <w:r>
          <w:rPr>
            <w:noProof/>
            <w:webHidden/>
          </w:rPr>
          <w:t>22</w:t>
        </w:r>
        <w:r>
          <w:rPr>
            <w:noProof/>
            <w:webHidden/>
          </w:rPr>
          <w:fldChar w:fldCharType="end"/>
        </w:r>
      </w:hyperlink>
    </w:p>
    <w:p w:rsidR="00A747B3" w:rsidRPr="001B302A" w:rsidRDefault="00A747B3">
      <w:pPr>
        <w:pStyle w:val="31"/>
        <w:rPr>
          <w:rFonts w:ascii="Calibri" w:hAnsi="Calibri"/>
          <w:sz w:val="22"/>
          <w:szCs w:val="22"/>
        </w:rPr>
      </w:pPr>
      <w:hyperlink w:anchor="_Toc124836783" w:history="1">
        <w:r w:rsidRPr="00220FEA">
          <w:rPr>
            <w:rStyle w:val="a3"/>
          </w:rPr>
          <w:t>Акционерное общество «Негосударственный пенсионный фонд «Оборонно-промышленный фонд им. Ливанова В.В.» (далее — АО «НПФ «ОПФ») присоединился к системе гарантирования прав участников добровольных пенсионных программ.</w:t>
        </w:r>
        <w:r>
          <w:rPr>
            <w:webHidden/>
          </w:rPr>
          <w:tab/>
        </w:r>
        <w:r>
          <w:rPr>
            <w:webHidden/>
          </w:rPr>
          <w:fldChar w:fldCharType="begin"/>
        </w:r>
        <w:r>
          <w:rPr>
            <w:webHidden/>
          </w:rPr>
          <w:instrText xml:space="preserve"> PAGEREF _Toc124836783 \h </w:instrText>
        </w:r>
        <w:r>
          <w:rPr>
            <w:webHidden/>
          </w:rPr>
        </w:r>
        <w:r>
          <w:rPr>
            <w:webHidden/>
          </w:rPr>
          <w:fldChar w:fldCharType="separate"/>
        </w:r>
        <w:r>
          <w:rPr>
            <w:webHidden/>
          </w:rPr>
          <w:t>22</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84" w:history="1">
        <w:r w:rsidRPr="00220FEA">
          <w:rPr>
            <w:rStyle w:val="a3"/>
            <w:noProof/>
          </w:rPr>
          <w:t>Пенсионный Брокер, 17.01.2023, АО НПФ Социум включен в систему гарантирования прав участников в числе 39 НПФ</w:t>
        </w:r>
        <w:r>
          <w:rPr>
            <w:noProof/>
            <w:webHidden/>
          </w:rPr>
          <w:tab/>
        </w:r>
        <w:r>
          <w:rPr>
            <w:noProof/>
            <w:webHidden/>
          </w:rPr>
          <w:fldChar w:fldCharType="begin"/>
        </w:r>
        <w:r>
          <w:rPr>
            <w:noProof/>
            <w:webHidden/>
          </w:rPr>
          <w:instrText xml:space="preserve"> PAGEREF _Toc124836784 \h </w:instrText>
        </w:r>
        <w:r>
          <w:rPr>
            <w:noProof/>
            <w:webHidden/>
          </w:rPr>
        </w:r>
        <w:r>
          <w:rPr>
            <w:noProof/>
            <w:webHidden/>
          </w:rPr>
          <w:fldChar w:fldCharType="separate"/>
        </w:r>
        <w:r>
          <w:rPr>
            <w:noProof/>
            <w:webHidden/>
          </w:rPr>
          <w:t>23</w:t>
        </w:r>
        <w:r>
          <w:rPr>
            <w:noProof/>
            <w:webHidden/>
          </w:rPr>
          <w:fldChar w:fldCharType="end"/>
        </w:r>
      </w:hyperlink>
    </w:p>
    <w:p w:rsidR="00A747B3" w:rsidRPr="001B302A" w:rsidRDefault="00A747B3">
      <w:pPr>
        <w:pStyle w:val="31"/>
        <w:rPr>
          <w:rFonts w:ascii="Calibri" w:hAnsi="Calibri"/>
          <w:sz w:val="22"/>
          <w:szCs w:val="22"/>
        </w:rPr>
      </w:pPr>
      <w:hyperlink w:anchor="_Toc124836785" w:history="1">
        <w:r w:rsidRPr="00220FEA">
          <w:rPr>
            <w:rStyle w:val="a3"/>
          </w:rPr>
          <w:t>С 1 января 2023 года вступил в силу Федеральный закон от 28.12.2022 N 555-ФЗ «О гарантировании прав участников негосударственных пенсионных фондов в рамках деятельности по негосударственному пенсионному обеспечению»</w:t>
        </w:r>
        <w:r>
          <w:rPr>
            <w:webHidden/>
          </w:rPr>
          <w:tab/>
        </w:r>
        <w:r>
          <w:rPr>
            <w:webHidden/>
          </w:rPr>
          <w:fldChar w:fldCharType="begin"/>
        </w:r>
        <w:r>
          <w:rPr>
            <w:webHidden/>
          </w:rPr>
          <w:instrText xml:space="preserve"> PAGEREF _Toc124836785 \h </w:instrText>
        </w:r>
        <w:r>
          <w:rPr>
            <w:webHidden/>
          </w:rPr>
        </w:r>
        <w:r>
          <w:rPr>
            <w:webHidden/>
          </w:rPr>
          <w:fldChar w:fldCharType="separate"/>
        </w:r>
        <w:r>
          <w:rPr>
            <w:webHidden/>
          </w:rPr>
          <w:t>23</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86" w:history="1">
        <w:r w:rsidRPr="00220FEA">
          <w:rPr>
            <w:rStyle w:val="a3"/>
            <w:noProof/>
          </w:rPr>
          <w:t>Пенсионный Брокер, 17.01.2023, НПФ «Телеком-Союз» присоединился к системе гарантирования прав участников добровольных пенсионных программ</w:t>
        </w:r>
        <w:r>
          <w:rPr>
            <w:noProof/>
            <w:webHidden/>
          </w:rPr>
          <w:tab/>
        </w:r>
        <w:r>
          <w:rPr>
            <w:noProof/>
            <w:webHidden/>
          </w:rPr>
          <w:fldChar w:fldCharType="begin"/>
        </w:r>
        <w:r>
          <w:rPr>
            <w:noProof/>
            <w:webHidden/>
          </w:rPr>
          <w:instrText xml:space="preserve"> PAGEREF _Toc124836786 \h </w:instrText>
        </w:r>
        <w:r>
          <w:rPr>
            <w:noProof/>
            <w:webHidden/>
          </w:rPr>
        </w:r>
        <w:r>
          <w:rPr>
            <w:noProof/>
            <w:webHidden/>
          </w:rPr>
          <w:fldChar w:fldCharType="separate"/>
        </w:r>
        <w:r>
          <w:rPr>
            <w:noProof/>
            <w:webHidden/>
          </w:rPr>
          <w:t>23</w:t>
        </w:r>
        <w:r>
          <w:rPr>
            <w:noProof/>
            <w:webHidden/>
          </w:rPr>
          <w:fldChar w:fldCharType="end"/>
        </w:r>
      </w:hyperlink>
    </w:p>
    <w:p w:rsidR="00A747B3" w:rsidRPr="001B302A" w:rsidRDefault="00A747B3">
      <w:pPr>
        <w:pStyle w:val="31"/>
        <w:rPr>
          <w:rFonts w:ascii="Calibri" w:hAnsi="Calibri"/>
          <w:sz w:val="22"/>
          <w:szCs w:val="22"/>
        </w:rPr>
      </w:pPr>
      <w:hyperlink w:anchor="_Toc124836787" w:history="1">
        <w:r w:rsidRPr="00220FEA">
          <w:rPr>
            <w:rStyle w:val="a3"/>
          </w:rPr>
          <w:t>АО «НПФ «Телеком-Союз»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превысило 375 тыс. человек*.</w:t>
        </w:r>
        <w:r>
          <w:rPr>
            <w:webHidden/>
          </w:rPr>
          <w:tab/>
        </w:r>
        <w:r>
          <w:rPr>
            <w:webHidden/>
          </w:rPr>
          <w:fldChar w:fldCharType="begin"/>
        </w:r>
        <w:r>
          <w:rPr>
            <w:webHidden/>
          </w:rPr>
          <w:instrText xml:space="preserve"> PAGEREF _Toc124836787 \h </w:instrText>
        </w:r>
        <w:r>
          <w:rPr>
            <w:webHidden/>
          </w:rPr>
        </w:r>
        <w:r>
          <w:rPr>
            <w:webHidden/>
          </w:rPr>
          <w:fldChar w:fldCharType="separate"/>
        </w:r>
        <w:r>
          <w:rPr>
            <w:webHidden/>
          </w:rPr>
          <w:t>23</w:t>
        </w:r>
        <w:r>
          <w:rPr>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788" w:history="1">
        <w:r w:rsidRPr="00220FE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_Toc124836788 \h </w:instrText>
        </w:r>
        <w:r>
          <w:rPr>
            <w:noProof/>
            <w:webHidden/>
          </w:rPr>
        </w:r>
        <w:r>
          <w:rPr>
            <w:noProof/>
            <w:webHidden/>
          </w:rPr>
          <w:fldChar w:fldCharType="separate"/>
        </w:r>
        <w:r>
          <w:rPr>
            <w:noProof/>
            <w:webHidden/>
          </w:rPr>
          <w:t>24</w:t>
        </w:r>
        <w:r>
          <w:rPr>
            <w:noProof/>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89" w:history="1">
        <w:r w:rsidRPr="00220FEA">
          <w:rPr>
            <w:rStyle w:val="a3"/>
            <w:noProof/>
          </w:rPr>
          <w:t>Парламентская газета, 16.01.2023, Назначены заместители председателя Фонда пенсионного и социального страхования</w:t>
        </w:r>
        <w:r>
          <w:rPr>
            <w:noProof/>
            <w:webHidden/>
          </w:rPr>
          <w:tab/>
        </w:r>
        <w:r>
          <w:rPr>
            <w:noProof/>
            <w:webHidden/>
          </w:rPr>
          <w:fldChar w:fldCharType="begin"/>
        </w:r>
        <w:r>
          <w:rPr>
            <w:noProof/>
            <w:webHidden/>
          </w:rPr>
          <w:instrText xml:space="preserve"> PAGEREF _Toc124836789 \h </w:instrText>
        </w:r>
        <w:r>
          <w:rPr>
            <w:noProof/>
            <w:webHidden/>
          </w:rPr>
        </w:r>
        <w:r>
          <w:rPr>
            <w:noProof/>
            <w:webHidden/>
          </w:rPr>
          <w:fldChar w:fldCharType="separate"/>
        </w:r>
        <w:r>
          <w:rPr>
            <w:noProof/>
            <w:webHidden/>
          </w:rPr>
          <w:t>24</w:t>
        </w:r>
        <w:r>
          <w:rPr>
            <w:noProof/>
            <w:webHidden/>
          </w:rPr>
          <w:fldChar w:fldCharType="end"/>
        </w:r>
      </w:hyperlink>
    </w:p>
    <w:p w:rsidR="00A747B3" w:rsidRPr="001B302A" w:rsidRDefault="00A747B3">
      <w:pPr>
        <w:pStyle w:val="31"/>
        <w:rPr>
          <w:rFonts w:ascii="Calibri" w:hAnsi="Calibri"/>
          <w:sz w:val="22"/>
          <w:szCs w:val="22"/>
        </w:rPr>
      </w:pPr>
      <w:hyperlink w:anchor="_Toc124836790" w:history="1">
        <w:r w:rsidRPr="00220FEA">
          <w:rPr>
            <w:rStyle w:val="a3"/>
          </w:rPr>
          <w:t>Премьер-министр РФ Михаил Мишустин назначил заместителей председателя Фонда пенсионного и социального страхования. Первым зампредседателя фонда стала Татьяна Суслина, ранее занимавшая пост замглавы Фонда социального страхования (ФСС). Двумя заместителями главы фонда назначены Александр Чернышев и Ярослав Омелай, занимавшие должности зампредов правления Пенсионного фонда России (ПФР).</w:t>
        </w:r>
        <w:r>
          <w:rPr>
            <w:webHidden/>
          </w:rPr>
          <w:tab/>
        </w:r>
        <w:r>
          <w:rPr>
            <w:webHidden/>
          </w:rPr>
          <w:fldChar w:fldCharType="begin"/>
        </w:r>
        <w:r>
          <w:rPr>
            <w:webHidden/>
          </w:rPr>
          <w:instrText xml:space="preserve"> PAGEREF _Toc124836790 \h </w:instrText>
        </w:r>
        <w:r>
          <w:rPr>
            <w:webHidden/>
          </w:rPr>
        </w:r>
        <w:r>
          <w:rPr>
            <w:webHidden/>
          </w:rPr>
          <w:fldChar w:fldCharType="separate"/>
        </w:r>
        <w:r>
          <w:rPr>
            <w:webHidden/>
          </w:rPr>
          <w:t>24</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91" w:history="1">
        <w:r w:rsidRPr="00220FEA">
          <w:rPr>
            <w:rStyle w:val="a3"/>
            <w:noProof/>
          </w:rPr>
          <w:t>Парламентская газета, 16.01.2023, Бибикова рассказала, как перерасчитывают пенсии работающих пенсионеров</w:t>
        </w:r>
        <w:r>
          <w:rPr>
            <w:noProof/>
            <w:webHidden/>
          </w:rPr>
          <w:tab/>
        </w:r>
        <w:r>
          <w:rPr>
            <w:noProof/>
            <w:webHidden/>
          </w:rPr>
          <w:fldChar w:fldCharType="begin"/>
        </w:r>
        <w:r>
          <w:rPr>
            <w:noProof/>
            <w:webHidden/>
          </w:rPr>
          <w:instrText xml:space="preserve"> PAGEREF _Toc124836791 \h </w:instrText>
        </w:r>
        <w:r>
          <w:rPr>
            <w:noProof/>
            <w:webHidden/>
          </w:rPr>
        </w:r>
        <w:r>
          <w:rPr>
            <w:noProof/>
            <w:webHidden/>
          </w:rPr>
          <w:fldChar w:fldCharType="separate"/>
        </w:r>
        <w:r>
          <w:rPr>
            <w:noProof/>
            <w:webHidden/>
          </w:rPr>
          <w:t>24</w:t>
        </w:r>
        <w:r>
          <w:rPr>
            <w:noProof/>
            <w:webHidden/>
          </w:rPr>
          <w:fldChar w:fldCharType="end"/>
        </w:r>
      </w:hyperlink>
    </w:p>
    <w:p w:rsidR="00A747B3" w:rsidRPr="001B302A" w:rsidRDefault="00A747B3">
      <w:pPr>
        <w:pStyle w:val="31"/>
        <w:rPr>
          <w:rFonts w:ascii="Calibri" w:hAnsi="Calibri"/>
          <w:sz w:val="22"/>
          <w:szCs w:val="22"/>
        </w:rPr>
      </w:pPr>
      <w:hyperlink w:anchor="_Toc124836792" w:history="1">
        <w:r w:rsidRPr="00220FEA">
          <w:rPr>
            <w:rStyle w:val="a3"/>
          </w:rPr>
          <w:t>Заместитель председателя Комитета Совета Федерации по социальной политике Елена Бибикова рассказала в своем Telegram-канале, как перерасчитывают пенсии работающих пенсионеров.</w:t>
        </w:r>
        <w:r>
          <w:rPr>
            <w:webHidden/>
          </w:rPr>
          <w:tab/>
        </w:r>
        <w:r>
          <w:rPr>
            <w:webHidden/>
          </w:rPr>
          <w:fldChar w:fldCharType="begin"/>
        </w:r>
        <w:r>
          <w:rPr>
            <w:webHidden/>
          </w:rPr>
          <w:instrText xml:space="preserve"> PAGEREF _Toc124836792 \h </w:instrText>
        </w:r>
        <w:r>
          <w:rPr>
            <w:webHidden/>
          </w:rPr>
        </w:r>
        <w:r>
          <w:rPr>
            <w:webHidden/>
          </w:rPr>
          <w:fldChar w:fldCharType="separate"/>
        </w:r>
        <w:r>
          <w:rPr>
            <w:webHidden/>
          </w:rPr>
          <w:t>24</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93" w:history="1">
        <w:r w:rsidRPr="00220FEA">
          <w:rPr>
            <w:rStyle w:val="a3"/>
            <w:noProof/>
          </w:rPr>
          <w:t>Московская правда, 16.01.2023, Пенсионная дискриминация</w:t>
        </w:r>
        <w:r>
          <w:rPr>
            <w:noProof/>
            <w:webHidden/>
          </w:rPr>
          <w:tab/>
        </w:r>
        <w:r>
          <w:rPr>
            <w:noProof/>
            <w:webHidden/>
          </w:rPr>
          <w:fldChar w:fldCharType="begin"/>
        </w:r>
        <w:r>
          <w:rPr>
            <w:noProof/>
            <w:webHidden/>
          </w:rPr>
          <w:instrText xml:space="preserve"> PAGEREF _Toc124836793 \h </w:instrText>
        </w:r>
        <w:r>
          <w:rPr>
            <w:noProof/>
            <w:webHidden/>
          </w:rPr>
        </w:r>
        <w:r>
          <w:rPr>
            <w:noProof/>
            <w:webHidden/>
          </w:rPr>
          <w:fldChar w:fldCharType="separate"/>
        </w:r>
        <w:r>
          <w:rPr>
            <w:noProof/>
            <w:webHidden/>
          </w:rPr>
          <w:t>25</w:t>
        </w:r>
        <w:r>
          <w:rPr>
            <w:noProof/>
            <w:webHidden/>
          </w:rPr>
          <w:fldChar w:fldCharType="end"/>
        </w:r>
      </w:hyperlink>
    </w:p>
    <w:p w:rsidR="00A747B3" w:rsidRPr="001B302A" w:rsidRDefault="00A747B3">
      <w:pPr>
        <w:pStyle w:val="31"/>
        <w:rPr>
          <w:rFonts w:ascii="Calibri" w:hAnsi="Calibri"/>
          <w:sz w:val="22"/>
          <w:szCs w:val="22"/>
        </w:rPr>
      </w:pPr>
      <w:hyperlink w:anchor="_Toc124836794" w:history="1">
        <w:r w:rsidRPr="00220FEA">
          <w:rPr>
            <w:rStyle w:val="a3"/>
          </w:rPr>
          <w:t>Разный пенсионный возраст мужчин и женщин чаще возмущает молодых мужчин. Сервис по поиску высокооплачиваемой работы SuperJob узнал, считают ли москвичи дискриминацией тот факт, что на пенсию по возрасту мужчины выходят на 5 лет позднее женщин. В опросе приняли участие экономически активные граждане из города.</w:t>
        </w:r>
        <w:r>
          <w:rPr>
            <w:webHidden/>
          </w:rPr>
          <w:tab/>
        </w:r>
        <w:r>
          <w:rPr>
            <w:webHidden/>
          </w:rPr>
          <w:fldChar w:fldCharType="begin"/>
        </w:r>
        <w:r>
          <w:rPr>
            <w:webHidden/>
          </w:rPr>
          <w:instrText xml:space="preserve"> PAGEREF _Toc124836794 \h </w:instrText>
        </w:r>
        <w:r>
          <w:rPr>
            <w:webHidden/>
          </w:rPr>
        </w:r>
        <w:r>
          <w:rPr>
            <w:webHidden/>
          </w:rPr>
          <w:fldChar w:fldCharType="separate"/>
        </w:r>
        <w:r>
          <w:rPr>
            <w:webHidden/>
          </w:rPr>
          <w:t>25</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95" w:history="1">
        <w:r w:rsidRPr="00220FEA">
          <w:rPr>
            <w:rStyle w:val="a3"/>
            <w:noProof/>
          </w:rPr>
          <w:t>Наша версия, 16.01.2023, Кира РЕМНЁВА, Индексация бедности</w:t>
        </w:r>
        <w:r>
          <w:rPr>
            <w:noProof/>
            <w:webHidden/>
          </w:rPr>
          <w:tab/>
        </w:r>
        <w:r>
          <w:rPr>
            <w:noProof/>
            <w:webHidden/>
          </w:rPr>
          <w:fldChar w:fldCharType="begin"/>
        </w:r>
        <w:r>
          <w:rPr>
            <w:noProof/>
            <w:webHidden/>
          </w:rPr>
          <w:instrText xml:space="preserve"> PAGEREF _Toc124836795 \h </w:instrText>
        </w:r>
        <w:r>
          <w:rPr>
            <w:noProof/>
            <w:webHidden/>
          </w:rPr>
        </w:r>
        <w:r>
          <w:rPr>
            <w:noProof/>
            <w:webHidden/>
          </w:rPr>
          <w:fldChar w:fldCharType="separate"/>
        </w:r>
        <w:r>
          <w:rPr>
            <w:noProof/>
            <w:webHidden/>
          </w:rPr>
          <w:t>26</w:t>
        </w:r>
        <w:r>
          <w:rPr>
            <w:noProof/>
            <w:webHidden/>
          </w:rPr>
          <w:fldChar w:fldCharType="end"/>
        </w:r>
      </w:hyperlink>
    </w:p>
    <w:p w:rsidR="00A747B3" w:rsidRPr="001B302A" w:rsidRDefault="00A747B3">
      <w:pPr>
        <w:pStyle w:val="31"/>
        <w:rPr>
          <w:rFonts w:ascii="Calibri" w:hAnsi="Calibri"/>
          <w:sz w:val="22"/>
          <w:szCs w:val="22"/>
        </w:rPr>
      </w:pPr>
      <w:hyperlink w:anchor="_Toc124836796" w:history="1">
        <w:r w:rsidRPr="00220FEA">
          <w:rPr>
            <w:rStyle w:val="a3"/>
          </w:rPr>
          <w:t>В этом году индексировать пенсию россиянам будут аж целых 5 раз. Первое повышение уже состоялось - с 1 января страховые пенсии по старости выросли на 4,8%. Заметим, что изначально их планировали увеличить на 6,8%, но в итоге было решено, что пенсионерам хватит и этого.</w:t>
        </w:r>
        <w:r>
          <w:rPr>
            <w:webHidden/>
          </w:rPr>
          <w:tab/>
        </w:r>
        <w:r>
          <w:rPr>
            <w:webHidden/>
          </w:rPr>
          <w:fldChar w:fldCharType="begin"/>
        </w:r>
        <w:r>
          <w:rPr>
            <w:webHidden/>
          </w:rPr>
          <w:instrText xml:space="preserve"> PAGEREF _Toc124836796 \h </w:instrText>
        </w:r>
        <w:r>
          <w:rPr>
            <w:webHidden/>
          </w:rPr>
        </w:r>
        <w:r>
          <w:rPr>
            <w:webHidden/>
          </w:rPr>
          <w:fldChar w:fldCharType="separate"/>
        </w:r>
        <w:r>
          <w:rPr>
            <w:webHidden/>
          </w:rPr>
          <w:t>26</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97" w:history="1">
        <w:r w:rsidRPr="00220FEA">
          <w:rPr>
            <w:rStyle w:val="a3"/>
            <w:noProof/>
          </w:rPr>
          <w:t>PRIMPRESS, 16.01.2023, «На пять лет позже». Россиян, родившихся в 1961 году и позже, предупредили насчет пенсии</w:t>
        </w:r>
        <w:r>
          <w:rPr>
            <w:noProof/>
            <w:webHidden/>
          </w:rPr>
          <w:tab/>
        </w:r>
        <w:r>
          <w:rPr>
            <w:noProof/>
            <w:webHidden/>
          </w:rPr>
          <w:fldChar w:fldCharType="begin"/>
        </w:r>
        <w:r>
          <w:rPr>
            <w:noProof/>
            <w:webHidden/>
          </w:rPr>
          <w:instrText xml:space="preserve"> PAGEREF _Toc124836797 \h </w:instrText>
        </w:r>
        <w:r>
          <w:rPr>
            <w:noProof/>
            <w:webHidden/>
          </w:rPr>
        </w:r>
        <w:r>
          <w:rPr>
            <w:noProof/>
            <w:webHidden/>
          </w:rPr>
          <w:fldChar w:fldCharType="separate"/>
        </w:r>
        <w:r>
          <w:rPr>
            <w:noProof/>
            <w:webHidden/>
          </w:rPr>
          <w:t>27</w:t>
        </w:r>
        <w:r>
          <w:rPr>
            <w:noProof/>
            <w:webHidden/>
          </w:rPr>
          <w:fldChar w:fldCharType="end"/>
        </w:r>
      </w:hyperlink>
    </w:p>
    <w:p w:rsidR="00A747B3" w:rsidRPr="001B302A" w:rsidRDefault="00A747B3">
      <w:pPr>
        <w:pStyle w:val="31"/>
        <w:rPr>
          <w:rFonts w:ascii="Calibri" w:hAnsi="Calibri"/>
          <w:sz w:val="22"/>
          <w:szCs w:val="22"/>
        </w:rPr>
      </w:pPr>
      <w:hyperlink w:anchor="_Toc124836798" w:history="1">
        <w:r w:rsidRPr="00220FEA">
          <w:rPr>
            <w:rStyle w:val="a3"/>
          </w:rPr>
          <w:t>Россиянам, которые еще не вышли на заслуженный отдых, рассказали о том, как будут назначаться пенсии в ближайшие годы. При этом граждан предупредили о важных нюансах, касающихся этого процесса. А если условия не будут выполнены, выплата будет назначена на пять лет позже. Об этом рассказала юрист Ирина Сивакова, сообщает PRIMPRESS.</w:t>
        </w:r>
        <w:r>
          <w:rPr>
            <w:webHidden/>
          </w:rPr>
          <w:tab/>
        </w:r>
        <w:r>
          <w:rPr>
            <w:webHidden/>
          </w:rPr>
          <w:fldChar w:fldCharType="begin"/>
        </w:r>
        <w:r>
          <w:rPr>
            <w:webHidden/>
          </w:rPr>
          <w:instrText xml:space="preserve"> PAGEREF _Toc124836798 \h </w:instrText>
        </w:r>
        <w:r>
          <w:rPr>
            <w:webHidden/>
          </w:rPr>
        </w:r>
        <w:r>
          <w:rPr>
            <w:webHidden/>
          </w:rPr>
          <w:fldChar w:fldCharType="separate"/>
        </w:r>
        <w:r>
          <w:rPr>
            <w:webHidden/>
          </w:rPr>
          <w:t>27</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799" w:history="1">
        <w:r w:rsidRPr="00220FEA">
          <w:rPr>
            <w:rStyle w:val="a3"/>
            <w:noProof/>
          </w:rPr>
          <w:t>PRIMPRESS, 16.01.2023, «Один раз в год». Пенсионеров, чья пенсия ниже 24 386 рублей, призвали оформить новую льготу</w:t>
        </w:r>
        <w:r>
          <w:rPr>
            <w:noProof/>
            <w:webHidden/>
          </w:rPr>
          <w:tab/>
        </w:r>
        <w:r>
          <w:rPr>
            <w:noProof/>
            <w:webHidden/>
          </w:rPr>
          <w:fldChar w:fldCharType="begin"/>
        </w:r>
        <w:r>
          <w:rPr>
            <w:noProof/>
            <w:webHidden/>
          </w:rPr>
          <w:instrText xml:space="preserve"> PAGEREF _Toc124836799 \h </w:instrText>
        </w:r>
        <w:r>
          <w:rPr>
            <w:noProof/>
            <w:webHidden/>
          </w:rPr>
        </w:r>
        <w:r>
          <w:rPr>
            <w:noProof/>
            <w:webHidden/>
          </w:rPr>
          <w:fldChar w:fldCharType="separate"/>
        </w:r>
        <w:r>
          <w:rPr>
            <w:noProof/>
            <w:webHidden/>
          </w:rPr>
          <w:t>27</w:t>
        </w:r>
        <w:r>
          <w:rPr>
            <w:noProof/>
            <w:webHidden/>
          </w:rPr>
          <w:fldChar w:fldCharType="end"/>
        </w:r>
      </w:hyperlink>
    </w:p>
    <w:p w:rsidR="00A747B3" w:rsidRPr="001B302A" w:rsidRDefault="00A747B3">
      <w:pPr>
        <w:pStyle w:val="31"/>
        <w:rPr>
          <w:rFonts w:ascii="Calibri" w:hAnsi="Calibri"/>
          <w:sz w:val="22"/>
          <w:szCs w:val="22"/>
        </w:rPr>
      </w:pPr>
      <w:hyperlink w:anchor="_Toc124836800" w:history="1">
        <w:r w:rsidRPr="00220FEA">
          <w:rPr>
            <w:rStyle w:val="a3"/>
          </w:rPr>
          <w:t>Пенсионерам рассказали о новой льготе, которую смогут оформить с этого года гораздо больше людей. Доступна такая помощь будет для пожилых граждан с определенным уровнем доходов. А получить льготу можно будет всего один раз в течение года.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_Toc124836800 \h </w:instrText>
        </w:r>
        <w:r>
          <w:rPr>
            <w:webHidden/>
          </w:rPr>
        </w:r>
        <w:r>
          <w:rPr>
            <w:webHidden/>
          </w:rPr>
          <w:fldChar w:fldCharType="separate"/>
        </w:r>
        <w:r>
          <w:rPr>
            <w:webHidden/>
          </w:rPr>
          <w:t>27</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01" w:history="1">
        <w:r w:rsidRPr="00220FEA">
          <w:rPr>
            <w:rStyle w:val="a3"/>
            <w:noProof/>
          </w:rPr>
          <w:t>PRIMPRESS, 16.01.2023, В феврале пенсии придут в другом размере. Пенсионерам объявили о сюрпризе</w:t>
        </w:r>
        <w:r>
          <w:rPr>
            <w:noProof/>
            <w:webHidden/>
          </w:rPr>
          <w:tab/>
        </w:r>
        <w:r>
          <w:rPr>
            <w:noProof/>
            <w:webHidden/>
          </w:rPr>
          <w:fldChar w:fldCharType="begin"/>
        </w:r>
        <w:r>
          <w:rPr>
            <w:noProof/>
            <w:webHidden/>
          </w:rPr>
          <w:instrText xml:space="preserve"> PAGEREF _Toc124836801 \h </w:instrText>
        </w:r>
        <w:r>
          <w:rPr>
            <w:noProof/>
            <w:webHidden/>
          </w:rPr>
        </w:r>
        <w:r>
          <w:rPr>
            <w:noProof/>
            <w:webHidden/>
          </w:rPr>
          <w:fldChar w:fldCharType="separate"/>
        </w:r>
        <w:r>
          <w:rPr>
            <w:noProof/>
            <w:webHidden/>
          </w:rPr>
          <w:t>28</w:t>
        </w:r>
        <w:r>
          <w:rPr>
            <w:noProof/>
            <w:webHidden/>
          </w:rPr>
          <w:fldChar w:fldCharType="end"/>
        </w:r>
      </w:hyperlink>
    </w:p>
    <w:p w:rsidR="00A747B3" w:rsidRPr="001B302A" w:rsidRDefault="00A747B3">
      <w:pPr>
        <w:pStyle w:val="31"/>
        <w:rPr>
          <w:rFonts w:ascii="Calibri" w:hAnsi="Calibri"/>
          <w:sz w:val="22"/>
          <w:szCs w:val="22"/>
        </w:rPr>
      </w:pPr>
      <w:hyperlink w:anchor="_Toc124836802" w:history="1">
        <w:r w:rsidRPr="00220FEA">
          <w:rPr>
            <w:rStyle w:val="a3"/>
          </w:rPr>
          <w:t>Российским пенсионерам рассказали об изменении размера выплат с февраля. Пенсии придут в другом размере в следующем месяце уже многим пожилым гражданам. И для некоторых из них процент изменений стал известен только сейчас.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_Toc124836802 \h </w:instrText>
        </w:r>
        <w:r>
          <w:rPr>
            <w:webHidden/>
          </w:rPr>
        </w:r>
        <w:r>
          <w:rPr>
            <w:webHidden/>
          </w:rPr>
          <w:fldChar w:fldCharType="separate"/>
        </w:r>
        <w:r>
          <w:rPr>
            <w:webHidden/>
          </w:rPr>
          <w:t>28</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03" w:history="1">
        <w:r w:rsidRPr="00220FEA">
          <w:rPr>
            <w:rStyle w:val="a3"/>
            <w:noProof/>
          </w:rPr>
          <w:t>ИА DEITA.RU, 16.01.2023, Какие россияне могут остаться без пенсии, предупредил экономист</w:t>
        </w:r>
        <w:r>
          <w:rPr>
            <w:noProof/>
            <w:webHidden/>
          </w:rPr>
          <w:tab/>
        </w:r>
        <w:r>
          <w:rPr>
            <w:noProof/>
            <w:webHidden/>
          </w:rPr>
          <w:fldChar w:fldCharType="begin"/>
        </w:r>
        <w:r>
          <w:rPr>
            <w:noProof/>
            <w:webHidden/>
          </w:rPr>
          <w:instrText xml:space="preserve"> PAGEREF _Toc124836803 \h </w:instrText>
        </w:r>
        <w:r>
          <w:rPr>
            <w:noProof/>
            <w:webHidden/>
          </w:rPr>
        </w:r>
        <w:r>
          <w:rPr>
            <w:noProof/>
            <w:webHidden/>
          </w:rPr>
          <w:fldChar w:fldCharType="separate"/>
        </w:r>
        <w:r>
          <w:rPr>
            <w:noProof/>
            <w:webHidden/>
          </w:rPr>
          <w:t>29</w:t>
        </w:r>
        <w:r>
          <w:rPr>
            <w:noProof/>
            <w:webHidden/>
          </w:rPr>
          <w:fldChar w:fldCharType="end"/>
        </w:r>
      </w:hyperlink>
    </w:p>
    <w:p w:rsidR="00A747B3" w:rsidRPr="001B302A" w:rsidRDefault="00A747B3">
      <w:pPr>
        <w:pStyle w:val="31"/>
        <w:rPr>
          <w:rFonts w:ascii="Calibri" w:hAnsi="Calibri"/>
          <w:sz w:val="22"/>
          <w:szCs w:val="22"/>
        </w:rPr>
      </w:pPr>
      <w:hyperlink w:anchor="_Toc124836804" w:history="1">
        <w:r w:rsidRPr="00220FEA">
          <w:rPr>
            <w:rStyle w:val="a3"/>
          </w:rPr>
          <w:t>Те, кто собирается выйти на пенсию через 30-35 лет, могут столкнуться с тем, что к тому моменту её уже не будет, сообщает ИА DEITA.RU. Такое мнение озвучил экономист Евгений Гонтмахер. По его словам, к такому печальному итогу может привести продолжение нынешней пенсионной системы — нынешние тридцатилетние граждане в будущем будут получать гораздо меньше, чем современные пенсионеры.</w:t>
        </w:r>
        <w:r>
          <w:rPr>
            <w:webHidden/>
          </w:rPr>
          <w:tab/>
        </w:r>
        <w:r>
          <w:rPr>
            <w:webHidden/>
          </w:rPr>
          <w:fldChar w:fldCharType="begin"/>
        </w:r>
        <w:r>
          <w:rPr>
            <w:webHidden/>
          </w:rPr>
          <w:instrText xml:space="preserve"> PAGEREF _Toc124836804 \h </w:instrText>
        </w:r>
        <w:r>
          <w:rPr>
            <w:webHidden/>
          </w:rPr>
        </w:r>
        <w:r>
          <w:rPr>
            <w:webHidden/>
          </w:rPr>
          <w:fldChar w:fldCharType="separate"/>
        </w:r>
        <w:r>
          <w:rPr>
            <w:webHidden/>
          </w:rPr>
          <w:t>29</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05" w:history="1">
        <w:r w:rsidRPr="00220FEA">
          <w:rPr>
            <w:rStyle w:val="a3"/>
            <w:noProof/>
          </w:rPr>
          <w:t>ИА DEITA.RU, 16.01.2023, В Минфине рассказали пенсионерам об их уникальном праве</w:t>
        </w:r>
        <w:r>
          <w:rPr>
            <w:noProof/>
            <w:webHidden/>
          </w:rPr>
          <w:tab/>
        </w:r>
        <w:r>
          <w:rPr>
            <w:noProof/>
            <w:webHidden/>
          </w:rPr>
          <w:fldChar w:fldCharType="begin"/>
        </w:r>
        <w:r>
          <w:rPr>
            <w:noProof/>
            <w:webHidden/>
          </w:rPr>
          <w:instrText xml:space="preserve"> PAGEREF _Toc124836805 \h </w:instrText>
        </w:r>
        <w:r>
          <w:rPr>
            <w:noProof/>
            <w:webHidden/>
          </w:rPr>
        </w:r>
        <w:r>
          <w:rPr>
            <w:noProof/>
            <w:webHidden/>
          </w:rPr>
          <w:fldChar w:fldCharType="separate"/>
        </w:r>
        <w:r>
          <w:rPr>
            <w:noProof/>
            <w:webHidden/>
          </w:rPr>
          <w:t>29</w:t>
        </w:r>
        <w:r>
          <w:rPr>
            <w:noProof/>
            <w:webHidden/>
          </w:rPr>
          <w:fldChar w:fldCharType="end"/>
        </w:r>
      </w:hyperlink>
    </w:p>
    <w:p w:rsidR="00A747B3" w:rsidRPr="001B302A" w:rsidRDefault="00A747B3">
      <w:pPr>
        <w:pStyle w:val="31"/>
        <w:rPr>
          <w:rFonts w:ascii="Calibri" w:hAnsi="Calibri"/>
          <w:sz w:val="22"/>
          <w:szCs w:val="22"/>
        </w:rPr>
      </w:pPr>
      <w:hyperlink w:anchor="_Toc124836806" w:history="1">
        <w:r w:rsidRPr="00220FEA">
          <w:rPr>
            <w:rStyle w:val="a3"/>
          </w:rPr>
          <w:t>Россияне граждане могут докупать себе пенсионные баллы. Об этом рассказала эксперт Центра финансовой грамотности НИФИ Минфина России Ольга Дайнеко, сообщает ИА DEITA.RU. По её словам, таким образом пенсионеры могут повысить размер пенсии по старости. Для того, чтобы купить пенсионные баллы, нужно доплатить страховые взносы и написать заявление, которое следует подать либо через Госуслуги, либо в отделение ПФР лично.</w:t>
        </w:r>
        <w:r>
          <w:rPr>
            <w:webHidden/>
          </w:rPr>
          <w:tab/>
        </w:r>
        <w:r>
          <w:rPr>
            <w:webHidden/>
          </w:rPr>
          <w:fldChar w:fldCharType="begin"/>
        </w:r>
        <w:r>
          <w:rPr>
            <w:webHidden/>
          </w:rPr>
          <w:instrText xml:space="preserve"> PAGEREF _Toc124836806 \h </w:instrText>
        </w:r>
        <w:r>
          <w:rPr>
            <w:webHidden/>
          </w:rPr>
        </w:r>
        <w:r>
          <w:rPr>
            <w:webHidden/>
          </w:rPr>
          <w:fldChar w:fldCharType="separate"/>
        </w:r>
        <w:r>
          <w:rPr>
            <w:webHidden/>
          </w:rPr>
          <w:t>29</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07" w:history="1">
        <w:r w:rsidRPr="00220FEA">
          <w:rPr>
            <w:rStyle w:val="a3"/>
            <w:noProof/>
          </w:rPr>
          <w:t>Конкурент, 16.01.2023, Теперь не менее 14 711 рублей. Пенсионерам рассказали о важных суммах</w:t>
        </w:r>
        <w:r>
          <w:rPr>
            <w:noProof/>
            <w:webHidden/>
          </w:rPr>
          <w:tab/>
        </w:r>
        <w:r>
          <w:rPr>
            <w:noProof/>
            <w:webHidden/>
          </w:rPr>
          <w:fldChar w:fldCharType="begin"/>
        </w:r>
        <w:r>
          <w:rPr>
            <w:noProof/>
            <w:webHidden/>
          </w:rPr>
          <w:instrText xml:space="preserve"> PAGEREF _Toc124836807 \h </w:instrText>
        </w:r>
        <w:r>
          <w:rPr>
            <w:noProof/>
            <w:webHidden/>
          </w:rPr>
        </w:r>
        <w:r>
          <w:rPr>
            <w:noProof/>
            <w:webHidden/>
          </w:rPr>
          <w:fldChar w:fldCharType="separate"/>
        </w:r>
        <w:r>
          <w:rPr>
            <w:noProof/>
            <w:webHidden/>
          </w:rPr>
          <w:t>29</w:t>
        </w:r>
        <w:r>
          <w:rPr>
            <w:noProof/>
            <w:webHidden/>
          </w:rPr>
          <w:fldChar w:fldCharType="end"/>
        </w:r>
      </w:hyperlink>
    </w:p>
    <w:p w:rsidR="00A747B3" w:rsidRPr="001B302A" w:rsidRDefault="00A747B3">
      <w:pPr>
        <w:pStyle w:val="31"/>
        <w:rPr>
          <w:rFonts w:ascii="Calibri" w:hAnsi="Calibri"/>
          <w:sz w:val="22"/>
          <w:szCs w:val="22"/>
        </w:rPr>
      </w:pPr>
      <w:hyperlink w:anchor="_Toc124836808" w:history="1">
        <w:r w:rsidRPr="00220FEA">
          <w:rPr>
            <w:rStyle w:val="a3"/>
          </w:rPr>
          <w:t>Один из важнейших для пожилых россиян показателей был изменен, сообщает KONKURENT.RU. С 1 января 2023 г. кроме размера пенсий, который изменился за счет индексации, в России также изменился и другой важный для пожилых граждан показатель. Речь идет о прожиточном минимуме.</w:t>
        </w:r>
        <w:r>
          <w:rPr>
            <w:webHidden/>
          </w:rPr>
          <w:tab/>
        </w:r>
        <w:r>
          <w:rPr>
            <w:webHidden/>
          </w:rPr>
          <w:fldChar w:fldCharType="begin"/>
        </w:r>
        <w:r>
          <w:rPr>
            <w:webHidden/>
          </w:rPr>
          <w:instrText xml:space="preserve"> PAGEREF _Toc124836808 \h </w:instrText>
        </w:r>
        <w:r>
          <w:rPr>
            <w:webHidden/>
          </w:rPr>
        </w:r>
        <w:r>
          <w:rPr>
            <w:webHidden/>
          </w:rPr>
          <w:fldChar w:fldCharType="separate"/>
        </w:r>
        <w:r>
          <w:rPr>
            <w:webHidden/>
          </w:rPr>
          <w:t>29</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09" w:history="1">
        <w:r w:rsidRPr="00220FEA">
          <w:rPr>
            <w:rStyle w:val="a3"/>
            <w:noProof/>
          </w:rPr>
          <w:t>Тeleprogramma.pro, 16.01.2023, Могут ли в России отменить пенсии навсегда</w:t>
        </w:r>
        <w:r>
          <w:rPr>
            <w:noProof/>
            <w:webHidden/>
          </w:rPr>
          <w:tab/>
        </w:r>
        <w:r>
          <w:rPr>
            <w:noProof/>
            <w:webHidden/>
          </w:rPr>
          <w:fldChar w:fldCharType="begin"/>
        </w:r>
        <w:r>
          <w:rPr>
            <w:noProof/>
            <w:webHidden/>
          </w:rPr>
          <w:instrText xml:space="preserve"> PAGEREF _Toc124836809 \h </w:instrText>
        </w:r>
        <w:r>
          <w:rPr>
            <w:noProof/>
            <w:webHidden/>
          </w:rPr>
        </w:r>
        <w:r>
          <w:rPr>
            <w:noProof/>
            <w:webHidden/>
          </w:rPr>
          <w:fldChar w:fldCharType="separate"/>
        </w:r>
        <w:r>
          <w:rPr>
            <w:noProof/>
            <w:webHidden/>
          </w:rPr>
          <w:t>30</w:t>
        </w:r>
        <w:r>
          <w:rPr>
            <w:noProof/>
            <w:webHidden/>
          </w:rPr>
          <w:fldChar w:fldCharType="end"/>
        </w:r>
      </w:hyperlink>
    </w:p>
    <w:p w:rsidR="00A747B3" w:rsidRPr="001B302A" w:rsidRDefault="00A747B3">
      <w:pPr>
        <w:pStyle w:val="31"/>
        <w:rPr>
          <w:rFonts w:ascii="Calibri" w:hAnsi="Calibri"/>
          <w:sz w:val="22"/>
          <w:szCs w:val="22"/>
        </w:rPr>
      </w:pPr>
      <w:hyperlink w:anchor="_Toc124836810" w:history="1">
        <w:r w:rsidRPr="00220FEA">
          <w:rPr>
            <w:rStyle w:val="a3"/>
          </w:rPr>
          <w:t>Тeleprogramma.pro узнала у эксперта: неужели в скором времени в России отменят пенсии по старости?</w:t>
        </w:r>
        <w:r>
          <w:rPr>
            <w:webHidden/>
          </w:rPr>
          <w:tab/>
        </w:r>
        <w:r>
          <w:rPr>
            <w:webHidden/>
          </w:rPr>
          <w:fldChar w:fldCharType="begin"/>
        </w:r>
        <w:r>
          <w:rPr>
            <w:webHidden/>
          </w:rPr>
          <w:instrText xml:space="preserve"> PAGEREF _Toc124836810 \h </w:instrText>
        </w:r>
        <w:r>
          <w:rPr>
            <w:webHidden/>
          </w:rPr>
        </w:r>
        <w:r>
          <w:rPr>
            <w:webHidden/>
          </w:rPr>
          <w:fldChar w:fldCharType="separate"/>
        </w:r>
        <w:r>
          <w:rPr>
            <w:webHidden/>
          </w:rPr>
          <w:t>30</w:t>
        </w:r>
        <w:r>
          <w:rPr>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811" w:history="1">
        <w:r w:rsidRPr="00220FEA">
          <w:rPr>
            <w:rStyle w:val="a3"/>
            <w:noProof/>
          </w:rPr>
          <w:t>НОВОСТИ МАКРОЭКОНОМИКИ</w:t>
        </w:r>
        <w:r>
          <w:rPr>
            <w:noProof/>
            <w:webHidden/>
          </w:rPr>
          <w:tab/>
        </w:r>
        <w:r>
          <w:rPr>
            <w:noProof/>
            <w:webHidden/>
          </w:rPr>
          <w:fldChar w:fldCharType="begin"/>
        </w:r>
        <w:r>
          <w:rPr>
            <w:noProof/>
            <w:webHidden/>
          </w:rPr>
          <w:instrText xml:space="preserve"> PAGEREF _Toc124836811 \h </w:instrText>
        </w:r>
        <w:r>
          <w:rPr>
            <w:noProof/>
            <w:webHidden/>
          </w:rPr>
        </w:r>
        <w:r>
          <w:rPr>
            <w:noProof/>
            <w:webHidden/>
          </w:rPr>
          <w:fldChar w:fldCharType="separate"/>
        </w:r>
        <w:r>
          <w:rPr>
            <w:noProof/>
            <w:webHidden/>
          </w:rPr>
          <w:t>32</w:t>
        </w:r>
        <w:r>
          <w:rPr>
            <w:noProof/>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12" w:history="1">
        <w:r w:rsidRPr="00220FEA">
          <w:rPr>
            <w:rStyle w:val="a3"/>
            <w:noProof/>
          </w:rPr>
          <w:t>Коммерсантъ, 16.01.2023, Ксения ВЕРЕТЕННИКОВА, Андрей ВИНОКУРОВ, Мария МАКУТИНА, От спецоперации до индексации</w:t>
        </w:r>
        <w:r>
          <w:rPr>
            <w:noProof/>
            <w:webHidden/>
          </w:rPr>
          <w:tab/>
        </w:r>
        <w:r>
          <w:rPr>
            <w:noProof/>
            <w:webHidden/>
          </w:rPr>
          <w:fldChar w:fldCharType="begin"/>
        </w:r>
        <w:r>
          <w:rPr>
            <w:noProof/>
            <w:webHidden/>
          </w:rPr>
          <w:instrText xml:space="preserve"> PAGEREF _Toc124836812 \h </w:instrText>
        </w:r>
        <w:r>
          <w:rPr>
            <w:noProof/>
            <w:webHidden/>
          </w:rPr>
        </w:r>
        <w:r>
          <w:rPr>
            <w:noProof/>
            <w:webHidden/>
          </w:rPr>
          <w:fldChar w:fldCharType="separate"/>
        </w:r>
        <w:r>
          <w:rPr>
            <w:noProof/>
            <w:webHidden/>
          </w:rPr>
          <w:t>32</w:t>
        </w:r>
        <w:r>
          <w:rPr>
            <w:noProof/>
            <w:webHidden/>
          </w:rPr>
          <w:fldChar w:fldCharType="end"/>
        </w:r>
      </w:hyperlink>
    </w:p>
    <w:p w:rsidR="00A747B3" w:rsidRPr="001B302A" w:rsidRDefault="00A747B3">
      <w:pPr>
        <w:pStyle w:val="31"/>
        <w:rPr>
          <w:rFonts w:ascii="Calibri" w:hAnsi="Calibri"/>
          <w:sz w:val="22"/>
          <w:szCs w:val="22"/>
        </w:rPr>
      </w:pPr>
      <w:hyperlink w:anchor="_Toc124836813" w:history="1">
        <w:r w:rsidRPr="00220FEA">
          <w:rPr>
            <w:rStyle w:val="a3"/>
          </w:rPr>
          <w:t>Во вторник депутаты Госдумы соберутся на первое пленарное заседание после новогодних каникул. Помимо утвержденных еще в конце 2022 года общедумских планов все фракции определились и с собственными приоритетами на весеннюю сессию. Как выяснил “Ъ”, наряду с теперь уже традиционными для думской повестки вопросами поддержки участников специальной военной операции (СВО) и членов их семей в 2023 году депутаты не намерены забывать и о своих давних инициативах, среди которых, например, прогрессивная шкала налогообложения, индексация пенсий работающих пенсионеров и меры по госрегулированию торговли.</w:t>
        </w:r>
        <w:r>
          <w:rPr>
            <w:webHidden/>
          </w:rPr>
          <w:tab/>
        </w:r>
        <w:r>
          <w:rPr>
            <w:webHidden/>
          </w:rPr>
          <w:fldChar w:fldCharType="begin"/>
        </w:r>
        <w:r>
          <w:rPr>
            <w:webHidden/>
          </w:rPr>
          <w:instrText xml:space="preserve"> PAGEREF _Toc124836813 \h </w:instrText>
        </w:r>
        <w:r>
          <w:rPr>
            <w:webHidden/>
          </w:rPr>
        </w:r>
        <w:r>
          <w:rPr>
            <w:webHidden/>
          </w:rPr>
          <w:fldChar w:fldCharType="separate"/>
        </w:r>
        <w:r>
          <w:rPr>
            <w:webHidden/>
          </w:rPr>
          <w:t>32</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14" w:history="1">
        <w:r w:rsidRPr="00220FEA">
          <w:rPr>
            <w:rStyle w:val="a3"/>
            <w:noProof/>
          </w:rPr>
          <w:t>РИА Новости, 16.01.2023, Производство СПГ в России в 2022 г выросло на 8%, до 46 млрд кубометров - Новак</w:t>
        </w:r>
        <w:r>
          <w:rPr>
            <w:noProof/>
            <w:webHidden/>
          </w:rPr>
          <w:tab/>
        </w:r>
        <w:r>
          <w:rPr>
            <w:noProof/>
            <w:webHidden/>
          </w:rPr>
          <w:fldChar w:fldCharType="begin"/>
        </w:r>
        <w:r>
          <w:rPr>
            <w:noProof/>
            <w:webHidden/>
          </w:rPr>
          <w:instrText xml:space="preserve"> PAGEREF _Toc124836814 \h </w:instrText>
        </w:r>
        <w:r>
          <w:rPr>
            <w:noProof/>
            <w:webHidden/>
          </w:rPr>
        </w:r>
        <w:r>
          <w:rPr>
            <w:noProof/>
            <w:webHidden/>
          </w:rPr>
          <w:fldChar w:fldCharType="separate"/>
        </w:r>
        <w:r>
          <w:rPr>
            <w:noProof/>
            <w:webHidden/>
          </w:rPr>
          <w:t>34</w:t>
        </w:r>
        <w:r>
          <w:rPr>
            <w:noProof/>
            <w:webHidden/>
          </w:rPr>
          <w:fldChar w:fldCharType="end"/>
        </w:r>
      </w:hyperlink>
    </w:p>
    <w:p w:rsidR="00A747B3" w:rsidRPr="001B302A" w:rsidRDefault="00A747B3">
      <w:pPr>
        <w:pStyle w:val="31"/>
        <w:rPr>
          <w:rFonts w:ascii="Calibri" w:hAnsi="Calibri"/>
          <w:sz w:val="22"/>
          <w:szCs w:val="22"/>
        </w:rPr>
      </w:pPr>
      <w:hyperlink w:anchor="_Toc124836815" w:history="1">
        <w:r w:rsidRPr="00220FEA">
          <w:rPr>
            <w:rStyle w:val="a3"/>
          </w:rPr>
          <w:t>Производство сжиженного природного газа (СПГ) в России в прошлом году выросло на 8%, до 46 миллиарда кубометров, заявил вице-премьер РФ Александр Новак.</w:t>
        </w:r>
        <w:r>
          <w:rPr>
            <w:webHidden/>
          </w:rPr>
          <w:tab/>
        </w:r>
        <w:r>
          <w:rPr>
            <w:webHidden/>
          </w:rPr>
          <w:fldChar w:fldCharType="begin"/>
        </w:r>
        <w:r>
          <w:rPr>
            <w:webHidden/>
          </w:rPr>
          <w:instrText xml:space="preserve"> PAGEREF _Toc124836815 \h </w:instrText>
        </w:r>
        <w:r>
          <w:rPr>
            <w:webHidden/>
          </w:rPr>
        </w:r>
        <w:r>
          <w:rPr>
            <w:webHidden/>
          </w:rPr>
          <w:fldChar w:fldCharType="separate"/>
        </w:r>
        <w:r>
          <w:rPr>
            <w:webHidden/>
          </w:rPr>
          <w:t>34</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16" w:history="1">
        <w:r w:rsidRPr="00220FEA">
          <w:rPr>
            <w:rStyle w:val="a3"/>
            <w:noProof/>
          </w:rPr>
          <w:t>РИА Новости, 16.01.2023, Экспорт угля из РФ в 2022 г упал на 7,6%, поставки внутри страны выросли на 6,8% - Новак</w:t>
        </w:r>
        <w:r>
          <w:rPr>
            <w:noProof/>
            <w:webHidden/>
          </w:rPr>
          <w:tab/>
        </w:r>
        <w:r>
          <w:rPr>
            <w:noProof/>
            <w:webHidden/>
          </w:rPr>
          <w:fldChar w:fldCharType="begin"/>
        </w:r>
        <w:r>
          <w:rPr>
            <w:noProof/>
            <w:webHidden/>
          </w:rPr>
          <w:instrText xml:space="preserve"> PAGEREF _Toc124836816 \h </w:instrText>
        </w:r>
        <w:r>
          <w:rPr>
            <w:noProof/>
            <w:webHidden/>
          </w:rPr>
        </w:r>
        <w:r>
          <w:rPr>
            <w:noProof/>
            <w:webHidden/>
          </w:rPr>
          <w:fldChar w:fldCharType="separate"/>
        </w:r>
        <w:r>
          <w:rPr>
            <w:noProof/>
            <w:webHidden/>
          </w:rPr>
          <w:t>34</w:t>
        </w:r>
        <w:r>
          <w:rPr>
            <w:noProof/>
            <w:webHidden/>
          </w:rPr>
          <w:fldChar w:fldCharType="end"/>
        </w:r>
      </w:hyperlink>
    </w:p>
    <w:p w:rsidR="00A747B3" w:rsidRPr="001B302A" w:rsidRDefault="00A747B3">
      <w:pPr>
        <w:pStyle w:val="31"/>
        <w:rPr>
          <w:rFonts w:ascii="Calibri" w:hAnsi="Calibri"/>
          <w:sz w:val="22"/>
          <w:szCs w:val="22"/>
        </w:rPr>
      </w:pPr>
      <w:hyperlink w:anchor="_Toc124836817" w:history="1">
        <w:r w:rsidRPr="00220FEA">
          <w:rPr>
            <w:rStyle w:val="a3"/>
          </w:rPr>
          <w:t>Экспорт угля из РФ по итогам прошлого года снизился на 7,6%, а поставки на внутренний рынок выросли на 6,8%, сообщил вице-премьер РФ Александр Новак.</w:t>
        </w:r>
        <w:r>
          <w:rPr>
            <w:webHidden/>
          </w:rPr>
          <w:tab/>
        </w:r>
        <w:r>
          <w:rPr>
            <w:webHidden/>
          </w:rPr>
          <w:fldChar w:fldCharType="begin"/>
        </w:r>
        <w:r>
          <w:rPr>
            <w:webHidden/>
          </w:rPr>
          <w:instrText xml:space="preserve"> PAGEREF _Toc124836817 \h </w:instrText>
        </w:r>
        <w:r>
          <w:rPr>
            <w:webHidden/>
          </w:rPr>
        </w:r>
        <w:r>
          <w:rPr>
            <w:webHidden/>
          </w:rPr>
          <w:fldChar w:fldCharType="separate"/>
        </w:r>
        <w:r>
          <w:rPr>
            <w:webHidden/>
          </w:rPr>
          <w:t>34</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18" w:history="1">
        <w:r w:rsidRPr="00220FEA">
          <w:rPr>
            <w:rStyle w:val="a3"/>
            <w:noProof/>
          </w:rPr>
          <w:t>ТАСС, 16.01.2023, Права 54 тыс. дольщиков восстановлены в России в 2022 году - Хуснуллин</w:t>
        </w:r>
        <w:r>
          <w:rPr>
            <w:noProof/>
            <w:webHidden/>
          </w:rPr>
          <w:tab/>
        </w:r>
        <w:r>
          <w:rPr>
            <w:noProof/>
            <w:webHidden/>
          </w:rPr>
          <w:fldChar w:fldCharType="begin"/>
        </w:r>
        <w:r>
          <w:rPr>
            <w:noProof/>
            <w:webHidden/>
          </w:rPr>
          <w:instrText xml:space="preserve"> PAGEREF _Toc124836818 \h </w:instrText>
        </w:r>
        <w:r>
          <w:rPr>
            <w:noProof/>
            <w:webHidden/>
          </w:rPr>
        </w:r>
        <w:r>
          <w:rPr>
            <w:noProof/>
            <w:webHidden/>
          </w:rPr>
          <w:fldChar w:fldCharType="separate"/>
        </w:r>
        <w:r>
          <w:rPr>
            <w:noProof/>
            <w:webHidden/>
          </w:rPr>
          <w:t>35</w:t>
        </w:r>
        <w:r>
          <w:rPr>
            <w:noProof/>
            <w:webHidden/>
          </w:rPr>
          <w:fldChar w:fldCharType="end"/>
        </w:r>
      </w:hyperlink>
    </w:p>
    <w:p w:rsidR="00A747B3" w:rsidRPr="001B302A" w:rsidRDefault="00A747B3">
      <w:pPr>
        <w:pStyle w:val="31"/>
        <w:rPr>
          <w:rFonts w:ascii="Calibri" w:hAnsi="Calibri"/>
          <w:sz w:val="22"/>
          <w:szCs w:val="22"/>
        </w:rPr>
      </w:pPr>
      <w:hyperlink w:anchor="_Toc124836819" w:history="1">
        <w:r w:rsidRPr="00220FEA">
          <w:rPr>
            <w:rStyle w:val="a3"/>
          </w:rPr>
          <w:t>Права 54 тыс. пострадавших дольщиков восстановлены на территории Российской Федерации по итогам 2022 года. Об этом сообщается на сайте правительства РФ со ссылкой на вице-премьера Марата Хуснуллина.</w:t>
        </w:r>
        <w:r>
          <w:rPr>
            <w:webHidden/>
          </w:rPr>
          <w:tab/>
        </w:r>
        <w:r>
          <w:rPr>
            <w:webHidden/>
          </w:rPr>
          <w:fldChar w:fldCharType="begin"/>
        </w:r>
        <w:r>
          <w:rPr>
            <w:webHidden/>
          </w:rPr>
          <w:instrText xml:space="preserve"> PAGEREF _Toc124836819 \h </w:instrText>
        </w:r>
        <w:r>
          <w:rPr>
            <w:webHidden/>
          </w:rPr>
        </w:r>
        <w:r>
          <w:rPr>
            <w:webHidden/>
          </w:rPr>
          <w:fldChar w:fldCharType="separate"/>
        </w:r>
        <w:r>
          <w:rPr>
            <w:webHidden/>
          </w:rPr>
          <w:t>35</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20" w:history="1">
        <w:r w:rsidRPr="00220FEA">
          <w:rPr>
            <w:rStyle w:val="a3"/>
            <w:noProof/>
          </w:rPr>
          <w:t>РИА Новости, 16.01.2023, Средняя максимальная ставка по вкладам топ-10 банков РФ снизилась до 8,13% - ЦБ</w:t>
        </w:r>
        <w:r>
          <w:rPr>
            <w:noProof/>
            <w:webHidden/>
          </w:rPr>
          <w:tab/>
        </w:r>
        <w:r>
          <w:rPr>
            <w:noProof/>
            <w:webHidden/>
          </w:rPr>
          <w:fldChar w:fldCharType="begin"/>
        </w:r>
        <w:r>
          <w:rPr>
            <w:noProof/>
            <w:webHidden/>
          </w:rPr>
          <w:instrText xml:space="preserve"> PAGEREF _Toc124836820 \h </w:instrText>
        </w:r>
        <w:r>
          <w:rPr>
            <w:noProof/>
            <w:webHidden/>
          </w:rPr>
        </w:r>
        <w:r>
          <w:rPr>
            <w:noProof/>
            <w:webHidden/>
          </w:rPr>
          <w:fldChar w:fldCharType="separate"/>
        </w:r>
        <w:r>
          <w:rPr>
            <w:noProof/>
            <w:webHidden/>
          </w:rPr>
          <w:t>35</w:t>
        </w:r>
        <w:r>
          <w:rPr>
            <w:noProof/>
            <w:webHidden/>
          </w:rPr>
          <w:fldChar w:fldCharType="end"/>
        </w:r>
      </w:hyperlink>
    </w:p>
    <w:p w:rsidR="00A747B3" w:rsidRPr="001B302A" w:rsidRDefault="00A747B3">
      <w:pPr>
        <w:pStyle w:val="31"/>
        <w:rPr>
          <w:rFonts w:ascii="Calibri" w:hAnsi="Calibri"/>
          <w:sz w:val="22"/>
          <w:szCs w:val="22"/>
        </w:rPr>
      </w:pPr>
      <w:hyperlink w:anchor="_Toc124836821" w:history="1">
        <w:r w:rsidRPr="00220FEA">
          <w:rPr>
            <w:rStyle w:val="a3"/>
          </w:rPr>
          <w:t>Средняя максимальная ставка по вкладам десяти банков РФ, привлекающих наибольший объем депозитов физлиц в рублях, по итогам первой декады января снизилась до 8,13% годовых с 8,18% в третьей декаде декабря, следует из материалов Банка России.</w:t>
        </w:r>
        <w:r>
          <w:rPr>
            <w:webHidden/>
          </w:rPr>
          <w:tab/>
        </w:r>
        <w:r>
          <w:rPr>
            <w:webHidden/>
          </w:rPr>
          <w:fldChar w:fldCharType="begin"/>
        </w:r>
        <w:r>
          <w:rPr>
            <w:webHidden/>
          </w:rPr>
          <w:instrText xml:space="preserve"> PAGEREF _Toc124836821 \h </w:instrText>
        </w:r>
        <w:r>
          <w:rPr>
            <w:webHidden/>
          </w:rPr>
        </w:r>
        <w:r>
          <w:rPr>
            <w:webHidden/>
          </w:rPr>
          <w:fldChar w:fldCharType="separate"/>
        </w:r>
        <w:r>
          <w:rPr>
            <w:webHidden/>
          </w:rPr>
          <w:t>35</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22" w:history="1">
        <w:r w:rsidRPr="00220FEA">
          <w:rPr>
            <w:rStyle w:val="a3"/>
            <w:noProof/>
          </w:rPr>
          <w:t>ТАСС, 16.01.2023, Средняя цена Urals с 15 декабря по 14 января составила $46,82 за баррель - Минфин РФ</w:t>
        </w:r>
        <w:r>
          <w:rPr>
            <w:noProof/>
            <w:webHidden/>
          </w:rPr>
          <w:tab/>
        </w:r>
        <w:r>
          <w:rPr>
            <w:noProof/>
            <w:webHidden/>
          </w:rPr>
          <w:fldChar w:fldCharType="begin"/>
        </w:r>
        <w:r>
          <w:rPr>
            <w:noProof/>
            <w:webHidden/>
          </w:rPr>
          <w:instrText xml:space="preserve"> PAGEREF _Toc124836822 \h </w:instrText>
        </w:r>
        <w:r>
          <w:rPr>
            <w:noProof/>
            <w:webHidden/>
          </w:rPr>
        </w:r>
        <w:r>
          <w:rPr>
            <w:noProof/>
            <w:webHidden/>
          </w:rPr>
          <w:fldChar w:fldCharType="separate"/>
        </w:r>
        <w:r>
          <w:rPr>
            <w:noProof/>
            <w:webHidden/>
          </w:rPr>
          <w:t>36</w:t>
        </w:r>
        <w:r>
          <w:rPr>
            <w:noProof/>
            <w:webHidden/>
          </w:rPr>
          <w:fldChar w:fldCharType="end"/>
        </w:r>
      </w:hyperlink>
    </w:p>
    <w:p w:rsidR="00A747B3" w:rsidRPr="001B302A" w:rsidRDefault="00A747B3">
      <w:pPr>
        <w:pStyle w:val="31"/>
        <w:rPr>
          <w:rFonts w:ascii="Calibri" w:hAnsi="Calibri"/>
          <w:sz w:val="22"/>
          <w:szCs w:val="22"/>
        </w:rPr>
      </w:pPr>
      <w:hyperlink w:anchor="_Toc124836823" w:history="1">
        <w:r w:rsidRPr="00220FEA">
          <w:rPr>
            <w:rStyle w:val="a3"/>
          </w:rPr>
          <w:t>Средняя цена нефти марки Urals за период с 15 декабря 2022 года по 14 января 2023 года составила $46,82 за баррель. Об этого говорится в материалах, опубликованных на сайте Минфина РФ.</w:t>
        </w:r>
        <w:r>
          <w:rPr>
            <w:webHidden/>
          </w:rPr>
          <w:tab/>
        </w:r>
        <w:r>
          <w:rPr>
            <w:webHidden/>
          </w:rPr>
          <w:fldChar w:fldCharType="begin"/>
        </w:r>
        <w:r>
          <w:rPr>
            <w:webHidden/>
          </w:rPr>
          <w:instrText xml:space="preserve"> PAGEREF _Toc124836823 \h </w:instrText>
        </w:r>
        <w:r>
          <w:rPr>
            <w:webHidden/>
          </w:rPr>
        </w:r>
        <w:r>
          <w:rPr>
            <w:webHidden/>
          </w:rPr>
          <w:fldChar w:fldCharType="separate"/>
        </w:r>
        <w:r>
          <w:rPr>
            <w:webHidden/>
          </w:rPr>
          <w:t>36</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24" w:history="1">
        <w:r w:rsidRPr="00220FEA">
          <w:rPr>
            <w:rStyle w:val="a3"/>
            <w:noProof/>
          </w:rPr>
          <w:t>РИА Новости, 16.01.2023, Пошлина на экспорт нефти из РФ с 1 февраля снизится на $3,9, до $12,8 за тонну - Минфин РФ</w:t>
        </w:r>
        <w:r>
          <w:rPr>
            <w:noProof/>
            <w:webHidden/>
          </w:rPr>
          <w:tab/>
        </w:r>
        <w:r>
          <w:rPr>
            <w:noProof/>
            <w:webHidden/>
          </w:rPr>
          <w:fldChar w:fldCharType="begin"/>
        </w:r>
        <w:r>
          <w:rPr>
            <w:noProof/>
            <w:webHidden/>
          </w:rPr>
          <w:instrText xml:space="preserve"> PAGEREF _Toc124836824 \h </w:instrText>
        </w:r>
        <w:r>
          <w:rPr>
            <w:noProof/>
            <w:webHidden/>
          </w:rPr>
        </w:r>
        <w:r>
          <w:rPr>
            <w:noProof/>
            <w:webHidden/>
          </w:rPr>
          <w:fldChar w:fldCharType="separate"/>
        </w:r>
        <w:r>
          <w:rPr>
            <w:noProof/>
            <w:webHidden/>
          </w:rPr>
          <w:t>36</w:t>
        </w:r>
        <w:r>
          <w:rPr>
            <w:noProof/>
            <w:webHidden/>
          </w:rPr>
          <w:fldChar w:fldCharType="end"/>
        </w:r>
      </w:hyperlink>
    </w:p>
    <w:p w:rsidR="00A747B3" w:rsidRPr="001B302A" w:rsidRDefault="00A747B3">
      <w:pPr>
        <w:pStyle w:val="31"/>
        <w:rPr>
          <w:rFonts w:ascii="Calibri" w:hAnsi="Calibri"/>
          <w:sz w:val="22"/>
          <w:szCs w:val="22"/>
        </w:rPr>
      </w:pPr>
      <w:hyperlink w:anchor="_Toc124836825" w:history="1">
        <w:r w:rsidRPr="00220FEA">
          <w:rPr>
            <w:rStyle w:val="a3"/>
          </w:rPr>
          <w:t>Средняя цена нефти марки Urals за период с 15 декабря по 14 января составила 46,82 доллара за баррель после 57,5 доллара за баррель месяцем ранее, упав, таким образом, почти на 19%; и пошлина на экспорт нефти из России с 1 февраля снизится на 3,9 доллара - до 12,8 доллара за тонну, следует из материалов на сайте Минфина РФ.</w:t>
        </w:r>
        <w:r>
          <w:rPr>
            <w:webHidden/>
          </w:rPr>
          <w:tab/>
        </w:r>
        <w:r>
          <w:rPr>
            <w:webHidden/>
          </w:rPr>
          <w:fldChar w:fldCharType="begin"/>
        </w:r>
        <w:r>
          <w:rPr>
            <w:webHidden/>
          </w:rPr>
          <w:instrText xml:space="preserve"> PAGEREF _Toc124836825 \h </w:instrText>
        </w:r>
        <w:r>
          <w:rPr>
            <w:webHidden/>
          </w:rPr>
        </w:r>
        <w:r>
          <w:rPr>
            <w:webHidden/>
          </w:rPr>
          <w:fldChar w:fldCharType="separate"/>
        </w:r>
        <w:r>
          <w:rPr>
            <w:webHidden/>
          </w:rPr>
          <w:t>36</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26" w:history="1">
        <w:r w:rsidRPr="00220FEA">
          <w:rPr>
            <w:rStyle w:val="a3"/>
            <w:noProof/>
          </w:rPr>
          <w:t>РИА Новости, 16.01.2023, Урожай зерна РФ в 2022 г вырос на 26,7%, до 153,83 млн тонн в чистом весе - Росстат</w:t>
        </w:r>
        <w:r>
          <w:rPr>
            <w:noProof/>
            <w:webHidden/>
          </w:rPr>
          <w:tab/>
        </w:r>
        <w:r>
          <w:rPr>
            <w:noProof/>
            <w:webHidden/>
          </w:rPr>
          <w:fldChar w:fldCharType="begin"/>
        </w:r>
        <w:r>
          <w:rPr>
            <w:noProof/>
            <w:webHidden/>
          </w:rPr>
          <w:instrText xml:space="preserve"> PAGEREF _Toc124836826 \h </w:instrText>
        </w:r>
        <w:r>
          <w:rPr>
            <w:noProof/>
            <w:webHidden/>
          </w:rPr>
        </w:r>
        <w:r>
          <w:rPr>
            <w:noProof/>
            <w:webHidden/>
          </w:rPr>
          <w:fldChar w:fldCharType="separate"/>
        </w:r>
        <w:r>
          <w:rPr>
            <w:noProof/>
            <w:webHidden/>
          </w:rPr>
          <w:t>37</w:t>
        </w:r>
        <w:r>
          <w:rPr>
            <w:noProof/>
            <w:webHidden/>
          </w:rPr>
          <w:fldChar w:fldCharType="end"/>
        </w:r>
      </w:hyperlink>
    </w:p>
    <w:p w:rsidR="00A747B3" w:rsidRPr="001B302A" w:rsidRDefault="00A747B3">
      <w:pPr>
        <w:pStyle w:val="31"/>
        <w:rPr>
          <w:rFonts w:ascii="Calibri" w:hAnsi="Calibri"/>
          <w:sz w:val="22"/>
          <w:szCs w:val="22"/>
        </w:rPr>
      </w:pPr>
      <w:hyperlink w:anchor="_Toc124836827" w:history="1">
        <w:r w:rsidRPr="00220FEA">
          <w:rPr>
            <w:rStyle w:val="a3"/>
          </w:rPr>
          <w:t>Урожай зерна в России в 2022 году вырос на 26,7% по сравнению с предыдущим годом - до 153,83 миллиона тонн в весе после доработки, следует из новой оценки Росстата.</w:t>
        </w:r>
        <w:r>
          <w:rPr>
            <w:webHidden/>
          </w:rPr>
          <w:tab/>
        </w:r>
        <w:r>
          <w:rPr>
            <w:webHidden/>
          </w:rPr>
          <w:fldChar w:fldCharType="begin"/>
        </w:r>
        <w:r>
          <w:rPr>
            <w:webHidden/>
          </w:rPr>
          <w:instrText xml:space="preserve"> PAGEREF _Toc124836827 \h </w:instrText>
        </w:r>
        <w:r>
          <w:rPr>
            <w:webHidden/>
          </w:rPr>
        </w:r>
        <w:r>
          <w:rPr>
            <w:webHidden/>
          </w:rPr>
          <w:fldChar w:fldCharType="separate"/>
        </w:r>
        <w:r>
          <w:rPr>
            <w:webHidden/>
          </w:rPr>
          <w:t>37</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28" w:history="1">
        <w:r w:rsidRPr="00220FEA">
          <w:rPr>
            <w:rStyle w:val="a3"/>
            <w:noProof/>
          </w:rPr>
          <w:t>Известия, 17.01.2023, Дмитрий АЛЕКСЕЕВ, Польза о двух концах: к чему приведет отход РФ от мировых стандартов финотчетности</w:t>
        </w:r>
        <w:r>
          <w:rPr>
            <w:noProof/>
            <w:webHidden/>
          </w:rPr>
          <w:tab/>
        </w:r>
        <w:r>
          <w:rPr>
            <w:noProof/>
            <w:webHidden/>
          </w:rPr>
          <w:fldChar w:fldCharType="begin"/>
        </w:r>
        <w:r>
          <w:rPr>
            <w:noProof/>
            <w:webHidden/>
          </w:rPr>
          <w:instrText xml:space="preserve"> PAGEREF _Toc124836828 \h </w:instrText>
        </w:r>
        <w:r>
          <w:rPr>
            <w:noProof/>
            <w:webHidden/>
          </w:rPr>
        </w:r>
        <w:r>
          <w:rPr>
            <w:noProof/>
            <w:webHidden/>
          </w:rPr>
          <w:fldChar w:fldCharType="separate"/>
        </w:r>
        <w:r>
          <w:rPr>
            <w:noProof/>
            <w:webHidden/>
          </w:rPr>
          <w:t>37</w:t>
        </w:r>
        <w:r>
          <w:rPr>
            <w:noProof/>
            <w:webHidden/>
          </w:rPr>
          <w:fldChar w:fldCharType="end"/>
        </w:r>
      </w:hyperlink>
    </w:p>
    <w:p w:rsidR="00A747B3" w:rsidRPr="001B302A" w:rsidRDefault="00A747B3">
      <w:pPr>
        <w:pStyle w:val="31"/>
        <w:rPr>
          <w:rFonts w:ascii="Calibri" w:hAnsi="Calibri"/>
          <w:sz w:val="22"/>
          <w:szCs w:val="22"/>
        </w:rPr>
      </w:pPr>
      <w:hyperlink w:anchor="_Toc124836829" w:history="1">
        <w:r w:rsidRPr="00220FEA">
          <w:rPr>
            <w:rStyle w:val="a3"/>
          </w:rPr>
          <w:t>Потенциальная экономия для банков и организаций может составить порядка 1 млрд рублей, подсчитали эксперты</w:t>
        </w:r>
        <w:r>
          <w:rPr>
            <w:webHidden/>
          </w:rPr>
          <w:tab/>
        </w:r>
        <w:r>
          <w:rPr>
            <w:webHidden/>
          </w:rPr>
          <w:fldChar w:fldCharType="begin"/>
        </w:r>
        <w:r>
          <w:rPr>
            <w:webHidden/>
          </w:rPr>
          <w:instrText xml:space="preserve"> PAGEREF _Toc124836829 \h </w:instrText>
        </w:r>
        <w:r>
          <w:rPr>
            <w:webHidden/>
          </w:rPr>
        </w:r>
        <w:r>
          <w:rPr>
            <w:webHidden/>
          </w:rPr>
          <w:fldChar w:fldCharType="separate"/>
        </w:r>
        <w:r>
          <w:rPr>
            <w:webHidden/>
          </w:rPr>
          <w:t>37</w:t>
        </w:r>
        <w:r>
          <w:rPr>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830" w:history="1">
        <w:r w:rsidRPr="00220FE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_Toc124836830 \h </w:instrText>
        </w:r>
        <w:r>
          <w:rPr>
            <w:noProof/>
            <w:webHidden/>
          </w:rPr>
        </w:r>
        <w:r>
          <w:rPr>
            <w:noProof/>
            <w:webHidden/>
          </w:rPr>
          <w:fldChar w:fldCharType="separate"/>
        </w:r>
        <w:r>
          <w:rPr>
            <w:noProof/>
            <w:webHidden/>
          </w:rPr>
          <w:t>41</w:t>
        </w:r>
        <w:r>
          <w:rPr>
            <w:noProof/>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831" w:history="1">
        <w:r w:rsidRPr="00220FE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_Toc124836831 \h </w:instrText>
        </w:r>
        <w:r>
          <w:rPr>
            <w:noProof/>
            <w:webHidden/>
          </w:rPr>
        </w:r>
        <w:r>
          <w:rPr>
            <w:noProof/>
            <w:webHidden/>
          </w:rPr>
          <w:fldChar w:fldCharType="separate"/>
        </w:r>
        <w:r>
          <w:rPr>
            <w:noProof/>
            <w:webHidden/>
          </w:rPr>
          <w:t>41</w:t>
        </w:r>
        <w:r>
          <w:rPr>
            <w:noProof/>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32" w:history="1">
        <w:r w:rsidRPr="00220FEA">
          <w:rPr>
            <w:rStyle w:val="a3"/>
            <w:noProof/>
          </w:rPr>
          <w:t>Sputnik Беларусь, 16.01.2023, Сколько белорусов поддерживает личное накопление пенсии, подсчитал Нацбанк</w:t>
        </w:r>
        <w:r>
          <w:rPr>
            <w:noProof/>
            <w:webHidden/>
          </w:rPr>
          <w:tab/>
        </w:r>
        <w:r>
          <w:rPr>
            <w:noProof/>
            <w:webHidden/>
          </w:rPr>
          <w:fldChar w:fldCharType="begin"/>
        </w:r>
        <w:r>
          <w:rPr>
            <w:noProof/>
            <w:webHidden/>
          </w:rPr>
          <w:instrText xml:space="preserve"> PAGEREF _Toc124836832 \h </w:instrText>
        </w:r>
        <w:r>
          <w:rPr>
            <w:noProof/>
            <w:webHidden/>
          </w:rPr>
        </w:r>
        <w:r>
          <w:rPr>
            <w:noProof/>
            <w:webHidden/>
          </w:rPr>
          <w:fldChar w:fldCharType="separate"/>
        </w:r>
        <w:r>
          <w:rPr>
            <w:noProof/>
            <w:webHidden/>
          </w:rPr>
          <w:t>41</w:t>
        </w:r>
        <w:r>
          <w:rPr>
            <w:noProof/>
            <w:webHidden/>
          </w:rPr>
          <w:fldChar w:fldCharType="end"/>
        </w:r>
      </w:hyperlink>
    </w:p>
    <w:p w:rsidR="00A747B3" w:rsidRPr="001B302A" w:rsidRDefault="00A747B3">
      <w:pPr>
        <w:pStyle w:val="31"/>
        <w:rPr>
          <w:rFonts w:ascii="Calibri" w:hAnsi="Calibri"/>
          <w:sz w:val="22"/>
          <w:szCs w:val="22"/>
        </w:rPr>
      </w:pPr>
      <w:hyperlink w:anchor="_Toc124836833" w:history="1">
        <w:r w:rsidRPr="00220FEA">
          <w:rPr>
            <w:rStyle w:val="a3"/>
          </w:rPr>
          <w:t>Идею личных пенсионных накоплений поддерживают далеко не все белорусы, следует из статьи очередного номера «Банковского вестника» - официального издания Нацбанка. Журнал обнародовал итоги опросов по финансовой грамотности.</w:t>
        </w:r>
        <w:r>
          <w:rPr>
            <w:webHidden/>
          </w:rPr>
          <w:tab/>
        </w:r>
        <w:r>
          <w:rPr>
            <w:webHidden/>
          </w:rPr>
          <w:fldChar w:fldCharType="begin"/>
        </w:r>
        <w:r>
          <w:rPr>
            <w:webHidden/>
          </w:rPr>
          <w:instrText xml:space="preserve"> PAGEREF _Toc124836833 \h </w:instrText>
        </w:r>
        <w:r>
          <w:rPr>
            <w:webHidden/>
          </w:rPr>
        </w:r>
        <w:r>
          <w:rPr>
            <w:webHidden/>
          </w:rPr>
          <w:fldChar w:fldCharType="separate"/>
        </w:r>
        <w:r>
          <w:rPr>
            <w:webHidden/>
          </w:rPr>
          <w:t>41</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34" w:history="1">
        <w:r w:rsidRPr="00220FEA">
          <w:rPr>
            <w:rStyle w:val="a3"/>
            <w:noProof/>
          </w:rPr>
          <w:t>Sputnik Беларусь, 16.01.2023, Нужно ли делать пенсионные взносы плательщикам налога на профдоход</w:t>
        </w:r>
        <w:r>
          <w:rPr>
            <w:noProof/>
            <w:webHidden/>
          </w:rPr>
          <w:tab/>
        </w:r>
        <w:r>
          <w:rPr>
            <w:noProof/>
            <w:webHidden/>
          </w:rPr>
          <w:fldChar w:fldCharType="begin"/>
        </w:r>
        <w:r>
          <w:rPr>
            <w:noProof/>
            <w:webHidden/>
          </w:rPr>
          <w:instrText xml:space="preserve"> PAGEREF _Toc124836834 \h </w:instrText>
        </w:r>
        <w:r>
          <w:rPr>
            <w:noProof/>
            <w:webHidden/>
          </w:rPr>
        </w:r>
        <w:r>
          <w:rPr>
            <w:noProof/>
            <w:webHidden/>
          </w:rPr>
          <w:fldChar w:fldCharType="separate"/>
        </w:r>
        <w:r>
          <w:rPr>
            <w:noProof/>
            <w:webHidden/>
          </w:rPr>
          <w:t>41</w:t>
        </w:r>
        <w:r>
          <w:rPr>
            <w:noProof/>
            <w:webHidden/>
          </w:rPr>
          <w:fldChar w:fldCharType="end"/>
        </w:r>
      </w:hyperlink>
    </w:p>
    <w:p w:rsidR="00A747B3" w:rsidRPr="001B302A" w:rsidRDefault="00A747B3">
      <w:pPr>
        <w:pStyle w:val="31"/>
        <w:rPr>
          <w:rFonts w:ascii="Calibri" w:hAnsi="Calibri"/>
          <w:sz w:val="22"/>
          <w:szCs w:val="22"/>
        </w:rPr>
      </w:pPr>
      <w:hyperlink w:anchor="_Toc124836835" w:history="1">
        <w:r w:rsidRPr="00220FEA">
          <w:rPr>
            <w:rStyle w:val="a3"/>
          </w:rPr>
          <w:t>Если самозанятый платит налог на профессиональный доход (НПД) и оказывает услугу юрлицу, то компания не должна перечислять взносы в Фонд соцзащиты населения (ФСЗН) за такого человека как работника, сообщает фонд.</w:t>
        </w:r>
        <w:r>
          <w:rPr>
            <w:webHidden/>
          </w:rPr>
          <w:tab/>
        </w:r>
        <w:r>
          <w:rPr>
            <w:webHidden/>
          </w:rPr>
          <w:fldChar w:fldCharType="begin"/>
        </w:r>
        <w:r>
          <w:rPr>
            <w:webHidden/>
          </w:rPr>
          <w:instrText xml:space="preserve"> PAGEREF _Toc124836835 \h </w:instrText>
        </w:r>
        <w:r>
          <w:rPr>
            <w:webHidden/>
          </w:rPr>
        </w:r>
        <w:r>
          <w:rPr>
            <w:webHidden/>
          </w:rPr>
          <w:fldChar w:fldCharType="separate"/>
        </w:r>
        <w:r>
          <w:rPr>
            <w:webHidden/>
          </w:rPr>
          <w:t>41</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36" w:history="1">
        <w:r w:rsidRPr="00220FEA">
          <w:rPr>
            <w:rStyle w:val="a3"/>
            <w:noProof/>
          </w:rPr>
          <w:t>Вечерний Бишкек, 16.01.2023, «Мы должны решить задачу обеспечения кыргызстанцев достойной пенсией»</w:t>
        </w:r>
        <w:r>
          <w:rPr>
            <w:noProof/>
            <w:webHidden/>
          </w:rPr>
          <w:tab/>
        </w:r>
        <w:r>
          <w:rPr>
            <w:noProof/>
            <w:webHidden/>
          </w:rPr>
          <w:fldChar w:fldCharType="begin"/>
        </w:r>
        <w:r>
          <w:rPr>
            <w:noProof/>
            <w:webHidden/>
          </w:rPr>
          <w:instrText xml:space="preserve"> PAGEREF _Toc124836836 \h </w:instrText>
        </w:r>
        <w:r>
          <w:rPr>
            <w:noProof/>
            <w:webHidden/>
          </w:rPr>
        </w:r>
        <w:r>
          <w:rPr>
            <w:noProof/>
            <w:webHidden/>
          </w:rPr>
          <w:fldChar w:fldCharType="separate"/>
        </w:r>
        <w:r>
          <w:rPr>
            <w:noProof/>
            <w:webHidden/>
          </w:rPr>
          <w:t>42</w:t>
        </w:r>
        <w:r>
          <w:rPr>
            <w:noProof/>
            <w:webHidden/>
          </w:rPr>
          <w:fldChar w:fldCharType="end"/>
        </w:r>
      </w:hyperlink>
    </w:p>
    <w:p w:rsidR="00A747B3" w:rsidRPr="001B302A" w:rsidRDefault="00A747B3">
      <w:pPr>
        <w:pStyle w:val="31"/>
        <w:rPr>
          <w:rFonts w:ascii="Calibri" w:hAnsi="Calibri"/>
          <w:sz w:val="22"/>
          <w:szCs w:val="22"/>
        </w:rPr>
      </w:pPr>
      <w:hyperlink w:anchor="_Toc124836837" w:history="1">
        <w:r w:rsidRPr="00220FEA">
          <w:rPr>
            <w:rStyle w:val="a3"/>
          </w:rPr>
          <w:t>Председатель кабинета министров Кыргызской Республики Акылбек Жапаров провел совещание по вопросам развития Социального Фонда и расширения охвата населения пенсионным страхованием. Об этом сообщает пресс-служба кабмина КР.</w:t>
        </w:r>
        <w:r>
          <w:rPr>
            <w:webHidden/>
          </w:rPr>
          <w:tab/>
        </w:r>
        <w:r>
          <w:rPr>
            <w:webHidden/>
          </w:rPr>
          <w:fldChar w:fldCharType="begin"/>
        </w:r>
        <w:r>
          <w:rPr>
            <w:webHidden/>
          </w:rPr>
          <w:instrText xml:space="preserve"> PAGEREF _Toc124836837 \h </w:instrText>
        </w:r>
        <w:r>
          <w:rPr>
            <w:webHidden/>
          </w:rPr>
        </w:r>
        <w:r>
          <w:rPr>
            <w:webHidden/>
          </w:rPr>
          <w:fldChar w:fldCharType="separate"/>
        </w:r>
        <w:r>
          <w:rPr>
            <w:webHidden/>
          </w:rPr>
          <w:t>42</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38" w:history="1">
        <w:r w:rsidRPr="00220FEA">
          <w:rPr>
            <w:rStyle w:val="a3"/>
            <w:noProof/>
          </w:rPr>
          <w:t>Nur.kz, 16.01.2023, Почему казахстанские пенсионеры получили разные надбавки к пенсии</w:t>
        </w:r>
        <w:r>
          <w:rPr>
            <w:noProof/>
            <w:webHidden/>
          </w:rPr>
          <w:tab/>
        </w:r>
        <w:r>
          <w:rPr>
            <w:noProof/>
            <w:webHidden/>
          </w:rPr>
          <w:fldChar w:fldCharType="begin"/>
        </w:r>
        <w:r>
          <w:rPr>
            <w:noProof/>
            <w:webHidden/>
          </w:rPr>
          <w:instrText xml:space="preserve"> PAGEREF _Toc124836838 \h </w:instrText>
        </w:r>
        <w:r>
          <w:rPr>
            <w:noProof/>
            <w:webHidden/>
          </w:rPr>
        </w:r>
        <w:r>
          <w:rPr>
            <w:noProof/>
            <w:webHidden/>
          </w:rPr>
          <w:fldChar w:fldCharType="separate"/>
        </w:r>
        <w:r>
          <w:rPr>
            <w:noProof/>
            <w:webHidden/>
          </w:rPr>
          <w:t>43</w:t>
        </w:r>
        <w:r>
          <w:rPr>
            <w:noProof/>
            <w:webHidden/>
          </w:rPr>
          <w:fldChar w:fldCharType="end"/>
        </w:r>
      </w:hyperlink>
    </w:p>
    <w:p w:rsidR="00A747B3" w:rsidRPr="001B302A" w:rsidRDefault="00A747B3">
      <w:pPr>
        <w:pStyle w:val="31"/>
        <w:rPr>
          <w:rFonts w:ascii="Calibri" w:hAnsi="Calibri"/>
          <w:sz w:val="22"/>
          <w:szCs w:val="22"/>
        </w:rPr>
      </w:pPr>
      <w:hyperlink w:anchor="_Toc124836839" w:history="1">
        <w:r w:rsidRPr="00220FEA">
          <w:rPr>
            <w:rStyle w:val="a3"/>
          </w:rPr>
          <w:t>С 2023 года в Казахстане увеличили предельный размер заработной платы для расчета пенсионных выплат по возрасту. Перерасчету также подверглись уже назначенные пенсии. Почему пенсионеры при этом получили разные надбавки, узнали журналисты NUR.KZ.</w:t>
        </w:r>
        <w:r>
          <w:rPr>
            <w:webHidden/>
          </w:rPr>
          <w:tab/>
        </w:r>
        <w:r>
          <w:rPr>
            <w:webHidden/>
          </w:rPr>
          <w:fldChar w:fldCharType="begin"/>
        </w:r>
        <w:r>
          <w:rPr>
            <w:webHidden/>
          </w:rPr>
          <w:instrText xml:space="preserve"> PAGEREF _Toc124836839 \h </w:instrText>
        </w:r>
        <w:r>
          <w:rPr>
            <w:webHidden/>
          </w:rPr>
        </w:r>
        <w:r>
          <w:rPr>
            <w:webHidden/>
          </w:rPr>
          <w:fldChar w:fldCharType="separate"/>
        </w:r>
        <w:r>
          <w:rPr>
            <w:webHidden/>
          </w:rPr>
          <w:t>43</w:t>
        </w:r>
        <w:r>
          <w:rPr>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840" w:history="1">
        <w:r w:rsidRPr="00220FE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_Toc124836840 \h </w:instrText>
        </w:r>
        <w:r>
          <w:rPr>
            <w:noProof/>
            <w:webHidden/>
          </w:rPr>
        </w:r>
        <w:r>
          <w:rPr>
            <w:noProof/>
            <w:webHidden/>
          </w:rPr>
          <w:fldChar w:fldCharType="separate"/>
        </w:r>
        <w:r>
          <w:rPr>
            <w:noProof/>
            <w:webHidden/>
          </w:rPr>
          <w:t>45</w:t>
        </w:r>
        <w:r>
          <w:rPr>
            <w:noProof/>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41" w:history="1">
        <w:r w:rsidRPr="00220FEA">
          <w:rPr>
            <w:rStyle w:val="a3"/>
            <w:noProof/>
          </w:rPr>
          <w:t>Известия, 16.01.2023, Дмитрий МИГУНОВ, Неизбежная непопулярность: почему весь мир повышает пенсионный возраст</w:t>
        </w:r>
        <w:r>
          <w:rPr>
            <w:noProof/>
            <w:webHidden/>
          </w:rPr>
          <w:tab/>
        </w:r>
        <w:r>
          <w:rPr>
            <w:noProof/>
            <w:webHidden/>
          </w:rPr>
          <w:fldChar w:fldCharType="begin"/>
        </w:r>
        <w:r>
          <w:rPr>
            <w:noProof/>
            <w:webHidden/>
          </w:rPr>
          <w:instrText xml:space="preserve"> PAGEREF _Toc124836841 \h </w:instrText>
        </w:r>
        <w:r>
          <w:rPr>
            <w:noProof/>
            <w:webHidden/>
          </w:rPr>
        </w:r>
        <w:r>
          <w:rPr>
            <w:noProof/>
            <w:webHidden/>
          </w:rPr>
          <w:fldChar w:fldCharType="separate"/>
        </w:r>
        <w:r>
          <w:rPr>
            <w:noProof/>
            <w:webHidden/>
          </w:rPr>
          <w:t>45</w:t>
        </w:r>
        <w:r>
          <w:rPr>
            <w:noProof/>
            <w:webHidden/>
          </w:rPr>
          <w:fldChar w:fldCharType="end"/>
        </w:r>
      </w:hyperlink>
    </w:p>
    <w:p w:rsidR="00A747B3" w:rsidRPr="001B302A" w:rsidRDefault="00A747B3">
      <w:pPr>
        <w:pStyle w:val="31"/>
        <w:rPr>
          <w:rFonts w:ascii="Calibri" w:hAnsi="Calibri"/>
          <w:sz w:val="22"/>
          <w:szCs w:val="22"/>
        </w:rPr>
      </w:pPr>
      <w:hyperlink w:anchor="_Toc124836842" w:history="1">
        <w:r w:rsidRPr="00220FEA">
          <w:rPr>
            <w:rStyle w:val="a3"/>
          </w:rPr>
          <w:t>Французский президент Эммануэль Макрон объявил о начале новой пенсионной реформы, результатом которой будет повышение возраста выхода на пенсию с нынешних 62 до 64 лет. Это уже вторая за последние несколько лет попытка реформировать систему - первая провалилась из-за начала пандемии и массового недовольства населения. «Известия» рассказывают, почему правительство Франции раз за разом пытается провести непопулярную реформу, а большинству жителей всех развитых (и многих развивающихся стран) в будущем придется работать дольше.</w:t>
        </w:r>
        <w:r>
          <w:rPr>
            <w:webHidden/>
          </w:rPr>
          <w:tab/>
        </w:r>
        <w:r>
          <w:rPr>
            <w:webHidden/>
          </w:rPr>
          <w:fldChar w:fldCharType="begin"/>
        </w:r>
        <w:r>
          <w:rPr>
            <w:webHidden/>
          </w:rPr>
          <w:instrText xml:space="preserve"> PAGEREF _Toc124836842 \h </w:instrText>
        </w:r>
        <w:r>
          <w:rPr>
            <w:webHidden/>
          </w:rPr>
        </w:r>
        <w:r>
          <w:rPr>
            <w:webHidden/>
          </w:rPr>
          <w:fldChar w:fldCharType="separate"/>
        </w:r>
        <w:r>
          <w:rPr>
            <w:webHidden/>
          </w:rPr>
          <w:t>45</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43" w:history="1">
        <w:r w:rsidRPr="00220FEA">
          <w:rPr>
            <w:rStyle w:val="a3"/>
            <w:noProof/>
          </w:rPr>
          <w:t>ИА Красная Весна, 16.01.2023, Во Франции молодежь рассказала, почему не верит в пенсионную реформу</w:t>
        </w:r>
        <w:r>
          <w:rPr>
            <w:noProof/>
            <w:webHidden/>
          </w:rPr>
          <w:tab/>
        </w:r>
        <w:r>
          <w:rPr>
            <w:noProof/>
            <w:webHidden/>
          </w:rPr>
          <w:fldChar w:fldCharType="begin"/>
        </w:r>
        <w:r>
          <w:rPr>
            <w:noProof/>
            <w:webHidden/>
          </w:rPr>
          <w:instrText xml:space="preserve"> PAGEREF _Toc124836843 \h </w:instrText>
        </w:r>
        <w:r>
          <w:rPr>
            <w:noProof/>
            <w:webHidden/>
          </w:rPr>
        </w:r>
        <w:r>
          <w:rPr>
            <w:noProof/>
            <w:webHidden/>
          </w:rPr>
          <w:fldChar w:fldCharType="separate"/>
        </w:r>
        <w:r>
          <w:rPr>
            <w:noProof/>
            <w:webHidden/>
          </w:rPr>
          <w:t>48</w:t>
        </w:r>
        <w:r>
          <w:rPr>
            <w:noProof/>
            <w:webHidden/>
          </w:rPr>
          <w:fldChar w:fldCharType="end"/>
        </w:r>
      </w:hyperlink>
    </w:p>
    <w:p w:rsidR="00A747B3" w:rsidRPr="001B302A" w:rsidRDefault="00A747B3">
      <w:pPr>
        <w:pStyle w:val="31"/>
        <w:rPr>
          <w:rFonts w:ascii="Calibri" w:hAnsi="Calibri"/>
          <w:sz w:val="22"/>
          <w:szCs w:val="22"/>
        </w:rPr>
      </w:pPr>
      <w:hyperlink w:anchor="_Toc124836844" w:history="1">
        <w:r w:rsidRPr="00220FEA">
          <w:rPr>
            <w:rStyle w:val="a3"/>
          </w:rPr>
          <w:t>Повышение во Франции возраста выхода на пенсию отвергается в особой мере лицами моложе 35 лет, сообщает 14 января 20 minutes.</w:t>
        </w:r>
        <w:r>
          <w:rPr>
            <w:webHidden/>
          </w:rPr>
          <w:tab/>
        </w:r>
        <w:r>
          <w:rPr>
            <w:webHidden/>
          </w:rPr>
          <w:fldChar w:fldCharType="begin"/>
        </w:r>
        <w:r>
          <w:rPr>
            <w:webHidden/>
          </w:rPr>
          <w:instrText xml:space="preserve"> PAGEREF _Toc124836844 \h </w:instrText>
        </w:r>
        <w:r>
          <w:rPr>
            <w:webHidden/>
          </w:rPr>
        </w:r>
        <w:r>
          <w:rPr>
            <w:webHidden/>
          </w:rPr>
          <w:fldChar w:fldCharType="separate"/>
        </w:r>
        <w:r>
          <w:rPr>
            <w:webHidden/>
          </w:rPr>
          <w:t>48</w:t>
        </w:r>
        <w:r>
          <w:rPr>
            <w:webHidden/>
          </w:rPr>
          <w:fldChar w:fldCharType="end"/>
        </w:r>
      </w:hyperlink>
    </w:p>
    <w:p w:rsidR="00A747B3" w:rsidRPr="001B302A" w:rsidRDefault="00A747B3">
      <w:pPr>
        <w:pStyle w:val="12"/>
        <w:tabs>
          <w:tab w:val="right" w:leader="dot" w:pos="9061"/>
        </w:tabs>
        <w:rPr>
          <w:rFonts w:ascii="Calibri" w:hAnsi="Calibri"/>
          <w:b w:val="0"/>
          <w:noProof/>
          <w:sz w:val="22"/>
          <w:szCs w:val="22"/>
        </w:rPr>
      </w:pPr>
      <w:hyperlink w:anchor="_Toc124836845" w:history="1">
        <w:r w:rsidRPr="00220FE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_Toc124836845 \h </w:instrText>
        </w:r>
        <w:r>
          <w:rPr>
            <w:noProof/>
            <w:webHidden/>
          </w:rPr>
        </w:r>
        <w:r>
          <w:rPr>
            <w:noProof/>
            <w:webHidden/>
          </w:rPr>
          <w:fldChar w:fldCharType="separate"/>
        </w:r>
        <w:r>
          <w:rPr>
            <w:noProof/>
            <w:webHidden/>
          </w:rPr>
          <w:t>50</w:t>
        </w:r>
        <w:r>
          <w:rPr>
            <w:noProof/>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46" w:history="1">
        <w:r w:rsidRPr="00220FEA">
          <w:rPr>
            <w:rStyle w:val="a3"/>
            <w:noProof/>
          </w:rPr>
          <w:t>ТАСС, 16.01.2023, В Москве выявили 1 228 случаев заражения коронавирусом за сутки</w:t>
        </w:r>
        <w:r>
          <w:rPr>
            <w:noProof/>
            <w:webHidden/>
          </w:rPr>
          <w:tab/>
        </w:r>
        <w:r>
          <w:rPr>
            <w:noProof/>
            <w:webHidden/>
          </w:rPr>
          <w:fldChar w:fldCharType="begin"/>
        </w:r>
        <w:r>
          <w:rPr>
            <w:noProof/>
            <w:webHidden/>
          </w:rPr>
          <w:instrText xml:space="preserve"> PAGEREF _Toc124836846 \h </w:instrText>
        </w:r>
        <w:r>
          <w:rPr>
            <w:noProof/>
            <w:webHidden/>
          </w:rPr>
        </w:r>
        <w:r>
          <w:rPr>
            <w:noProof/>
            <w:webHidden/>
          </w:rPr>
          <w:fldChar w:fldCharType="separate"/>
        </w:r>
        <w:r>
          <w:rPr>
            <w:noProof/>
            <w:webHidden/>
          </w:rPr>
          <w:t>50</w:t>
        </w:r>
        <w:r>
          <w:rPr>
            <w:noProof/>
            <w:webHidden/>
          </w:rPr>
          <w:fldChar w:fldCharType="end"/>
        </w:r>
      </w:hyperlink>
    </w:p>
    <w:p w:rsidR="00A747B3" w:rsidRPr="001B302A" w:rsidRDefault="00A747B3">
      <w:pPr>
        <w:pStyle w:val="31"/>
        <w:rPr>
          <w:rFonts w:ascii="Calibri" w:hAnsi="Calibri"/>
          <w:sz w:val="22"/>
          <w:szCs w:val="22"/>
        </w:rPr>
      </w:pPr>
      <w:hyperlink w:anchor="_Toc124836847" w:history="1">
        <w:r w:rsidRPr="00220FEA">
          <w:rPr>
            <w:rStyle w:val="a3"/>
          </w:rPr>
          <w:t>Число подтвержденных случаев заражения коронавирусом в Москве увеличилось за сутки на 1 228 против 1 376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_Toc124836847 \h </w:instrText>
        </w:r>
        <w:r>
          <w:rPr>
            <w:webHidden/>
          </w:rPr>
        </w:r>
        <w:r>
          <w:rPr>
            <w:webHidden/>
          </w:rPr>
          <w:fldChar w:fldCharType="separate"/>
        </w:r>
        <w:r>
          <w:rPr>
            <w:webHidden/>
          </w:rPr>
          <w:t>50</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48" w:history="1">
        <w:r w:rsidRPr="00220FEA">
          <w:rPr>
            <w:rStyle w:val="a3"/>
            <w:noProof/>
          </w:rPr>
          <w:t>РИА Новости, 16.01.2023, Оперштаб: за сутки в РФ выявлены 4 289 новых случаев COVID-19</w:t>
        </w:r>
        <w:r>
          <w:rPr>
            <w:noProof/>
            <w:webHidden/>
          </w:rPr>
          <w:tab/>
        </w:r>
        <w:r>
          <w:rPr>
            <w:noProof/>
            <w:webHidden/>
          </w:rPr>
          <w:fldChar w:fldCharType="begin"/>
        </w:r>
        <w:r>
          <w:rPr>
            <w:noProof/>
            <w:webHidden/>
          </w:rPr>
          <w:instrText xml:space="preserve"> PAGEREF _Toc124836848 \h </w:instrText>
        </w:r>
        <w:r>
          <w:rPr>
            <w:noProof/>
            <w:webHidden/>
          </w:rPr>
        </w:r>
        <w:r>
          <w:rPr>
            <w:noProof/>
            <w:webHidden/>
          </w:rPr>
          <w:fldChar w:fldCharType="separate"/>
        </w:r>
        <w:r>
          <w:rPr>
            <w:noProof/>
            <w:webHidden/>
          </w:rPr>
          <w:t>50</w:t>
        </w:r>
        <w:r>
          <w:rPr>
            <w:noProof/>
            <w:webHidden/>
          </w:rPr>
          <w:fldChar w:fldCharType="end"/>
        </w:r>
      </w:hyperlink>
    </w:p>
    <w:p w:rsidR="00A747B3" w:rsidRPr="001B302A" w:rsidRDefault="00A747B3">
      <w:pPr>
        <w:pStyle w:val="31"/>
        <w:rPr>
          <w:rFonts w:ascii="Calibri" w:hAnsi="Calibri"/>
          <w:sz w:val="22"/>
          <w:szCs w:val="22"/>
        </w:rPr>
      </w:pPr>
      <w:hyperlink w:anchor="_Toc124836849" w:history="1">
        <w:r w:rsidRPr="00220FEA">
          <w:rPr>
            <w:rStyle w:val="a3"/>
          </w:rPr>
          <w:t>Более 4,2 тысячи новых случаев коронавируса выявлены в России за сутки, умерли 40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_Toc124836849 \h </w:instrText>
        </w:r>
        <w:r>
          <w:rPr>
            <w:webHidden/>
          </w:rPr>
        </w:r>
        <w:r>
          <w:rPr>
            <w:webHidden/>
          </w:rPr>
          <w:fldChar w:fldCharType="separate"/>
        </w:r>
        <w:r>
          <w:rPr>
            <w:webHidden/>
          </w:rPr>
          <w:t>50</w:t>
        </w:r>
        <w:r>
          <w:rPr>
            <w:webHidden/>
          </w:rPr>
          <w:fldChar w:fldCharType="end"/>
        </w:r>
      </w:hyperlink>
    </w:p>
    <w:p w:rsidR="00A747B3" w:rsidRPr="001B302A" w:rsidRDefault="00A747B3">
      <w:pPr>
        <w:pStyle w:val="21"/>
        <w:tabs>
          <w:tab w:val="right" w:leader="dot" w:pos="9061"/>
        </w:tabs>
        <w:rPr>
          <w:rFonts w:ascii="Calibri" w:hAnsi="Calibri"/>
          <w:noProof/>
          <w:sz w:val="22"/>
          <w:szCs w:val="22"/>
        </w:rPr>
      </w:pPr>
      <w:hyperlink w:anchor="_Toc124836850" w:history="1">
        <w:r w:rsidRPr="00220FEA">
          <w:rPr>
            <w:rStyle w:val="a3"/>
            <w:noProof/>
          </w:rPr>
          <w:t>ТАСС, 16.01.2023, В России заболеваемость ковидом выросла на 40,5% за неделю - оперативный штаб</w:t>
        </w:r>
        <w:r>
          <w:rPr>
            <w:noProof/>
            <w:webHidden/>
          </w:rPr>
          <w:tab/>
        </w:r>
        <w:r>
          <w:rPr>
            <w:noProof/>
            <w:webHidden/>
          </w:rPr>
          <w:fldChar w:fldCharType="begin"/>
        </w:r>
        <w:r>
          <w:rPr>
            <w:noProof/>
            <w:webHidden/>
          </w:rPr>
          <w:instrText xml:space="preserve"> PAGEREF _Toc124836850 \h </w:instrText>
        </w:r>
        <w:r>
          <w:rPr>
            <w:noProof/>
            <w:webHidden/>
          </w:rPr>
        </w:r>
        <w:r>
          <w:rPr>
            <w:noProof/>
            <w:webHidden/>
          </w:rPr>
          <w:fldChar w:fldCharType="separate"/>
        </w:r>
        <w:r>
          <w:rPr>
            <w:noProof/>
            <w:webHidden/>
          </w:rPr>
          <w:t>50</w:t>
        </w:r>
        <w:r>
          <w:rPr>
            <w:noProof/>
            <w:webHidden/>
          </w:rPr>
          <w:fldChar w:fldCharType="end"/>
        </w:r>
      </w:hyperlink>
    </w:p>
    <w:p w:rsidR="00A747B3" w:rsidRPr="001B302A" w:rsidRDefault="00A747B3">
      <w:pPr>
        <w:pStyle w:val="31"/>
        <w:rPr>
          <w:rFonts w:ascii="Calibri" w:hAnsi="Calibri"/>
          <w:sz w:val="22"/>
          <w:szCs w:val="22"/>
        </w:rPr>
      </w:pPr>
      <w:hyperlink w:anchor="_Toc124836851" w:history="1">
        <w:r w:rsidRPr="00220FEA">
          <w:rPr>
            <w:rStyle w:val="a3"/>
          </w:rPr>
          <w:t>Заболеваемость ковидом в России за прошедшую неделю возросла на 40,5%, а число госпитализаций в пересчете на 100 тыс. жителей увеличилось на 32,1%.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_Toc124836851 \h </w:instrText>
        </w:r>
        <w:r>
          <w:rPr>
            <w:webHidden/>
          </w:rPr>
        </w:r>
        <w:r>
          <w:rPr>
            <w:webHidden/>
          </w:rPr>
          <w:fldChar w:fldCharType="separate"/>
        </w:r>
        <w:r>
          <w:rPr>
            <w:webHidden/>
          </w:rPr>
          <w:t>50</w:t>
        </w:r>
        <w:r>
          <w:rPr>
            <w:webHidden/>
          </w:rPr>
          <w:fldChar w:fldCharType="end"/>
        </w:r>
      </w:hyperlink>
    </w:p>
    <w:p w:rsidR="00A0290C" w:rsidRDefault="00D93882"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836766"/>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836767"/>
      <w:r w:rsidRPr="0045223A">
        <w:t xml:space="preserve">Новости отрасли </w:t>
      </w:r>
      <w:r w:rsidR="009F2080" w:rsidRPr="009F2080">
        <w:t>НПФ</w:t>
      </w:r>
      <w:bookmarkEnd w:id="20"/>
      <w:bookmarkEnd w:id="21"/>
      <w:bookmarkEnd w:id="25"/>
    </w:p>
    <w:p w:rsidR="002C135C" w:rsidRPr="00C617AA" w:rsidRDefault="002C135C" w:rsidP="002C135C">
      <w:pPr>
        <w:pStyle w:val="2"/>
      </w:pPr>
      <w:bookmarkStart w:id="26" w:name="ф1"/>
      <w:bookmarkStart w:id="27" w:name="_Toc124836768"/>
      <w:bookmarkEnd w:id="26"/>
      <w:proofErr w:type="spellStart"/>
      <w:r w:rsidRPr="00C617AA">
        <w:t>Финмаркет</w:t>
      </w:r>
      <w:proofErr w:type="spellEnd"/>
      <w:r w:rsidRPr="00C617AA">
        <w:t xml:space="preserve">, 16.01.2023, Клиенты </w:t>
      </w:r>
      <w:r w:rsidR="009F2080" w:rsidRPr="009F2080">
        <w:t>НПФ</w:t>
      </w:r>
      <w:r w:rsidRPr="00C617AA">
        <w:t xml:space="preserve"> будут получать информацию о размере пенсионных накоплений через Социальный фонд</w:t>
      </w:r>
      <w:bookmarkEnd w:id="27"/>
    </w:p>
    <w:p w:rsidR="002C135C" w:rsidRPr="009F2080" w:rsidRDefault="002C135C" w:rsidP="009F2080">
      <w:pPr>
        <w:pStyle w:val="3"/>
      </w:pPr>
      <w:bookmarkStart w:id="28" w:name="_Toc124836769"/>
      <w:r w:rsidRPr="009F2080">
        <w:t>Комитет Госдумы по финансовому рынку вынес положительное заключение на правительственный законопроект, который наделяет граждан, сформировавших накопительную часть пенсии в негосударственных пенсионных фондах (</w:t>
      </w:r>
      <w:r w:rsidR="009F2080" w:rsidRPr="009F2080">
        <w:t>НПФ</w:t>
      </w:r>
      <w:r w:rsidRPr="009F2080">
        <w:t>), правом через Социальный фонд получать информацию о размере пенсионных накоплений. Законопроект (N253857-8) был внесен в парламент правительством в начале декабря.</w:t>
      </w:r>
      <w:bookmarkEnd w:id="28"/>
    </w:p>
    <w:p w:rsidR="002C135C" w:rsidRDefault="002C135C" w:rsidP="002C135C">
      <w:r>
        <w:t>Накопительная часть пенсии - это часть будущих выплат, которая копилась у россиян с 2002 по 2013 гг. на специальном счете. Деньги поступали туда из отчислений от работодателя - 6% со всех взносов. При этом у граждан, родившихся в 1966 г. и раньше, деньги копились с 2002 по 2004 гг. В 2014 г. деньги на накопительную часть пенсии перестали поступать, и все отчисления от работодателя теперь направляются на страховую часть. Это правило действует до конца 2023 г.</w:t>
      </w:r>
    </w:p>
    <w:p w:rsidR="002C135C" w:rsidRDefault="002C135C" w:rsidP="002C135C">
      <w:r>
        <w:t xml:space="preserve">В заключении комитета на законопроект напоминается, что в 2022 г. в накопительной системе насчитывалось около 4 трлн рублей, которые примерно поровну распределены между государственной управляющей компанией ВЭБ.РФ и </w:t>
      </w:r>
      <w:r w:rsidR="009F2080" w:rsidRPr="009F2080">
        <w:rPr>
          <w:b/>
        </w:rPr>
        <w:t>НПФ</w:t>
      </w:r>
      <w:r>
        <w:t xml:space="preserve">. При этом, с 1 января 2022 г. предусмотрено информирование застрахованных лиц, формирующих средства пенсионных накоплений в Фонде пенсионного и социального страхования РФ (Социальный фонд), о размере будущей страховой пенсии по старости, страховом стаже, о количестве заработанных пенсионных коэффициентов, а также размере пенсионных накоплений. Указанная информация поступает раз в три года женщинам, начиная с 40 лет, и мужчинам, начиная с 45 лет, через личный кабинет на портале </w:t>
      </w:r>
      <w:proofErr w:type="spellStart"/>
      <w:r>
        <w:t>Госуслуг</w:t>
      </w:r>
      <w:proofErr w:type="spellEnd"/>
      <w:r>
        <w:t>.</w:t>
      </w:r>
    </w:p>
    <w:p w:rsidR="002C135C" w:rsidRDefault="002C135C" w:rsidP="002C135C">
      <w:r>
        <w:t>Комитет отмечает, что информирование позволяет гражданам заранее без личного обращения в Социальный фонд оценить свои пенсионные права и при необходимости предпринять шаги по их увеличению, уточнить периоды стажа и размер пенсионных коэффициентов, а также узнать о размере формируемых пенсионных накоплений.</w:t>
      </w:r>
    </w:p>
    <w:p w:rsidR="002C135C" w:rsidRDefault="009F2080" w:rsidP="002C135C">
      <w:r>
        <w:t>«</w:t>
      </w:r>
      <w:r w:rsidR="002C135C">
        <w:t xml:space="preserve">В соответствии с действующим законодательством граждане, формирующие пенсионные накопления в </w:t>
      </w:r>
      <w:r w:rsidRPr="009F2080">
        <w:rPr>
          <w:b/>
        </w:rPr>
        <w:t>НПФ</w:t>
      </w:r>
      <w:r w:rsidR="002C135C">
        <w:t xml:space="preserve">, находятся в менее выгодном положении, так как могут получить информацию о состоянии своих пенсионных счетов только при непосредственном обращении в </w:t>
      </w:r>
      <w:r w:rsidRPr="009F2080">
        <w:rPr>
          <w:b/>
        </w:rPr>
        <w:t>НПФ</w:t>
      </w:r>
      <w:r w:rsidR="002C135C">
        <w:t xml:space="preserve"> или Социальный фонд</w:t>
      </w:r>
      <w:r>
        <w:t>»</w:t>
      </w:r>
      <w:r w:rsidR="002C135C">
        <w:t xml:space="preserve">, - напоминается в заключении комитета. Комитет обращает внимание, что отсутствие системы информирования приводит к тому, что ежегодно увеличивается количество граждан, которые не получают назначенную им накопительную часть пенсии (1,6 млн человек в </w:t>
      </w:r>
      <w:r w:rsidR="002C135C">
        <w:lastRenderedPageBreak/>
        <w:t>2020 г., около двух млн человек - в 2021 г.), а иногда пенсионеры даже не знают о ее назначении.</w:t>
      </w:r>
    </w:p>
    <w:p w:rsidR="002C135C" w:rsidRDefault="002C135C" w:rsidP="002C135C">
      <w:r>
        <w:t>В связи с пенсионной реформой с 2019 г. началось поэтапное увеличение возраста выхода на страховую пенсию по старости, при этом возраст получения пенсионных накоплений не изменился, поэтому пенсионные основания по накопительной пенсии наступают раньше, но не все граждане знают об этом, говорится в заключении.</w:t>
      </w:r>
    </w:p>
    <w:p w:rsidR="002C135C" w:rsidRDefault="009F2080" w:rsidP="002C135C">
      <w:r>
        <w:t>«</w:t>
      </w:r>
      <w:r w:rsidR="002C135C">
        <w:t xml:space="preserve">Кроме того, взносы на накопительную пенсию в период с 2002 по 2004 год включительно платились не самими работниками, а их работодателями, поэтому многие граждане могут не знать о наличии пенсионных накоплений в </w:t>
      </w:r>
      <w:r w:rsidRPr="009F2080">
        <w:rPr>
          <w:b/>
        </w:rPr>
        <w:t>НПФ</w:t>
      </w:r>
      <w:r w:rsidR="002C135C">
        <w:t>. Такие пенсионные накопления есть у мужчин 1953-1966 года рождения и женщин 1957-1966 года рождения, в пользу которых уплачивались страховые взносы на накопительную пенсию</w:t>
      </w:r>
      <w:r>
        <w:t>»</w:t>
      </w:r>
      <w:r w:rsidR="002C135C">
        <w:t>, - напоминает комитет.</w:t>
      </w:r>
    </w:p>
    <w:p w:rsidR="002C135C" w:rsidRDefault="002C135C" w:rsidP="002C135C">
      <w:r>
        <w:t xml:space="preserve">Запланированный к принятию законопроект предлагает устранить неравенство при информировании застрахованных лиц вне зависимости от фонда, в котором они формируют средства пенсионных накоплений. Предлагается обязать Социальный фонд информировать застрахованных лиц, формирующих средства пенсионных накоплений в </w:t>
      </w:r>
      <w:r w:rsidR="009F2080" w:rsidRPr="009F2080">
        <w:rPr>
          <w:b/>
        </w:rPr>
        <w:t>НПФ</w:t>
      </w:r>
      <w:r>
        <w:t>, о состоянии их накопительных пенсионных счетов и о правах на выплаты за счет средств пенсионных накоплений. Направляемая информация также будет содержать сведения о страховщике (фонде), где формируются пенсионные накопления. Получать такую информацию будут женщины старше 40 лет и мужчины старше 45 лет один раз в три года, начиная с июля 2024 г., аналогично порядку информирования граждан, формирующих средства пенсионных накоплений в Социальном фонде.</w:t>
      </w:r>
    </w:p>
    <w:p w:rsidR="002C135C" w:rsidRDefault="002C135C" w:rsidP="002C135C">
      <w:r>
        <w:t>Комитет обращает внимание, что Социальный фонд России обладает необходимой информацией и располагает техническими возможностями для реализации законопроекта.</w:t>
      </w:r>
    </w:p>
    <w:p w:rsidR="002C135C" w:rsidRPr="002C135C" w:rsidRDefault="001B302A" w:rsidP="002C135C">
      <w:hyperlink r:id="rId12" w:history="1">
        <w:r w:rsidR="002C135C" w:rsidRPr="00C962E2">
          <w:rPr>
            <w:rStyle w:val="a3"/>
          </w:rPr>
          <w:t>http://www.finmarket.ru/news/5878000?utm_source=yxnews&amp;utm_medium=desktop&amp;utm_referrer=https%3A%2F%2Fdzen.ru%2Fnews%2Fsearch%3Ftext%3D</w:t>
        </w:r>
      </w:hyperlink>
      <w:r w:rsidR="002C135C">
        <w:t xml:space="preserve"> </w:t>
      </w:r>
    </w:p>
    <w:p w:rsidR="002C135C" w:rsidRPr="00C617AA" w:rsidRDefault="002C135C" w:rsidP="002C135C">
      <w:pPr>
        <w:pStyle w:val="2"/>
      </w:pPr>
      <w:bookmarkStart w:id="29" w:name="ф2"/>
      <w:bookmarkStart w:id="30" w:name="_Toc124836770"/>
      <w:bookmarkEnd w:id="29"/>
      <w:r w:rsidRPr="00C617AA">
        <w:t>Гудок, 16.01.2023, Пенсия под защитой</w:t>
      </w:r>
      <w:bookmarkEnd w:id="30"/>
    </w:p>
    <w:p w:rsidR="002C135C" w:rsidRPr="00FF3EC2" w:rsidRDefault="002C135C" w:rsidP="00FF3EC2">
      <w:pPr>
        <w:pStyle w:val="3"/>
      </w:pPr>
      <w:bookmarkStart w:id="31" w:name="_Toc124836771"/>
      <w:r w:rsidRPr="00FF3EC2">
        <w:t>В России заработал механизм страхования взносов россиян в негосударственных пенсионных фондах (</w:t>
      </w:r>
      <w:r w:rsidR="009F2080" w:rsidRPr="00FF3EC2">
        <w:t>НПФ</w:t>
      </w:r>
      <w:r w:rsidRPr="00FF3EC2">
        <w:t xml:space="preserve">). В реестр включено 39 </w:t>
      </w:r>
      <w:r w:rsidR="009F2080" w:rsidRPr="00FF3EC2">
        <w:t>НПФ</w:t>
      </w:r>
      <w:r w:rsidRPr="00FF3EC2">
        <w:t xml:space="preserve">, чьи клиенты получили гарантии возврата средств. Если у </w:t>
      </w:r>
      <w:r w:rsidR="009F2080" w:rsidRPr="00FF3EC2">
        <w:t>НПФ</w:t>
      </w:r>
      <w:r w:rsidRPr="00FF3EC2">
        <w:t xml:space="preserve"> будет отозвана лицензия, государство вернёт клиенту внесённые деньги. Если пенсия уже назначена, то её продолжат выплачивать.</w:t>
      </w:r>
      <w:bookmarkEnd w:id="31"/>
    </w:p>
    <w:p w:rsidR="002C135C" w:rsidRDefault="002C135C" w:rsidP="002C135C">
      <w:r>
        <w:t xml:space="preserve">Закон о создании системы гарантирования прав участников </w:t>
      </w:r>
      <w:r w:rsidR="009F2080" w:rsidRPr="009F2080">
        <w:rPr>
          <w:b/>
        </w:rPr>
        <w:t>НПФ</w:t>
      </w:r>
      <w:r>
        <w:t xml:space="preserve"> по негосударственному пенсионному обеспечению был подписан главой государства в декабре 2022 года. В соответствии с ним при аннулировании лицензии </w:t>
      </w:r>
      <w:r w:rsidR="009F2080" w:rsidRPr="009F2080">
        <w:rPr>
          <w:b/>
        </w:rPr>
        <w:t>НПФ</w:t>
      </w:r>
      <w:r>
        <w:t xml:space="preserve"> Агентство по страхованию вкладов (АСВ) вернёт клиенту сумму взносов с учётом инвестиционного дохода. При этом максимальная сумма возмещения ограничена 1,4 млн руб. (на такую же сумму застрахованы все депозиты россиян).</w:t>
      </w:r>
    </w:p>
    <w:p w:rsidR="002C135C" w:rsidRDefault="002C135C" w:rsidP="002C135C">
      <w:r>
        <w:t>Если же человек уже начал получать пенсию, то АСВ продолжит начислять ему ежемесячные выплаты, но не более двойного размера социальной пенсии по старости. Она, напомним, составляет 6924 руб.</w:t>
      </w:r>
    </w:p>
    <w:p w:rsidR="002C135C" w:rsidRDefault="002C135C" w:rsidP="002C135C">
      <w:r>
        <w:lastRenderedPageBreak/>
        <w:t xml:space="preserve">Сейчас в реестр фондов, чьи клиенты получили гарантии возврата средств, включено 39 </w:t>
      </w:r>
      <w:r w:rsidR="009F2080" w:rsidRPr="009F2080">
        <w:rPr>
          <w:b/>
        </w:rPr>
        <w:t>НПФ</w:t>
      </w:r>
      <w:r>
        <w:t xml:space="preserve">. Среди них и </w:t>
      </w:r>
      <w:r w:rsidR="009F2080" w:rsidRPr="009F2080">
        <w:rPr>
          <w:b/>
        </w:rPr>
        <w:t>НПФ</w:t>
      </w:r>
      <w:r>
        <w:t xml:space="preserve"> </w:t>
      </w:r>
      <w:r w:rsidR="009F2080">
        <w:t>«</w:t>
      </w:r>
      <w:r>
        <w:t>Благосостояние</w:t>
      </w:r>
      <w:r w:rsidR="009F2080">
        <w:t>»</w:t>
      </w:r>
      <w:r>
        <w:t xml:space="preserve"> – оператор корпоративной пенсионной системы ОАО </w:t>
      </w:r>
      <w:r w:rsidR="009F2080">
        <w:t>«</w:t>
      </w:r>
      <w:r>
        <w:t>РЖД</w:t>
      </w:r>
      <w:r w:rsidR="009F2080">
        <w:t>»</w:t>
      </w:r>
      <w:r>
        <w:t>.</w:t>
      </w:r>
    </w:p>
    <w:p w:rsidR="002C135C" w:rsidRDefault="009F2080" w:rsidP="002C135C">
      <w:r>
        <w:t>«</w:t>
      </w:r>
      <w:r w:rsidR="002C135C">
        <w:t xml:space="preserve">Внедрённая государственная система гарантирования повысит доверие граждан к отрасли </w:t>
      </w:r>
      <w:r w:rsidRPr="009F2080">
        <w:rPr>
          <w:b/>
        </w:rPr>
        <w:t>НПФ</w:t>
      </w:r>
      <w:r w:rsidR="002C135C">
        <w:t xml:space="preserve"> и привлекательность негосударственного пенсионного обеспечения как способа получения дополнительного дохода на заслуженном отдыхе</w:t>
      </w:r>
      <w:r>
        <w:t>»</w:t>
      </w:r>
      <w:r w:rsidR="002C135C">
        <w:t xml:space="preserve">, – отметил первый заместитель генерального директора </w:t>
      </w:r>
      <w:r w:rsidRPr="009F2080">
        <w:rPr>
          <w:b/>
        </w:rPr>
        <w:t>НПФ</w:t>
      </w:r>
      <w:r w:rsidR="002C135C">
        <w:t xml:space="preserve"> </w:t>
      </w:r>
      <w:r>
        <w:t>«</w:t>
      </w:r>
      <w:r w:rsidR="002C135C">
        <w:t>Благосостояние</w:t>
      </w:r>
      <w:r>
        <w:t>»</w:t>
      </w:r>
      <w:r w:rsidR="002C135C">
        <w:t xml:space="preserve"> Максим </w:t>
      </w:r>
      <w:proofErr w:type="spellStart"/>
      <w:r w:rsidR="002C135C">
        <w:t>Элик</w:t>
      </w:r>
      <w:proofErr w:type="spellEnd"/>
      <w:r w:rsidR="002C135C">
        <w:t xml:space="preserve">. </w:t>
      </w:r>
    </w:p>
    <w:p w:rsidR="002C135C" w:rsidRDefault="001B302A" w:rsidP="002C135C">
      <w:hyperlink r:id="rId13" w:history="1">
        <w:r w:rsidR="002C135C" w:rsidRPr="00C962E2">
          <w:rPr>
            <w:rStyle w:val="a3"/>
          </w:rPr>
          <w:t>https://gudok.ru/newspaper/?ID=1624470&amp;utm_source=yxnews&amp;utm_medium=desktop&amp;utm_referrer=https%3A%2F%2Fdzen.ru%2Fnews%2Fsearch%3Ftext%3D</w:t>
        </w:r>
      </w:hyperlink>
      <w:r w:rsidR="002C135C">
        <w:t xml:space="preserve"> </w:t>
      </w:r>
    </w:p>
    <w:p w:rsidR="0019674C" w:rsidRPr="00C617AA" w:rsidRDefault="0019674C" w:rsidP="0019674C">
      <w:pPr>
        <w:pStyle w:val="2"/>
      </w:pPr>
      <w:bookmarkStart w:id="32" w:name="ф3"/>
      <w:bookmarkStart w:id="33" w:name="ф4"/>
      <w:bookmarkStart w:id="34" w:name="_Toc124836772"/>
      <w:bookmarkEnd w:id="32"/>
      <w:bookmarkEnd w:id="33"/>
      <w:r w:rsidRPr="00C617AA">
        <w:t>РИАМО, 16.01.2023, Оксана ДЯЧЕНКО, Новый инструмент для долгосрочных накоплений граждан: в чем суть новых ОФЗ</w:t>
      </w:r>
      <w:bookmarkEnd w:id="34"/>
    </w:p>
    <w:p w:rsidR="0019674C" w:rsidRDefault="0019674C" w:rsidP="00FF3EC2">
      <w:pPr>
        <w:pStyle w:val="3"/>
      </w:pPr>
      <w:bookmarkStart w:id="35" w:name="_Toc124836773"/>
      <w:r>
        <w:t>Велика вероятность, что финансовые власти предложат населению новый инструмент для долгосрочного инвестирования — бескупонные облигации федерального займа (ОФЗ). В чем суть новой инициативы и чем она может быть выгодна гражданам, читайте в материале РИАМО.</w:t>
      </w:r>
      <w:bookmarkEnd w:id="35"/>
    </w:p>
    <w:p w:rsidR="0019674C" w:rsidRDefault="0019674C" w:rsidP="0019674C">
      <w:r>
        <w:t>Цель внедрения новых ОФЗ</w:t>
      </w:r>
    </w:p>
    <w:p w:rsidR="0019674C" w:rsidRDefault="0019674C" w:rsidP="0019674C">
      <w:r>
        <w:t xml:space="preserve">В конце прошлого года правительство РФ утвердило </w:t>
      </w:r>
      <w:r w:rsidR="009F2080">
        <w:t>«</w:t>
      </w:r>
      <w:r>
        <w:t>Стратегию развития финансового рынка Российской Федерации до 2030 года</w:t>
      </w:r>
      <w:r w:rsidR="009F2080">
        <w:t>»</w:t>
      </w:r>
      <w:r>
        <w:t>.</w:t>
      </w:r>
    </w:p>
    <w:p w:rsidR="0019674C" w:rsidRDefault="009F2080" w:rsidP="0019674C">
      <w:r>
        <w:t>«</w:t>
      </w:r>
      <w:r w:rsidR="0019674C">
        <w:t>Банк России и правительство Российской Федерации проработают возможность выпуска долгосрочных облигаций федерального займа без промежуточных купонных выплат для формирования долгосрочных накоплений граждан</w:t>
      </w:r>
      <w:r>
        <w:t>»</w:t>
      </w:r>
      <w:r w:rsidR="0019674C">
        <w:t>, — говорится в стратегии.</w:t>
      </w:r>
    </w:p>
    <w:p w:rsidR="0019674C" w:rsidRDefault="0019674C" w:rsidP="0019674C">
      <w:r>
        <w:t xml:space="preserve">По идее такие ОФЗ будут направлены на </w:t>
      </w:r>
      <w:r w:rsidR="009F2080">
        <w:t>«</w:t>
      </w:r>
      <w:r>
        <w:t>удовлетворение потребностей граждан с невысокими доходами, ограниченных в возможности приобретения продуктов и услуг финансового рынка</w:t>
      </w:r>
      <w:r w:rsidR="009F2080">
        <w:t>»</w:t>
      </w:r>
      <w:r>
        <w:t>.</w:t>
      </w:r>
    </w:p>
    <w:p w:rsidR="0019674C" w:rsidRDefault="0019674C" w:rsidP="0019674C">
      <w:r>
        <w:t>По словам председателя комитета Госдумы по финансовому рынку Анатолия Аксакова, пенсионные накопления тоже могут рассматриваться как составная часть инвестиций в ОФЗ.</w:t>
      </w:r>
    </w:p>
    <w:p w:rsidR="0019674C" w:rsidRDefault="0019674C" w:rsidP="0019674C">
      <w:r>
        <w:t>Никаких деталей, какими могут быть сроки погашения бескупонных ОФЗ и размер дисконта (дисконт к номинальной стоимости определяет доход облигации при погашении — прим. ред.), на данный момент нет.</w:t>
      </w:r>
    </w:p>
    <w:p w:rsidR="0019674C" w:rsidRDefault="0019674C" w:rsidP="0019674C">
      <w:r>
        <w:t>Разница между покупкой и продажей ОФЗ — это доходность</w:t>
      </w:r>
    </w:p>
    <w:p w:rsidR="0019674C" w:rsidRDefault="009F2080" w:rsidP="0019674C">
      <w:proofErr w:type="gramStart"/>
      <w:r>
        <w:t>«</w:t>
      </w:r>
      <w:r w:rsidR="0019674C">
        <w:t>Такие бумаги могут быть промежуточным этапом между стандартными ОФЗ и более прогрессивным инструментарием</w:t>
      </w:r>
      <w:proofErr w:type="gramEnd"/>
      <w:r w:rsidR="0019674C">
        <w:t xml:space="preserve">, — считает портфельный управляющий УК </w:t>
      </w:r>
      <w:r>
        <w:t>«</w:t>
      </w:r>
      <w:r w:rsidR="0019674C">
        <w:t>Альфа-Капитал</w:t>
      </w:r>
      <w:r>
        <w:t>»</w:t>
      </w:r>
      <w:r w:rsidR="0019674C">
        <w:t xml:space="preserve"> Евгений </w:t>
      </w:r>
      <w:proofErr w:type="spellStart"/>
      <w:r w:rsidR="0019674C">
        <w:t>Жорнист</w:t>
      </w:r>
      <w:proofErr w:type="spellEnd"/>
      <w:r w:rsidR="0019674C">
        <w:t>, — хотя деталей пока нет</w:t>
      </w:r>
      <w:r>
        <w:t>»</w:t>
      </w:r>
      <w:r w:rsidR="0019674C">
        <w:t>.</w:t>
      </w:r>
    </w:p>
    <w:p w:rsidR="0019674C" w:rsidRDefault="0019674C" w:rsidP="0019674C">
      <w:r>
        <w:t>При этом, по мнению эксперта, хотелось бы понимать, какими будут доходность и сроки обращения. Если бумаги будут свободно обращаться на рынке с возможностью покупки и продажи — это будет хороший сигнал, считает он.</w:t>
      </w:r>
    </w:p>
    <w:p w:rsidR="0019674C" w:rsidRDefault="0019674C" w:rsidP="0019674C">
      <w:r>
        <w:t xml:space="preserve">Бескупонные ОФЗ не будут сложным инструментом для граждан. </w:t>
      </w:r>
      <w:r w:rsidR="009F2080">
        <w:t>«</w:t>
      </w:r>
      <w:r>
        <w:t>Есть цена покупки и цена продажи. Разница между ними — это и есть доходность</w:t>
      </w:r>
      <w:r w:rsidR="009F2080">
        <w:t>»</w:t>
      </w:r>
      <w:r>
        <w:t>, — говорит эксперт.</w:t>
      </w:r>
    </w:p>
    <w:p w:rsidR="0019674C" w:rsidRDefault="0019674C" w:rsidP="0019674C">
      <w:r>
        <w:lastRenderedPageBreak/>
        <w:t xml:space="preserve">Из плюсов такого инструмента можно выделить налоговые преимущества, потому что по классическим ОФЗ купон облагается НДФЛ (при выплате купона сразу удерживается налог). В данном случае купон не выплачивается. Если бумагу держать более трех лет, можно рассчитывать на налоговый вычет, подчеркивает Евгений </w:t>
      </w:r>
      <w:proofErr w:type="spellStart"/>
      <w:r>
        <w:t>Жорнист</w:t>
      </w:r>
      <w:proofErr w:type="spellEnd"/>
      <w:r>
        <w:t>.</w:t>
      </w:r>
    </w:p>
    <w:p w:rsidR="0019674C" w:rsidRDefault="0019674C" w:rsidP="0019674C">
      <w:r>
        <w:t xml:space="preserve">Бескупонные облигации размещаются с дисконтом к номинальной стоимости и погашаются в конце срока по номиналу, говорит ведущий аналитик долгового рынка </w:t>
      </w:r>
      <w:r w:rsidR="009F2080">
        <w:t>«</w:t>
      </w:r>
      <w:r>
        <w:t>Открытие Инвестиции</w:t>
      </w:r>
      <w:r w:rsidR="009F2080">
        <w:t>»</w:t>
      </w:r>
      <w:r>
        <w:t xml:space="preserve"> Александр </w:t>
      </w:r>
      <w:proofErr w:type="spellStart"/>
      <w:r>
        <w:t>Шураков</w:t>
      </w:r>
      <w:proofErr w:type="spellEnd"/>
      <w:r>
        <w:t xml:space="preserve">. Именно в этот дисконт </w:t>
      </w:r>
      <w:r w:rsidR="009F2080">
        <w:t>«</w:t>
      </w:r>
      <w:r>
        <w:t>зашит</w:t>
      </w:r>
      <w:r w:rsidR="009F2080">
        <w:t>»</w:t>
      </w:r>
      <w:r>
        <w:t xml:space="preserve"> процентный доход. Поэтому суть инструмента обычным гражданам можно будет довольно просто объяснить: </w:t>
      </w:r>
      <w:r w:rsidR="009F2080">
        <w:t>«</w:t>
      </w:r>
      <w:r>
        <w:t>инвестируй ХХ рублей сейчас, получи YY рублей через столько-то лет</w:t>
      </w:r>
      <w:r w:rsidR="009F2080">
        <w:t>»</w:t>
      </w:r>
      <w:r>
        <w:t xml:space="preserve">. </w:t>
      </w:r>
    </w:p>
    <w:p w:rsidR="0019674C" w:rsidRDefault="009F2080" w:rsidP="0019674C">
      <w:proofErr w:type="gramStart"/>
      <w:r>
        <w:t>«</w:t>
      </w:r>
      <w:r w:rsidR="0019674C">
        <w:t>Например</w:t>
      </w:r>
      <w:proofErr w:type="gramEnd"/>
      <w:r w:rsidR="0019674C">
        <w:t>, сейчас доходность 10-летних ОФЗ составляет 10,37%. Десятилетние бескупонные бумаги с такой доходностью будут стоить примерно 37,3% номинала, а погашаться через 10 лет по 100% номинала</w:t>
      </w:r>
      <w:r>
        <w:t>»</w:t>
      </w:r>
      <w:r w:rsidR="0019674C">
        <w:t>, — объясняет эксперт.</w:t>
      </w:r>
    </w:p>
    <w:p w:rsidR="0019674C" w:rsidRDefault="0019674C" w:rsidP="0019674C">
      <w:r>
        <w:t>Перспективы инструмента зависят от совокупности факторов, считает он, доходности, ликвидности, налоговых аспектов.</w:t>
      </w:r>
    </w:p>
    <w:p w:rsidR="0019674C" w:rsidRDefault="009F2080" w:rsidP="0019674C">
      <w:r>
        <w:t>«</w:t>
      </w:r>
      <w:r w:rsidR="0019674C">
        <w:t>На какую доходность будет ориентироваться государство при размещении таких бумаг, будет ли эта доходность выше или ниже доходности долгосрочных ОФЗ или ставок по депозитам. Как будет организованно обращение таких бумаг на вторичном рынке: будут ли они обращаться на бирже и иметь ликвидный рынок или же, как в случае ОФЗ для населения, у них не будет биржевого рынка. Будут ли какие-то налоговые льготы для долгосрочных инвесторов в такие бумаги. Возможная популярность этого инструмента будет зависеть от ответов на эти вопросы</w:t>
      </w:r>
      <w:r>
        <w:t>»</w:t>
      </w:r>
      <w:r w:rsidR="0019674C">
        <w:t xml:space="preserve">, — высказывает свое мнение Александр </w:t>
      </w:r>
      <w:proofErr w:type="spellStart"/>
      <w:r w:rsidR="0019674C">
        <w:t>Шураков</w:t>
      </w:r>
      <w:proofErr w:type="spellEnd"/>
      <w:r w:rsidR="0019674C">
        <w:t>.</w:t>
      </w:r>
    </w:p>
    <w:p w:rsidR="0019674C" w:rsidRDefault="0019674C" w:rsidP="0019674C">
      <w:r>
        <w:t>Инструмент будет интересен, если будут льготы</w:t>
      </w:r>
    </w:p>
    <w:p w:rsidR="0019674C" w:rsidRDefault="0019674C" w:rsidP="0019674C">
      <w:r>
        <w:t xml:space="preserve">Дисконтные облигации видятся более простыми и понятными, чем купонные, так как инвестору приходится оперировать лишь одним измерением – изменением номинальной стоимости, считает руководитель направления DCM департамента корпоративных финансов </w:t>
      </w:r>
      <w:r w:rsidR="009F2080">
        <w:t>«</w:t>
      </w:r>
      <w:r>
        <w:t>Цифра брокер</w:t>
      </w:r>
      <w:r w:rsidR="009F2080">
        <w:t>»</w:t>
      </w:r>
      <w:r>
        <w:t xml:space="preserve"> Максим </w:t>
      </w:r>
      <w:proofErr w:type="spellStart"/>
      <w:r>
        <w:t>Чернега</w:t>
      </w:r>
      <w:proofErr w:type="spellEnd"/>
      <w:r>
        <w:t>.</w:t>
      </w:r>
    </w:p>
    <w:p w:rsidR="0019674C" w:rsidRDefault="0019674C" w:rsidP="0019674C">
      <w:r>
        <w:t xml:space="preserve">Судя по риторике </w:t>
      </w:r>
      <w:r w:rsidR="009F2080">
        <w:t>«</w:t>
      </w:r>
      <w:r>
        <w:t>Стратегии развития финансового рынка Российской Федерации до 2030 года</w:t>
      </w:r>
      <w:r w:rsidR="009F2080">
        <w:t>»</w:t>
      </w:r>
      <w:r>
        <w:t>, инструмент разрабатывается в первую очередь для частных инвесторов. Однако, если судить по облигациям Банка России (ОБР), выпуск которых был прекращен в 2011 году, бескупонные облигации интересны в первую очередь профучастникам. Правда, есть нюанс: ОБР — это все-таки был краткосрочный инструмент, а бескупонные ОФЗ предполагается выпускать с длительными сроками обращения, обращает внимание эксперт.</w:t>
      </w:r>
    </w:p>
    <w:p w:rsidR="0019674C" w:rsidRDefault="0019674C" w:rsidP="0019674C">
      <w:r>
        <w:t>В то же время в Стратегии указывается, что основными инвесторами в бескупонные ОФЗ станут частные инвесторы.</w:t>
      </w:r>
    </w:p>
    <w:p w:rsidR="0019674C" w:rsidRDefault="009F2080" w:rsidP="0019674C">
      <w:r>
        <w:t>«</w:t>
      </w:r>
      <w:r w:rsidR="0019674C">
        <w:t>Если судить по опыту ОФЗ-н (облигации федерального займа для населения – прим. ред.), интерес со стороны заявленной категории инвесторов будет очень небольшим. Впрочем, важную роль в продвижении бескупонных ОФЗ будет играть пакет льгот, которые к ним будут прилагаться, а не инструмент сам по себе</w:t>
      </w:r>
      <w:r>
        <w:t>»</w:t>
      </w:r>
      <w:r w:rsidR="0019674C">
        <w:t xml:space="preserve">, — считает Максим </w:t>
      </w:r>
      <w:proofErr w:type="spellStart"/>
      <w:r w:rsidR="0019674C">
        <w:t>Чернега</w:t>
      </w:r>
      <w:proofErr w:type="spellEnd"/>
      <w:r w:rsidR="0019674C">
        <w:t>.</w:t>
      </w:r>
    </w:p>
    <w:p w:rsidR="0019674C" w:rsidRDefault="0019674C" w:rsidP="0019674C">
      <w:r>
        <w:lastRenderedPageBreak/>
        <w:t>При этом эксперт отмечает, что долгосрочные дисконтные облигации на самом деле имеют ряд недостатков для инвестора — дисконт на длительном горизонте инвестирования может нивелироваться, а отсутствие постоянного денежного потока в виде купонных выплат способно вызывать у частного инвестора сомнения в итоговой доходности инструмента.</w:t>
      </w:r>
    </w:p>
    <w:p w:rsidR="0019674C" w:rsidRDefault="0019674C" w:rsidP="0019674C">
      <w:r>
        <w:t>Перспективы ОФЗ будут зависеть от их параметров</w:t>
      </w:r>
    </w:p>
    <w:p w:rsidR="0019674C" w:rsidRDefault="0019674C" w:rsidP="0019674C">
      <w:r>
        <w:t xml:space="preserve">По мнению Евгения </w:t>
      </w:r>
      <w:proofErr w:type="spellStart"/>
      <w:r>
        <w:t>Жорниста</w:t>
      </w:r>
      <w:proofErr w:type="spellEnd"/>
      <w:r>
        <w:t xml:space="preserve">, такие бумаги могут быть интересны как частным инвесторам, там и </w:t>
      </w:r>
      <w:proofErr w:type="spellStart"/>
      <w:r>
        <w:t>институционалам</w:t>
      </w:r>
      <w:proofErr w:type="spellEnd"/>
      <w:r>
        <w:t>. Их перспективы будут зависеть от параметров, всем интересна доходность и срочность.</w:t>
      </w:r>
    </w:p>
    <w:p w:rsidR="0019674C" w:rsidRDefault="009F2080" w:rsidP="0019674C">
      <w:r>
        <w:t>«</w:t>
      </w:r>
      <w:r w:rsidR="0019674C">
        <w:t>Для того, чтобы такой инструмент был интересен для потребителя и физического лица, бумага должна быть с более коротким обращением</w:t>
      </w:r>
      <w:r>
        <w:t>»</w:t>
      </w:r>
      <w:r w:rsidR="0019674C">
        <w:t xml:space="preserve">, — считает портфельный управляющий УК </w:t>
      </w:r>
      <w:r>
        <w:t>«</w:t>
      </w:r>
      <w:r w:rsidR="0019674C">
        <w:t>Альфа-Капитал</w:t>
      </w:r>
      <w:r>
        <w:t>»</w:t>
      </w:r>
      <w:r w:rsidR="0019674C">
        <w:t>. — Частным инвесторам более интересны корпоративные бумаги, так как они более доходны. Но если тут будет премия к классическим ОФЗ, то это сможет привлечь всех инвесторов</w:t>
      </w:r>
      <w:r>
        <w:t>»</w:t>
      </w:r>
      <w:r w:rsidR="0019674C">
        <w:t>.</w:t>
      </w:r>
    </w:p>
    <w:p w:rsidR="0019674C" w:rsidRDefault="0019674C" w:rsidP="0019674C">
      <w:r>
        <w:t xml:space="preserve">Минфин РФ не делает ставку на развитие какого-то одного финансового инструмента, а скорее расширяет линейку доступных инструментов, вполне возможно, что и бескупонные облигации найдут своего инвестора, высказывает свое мнение на перспективы возможных ОФЗ Александр </w:t>
      </w:r>
      <w:proofErr w:type="spellStart"/>
      <w:r>
        <w:t>Шураков</w:t>
      </w:r>
      <w:proofErr w:type="spellEnd"/>
      <w:r>
        <w:t>.</w:t>
      </w:r>
    </w:p>
    <w:p w:rsidR="0019674C" w:rsidRDefault="009F2080" w:rsidP="0019674C">
      <w:r>
        <w:t>«</w:t>
      </w:r>
      <w:r w:rsidR="0019674C">
        <w:t xml:space="preserve">Отмечу, что если государство будет </w:t>
      </w:r>
      <w:proofErr w:type="spellStart"/>
      <w:r w:rsidR="0019674C">
        <w:t>софинансировать</w:t>
      </w:r>
      <w:proofErr w:type="spellEnd"/>
      <w:r w:rsidR="0019674C">
        <w:t xml:space="preserve"> инвестиции в такие бумаги, то это может повысить интерес граждан. Так, в стратегии развития финансового рынка до 2030 года предполагается увеличить лимит </w:t>
      </w:r>
      <w:proofErr w:type="spellStart"/>
      <w:r w:rsidR="0019674C">
        <w:t>софинансирования</w:t>
      </w:r>
      <w:proofErr w:type="spellEnd"/>
      <w:r w:rsidR="0019674C">
        <w:t xml:space="preserve"> пенсионных отчислений до 36 тыс. рублей в год. Напомню, что ранее действовала аналогичная программа по </w:t>
      </w:r>
      <w:proofErr w:type="spellStart"/>
      <w:r w:rsidR="0019674C">
        <w:t>софинансированию</w:t>
      </w:r>
      <w:proofErr w:type="spellEnd"/>
      <w:r w:rsidR="0019674C">
        <w:t xml:space="preserve"> пенсионных отчислений </w:t>
      </w:r>
      <w:r>
        <w:t>«</w:t>
      </w:r>
      <w:r w:rsidR="0019674C">
        <w:t>1000 за 1000</w:t>
      </w:r>
      <w:r>
        <w:t>»</w:t>
      </w:r>
      <w:r w:rsidR="0019674C">
        <w:t>, только с лимитом 12 тыс. рублей в год и, как сообщал Пенсионный фонд РФ в 2013 году, в этой программе участвовало почти 16 млн человек</w:t>
      </w:r>
      <w:r>
        <w:t>»</w:t>
      </w:r>
      <w:r w:rsidR="0019674C">
        <w:t xml:space="preserve">, — отмечает ведущий аналитик долгового рынка </w:t>
      </w:r>
      <w:r>
        <w:t>«</w:t>
      </w:r>
      <w:r w:rsidR="0019674C">
        <w:t>Открытие Инвестиции</w:t>
      </w:r>
      <w:r>
        <w:t>»</w:t>
      </w:r>
      <w:r w:rsidR="0019674C">
        <w:t>.</w:t>
      </w:r>
    </w:p>
    <w:p w:rsidR="0019674C" w:rsidRDefault="0019674C" w:rsidP="0019674C">
      <w:r>
        <w:t xml:space="preserve">Можно предположить, что инструмент действительно будет интересен тем инвесторам, которые формируют себе самостоятельные пенсионные портфели, считает управляющий активами </w:t>
      </w:r>
      <w:r w:rsidR="009F2080">
        <w:t>«</w:t>
      </w:r>
      <w:r>
        <w:t>БКС Мир инвестиций</w:t>
      </w:r>
      <w:r w:rsidR="009F2080">
        <w:t>»</w:t>
      </w:r>
      <w:r>
        <w:t xml:space="preserve"> Руслан Николенко.</w:t>
      </w:r>
    </w:p>
    <w:p w:rsidR="0019674C" w:rsidRDefault="0019674C" w:rsidP="0019674C">
      <w:r>
        <w:t>Такие ОФЗ имеют преимущества и относительно депозита: по ним выше доходность, подчеркивает он.</w:t>
      </w:r>
    </w:p>
    <w:p w:rsidR="0019674C" w:rsidRDefault="009F2080" w:rsidP="0019674C">
      <w:r>
        <w:t>«</w:t>
      </w:r>
      <w:r w:rsidR="0019674C">
        <w:t>Исходя из условий для ОФЗ-н 53008, выпущенных в 2021 году, доходность на три года составляла 10%, но при этом в случае досрочной продажи терялся весь накопленный купон. И так как бумага не торговалась на бирже, купить ее можно было только через несколько госбанков. На момент выпуска ОФЗ-н 53008 ставок по депозитам в 10% у банков не было и предложение являлось интересным</w:t>
      </w:r>
      <w:r>
        <w:t>»</w:t>
      </w:r>
      <w:r w:rsidR="0019674C">
        <w:t>, — говорит Руслан Николенко.</w:t>
      </w:r>
    </w:p>
    <w:p w:rsidR="0019674C" w:rsidRDefault="0019674C" w:rsidP="0019674C">
      <w:r>
        <w:t xml:space="preserve">Никакой </w:t>
      </w:r>
      <w:r w:rsidR="009F2080">
        <w:t>«</w:t>
      </w:r>
      <w:proofErr w:type="spellStart"/>
      <w:r>
        <w:t>обязаловки</w:t>
      </w:r>
      <w:proofErr w:type="spellEnd"/>
      <w:r w:rsidR="009F2080">
        <w:t>»</w:t>
      </w:r>
      <w:r>
        <w:t xml:space="preserve"> и регуляторного давления не должно быть</w:t>
      </w:r>
    </w:p>
    <w:p w:rsidR="0019674C" w:rsidRDefault="0019674C" w:rsidP="0019674C">
      <w:r>
        <w:t xml:space="preserve">Максим </w:t>
      </w:r>
      <w:proofErr w:type="spellStart"/>
      <w:r>
        <w:t>Чернега</w:t>
      </w:r>
      <w:proofErr w:type="spellEnd"/>
      <w:r>
        <w:t xml:space="preserve"> обращает внимание на главную опасность, витающую в воздухе, в отношении инвестирования пенсионных накоплений в ОФЗ. Она заключается в том, что граждан (или же пенсионные фонды) могут обязать инвестировать в ОФЗ.</w:t>
      </w:r>
    </w:p>
    <w:p w:rsidR="00D1642B" w:rsidRDefault="009F2080" w:rsidP="0019674C">
      <w:r>
        <w:t>«</w:t>
      </w:r>
      <w:r w:rsidR="0019674C">
        <w:t xml:space="preserve">Интерес государства понятен — снизить расходы на обслуживание долга за счет отказа от промежуточных выплат. Однако важно, чтобы этот интерес не был </w:t>
      </w:r>
      <w:r w:rsidR="0019674C">
        <w:lastRenderedPageBreak/>
        <w:t>реализован через регуляторное давление, так как инвесторы должны хотеть прийти на рынок, что достигается стабильностью экономики и доверием частных лиц к профессиональным участникам рынка</w:t>
      </w:r>
      <w:r>
        <w:t>»</w:t>
      </w:r>
      <w:r w:rsidR="0019674C">
        <w:t xml:space="preserve">, — уверен руководитель направления DCM департамента корпоративных финансов </w:t>
      </w:r>
      <w:r>
        <w:t>«</w:t>
      </w:r>
      <w:r w:rsidR="0019674C">
        <w:t>Цифра брокер</w:t>
      </w:r>
      <w:r>
        <w:t>»</w:t>
      </w:r>
      <w:r w:rsidR="0019674C">
        <w:t>.</w:t>
      </w:r>
    </w:p>
    <w:p w:rsidR="0019674C" w:rsidRDefault="001B302A" w:rsidP="0019674C">
      <w:hyperlink r:id="rId14" w:history="1">
        <w:r w:rsidR="0019674C" w:rsidRPr="00C962E2">
          <w:rPr>
            <w:rStyle w:val="a3"/>
          </w:rPr>
          <w:t>https://riamo.ru/article/610920/paket-lgot-mozhet-znachitelno-usilit-privlekatelnost-novyh-ofz?utm_source=yxnews&amp;utm_medium=desktop&amp;utm_referrer=https%3A%2F%2Fdzen.ru%2Fnews%2Fsearch%3Ftext%3D</w:t>
        </w:r>
      </w:hyperlink>
    </w:p>
    <w:p w:rsidR="00C91DAC" w:rsidRPr="00C617AA" w:rsidRDefault="00C91DAC" w:rsidP="00C91DAC">
      <w:pPr>
        <w:pStyle w:val="2"/>
      </w:pPr>
      <w:bookmarkStart w:id="36" w:name="_Toc124836774"/>
      <w:proofErr w:type="spellStart"/>
      <w:r w:rsidRPr="00C617AA">
        <w:t>Уралинформбюро</w:t>
      </w:r>
      <w:proofErr w:type="spellEnd"/>
      <w:r w:rsidRPr="00C617AA">
        <w:t>, 16.01.2023, Всем приготовиться!</w:t>
      </w:r>
      <w:bookmarkEnd w:id="36"/>
    </w:p>
    <w:p w:rsidR="00C91DAC" w:rsidRDefault="00C91DAC" w:rsidP="00FF3EC2">
      <w:pPr>
        <w:pStyle w:val="3"/>
      </w:pPr>
      <w:bookmarkStart w:id="37" w:name="_Toc124836775"/>
      <w:r>
        <w:t xml:space="preserve">Российский финансовый рынок в ближайшее десятилетие ждет кардинальная перенастройка, в которой роль главных инвесторов сыграют рядовые граждане. Такой вывод напрашивается из Стратегии развития финансового рынка РФ до 2030 года, утвержденной федеральным </w:t>
      </w:r>
      <w:proofErr w:type="spellStart"/>
      <w:r>
        <w:t>кабмином</w:t>
      </w:r>
      <w:proofErr w:type="spellEnd"/>
      <w:r>
        <w:t xml:space="preserve"> накануне Нового года.</w:t>
      </w:r>
      <w:bookmarkEnd w:id="37"/>
    </w:p>
    <w:p w:rsidR="00C91DAC" w:rsidRDefault="00C91DAC" w:rsidP="00C91DAC">
      <w:r>
        <w:t xml:space="preserve">Укрепить финансовый суверенитет страны, с учетом недостатка иностранцев, должны </w:t>
      </w:r>
      <w:r w:rsidR="009F2080">
        <w:t>«</w:t>
      </w:r>
      <w:r>
        <w:t>кубышки</w:t>
      </w:r>
      <w:r w:rsidR="009F2080">
        <w:t>»</w:t>
      </w:r>
      <w:r>
        <w:t xml:space="preserve"> россиян, средства из которых перетекут в индивидуальные инвестиционные счета, облигации, долгосрочные безотзывные вклады, в негосударственные пенсионные фонды и страховые программы. </w:t>
      </w:r>
      <w:r w:rsidR="009F2080">
        <w:t>«</w:t>
      </w:r>
      <w:proofErr w:type="spellStart"/>
      <w:r>
        <w:t>Уралинформбюро</w:t>
      </w:r>
      <w:proofErr w:type="spellEnd"/>
      <w:r w:rsidR="009F2080">
        <w:t>»</w:t>
      </w:r>
      <w:r>
        <w:t xml:space="preserve"> обсудило перспективы с экспертами в сфере экономики и финансов.</w:t>
      </w:r>
    </w:p>
    <w:p w:rsidR="00C91DAC" w:rsidRDefault="00C91DAC" w:rsidP="00C91DAC">
      <w:r>
        <w:t xml:space="preserve">- Можно ли назвать Стратегию кардинальным </w:t>
      </w:r>
      <w:r w:rsidR="009F2080">
        <w:t>«</w:t>
      </w:r>
      <w:r>
        <w:t>переворотом</w:t>
      </w:r>
      <w:r w:rsidR="009F2080">
        <w:t>»</w:t>
      </w:r>
      <w:r>
        <w:t xml:space="preserve"> в финансовом секторе, или аналогичные меры ранее уже применялись в экстренном режиме, и государство лишь хочет </w:t>
      </w:r>
      <w:r w:rsidR="009F2080">
        <w:t>«</w:t>
      </w:r>
      <w:r>
        <w:t>поставить их на поток</w:t>
      </w:r>
      <w:r w:rsidR="009F2080">
        <w:t>»</w:t>
      </w:r>
      <w:r>
        <w:t>, сделать основой экономической политики на долгосрочную перспективу?</w:t>
      </w:r>
    </w:p>
    <w:p w:rsidR="00C91DAC" w:rsidRDefault="00C91DAC" w:rsidP="00C91DAC">
      <w:r>
        <w:t xml:space="preserve">Директор Института стратегического планирования и финансового анализа </w:t>
      </w:r>
      <w:proofErr w:type="spellStart"/>
      <w:r>
        <w:t>УрГЭУ</w:t>
      </w:r>
      <w:proofErr w:type="spellEnd"/>
      <w:r>
        <w:t xml:space="preserve">-СИНХ Максим </w:t>
      </w:r>
      <w:proofErr w:type="spellStart"/>
      <w:r>
        <w:t>Марамыгин</w:t>
      </w:r>
      <w:proofErr w:type="spellEnd"/>
      <w:r>
        <w:t>:</w:t>
      </w:r>
    </w:p>
    <w:p w:rsidR="00C91DAC" w:rsidRDefault="00C91DAC" w:rsidP="00C91DAC">
      <w:r>
        <w:t xml:space="preserve">- Ряд направлений Стратегии рассматриваются нашими властями на протяжении последних лет - например, повышение финансовой грамотности населения, активизация внутренних инвестиций, поддержка высокотехнологичных новаций на финансовом рынке и так далее. К числу существенно новых можно отнести углубление интеграции в финансовой сфере с дружественными странами (особенно возможность допуска иностранных банков на внутренний рынок, что было категорически невозможно ранее) и курс на стимулирование конкуренции в банковской сфере с минимизацией </w:t>
      </w:r>
      <w:proofErr w:type="spellStart"/>
      <w:r>
        <w:t>госучастия</w:t>
      </w:r>
      <w:proofErr w:type="spellEnd"/>
      <w:r>
        <w:t>. Думаю, что привлечение иностранных банков – это реверанс, в первую очередь, в сторону китайских и казахских банков. Первые – это обширный ресурс, вторые – выход на британский финансовый рынок.</w:t>
      </w:r>
    </w:p>
    <w:p w:rsidR="00C91DAC" w:rsidRDefault="00C91DAC" w:rsidP="00C91DAC">
      <w:r>
        <w:t>Зампредседателя Уральского банковского союза Евгений Болотин:</w:t>
      </w:r>
    </w:p>
    <w:p w:rsidR="00C91DAC" w:rsidRDefault="00C91DAC" w:rsidP="00C91DAC">
      <w:r>
        <w:t>- Стратегия - скорее прогнозный документ на ближайшее десятилетие, который отражает наше видение нынешней ситуации и представления, что может случиться в будущем и что надо в связи с этим делать. Поэтому говорить, что она является каким-то кардинальным поворотом, по-моему, неправильно. Стратегия во многом преемственна с другими, ранее принятыми документами, например, Основными направлениями развития финансового рынка. В то же время она включает в себя изменения, произошедшие в 2022 году, и пытается дать ответ, как финансовый сектор может и должен на них реагировать.</w:t>
      </w:r>
    </w:p>
    <w:p w:rsidR="00C91DAC" w:rsidRDefault="00C91DAC" w:rsidP="00C91DAC">
      <w:r>
        <w:lastRenderedPageBreak/>
        <w:t xml:space="preserve">- Стратегия делает ставку на стимулирование долгосрочных сбережений граждан. Но </w:t>
      </w:r>
      <w:r w:rsidR="009F2080">
        <w:t>«</w:t>
      </w:r>
      <w:r>
        <w:t>назначить</w:t>
      </w:r>
      <w:r w:rsidR="009F2080">
        <w:t>»</w:t>
      </w:r>
      <w:r>
        <w:t xml:space="preserve"> население страны главным инвестором национальной экономики вряд ли получится. Нельзя заставить людей покупать страховые полисы, облигации госзайма, открывать инвестиционные счета. Значит, нужны меры убеждения. Что это за меры?</w:t>
      </w:r>
    </w:p>
    <w:p w:rsidR="00C91DAC" w:rsidRDefault="00C91DAC" w:rsidP="00C91DAC">
      <w:r>
        <w:t xml:space="preserve">ЕБ: </w:t>
      </w:r>
      <w:proofErr w:type="gramStart"/>
      <w:r>
        <w:t>В</w:t>
      </w:r>
      <w:proofErr w:type="gramEnd"/>
      <w:r>
        <w:t xml:space="preserve"> любой капиталистической экономике население является основным источником долгосрочных инвестиций. Технологически это могут быть разные формы: фондовый рынок, коллективные инвестиции, пенсионные накопления и так далее. Но все это деньги людей! Конечно, </w:t>
      </w:r>
      <w:r w:rsidR="009F2080">
        <w:t>«</w:t>
      </w:r>
      <w:r>
        <w:t>назначить</w:t>
      </w:r>
      <w:r w:rsidR="009F2080">
        <w:t>»</w:t>
      </w:r>
      <w:r>
        <w:t xml:space="preserve"> население главным инвестором не получится (хотя в СССР получилось). Но уже сегодня на Московской бирже более 20 миллионов частных инвесторов. Конечно, не все они активны, а часть, наоборот, излишне активна, поскольку занимается спекуляцией, но при этом достаточно много людей, реализующих свои долгосрочные стратегии накопления.</w:t>
      </w:r>
    </w:p>
    <w:p w:rsidR="00C91DAC" w:rsidRDefault="00C91DAC" w:rsidP="00C91DAC">
      <w:r>
        <w:t xml:space="preserve">Наиболее сложно привлечь людей в негосударственное пенсионное обеспечение. Фактически сейчас большая часть клиентов </w:t>
      </w:r>
      <w:r w:rsidR="009F2080" w:rsidRPr="009F2080">
        <w:rPr>
          <w:b/>
        </w:rPr>
        <w:t>НПФ</w:t>
      </w:r>
      <w:r>
        <w:t xml:space="preserve"> – это корпоративные клиенты в корпоративных фондах, например, фондах Газпрома, РЖД, Лукойла и тому подобных компаний.</w:t>
      </w:r>
    </w:p>
    <w:p w:rsidR="00C91DAC" w:rsidRDefault="00C91DAC" w:rsidP="00C91DAC">
      <w:r>
        <w:t>Как сделать рынок негосударственных пенсионных фондов (</w:t>
      </w:r>
      <w:r w:rsidR="009F2080" w:rsidRPr="009F2080">
        <w:rPr>
          <w:b/>
        </w:rPr>
        <w:t>НПФ</w:t>
      </w:r>
      <w:r>
        <w:t xml:space="preserve">) привлекательным для клиента с улицы? Хороший вопрос! Собственно, Стратегия дает ответ на этот вопрос: когда это станет выгодным и безопасным. Как только доходность в </w:t>
      </w:r>
      <w:r w:rsidR="009F2080" w:rsidRPr="009F2080">
        <w:rPr>
          <w:b/>
        </w:rPr>
        <w:t>НПФ</w:t>
      </w:r>
      <w:r>
        <w:t xml:space="preserve"> будет выше доходности банковских вкладов, а сумма накоплений станет защищена от </w:t>
      </w:r>
      <w:r w:rsidR="009F2080">
        <w:t>«</w:t>
      </w:r>
      <w:r>
        <w:t>пропадания</w:t>
      </w:r>
      <w:r w:rsidR="009F2080">
        <w:t>»</w:t>
      </w:r>
      <w:r>
        <w:t>, будет и прирост клиентов с улицы. Ну, и разъяснительную работу никто не отменял.</w:t>
      </w:r>
    </w:p>
    <w:p w:rsidR="00C91DAC" w:rsidRDefault="00C91DAC" w:rsidP="00C91DAC">
      <w:r>
        <w:t xml:space="preserve">Независимый инвестиционный советник Виктор </w:t>
      </w:r>
      <w:proofErr w:type="spellStart"/>
      <w:r>
        <w:t>Немихин</w:t>
      </w:r>
      <w:proofErr w:type="spellEnd"/>
      <w:r>
        <w:t>:</w:t>
      </w:r>
    </w:p>
    <w:p w:rsidR="00C91DAC" w:rsidRDefault="00C91DAC" w:rsidP="00C91DAC">
      <w:r>
        <w:t>- Любой экономике требуются инвестиции, либо внешние, либо внутренние. Однако у нас в России исторически сложилось, что инвестиции в экономику были в основном внешние, либо от западных инвесторов, либо де-факто внутренние, но заведенные в экономику через зарубежные офшоры.</w:t>
      </w:r>
    </w:p>
    <w:p w:rsidR="00C91DAC" w:rsidRDefault="00C91DAC" w:rsidP="00C91DAC">
      <w:r>
        <w:t>В Стратегии совершенно, верно указывается, что внутренний инвестор – это население страны. И сама идея привлечения такого инвестора – правильная и здравая, но методы ее реализации вызывают много вопросов. Ведь регулятор (Центробанк. – Прим. ред.) до сих пор ничего, по большому счету, не сделал для создания такого инвестора.</w:t>
      </w:r>
    </w:p>
    <w:p w:rsidR="00C91DAC" w:rsidRDefault="00C91DAC" w:rsidP="00C91DAC">
      <w:r>
        <w:t>В данном качестве в мире обычно выступают пенсионные фонды, так как именно у них есть много длинных денег. У нас была печальная история пенсионной реформы, когда накопительную часть пенсии сначала создали, а потом заморозили.</w:t>
      </w:r>
    </w:p>
    <w:p w:rsidR="00C91DAC" w:rsidRDefault="00C91DAC" w:rsidP="00C91DAC">
      <w:r>
        <w:t>Разумеется, развивались и негосударственные фонды, но к ним предъявляется требование безубыточности, которое противоречит самой сути долгосрочных инвестиций. Если фонд обязать компенсировать клиенту убыток, он не станет вкладываться в риски. А инвестиции – это всегда риск.</w:t>
      </w:r>
    </w:p>
    <w:p w:rsidR="00C91DAC" w:rsidRDefault="00C91DAC" w:rsidP="00C91DAC">
      <w:r>
        <w:t>Та же история с индивидуальными инвестиционными счетами. Их в последнее время было открыто много, но те изменения, которые сейчас планируются в части преобразования ИИС, на мой взгляд, противоречат и обсуждаемой Стратегии, и планам создания внутреннего инвестора.</w:t>
      </w:r>
    </w:p>
    <w:p w:rsidR="00C91DAC" w:rsidRDefault="00C91DAC" w:rsidP="00C91DAC">
      <w:r>
        <w:t>- О каких изменениях речь?</w:t>
      </w:r>
    </w:p>
    <w:p w:rsidR="00C91DAC" w:rsidRDefault="00C91DAC" w:rsidP="00C91DAC">
      <w:r>
        <w:lastRenderedPageBreak/>
        <w:t xml:space="preserve">ВН: Сегодня Минфин хочет отказаться от ИИС </w:t>
      </w:r>
      <w:r w:rsidR="009F2080">
        <w:t>«</w:t>
      </w:r>
      <w:r>
        <w:t>первого типа</w:t>
      </w:r>
      <w:r w:rsidR="009F2080">
        <w:t>»</w:t>
      </w:r>
      <w:r>
        <w:t xml:space="preserve">, которым идет возмещение подоходного налога. При этом планируется введение ИИС </w:t>
      </w:r>
      <w:r w:rsidR="009F2080">
        <w:t>«</w:t>
      </w:r>
      <w:r>
        <w:t>третьего типа</w:t>
      </w:r>
      <w:r w:rsidR="009F2080">
        <w:t>»</w:t>
      </w:r>
      <w:r>
        <w:t>, это счета с особым режимом налогообложения сроком на 10 лет, а не на 3 года, как сегодня, при этом с таких счетов возможны изъятия средств на определенные цели. Но, как известно, дьявол кроется в мелочах, а что это будут за мелочи, пока непонятно, и сложно оценить, насколько такой формат будет приемлемым.</w:t>
      </w:r>
    </w:p>
    <w:p w:rsidR="00C91DAC" w:rsidRDefault="00C91DAC" w:rsidP="00C91DAC">
      <w:r>
        <w:t xml:space="preserve">А вот что абсолютно точно неприемлемо, так это перемены в правилах </w:t>
      </w:r>
      <w:r w:rsidR="009F2080">
        <w:t>«</w:t>
      </w:r>
      <w:r>
        <w:t>игры</w:t>
      </w:r>
      <w:r w:rsidR="009F2080">
        <w:t>»</w:t>
      </w:r>
      <w:r>
        <w:t>. Они приводят к тому, что люди перестают доверять даже правильным и полезным финансовым инструментам. Вот если бы людям дали время посмотреть, попробовать, убедиться, что ИИС третьего типа более выгоден для долгосрочного инвестирования – возможно, сомнения у вкладчиков и отпали бы.</w:t>
      </w:r>
    </w:p>
    <w:p w:rsidR="00C91DAC" w:rsidRDefault="00C91DAC" w:rsidP="00C91DAC">
      <w:r>
        <w:t xml:space="preserve">ММ: Главный ресурс финансового рынка – доверие. Без доверия инвестор не будет вкладывать большие средства на долгий срок, то, что называется </w:t>
      </w:r>
      <w:r w:rsidR="009F2080">
        <w:t>«</w:t>
      </w:r>
      <w:r>
        <w:t>длинные деньги</w:t>
      </w:r>
      <w:r w:rsidR="009F2080">
        <w:t>»</w:t>
      </w:r>
      <w:r>
        <w:t xml:space="preserve">. Какие именно инструменты выберут сейчас – сказать сложно. Но, думаю, будут и дальше стимулировать программы повышения финансовой грамотности населения, мероприятия по привлечению граждан в финансовые инструменты с государственной </w:t>
      </w:r>
      <w:r w:rsidR="009F2080">
        <w:t>«</w:t>
      </w:r>
      <w:proofErr w:type="spellStart"/>
      <w:r>
        <w:t>заманилкой</w:t>
      </w:r>
      <w:proofErr w:type="spellEnd"/>
      <w:r w:rsidR="009F2080">
        <w:t>»</w:t>
      </w:r>
      <w:r>
        <w:t xml:space="preserve"> (например, доплата за оформление дополнительного пенсионного страхования в виде </w:t>
      </w:r>
      <w:proofErr w:type="spellStart"/>
      <w:r>
        <w:t>допвзносов</w:t>
      </w:r>
      <w:proofErr w:type="spellEnd"/>
      <w:r>
        <w:t xml:space="preserve"> на данный счет, возврат НДС по индивидуальным инвестиционным счетам и так далее).</w:t>
      </w:r>
    </w:p>
    <w:p w:rsidR="00F17E97" w:rsidRDefault="001B302A" w:rsidP="00C91DAC">
      <w:hyperlink r:id="rId15" w:history="1">
        <w:r w:rsidR="00C91DAC" w:rsidRPr="00C962E2">
          <w:rPr>
            <w:rStyle w:val="a3"/>
          </w:rPr>
          <w:t>https://www.uralinform.ru/analytics/economy/357434-vsem-prigotovitsya/</w:t>
        </w:r>
      </w:hyperlink>
    </w:p>
    <w:p w:rsidR="00D309DF" w:rsidRPr="00C617AA" w:rsidRDefault="00D309DF" w:rsidP="00D309DF">
      <w:pPr>
        <w:pStyle w:val="2"/>
      </w:pPr>
      <w:bookmarkStart w:id="38" w:name="_Toc124836776"/>
      <w:r w:rsidRPr="00C617AA">
        <w:t xml:space="preserve">СИА-Пресс, 16.01.2023, Взносы клиентов Ханты-Мансийского </w:t>
      </w:r>
      <w:r w:rsidR="009F2080" w:rsidRPr="009F2080">
        <w:t>НПФ</w:t>
      </w:r>
      <w:r w:rsidRPr="00C617AA">
        <w:t xml:space="preserve"> под защитой Агентства по страхованию вкладов</w:t>
      </w:r>
      <w:bookmarkEnd w:id="38"/>
    </w:p>
    <w:p w:rsidR="00D309DF" w:rsidRDefault="00D309DF" w:rsidP="00FF3EC2">
      <w:pPr>
        <w:pStyle w:val="3"/>
      </w:pPr>
      <w:bookmarkStart w:id="39" w:name="_Toc124836777"/>
      <w:r>
        <w:t>Агентство по страхованию вкладов будет страховать пенсионные выплаты и добровольные взносы клиентов негосударственных пенсионных фондов.</w:t>
      </w:r>
      <w:bookmarkEnd w:id="39"/>
    </w:p>
    <w:p w:rsidR="00D309DF" w:rsidRDefault="00D309DF" w:rsidP="00D309DF">
      <w:r>
        <w:t xml:space="preserve">С 1 января 2023 года заработала система гарантирования прав участников негосударственных пенсионных фондов по негосударственному пенсионному обеспечению, участником которой стал Ханты-Мансийский негосударственный пенсионный фонд. Администрировать систему будет государственная корпорация </w:t>
      </w:r>
      <w:r w:rsidR="009F2080">
        <w:t>«</w:t>
      </w:r>
      <w:r>
        <w:t>Агентство по страхованию вкладов</w:t>
      </w:r>
      <w:r w:rsidR="009F2080">
        <w:t>»</w:t>
      </w:r>
      <w:r>
        <w:t>.</w:t>
      </w:r>
    </w:p>
    <w:p w:rsidR="00D309DF" w:rsidRDefault="00D309DF" w:rsidP="00D309DF">
      <w:r>
        <w:t xml:space="preserve">Создание системы предусмотрено в соответствии с Федеральным законом от 28 декабря 2022 г. № 555-ФЗ </w:t>
      </w:r>
      <w:r w:rsidR="009F2080">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9F2080">
        <w:t>»</w:t>
      </w:r>
      <w:r>
        <w:t xml:space="preserve"> (Закон № 555-ФЗ).</w:t>
      </w:r>
    </w:p>
    <w:p w:rsidR="00D309DF" w:rsidRDefault="00D309DF" w:rsidP="00D309DF">
      <w:r>
        <w:t xml:space="preserve">Таким образом будут защищены средства на пенсионных счетах, а также выплаты назначенных пенсий клиентов Ханты-Мансийского </w:t>
      </w:r>
      <w:r w:rsidR="009F2080" w:rsidRPr="009F2080">
        <w:rPr>
          <w:b/>
        </w:rPr>
        <w:t>НПФ</w:t>
      </w:r>
      <w:r>
        <w:t xml:space="preserve"> по договорам негосударственного пенсионного обеспечения.</w:t>
      </w:r>
    </w:p>
    <w:p w:rsidR="00D309DF" w:rsidRDefault="001B302A" w:rsidP="00D309DF">
      <w:hyperlink r:id="rId16" w:history="1">
        <w:r w:rsidR="00D309DF" w:rsidRPr="00C962E2">
          <w:rPr>
            <w:rStyle w:val="a3"/>
          </w:rPr>
          <w:t>https://siapress.ru/official/119559-agentstvo-po-strahovaniyu-vkladov-budet-strahovat-pensionnie-viplati?utm_source=yxnews&amp;utm_medium=desktop&amp;utm_referrer=https%3A%2F%2Fdzen.ru%2Fnews%2Fsearch%3Ftext%3D</w:t>
        </w:r>
      </w:hyperlink>
    </w:p>
    <w:p w:rsidR="00D97C81" w:rsidRPr="00C617AA" w:rsidRDefault="00D97C81" w:rsidP="00D97C81">
      <w:pPr>
        <w:pStyle w:val="2"/>
      </w:pPr>
      <w:bookmarkStart w:id="40" w:name="_Toc124836778"/>
      <w:r>
        <w:lastRenderedPageBreak/>
        <w:t>Ведомости</w:t>
      </w:r>
      <w:r w:rsidRPr="00C617AA">
        <w:t>, 1</w:t>
      </w:r>
      <w:r>
        <w:t>7</w:t>
      </w:r>
      <w:r w:rsidRPr="00C617AA">
        <w:t xml:space="preserve">.01.2023, </w:t>
      </w:r>
      <w:r w:rsidRPr="00D97C81">
        <w:t xml:space="preserve">Лондонский </w:t>
      </w:r>
      <w:proofErr w:type="spellStart"/>
      <w:r w:rsidRPr="00D97C81">
        <w:t>Citibank</w:t>
      </w:r>
      <w:proofErr w:type="spellEnd"/>
      <w:r w:rsidRPr="00D97C81">
        <w:t xml:space="preserve"> оценит в российском суде вероятность дефолта </w:t>
      </w:r>
      <w:proofErr w:type="spellStart"/>
      <w:r w:rsidRPr="00D97C81">
        <w:t>Veon</w:t>
      </w:r>
      <w:bookmarkEnd w:id="40"/>
      <w:proofErr w:type="spellEnd"/>
    </w:p>
    <w:p w:rsidR="00D97C81" w:rsidRDefault="00D97C81" w:rsidP="008D2335">
      <w:pPr>
        <w:pStyle w:val="3"/>
      </w:pPr>
      <w:bookmarkStart w:id="41" w:name="_Toc124836779"/>
      <w:r w:rsidRPr="00D97C81">
        <w:t xml:space="preserve">О привлечении банка к разбирательству с УК </w:t>
      </w:r>
      <w:r w:rsidR="009F2080">
        <w:t>«</w:t>
      </w:r>
      <w:r w:rsidRPr="00D97C81">
        <w:t>Лидер</w:t>
      </w:r>
      <w:r w:rsidR="009F2080">
        <w:t>»</w:t>
      </w:r>
      <w:r w:rsidRPr="00D97C81">
        <w:t xml:space="preserve"> ходатайствовала </w:t>
      </w:r>
      <w:r w:rsidR="009F2080">
        <w:t>«</w:t>
      </w:r>
      <w:r w:rsidRPr="00D97C81">
        <w:t>дочка</w:t>
      </w:r>
      <w:r w:rsidR="009F2080">
        <w:t>»</w:t>
      </w:r>
      <w:r w:rsidRPr="00D97C81">
        <w:t xml:space="preserve"> </w:t>
      </w:r>
      <w:proofErr w:type="spellStart"/>
      <w:r w:rsidRPr="00D97C81">
        <w:t>Veon</w:t>
      </w:r>
      <w:proofErr w:type="spellEnd"/>
      <w:r w:rsidRPr="00D97C81">
        <w:t xml:space="preserve"> </w:t>
      </w:r>
      <w:r w:rsidR="009F2080">
        <w:t>«</w:t>
      </w:r>
      <w:proofErr w:type="spellStart"/>
      <w:r w:rsidRPr="00D97C81">
        <w:t>Вымпелком</w:t>
      </w:r>
      <w:proofErr w:type="spellEnd"/>
      <w:r w:rsidR="009F2080">
        <w:t>»</w:t>
      </w:r>
      <w:bookmarkEnd w:id="41"/>
    </w:p>
    <w:p w:rsidR="00D97C81" w:rsidRDefault="00D97C81" w:rsidP="00D97C81">
      <w:r>
        <w:t xml:space="preserve">Арбитражный суд Москвы привлек лондонский </w:t>
      </w:r>
      <w:proofErr w:type="spellStart"/>
      <w:r>
        <w:t>Citibank</w:t>
      </w:r>
      <w:proofErr w:type="spellEnd"/>
      <w:r>
        <w:t xml:space="preserve"> к рассмотрению иска УК </w:t>
      </w:r>
      <w:r w:rsidR="009F2080">
        <w:t>«</w:t>
      </w:r>
      <w:r>
        <w:t>Лидер</w:t>
      </w:r>
      <w:r w:rsidR="009F2080">
        <w:t>»</w:t>
      </w:r>
      <w:r>
        <w:t xml:space="preserve"> к </w:t>
      </w:r>
      <w:r w:rsidR="009F2080">
        <w:t>«</w:t>
      </w:r>
      <w:proofErr w:type="spellStart"/>
      <w:r>
        <w:t>Вымпелкому</w:t>
      </w:r>
      <w:proofErr w:type="spellEnd"/>
      <w:r w:rsidR="009F2080">
        <w:t>»</w:t>
      </w:r>
      <w:r>
        <w:t xml:space="preserve"> (работает под брендом </w:t>
      </w:r>
      <w:r w:rsidR="009F2080">
        <w:t>«</w:t>
      </w:r>
      <w:r>
        <w:t>Билайн</w:t>
      </w:r>
      <w:r w:rsidR="009F2080">
        <w:t>»</w:t>
      </w:r>
      <w:r>
        <w:t>) на 1,8 млрд руб. Банк и Национальный расчетный депозитарий (НРД) привлечены в качестве третьих лиц. Об этом было объявлено на заседании суда, которое состоялось 16 января.</w:t>
      </w:r>
    </w:p>
    <w:p w:rsidR="00D97C81" w:rsidRDefault="00D97C81" w:rsidP="00D97C81">
      <w:r>
        <w:t xml:space="preserve">УК </w:t>
      </w:r>
      <w:r w:rsidR="009F2080">
        <w:t>«</w:t>
      </w:r>
      <w:r>
        <w:t>Лидер</w:t>
      </w:r>
      <w:r w:rsidR="009F2080">
        <w:t>»</w:t>
      </w:r>
      <w:r>
        <w:t xml:space="preserve"> пытается через суд запретить продажу нидерландским холдингом </w:t>
      </w:r>
      <w:proofErr w:type="spellStart"/>
      <w:r>
        <w:t>Veon</w:t>
      </w:r>
      <w:proofErr w:type="spellEnd"/>
      <w:r>
        <w:t xml:space="preserve"> </w:t>
      </w:r>
      <w:proofErr w:type="spellStart"/>
      <w:r>
        <w:t>телекомоператора</w:t>
      </w:r>
      <w:proofErr w:type="spellEnd"/>
      <w:r>
        <w:t xml:space="preserve"> </w:t>
      </w:r>
      <w:r w:rsidR="009F2080">
        <w:t>«</w:t>
      </w:r>
      <w:proofErr w:type="spellStart"/>
      <w:r>
        <w:t>Вымпелком</w:t>
      </w:r>
      <w:proofErr w:type="spellEnd"/>
      <w:r w:rsidR="009F2080">
        <w:t>»</w:t>
      </w:r>
      <w:r>
        <w:t xml:space="preserve"> его топ-менеджерам без гарантий выплат компании по еврооблигациям. Об этом </w:t>
      </w:r>
      <w:r w:rsidR="009F2080">
        <w:t>«</w:t>
      </w:r>
      <w:r>
        <w:t>Ведомости</w:t>
      </w:r>
      <w:r w:rsidR="009F2080">
        <w:t>»</w:t>
      </w:r>
      <w:r>
        <w:t xml:space="preserve"> сообщали в конце ноября. Первоначально УК </w:t>
      </w:r>
      <w:r w:rsidR="009F2080">
        <w:t>«</w:t>
      </w:r>
      <w:r>
        <w:t>Лидер</w:t>
      </w:r>
      <w:r w:rsidR="009F2080">
        <w:t>»</w:t>
      </w:r>
      <w:r>
        <w:t xml:space="preserve"> обращалась к </w:t>
      </w:r>
      <w:r w:rsidR="009F2080">
        <w:t>«</w:t>
      </w:r>
      <w:proofErr w:type="spellStart"/>
      <w:r>
        <w:t>Вымпелкому</w:t>
      </w:r>
      <w:proofErr w:type="spellEnd"/>
      <w:r w:rsidR="009F2080">
        <w:t>»</w:t>
      </w:r>
      <w:r>
        <w:t xml:space="preserve"> с требованием признать обязательства </w:t>
      </w:r>
      <w:proofErr w:type="spellStart"/>
      <w:r>
        <w:t>Veon</w:t>
      </w:r>
      <w:proofErr w:type="spellEnd"/>
      <w:r>
        <w:t xml:space="preserve"> по еврооблигациям, но, получив </w:t>
      </w:r>
      <w:r w:rsidR="009F2080">
        <w:t>«</w:t>
      </w:r>
      <w:r>
        <w:t>категорический отказ</w:t>
      </w:r>
      <w:r w:rsidR="009F2080">
        <w:t>»</w:t>
      </w:r>
      <w:r>
        <w:t>, пошла в суд.</w:t>
      </w:r>
    </w:p>
    <w:p w:rsidR="00D97C81" w:rsidRDefault="00D97C81" w:rsidP="00D97C81">
      <w:r>
        <w:t xml:space="preserve">Роль </w:t>
      </w:r>
      <w:proofErr w:type="spellStart"/>
      <w:r>
        <w:t>Citibank</w:t>
      </w:r>
      <w:proofErr w:type="spellEnd"/>
      <w:r>
        <w:t xml:space="preserve"> в деле</w:t>
      </w:r>
    </w:p>
    <w:p w:rsidR="00D97C81" w:rsidRDefault="00D97C81" w:rsidP="00D97C81">
      <w:r>
        <w:t xml:space="preserve">На заседании суда оператор ходатайствовал о привлечении к делу </w:t>
      </w:r>
      <w:proofErr w:type="spellStart"/>
      <w:r>
        <w:t>Citibank</w:t>
      </w:r>
      <w:proofErr w:type="spellEnd"/>
      <w:r>
        <w:t xml:space="preserve">. </w:t>
      </w:r>
      <w:proofErr w:type="gramStart"/>
      <w:r>
        <w:t>Суд это</w:t>
      </w:r>
      <w:proofErr w:type="gramEnd"/>
      <w:r>
        <w:t xml:space="preserve"> требование удовлетворил. В соответствии с эмиссионной документацией по тем выпускам евробондов, которые стали предметом спора, </w:t>
      </w:r>
      <w:proofErr w:type="spellStart"/>
      <w:r>
        <w:t>Citibank</w:t>
      </w:r>
      <w:proofErr w:type="spellEnd"/>
      <w:r>
        <w:t xml:space="preserve"> является так называемым </w:t>
      </w:r>
      <w:proofErr w:type="spellStart"/>
      <w:r>
        <w:t>трасти</w:t>
      </w:r>
      <w:proofErr w:type="spellEnd"/>
      <w:r>
        <w:t xml:space="preserve">, т. е. лицом, в обязанности которого входит </w:t>
      </w:r>
      <w:r w:rsidR="009F2080">
        <w:t>«</w:t>
      </w:r>
      <w:r>
        <w:t>целый ряд действий, которые он осуществляет в том числе от имени держателей облигаций</w:t>
      </w:r>
      <w:r w:rsidR="009F2080">
        <w:t>»</w:t>
      </w:r>
      <w:r>
        <w:t xml:space="preserve">, заявил на заседании партнер адвокатского бюро </w:t>
      </w:r>
      <w:proofErr w:type="spellStart"/>
      <w:r>
        <w:t>Alumni</w:t>
      </w:r>
      <w:proofErr w:type="spellEnd"/>
      <w:r>
        <w:t xml:space="preserve"> </w:t>
      </w:r>
      <w:proofErr w:type="spellStart"/>
      <w:r>
        <w:t>Partners</w:t>
      </w:r>
      <w:proofErr w:type="spellEnd"/>
      <w:r>
        <w:t xml:space="preserve"> Иван Веселов, представлявший интересы </w:t>
      </w:r>
      <w:r w:rsidR="009F2080">
        <w:t>«</w:t>
      </w:r>
      <w:proofErr w:type="spellStart"/>
      <w:r>
        <w:t>Вымпелкома</w:t>
      </w:r>
      <w:proofErr w:type="spellEnd"/>
      <w:r w:rsidR="009F2080">
        <w:t>»</w:t>
      </w:r>
      <w:r>
        <w:t>.</w:t>
      </w:r>
    </w:p>
    <w:p w:rsidR="00D97C81" w:rsidRDefault="009F2080" w:rsidP="00D97C81">
      <w:r>
        <w:t>«</w:t>
      </w:r>
      <w:r w:rsidR="00D97C81">
        <w:t xml:space="preserve">Как прямо следует из эмиссионной документации, в обязанности </w:t>
      </w:r>
      <w:proofErr w:type="spellStart"/>
      <w:r w:rsidR="00D97C81">
        <w:t>трасти</w:t>
      </w:r>
      <w:proofErr w:type="spellEnd"/>
      <w:r w:rsidR="00D97C81">
        <w:t xml:space="preserve"> входит вопрос представления интересов держателей облигаций в случае дефолта со стороны эмитента</w:t>
      </w:r>
      <w:r>
        <w:t>»</w:t>
      </w:r>
      <w:r w:rsidR="00D97C81">
        <w:t xml:space="preserve">, – отметил Веселов. По его словам, УК </w:t>
      </w:r>
      <w:r>
        <w:t>«</w:t>
      </w:r>
      <w:r w:rsidR="00D97C81">
        <w:t>Лидер</w:t>
      </w:r>
      <w:r>
        <w:t>»</w:t>
      </w:r>
      <w:r w:rsidR="00D97C81">
        <w:t xml:space="preserve"> строит свою позицию </w:t>
      </w:r>
      <w:r>
        <w:t>«</w:t>
      </w:r>
      <w:r w:rsidR="00D97C81">
        <w:t xml:space="preserve">в том числе на том, что с апреля месяца </w:t>
      </w:r>
      <w:proofErr w:type="spellStart"/>
      <w:r w:rsidR="00D97C81">
        <w:t>Veon</w:t>
      </w:r>
      <w:proofErr w:type="spellEnd"/>
      <w:r w:rsidR="00D97C81">
        <w:t xml:space="preserve"> </w:t>
      </w:r>
      <w:proofErr w:type="spellStart"/>
      <w:r w:rsidR="00D97C81">
        <w:t>Holdings</w:t>
      </w:r>
      <w:proofErr w:type="spellEnd"/>
      <w:r w:rsidR="00D97C81">
        <w:t xml:space="preserve"> находится в дефолте</w:t>
      </w:r>
      <w:r>
        <w:t>»</w:t>
      </w:r>
      <w:r w:rsidR="00D97C81">
        <w:t xml:space="preserve">. Таким образом, отметил в суде представитель </w:t>
      </w:r>
      <w:r>
        <w:t>«</w:t>
      </w:r>
      <w:proofErr w:type="spellStart"/>
      <w:r w:rsidR="00D97C81">
        <w:t>Вымпелкома</w:t>
      </w:r>
      <w:proofErr w:type="spellEnd"/>
      <w:r>
        <w:t>»</w:t>
      </w:r>
      <w:r w:rsidR="00D97C81">
        <w:t xml:space="preserve">, </w:t>
      </w:r>
      <w:r>
        <w:t>«</w:t>
      </w:r>
      <w:r w:rsidR="00D97C81">
        <w:t xml:space="preserve">истец прямо указывает на то обстоятельство, установление которого прямо входит в обязанности </w:t>
      </w:r>
      <w:proofErr w:type="spellStart"/>
      <w:r w:rsidR="00D97C81">
        <w:t>трасти</w:t>
      </w:r>
      <w:proofErr w:type="spellEnd"/>
      <w:r>
        <w:t>»</w:t>
      </w:r>
      <w:r w:rsidR="00D97C81">
        <w:t>.</w:t>
      </w:r>
    </w:p>
    <w:p w:rsidR="00D97C81" w:rsidRDefault="00D97C81" w:rsidP="00D97C81">
      <w:r>
        <w:t xml:space="preserve">Поэтому </w:t>
      </w:r>
      <w:r w:rsidR="009F2080">
        <w:t>«</w:t>
      </w:r>
      <w:proofErr w:type="spellStart"/>
      <w:r>
        <w:t>Вымпелком</w:t>
      </w:r>
      <w:proofErr w:type="spellEnd"/>
      <w:r w:rsidR="009F2080">
        <w:t>»</w:t>
      </w:r>
      <w:r>
        <w:t xml:space="preserve"> и просит суд привлечь к разбирательству лондонский банк, чтобы тот дал </w:t>
      </w:r>
      <w:r w:rsidR="009F2080">
        <w:t>«</w:t>
      </w:r>
      <w:r>
        <w:t>квалифицированные пояснения относительно того, имел ли место дефолт, не было ли дефолта, какие действия как со стороны эмитента, так и со стороны держателя облигаций в настоящий момент предприняты или предпринимаются</w:t>
      </w:r>
      <w:r w:rsidR="009F2080">
        <w:t>»</w:t>
      </w:r>
      <w:r>
        <w:t>, добавил Веселов.</w:t>
      </w:r>
    </w:p>
    <w:p w:rsidR="00D97C81" w:rsidRDefault="00D97C81" w:rsidP="00D97C81">
      <w:r>
        <w:t xml:space="preserve">Сам </w:t>
      </w:r>
      <w:proofErr w:type="spellStart"/>
      <w:r>
        <w:t>Veon</w:t>
      </w:r>
      <w:proofErr w:type="spellEnd"/>
      <w:r>
        <w:t xml:space="preserve"> дефолтного состояния не признает, но </w:t>
      </w:r>
      <w:r w:rsidR="009F2080">
        <w:t>«</w:t>
      </w:r>
      <w:r>
        <w:t>Лидер</w:t>
      </w:r>
      <w:r w:rsidR="009F2080">
        <w:t>»</w:t>
      </w:r>
      <w:r>
        <w:t xml:space="preserve"> </w:t>
      </w:r>
      <w:r w:rsidR="009F2080">
        <w:t>«</w:t>
      </w:r>
      <w:r>
        <w:t>говорит о признаках дефолта</w:t>
      </w:r>
      <w:r w:rsidR="009F2080">
        <w:t>»</w:t>
      </w:r>
      <w:r>
        <w:t xml:space="preserve">, пояснил </w:t>
      </w:r>
      <w:r w:rsidR="009F2080">
        <w:t>«</w:t>
      </w:r>
      <w:r>
        <w:t>Ведомостям</w:t>
      </w:r>
      <w:r w:rsidR="009F2080">
        <w:t>»</w:t>
      </w:r>
      <w:r>
        <w:t xml:space="preserve"> заместитель генерального директора </w:t>
      </w:r>
      <w:r w:rsidR="009F2080">
        <w:t>«</w:t>
      </w:r>
      <w:r>
        <w:t>Лидера</w:t>
      </w:r>
      <w:r w:rsidR="009F2080">
        <w:t>»</w:t>
      </w:r>
      <w:r>
        <w:t xml:space="preserve"> Олег Алешин позицию истца. </w:t>
      </w:r>
      <w:r w:rsidR="009F2080">
        <w:t>«</w:t>
      </w:r>
      <w:r>
        <w:t>Согласно эмиссионной документации, нарушение сроков выплат по евробондам является дефолтным событием</w:t>
      </w:r>
      <w:r w:rsidR="009F2080">
        <w:t>»</w:t>
      </w:r>
      <w:r>
        <w:t>, – уточнил он.</w:t>
      </w:r>
    </w:p>
    <w:p w:rsidR="00D97C81" w:rsidRDefault="009F2080" w:rsidP="00D97C81">
      <w:r>
        <w:t>«</w:t>
      </w:r>
      <w:r w:rsidR="00D97C81">
        <w:t>Наш истец требует уплатить как сумму купонного дохода, так и тело долга – это те суммы, которые должен был перечислить НРД в пользу держателей облигаций. Иными словами, на наш взгляд, очевидно возникновение прав и обязанностей на стороне НРД, если и когда решение суда будет принято в пользу уважаемого истца</w:t>
      </w:r>
      <w:r>
        <w:t>»</w:t>
      </w:r>
      <w:r w:rsidR="00D97C81">
        <w:t>, – отметил Веселов.</w:t>
      </w:r>
    </w:p>
    <w:p w:rsidR="00D97C81" w:rsidRDefault="00D97C81" w:rsidP="00D97C81">
      <w:r>
        <w:t xml:space="preserve">Кроме того, в суд поступило ходатайство ЦБ, ранее привлеченного к делу в качестве третьего лица, об отложении разбирательства. Выслушав всех представителей сторон, </w:t>
      </w:r>
      <w:r>
        <w:lastRenderedPageBreak/>
        <w:t xml:space="preserve">суд постановил перенести рассмотрение дела на 15 февраля 2023 г. </w:t>
      </w:r>
      <w:r w:rsidR="009F2080">
        <w:t>«</w:t>
      </w:r>
      <w:r>
        <w:t>Ведомости</w:t>
      </w:r>
      <w:r w:rsidR="009F2080">
        <w:t>»</w:t>
      </w:r>
      <w:r>
        <w:t xml:space="preserve"> направили запрос в ЦБ и НРД.</w:t>
      </w:r>
    </w:p>
    <w:p w:rsidR="00D97C81" w:rsidRDefault="009F2080" w:rsidP="00D97C81">
      <w:r>
        <w:t>«</w:t>
      </w:r>
      <w:r w:rsidR="00D97C81">
        <w:t xml:space="preserve">Ходатайство третьего лица я поддерживаю. На наш взгляд, без четкой позиции Центрального банка мы не сможем определиться, насколько </w:t>
      </w:r>
      <w:r>
        <w:t>«</w:t>
      </w:r>
      <w:proofErr w:type="spellStart"/>
      <w:r w:rsidR="00D97C81">
        <w:t>Вымпелком</w:t>
      </w:r>
      <w:proofErr w:type="spellEnd"/>
      <w:r>
        <w:t>»</w:t>
      </w:r>
      <w:r w:rsidR="00D97C81">
        <w:t xml:space="preserve"> попадает под критерии 430-го указа</w:t>
      </w:r>
      <w:r>
        <w:t>»</w:t>
      </w:r>
      <w:r w:rsidR="00D97C81">
        <w:t xml:space="preserve">, – отметил юрист </w:t>
      </w:r>
      <w:r>
        <w:t>«</w:t>
      </w:r>
      <w:r w:rsidR="00D97C81">
        <w:t>Лидера</w:t>
      </w:r>
      <w:r>
        <w:t>»</w:t>
      </w:r>
      <w:r w:rsidR="00D97C81">
        <w:t xml:space="preserve"> Павел Кабанов на заседании суда. Вопросы о привлечении третьих лиц по просьбе ответчика он оставил на усмотрение суда.</w:t>
      </w:r>
    </w:p>
    <w:p w:rsidR="00D97C81" w:rsidRDefault="00D97C81" w:rsidP="00D97C81">
      <w:r>
        <w:t xml:space="preserve">С начала марта европейские международные депозитарии </w:t>
      </w:r>
      <w:proofErr w:type="spellStart"/>
      <w:r>
        <w:t>Clearstream</w:t>
      </w:r>
      <w:proofErr w:type="spellEnd"/>
      <w:r>
        <w:t xml:space="preserve"> и </w:t>
      </w:r>
      <w:proofErr w:type="spellStart"/>
      <w:r>
        <w:t>Euroclear</w:t>
      </w:r>
      <w:proofErr w:type="spellEnd"/>
      <w:r>
        <w:t xml:space="preserve"> прекратили работу </w:t>
      </w:r>
      <w:proofErr w:type="spellStart"/>
      <w:r>
        <w:t>междепозитарных</w:t>
      </w:r>
      <w:proofErr w:type="spellEnd"/>
      <w:r>
        <w:t xml:space="preserve"> мостов с НРД, с июня это положение было закреплено юридически на уровне Евросоюза, который ввел санкции против НРД, объясняет партнер коллегии адвокатов </w:t>
      </w:r>
      <w:proofErr w:type="spellStart"/>
      <w:r>
        <w:t>Pen</w:t>
      </w:r>
      <w:proofErr w:type="spellEnd"/>
      <w:r>
        <w:t xml:space="preserve"> &amp; </w:t>
      </w:r>
      <w:proofErr w:type="spellStart"/>
      <w:r>
        <w:t>Paper</w:t>
      </w:r>
      <w:proofErr w:type="spellEnd"/>
      <w:r>
        <w:t xml:space="preserve"> Сергей Учитель. </w:t>
      </w:r>
      <w:r w:rsidR="009F2080">
        <w:t>«</w:t>
      </w:r>
      <w:r>
        <w:t xml:space="preserve">Проблема в том, что из-за введения санкций против НРД российские держатели евробондов </w:t>
      </w:r>
      <w:proofErr w:type="spellStart"/>
      <w:r>
        <w:t>Veon</w:t>
      </w:r>
      <w:proofErr w:type="spellEnd"/>
      <w:r>
        <w:t xml:space="preserve">, выпущенных дочерней </w:t>
      </w:r>
      <w:proofErr w:type="spellStart"/>
      <w:r>
        <w:t>Veon</w:t>
      </w:r>
      <w:proofErr w:type="spellEnd"/>
      <w:r>
        <w:t xml:space="preserve"> </w:t>
      </w:r>
      <w:proofErr w:type="spellStart"/>
      <w:r>
        <w:t>Holdings</w:t>
      </w:r>
      <w:proofErr w:type="spellEnd"/>
      <w:r>
        <w:t xml:space="preserve"> B.V., не могут ими распоряжаться</w:t>
      </w:r>
      <w:r w:rsidR="009F2080">
        <w:t>»</w:t>
      </w:r>
      <w:r>
        <w:t xml:space="preserve">, – добавляет директор по корпоративным рейтингам </w:t>
      </w:r>
      <w:r w:rsidR="009F2080">
        <w:t>«</w:t>
      </w:r>
      <w:r>
        <w:t>Эксперт РА</w:t>
      </w:r>
      <w:r w:rsidR="009F2080">
        <w:t>»</w:t>
      </w:r>
      <w:r>
        <w:t xml:space="preserve"> Вячеслав </w:t>
      </w:r>
      <w:proofErr w:type="spellStart"/>
      <w:r>
        <w:t>Буньков</w:t>
      </w:r>
      <w:proofErr w:type="spellEnd"/>
      <w:r>
        <w:t xml:space="preserve">. В свою очередь, 430-й указ президента РФ </w:t>
      </w:r>
      <w:r w:rsidR="009F2080">
        <w:t>«</w:t>
      </w:r>
      <w:r>
        <w:t>предоставляет возможность замещения еврооблигаций российскими облигациями в случае невозможности исполнения обязательств по первым</w:t>
      </w:r>
      <w:r w:rsidR="009F2080">
        <w:t>»</w:t>
      </w:r>
      <w:r>
        <w:t>, добавляет он.</w:t>
      </w:r>
    </w:p>
    <w:p w:rsidR="00D97C81" w:rsidRDefault="00D97C81" w:rsidP="00D97C81">
      <w:r>
        <w:t>Причины разбирательства</w:t>
      </w:r>
    </w:p>
    <w:p w:rsidR="00D97C81" w:rsidRDefault="00D97C81" w:rsidP="00D97C81">
      <w:r>
        <w:t xml:space="preserve">Как рассказал </w:t>
      </w:r>
      <w:r w:rsidR="009F2080">
        <w:t>«</w:t>
      </w:r>
      <w:r>
        <w:t>Ведомостям</w:t>
      </w:r>
      <w:r w:rsidR="009F2080">
        <w:t>»</w:t>
      </w:r>
      <w:r>
        <w:t xml:space="preserve"> Алешин, компания должна была получить купонные платежи по рублевым еврооблигациям </w:t>
      </w:r>
      <w:proofErr w:type="spellStart"/>
      <w:r>
        <w:t>Veon</w:t>
      </w:r>
      <w:proofErr w:type="spellEnd"/>
      <w:r>
        <w:t xml:space="preserve"> (владеет российским </w:t>
      </w:r>
      <w:r w:rsidR="009F2080">
        <w:t>«</w:t>
      </w:r>
      <w:proofErr w:type="spellStart"/>
      <w:r>
        <w:t>Вымпелкомом</w:t>
      </w:r>
      <w:proofErr w:type="spellEnd"/>
      <w:r w:rsidR="009F2080">
        <w:t>»</w:t>
      </w:r>
      <w:r>
        <w:t xml:space="preserve">). Очередные купоны по облигациям эмитент должен был выплатить </w:t>
      </w:r>
      <w:r w:rsidR="009F2080">
        <w:t>«</w:t>
      </w:r>
      <w:r>
        <w:t>Лидеру</w:t>
      </w:r>
      <w:r w:rsidR="009F2080">
        <w:t>»</w:t>
      </w:r>
      <w:r>
        <w:t xml:space="preserve"> 16 марта 2022 г. и 18 июня 2022 г. Но ни тогда, ни до последнего момента истец этих выплат не получил, подчеркнул топ-менеджер.</w:t>
      </w:r>
    </w:p>
    <w:p w:rsidR="00D97C81" w:rsidRDefault="009F2080" w:rsidP="00D97C81">
      <w:r>
        <w:t>«</w:t>
      </w:r>
      <w:r w:rsidR="00D97C81">
        <w:t xml:space="preserve">Наши обращения к компании-эмитенту </w:t>
      </w:r>
      <w:proofErr w:type="spellStart"/>
      <w:r w:rsidR="00D97C81">
        <w:t>Veon</w:t>
      </w:r>
      <w:proofErr w:type="spellEnd"/>
      <w:r w:rsidR="00D97C81">
        <w:t xml:space="preserve"> </w:t>
      </w:r>
      <w:proofErr w:type="spellStart"/>
      <w:r w:rsidR="00D97C81">
        <w:t>Holdings</w:t>
      </w:r>
      <w:proofErr w:type="spellEnd"/>
      <w:r w:rsidR="00D97C81">
        <w:t xml:space="preserve"> B.V. и его российской дочерней компании не дали результата</w:t>
      </w:r>
      <w:r>
        <w:t>»</w:t>
      </w:r>
      <w:r w:rsidR="00D97C81">
        <w:t xml:space="preserve">, – отметил Алешин. По его словам, компания также информирована о том, что после включения НРД в </w:t>
      </w:r>
      <w:proofErr w:type="spellStart"/>
      <w:r w:rsidR="00D97C81">
        <w:t>санкционные</w:t>
      </w:r>
      <w:proofErr w:type="spellEnd"/>
      <w:r w:rsidR="00D97C81">
        <w:t xml:space="preserve"> списки российские держатели еврооблигаций перестали получать причитающиеся им выплаты.</w:t>
      </w:r>
    </w:p>
    <w:p w:rsidR="00D97C81" w:rsidRDefault="009F2080" w:rsidP="00D97C81">
      <w:r>
        <w:t>«</w:t>
      </w:r>
      <w:r w:rsidR="00D97C81">
        <w:t xml:space="preserve">Иск подан к </w:t>
      </w:r>
      <w:r>
        <w:t>«</w:t>
      </w:r>
      <w:proofErr w:type="spellStart"/>
      <w:r w:rsidR="00D97C81">
        <w:t>Вымпелкому</w:t>
      </w:r>
      <w:proofErr w:type="spellEnd"/>
      <w:r>
        <w:t>»</w:t>
      </w:r>
      <w:r w:rsidR="00D97C81">
        <w:t xml:space="preserve"> как компании, которую мы рассматривали всегда как фактического заемщика с репутацией одного из крупнейших российских сотовых операторов</w:t>
      </w:r>
      <w:r>
        <w:t>»</w:t>
      </w:r>
      <w:r w:rsidR="00D97C81">
        <w:t>, – пояснил он подачу иска непосредственно к российскому подразделению нидерландского холдинга.</w:t>
      </w:r>
    </w:p>
    <w:p w:rsidR="00D97C81" w:rsidRDefault="009F2080" w:rsidP="00D97C81">
      <w:r>
        <w:t>«</w:t>
      </w:r>
      <w:r w:rsidR="00D97C81">
        <w:t xml:space="preserve">Способ привлечения займа через иностранную компанию с привлечением международной финансовой инфраструктуры рассматривается нами как технология, но получателем средств являлось именно российское ПАО </w:t>
      </w:r>
      <w:r>
        <w:t>«</w:t>
      </w:r>
      <w:proofErr w:type="spellStart"/>
      <w:r w:rsidR="00D97C81">
        <w:t>Вымпелком</w:t>
      </w:r>
      <w:proofErr w:type="spellEnd"/>
      <w:r>
        <w:t>»</w:t>
      </w:r>
      <w:r w:rsidR="00D97C81">
        <w:t>, что имеет множество подтверждений, в том числе и валюта выпуска еврооблигаций</w:t>
      </w:r>
      <w:r>
        <w:t>»</w:t>
      </w:r>
      <w:r w:rsidR="00D97C81">
        <w:t>, – добавил Алешин.</w:t>
      </w:r>
    </w:p>
    <w:p w:rsidR="00C91DAC" w:rsidRDefault="00D97C81" w:rsidP="00D97C81">
      <w:r>
        <w:t>В то же время в российском правопорядке отсутствует прямое нормативное обоснование возможности требования номинальной стоимости облигаций и иных денежных требований с дочернего общества, минуя непосредственного эмитента облигаций, обращает внимание Учитель.</w:t>
      </w:r>
    </w:p>
    <w:p w:rsidR="00D97C81" w:rsidRDefault="00D97C81" w:rsidP="00D97C81">
      <w:r>
        <w:t xml:space="preserve">Ситуация, при которой в силу геополитической ситуации российские лица не могут получить выплаты по евробондам, поскольку эти выплаты зависают в НРД или у других посредников, сегодня встречается у многих держателей облигаций, объясняет партнер практики коммерческих споров МЭФ </w:t>
      </w:r>
      <w:proofErr w:type="spellStart"/>
      <w:r>
        <w:t>Legal</w:t>
      </w:r>
      <w:proofErr w:type="spellEnd"/>
      <w:r>
        <w:t xml:space="preserve"> Римма </w:t>
      </w:r>
      <w:proofErr w:type="spellStart"/>
      <w:r>
        <w:t>Малинская</w:t>
      </w:r>
      <w:proofErr w:type="spellEnd"/>
      <w:r>
        <w:t xml:space="preserve">. </w:t>
      </w:r>
      <w:r w:rsidR="009F2080">
        <w:t>«</w:t>
      </w:r>
      <w:r>
        <w:t xml:space="preserve">Вопросы </w:t>
      </w:r>
      <w:r>
        <w:lastRenderedPageBreak/>
        <w:t>получения этих средств должны решаться в зависимости от условий документации и применимого права</w:t>
      </w:r>
      <w:r w:rsidR="009F2080">
        <w:t>»</w:t>
      </w:r>
      <w:r>
        <w:t>, – считает она.</w:t>
      </w:r>
    </w:p>
    <w:p w:rsidR="00D97C81" w:rsidRDefault="009F2080" w:rsidP="00D97C81">
      <w:r>
        <w:t>«</w:t>
      </w:r>
      <w:r w:rsidR="00D97C81">
        <w:t xml:space="preserve">Используя механизм из 430-го указа, </w:t>
      </w:r>
      <w:proofErr w:type="spellStart"/>
      <w:r w:rsidR="00D97C81">
        <w:t>Veon</w:t>
      </w:r>
      <w:proofErr w:type="spellEnd"/>
      <w:r w:rsidR="00D97C81">
        <w:t xml:space="preserve"> теоретически мог бы выпустить облигации через российскую </w:t>
      </w:r>
      <w:r>
        <w:t>«</w:t>
      </w:r>
      <w:r w:rsidR="00D97C81">
        <w:t>дочку</w:t>
      </w:r>
      <w:r>
        <w:t>»</w:t>
      </w:r>
      <w:r w:rsidR="00D97C81">
        <w:t xml:space="preserve"> </w:t>
      </w:r>
      <w:r>
        <w:t>«</w:t>
      </w:r>
      <w:proofErr w:type="spellStart"/>
      <w:r w:rsidR="00D97C81">
        <w:t>Вымпелком</w:t>
      </w:r>
      <w:proofErr w:type="spellEnd"/>
      <w:r>
        <w:t>»</w:t>
      </w:r>
      <w:r w:rsidR="00D97C81">
        <w:t xml:space="preserve"> и использовать их как замещающие. Но еврооблигации выпущены </w:t>
      </w:r>
      <w:proofErr w:type="spellStart"/>
      <w:r w:rsidR="00D97C81">
        <w:t>Veon</w:t>
      </w:r>
      <w:proofErr w:type="spellEnd"/>
      <w:r w:rsidR="00D97C81">
        <w:t xml:space="preserve"> </w:t>
      </w:r>
      <w:proofErr w:type="spellStart"/>
      <w:r w:rsidR="00D97C81">
        <w:t>Holdings</w:t>
      </w:r>
      <w:proofErr w:type="spellEnd"/>
      <w:r w:rsidR="00D97C81">
        <w:t xml:space="preserve"> B.V., а головная компания </w:t>
      </w:r>
      <w:proofErr w:type="spellStart"/>
      <w:r w:rsidR="00D97C81">
        <w:t>Veon</w:t>
      </w:r>
      <w:proofErr w:type="spellEnd"/>
      <w:r w:rsidR="00D97C81">
        <w:t xml:space="preserve"> </w:t>
      </w:r>
      <w:proofErr w:type="spellStart"/>
      <w:r w:rsidR="00D97C81">
        <w:t>Ltd</w:t>
      </w:r>
      <w:proofErr w:type="spellEnd"/>
      <w:r w:rsidR="00D97C81">
        <w:t xml:space="preserve"> является резидентом Нидерландов, в то время как указ обязывает обеспечить исполнение обязательств по еврооблигациям только российские юридические лица</w:t>
      </w:r>
      <w:r>
        <w:t>»</w:t>
      </w:r>
      <w:r w:rsidR="00D97C81">
        <w:t xml:space="preserve">, – говорит </w:t>
      </w:r>
      <w:proofErr w:type="spellStart"/>
      <w:r w:rsidR="00D97C81">
        <w:t>Буньков</w:t>
      </w:r>
      <w:proofErr w:type="spellEnd"/>
      <w:r w:rsidR="00D97C81">
        <w:t>. Но с учетом прецедентного характера, существенного влияния геополитических событий и отсутствия прямого правового регулирования оценить перспективы разрешения данного спора представляется затруднительным, резюмировал Учитель.</w:t>
      </w:r>
    </w:p>
    <w:p w:rsidR="006358D8" w:rsidRDefault="006358D8" w:rsidP="006358D8">
      <w:r>
        <w:t>Чем управляет «Лидер»</w:t>
      </w:r>
    </w:p>
    <w:p w:rsidR="006358D8" w:rsidRDefault="006358D8" w:rsidP="006358D8">
      <w:r>
        <w:t xml:space="preserve">ЗАО «Лидер» (управляющая компания) управляет средствами пенсионных фондов </w:t>
      </w:r>
      <w:r w:rsidRPr="006358D8">
        <w:rPr>
          <w:b/>
        </w:rPr>
        <w:t>НПФ</w:t>
      </w:r>
      <w:r>
        <w:t xml:space="preserve"> и </w:t>
      </w:r>
      <w:r w:rsidRPr="006358D8">
        <w:rPr>
          <w:b/>
        </w:rPr>
        <w:t>ПФР</w:t>
      </w:r>
      <w:r>
        <w:t>, а также страховых компаний. Акционеры компании – ВЭБ.РФ, «Газпром», «</w:t>
      </w:r>
      <w:r w:rsidRPr="006358D8">
        <w:rPr>
          <w:b/>
        </w:rPr>
        <w:t>НПФ</w:t>
      </w:r>
      <w:r>
        <w:t xml:space="preserve"> </w:t>
      </w:r>
      <w:proofErr w:type="spellStart"/>
      <w:r>
        <w:t>Газфонд</w:t>
      </w:r>
      <w:proofErr w:type="spellEnd"/>
      <w:r>
        <w:t>» и Газпромбанк, следует из информации на сайте компании. Согласно «СПАРК-Интерфаксу», у «Газпрома» – 25,71%.</w:t>
      </w:r>
    </w:p>
    <w:p w:rsidR="00D97C81" w:rsidRDefault="001B302A" w:rsidP="00D97C81">
      <w:hyperlink r:id="rId17" w:history="1">
        <w:r w:rsidR="00D97C81" w:rsidRPr="00CB0EAF">
          <w:rPr>
            <w:rStyle w:val="a3"/>
          </w:rPr>
          <w:t>https://www.vedomosti.ru/business/articles/2023/01/17/959276-londonskii-citibank-otsenit-veroyatnost-defolta-veon</w:t>
        </w:r>
      </w:hyperlink>
    </w:p>
    <w:p w:rsidR="009F2080" w:rsidRPr="00C617AA" w:rsidRDefault="009F2080" w:rsidP="009F2080">
      <w:pPr>
        <w:pStyle w:val="2"/>
      </w:pPr>
      <w:bookmarkStart w:id="42" w:name="_Toc124836780"/>
      <w:r>
        <w:t>Пенсионный Брокер</w:t>
      </w:r>
      <w:r w:rsidRPr="00C617AA">
        <w:t>, 1</w:t>
      </w:r>
      <w:r>
        <w:t>7</w:t>
      </w:r>
      <w:r w:rsidRPr="00C617AA">
        <w:t xml:space="preserve">.01.2023, </w:t>
      </w:r>
      <w:r w:rsidRPr="009F2080">
        <w:t xml:space="preserve">НПФ </w:t>
      </w:r>
      <w:r>
        <w:t>«</w:t>
      </w:r>
      <w:r w:rsidRPr="009F2080">
        <w:t>Открытие</w:t>
      </w:r>
      <w:r>
        <w:t>»</w:t>
      </w:r>
      <w:r w:rsidRPr="009F2080">
        <w:t xml:space="preserve"> включен в реестр участников системы гарантирования прав участников НПФ по НПО</w:t>
      </w:r>
      <w:bookmarkEnd w:id="42"/>
    </w:p>
    <w:p w:rsidR="009F2080" w:rsidRPr="008D2335" w:rsidRDefault="009F2080" w:rsidP="008D2335">
      <w:pPr>
        <w:pStyle w:val="3"/>
      </w:pPr>
      <w:bookmarkStart w:id="43" w:name="_Toc124836781"/>
      <w:r w:rsidRPr="008D2335">
        <w:t>НПФ «Открытие» включен в реестр участников системы гарантирования прав участников негосударственных пенсионных фондов (НПФ) в рамках деятельности по негосударственному пенсионному обеспечению (НПО).</w:t>
      </w:r>
      <w:bookmarkEnd w:id="43"/>
    </w:p>
    <w:p w:rsidR="009F2080" w:rsidRDefault="009F2080" w:rsidP="009F2080">
      <w:r>
        <w:t xml:space="preserve">Создание системы гарантирования прав участников </w:t>
      </w:r>
      <w:r w:rsidRPr="009F2080">
        <w:rPr>
          <w:b/>
        </w:rPr>
        <w:t>НПФ</w:t>
      </w:r>
      <w:r>
        <w:t xml:space="preserve"> предусмотрено федеральным законом, который вступил в силу с 1 января 2023 года. Администрирует систему государственная корпорация «Агентство по страхованию вкладов» (АСВ). Ранее АСВ страховало пенсионные накопления застрахованных лиц – клиентов </w:t>
      </w:r>
      <w:r w:rsidRPr="009F2080">
        <w:rPr>
          <w:b/>
        </w:rPr>
        <w:t>НПФ</w:t>
      </w:r>
      <w:r>
        <w:t xml:space="preserve">. Теперь, согласно новому закону, также защищены средства клиентов </w:t>
      </w:r>
      <w:r w:rsidRPr="009F2080">
        <w:rPr>
          <w:b/>
        </w:rPr>
        <w:t>НПФ</w:t>
      </w:r>
      <w:r>
        <w:t xml:space="preserve">, которые являются выгодоприобретателями по договорам негосударственного пенсионного обеспечения, а также их правопреемников. Гарантийное возмещение будет выплачиваться АСВ из фонда гарантирования пенсионных резервов (ФГПР), который формируется из ежегодных взносов </w:t>
      </w:r>
      <w:r w:rsidRPr="009F2080">
        <w:rPr>
          <w:b/>
        </w:rPr>
        <w:t>НПФ</w:t>
      </w:r>
      <w:r>
        <w:t>.</w:t>
      </w:r>
    </w:p>
    <w:p w:rsidR="009F2080" w:rsidRDefault="009F2080" w:rsidP="009F2080">
      <w:r>
        <w:t xml:space="preserve">Отметим, что создание системы гарантирования прав участников </w:t>
      </w:r>
      <w:r w:rsidRPr="009F2080">
        <w:rPr>
          <w:b/>
        </w:rPr>
        <w:t>НПФ</w:t>
      </w:r>
      <w:r>
        <w:t xml:space="preserve"> направлено на стимулирование граждан к участию в добровольных пенсионных программах, предлагаемых </w:t>
      </w:r>
      <w:proofErr w:type="spellStart"/>
      <w:r w:rsidRPr="009F2080">
        <w:rPr>
          <w:b/>
        </w:rPr>
        <w:t>НПФ</w:t>
      </w:r>
      <w:r>
        <w:t>ами</w:t>
      </w:r>
      <w:proofErr w:type="spellEnd"/>
      <w:r>
        <w:t>.</w:t>
      </w:r>
    </w:p>
    <w:p w:rsidR="009F2080" w:rsidRDefault="009F2080" w:rsidP="009F2080">
      <w:r>
        <w:t xml:space="preserve">Если гарантийный случай1 наступит на этапе накопления негосударственной пенсии, то участнику (или его правопреемнику) вернут остаток средств, находящихся на его именном пенсионном счете, но не более предельного размера гарантируемой суммы – 1,4 млн рублей. При этом гарантия возврата распространяется на накопленные в пользу участника на его именном пенсионном счете пенсионные взносы, как уплаченные </w:t>
      </w:r>
      <w:r>
        <w:lastRenderedPageBreak/>
        <w:t xml:space="preserve">участником самостоятельно, так и его работодателем, а также на начисленный </w:t>
      </w:r>
      <w:proofErr w:type="spellStart"/>
      <w:r w:rsidRPr="009F2080">
        <w:rPr>
          <w:b/>
        </w:rPr>
        <w:t>НПФ</w:t>
      </w:r>
      <w:r>
        <w:t>ом</w:t>
      </w:r>
      <w:proofErr w:type="spellEnd"/>
      <w:r>
        <w:t xml:space="preserve"> инвестиционный доход. Если гарантийный случай произойдет на этапе выплаты – за гражданином пенсия сохранится в таком же размере, какой она была на дату гарантийного случая (но не более двух размеров социальной пенсии по старости).</w:t>
      </w:r>
    </w:p>
    <w:p w:rsidR="009F2080" w:rsidRDefault="009F2080" w:rsidP="009F2080">
      <w:r>
        <w:t xml:space="preserve">Напомним, что на 30.09.2022 более 515 тыс. участников формируют в </w:t>
      </w:r>
      <w:r w:rsidRPr="009F2080">
        <w:rPr>
          <w:b/>
        </w:rPr>
        <w:t>НПФ</w:t>
      </w:r>
      <w:r>
        <w:t xml:space="preserve"> «Открытие» пенсию по НПО, объем пенсионных резервов Фонда составил 69,8 млрд руб. Пенсионные выплаты Фонда за 9 месяцев 2022 года составили 9 млрд руб., из них 4,5 млрд руб. – по обязательному пенсионному страхованию и 4,5 млрд руб. – по негосударственному пенсионному обеспечению2.</w:t>
      </w:r>
    </w:p>
    <w:p w:rsidR="009F2080" w:rsidRDefault="009F2080" w:rsidP="009F2080">
      <w:r>
        <w:t xml:space="preserve">1 Гарантийным случаем признается аннулирование лицензии </w:t>
      </w:r>
      <w:r w:rsidRPr="009F2080">
        <w:rPr>
          <w:b/>
        </w:rPr>
        <w:t>НПФ</w:t>
      </w:r>
      <w:r>
        <w:t xml:space="preserve"> на осуществление деятельности по пенсионному обеспечению и пенсионному страхованию и (или) признание </w:t>
      </w:r>
      <w:r w:rsidRPr="009F2080">
        <w:rPr>
          <w:b/>
        </w:rPr>
        <w:t>НПФ</w:t>
      </w:r>
      <w:r>
        <w:t xml:space="preserve"> банкротом и открытие в отношении </w:t>
      </w:r>
      <w:r w:rsidRPr="009F2080">
        <w:rPr>
          <w:b/>
        </w:rPr>
        <w:t>НПФ</w:t>
      </w:r>
      <w:r>
        <w:t xml:space="preserve"> конкурсного производства.</w:t>
      </w:r>
    </w:p>
    <w:p w:rsidR="009F2080" w:rsidRDefault="009F2080" w:rsidP="009F2080">
      <w:r>
        <w:t>2 Без учета выплат правопреемникам или наследникам.</w:t>
      </w:r>
    </w:p>
    <w:p w:rsidR="00D97C81" w:rsidRDefault="001B302A" w:rsidP="00D97C81">
      <w:hyperlink r:id="rId18" w:history="1">
        <w:r w:rsidR="009F2080" w:rsidRPr="00CB0EAF">
          <w:rPr>
            <w:rStyle w:val="a3"/>
          </w:rPr>
          <w:t>http://pbroker.ru/?p=73368</w:t>
        </w:r>
      </w:hyperlink>
    </w:p>
    <w:p w:rsidR="009F2080" w:rsidRPr="00C617AA" w:rsidRDefault="009F2080" w:rsidP="009F2080">
      <w:pPr>
        <w:pStyle w:val="2"/>
      </w:pPr>
      <w:bookmarkStart w:id="44" w:name="_Toc124836782"/>
      <w:r>
        <w:t>Пенсионный Брокер</w:t>
      </w:r>
      <w:r w:rsidRPr="00C617AA">
        <w:t>, 1</w:t>
      </w:r>
      <w:r>
        <w:t>7</w:t>
      </w:r>
      <w:r w:rsidRPr="00C617AA">
        <w:t xml:space="preserve">.01.2023, </w:t>
      </w:r>
      <w:r w:rsidRPr="009F2080">
        <w:t xml:space="preserve">АО </w:t>
      </w:r>
      <w:r>
        <w:t>«</w:t>
      </w:r>
      <w:r w:rsidRPr="009F2080">
        <w:t xml:space="preserve">НПФ </w:t>
      </w:r>
      <w:r>
        <w:t>«</w:t>
      </w:r>
      <w:r w:rsidRPr="009F2080">
        <w:t>ОПФ</w:t>
      </w:r>
      <w:r>
        <w:t>»</w:t>
      </w:r>
      <w:r w:rsidRPr="009F2080">
        <w:t xml:space="preserve"> присоединился к системе гарантирования прав участников добровольных пенсионных программ</w:t>
      </w:r>
      <w:bookmarkEnd w:id="44"/>
    </w:p>
    <w:p w:rsidR="009F2080" w:rsidRPr="008D2335" w:rsidRDefault="009F2080" w:rsidP="008D2335">
      <w:pPr>
        <w:pStyle w:val="3"/>
      </w:pPr>
      <w:bookmarkStart w:id="45" w:name="_Toc124836783"/>
      <w:r w:rsidRPr="008D2335">
        <w:t>Акционерное общество «Негосударственный пенсионный фонд «Оборонно-промышленный фонд им. Ливанова В.В.» (далее — АО «НПФ «ОПФ») присоединился к системе гарантирования прав участников добровольных пенсионных программ.</w:t>
      </w:r>
      <w:bookmarkEnd w:id="45"/>
    </w:p>
    <w:p w:rsidR="009F2080" w:rsidRDefault="009F2080" w:rsidP="009F2080">
      <w:r>
        <w:t>АО «</w:t>
      </w:r>
      <w:r w:rsidRPr="009F2080">
        <w:rPr>
          <w:b/>
        </w:rPr>
        <w:t>НПФ</w:t>
      </w:r>
      <w:r>
        <w:t xml:space="preserve"> «ОПФ»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превысило 20 тыс. человек*. Создание системы предусмотрено Федеральным законом «О гарантировании прав участников негосударственных пенсионных фондов в рамках деятельности по негосударственному пенсионному обеспечению», который вступил в силу 1 января 2023 года.</w:t>
      </w:r>
    </w:p>
    <w:p w:rsidR="009F2080" w:rsidRDefault="009F2080" w:rsidP="009F2080">
      <w:r>
        <w:t xml:space="preserve">В соответствии с законом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по этим договорам с учетом инвестиционного дохода. Предел возмещения средств клиенту </w:t>
      </w:r>
      <w:r w:rsidRPr="009F2080">
        <w:rPr>
          <w:b/>
        </w:rPr>
        <w:t>НПФ</w:t>
      </w:r>
      <w:r>
        <w:t xml:space="preserve"> на накопительном этапе установлен на уровне 1,4 млн рублей. В случае если пенсия уже назначена, то ее продолжат выплачивать в размере равном двум социальным пенсиям.</w:t>
      </w:r>
    </w:p>
    <w:p w:rsidR="009F2080" w:rsidRDefault="009F2080" w:rsidP="009F2080">
      <w:r>
        <w:t xml:space="preserve">Гарантийное возмещение будет выплачиваться из фонда гарантирования пенсионных резервов (ФГПР), сформированного из ежегодных взносов </w:t>
      </w:r>
      <w:r w:rsidRPr="009F2080">
        <w:rPr>
          <w:b/>
        </w:rPr>
        <w:t>НПФ</w:t>
      </w:r>
      <w:r>
        <w:t>. Администрировать ФГПР будет Агентство по страхованию вкладов (АСВ).</w:t>
      </w:r>
    </w:p>
    <w:p w:rsidR="009F2080" w:rsidRDefault="009F2080" w:rsidP="009F2080">
      <w:r>
        <w:t>Страница фонда на официальном сайте АСВ: https://www.asv.org.ru/pension-funds/oboronno-promyshlennyy-fond-im-v-v-livanova-npf</w:t>
      </w:r>
    </w:p>
    <w:p w:rsidR="009F2080" w:rsidRDefault="009F2080" w:rsidP="009F2080">
      <w:r>
        <w:t>* По состоянию на 30 ноября 2022 года.</w:t>
      </w:r>
    </w:p>
    <w:p w:rsidR="009F2080" w:rsidRDefault="001B302A" w:rsidP="00D97C81">
      <w:hyperlink r:id="rId19" w:history="1">
        <w:r w:rsidR="009F2080" w:rsidRPr="00CB0EAF">
          <w:rPr>
            <w:rStyle w:val="a3"/>
          </w:rPr>
          <w:t>http://pbroker.ru/?p=73347</w:t>
        </w:r>
      </w:hyperlink>
    </w:p>
    <w:p w:rsidR="009F2080" w:rsidRPr="00C617AA" w:rsidRDefault="009F2080" w:rsidP="009F2080">
      <w:pPr>
        <w:pStyle w:val="2"/>
      </w:pPr>
      <w:bookmarkStart w:id="46" w:name="_Toc124836784"/>
      <w:r>
        <w:lastRenderedPageBreak/>
        <w:t>Пенсионный Брокер</w:t>
      </w:r>
      <w:r w:rsidRPr="00C617AA">
        <w:t>, 1</w:t>
      </w:r>
      <w:r>
        <w:t>7</w:t>
      </w:r>
      <w:r w:rsidRPr="00C617AA">
        <w:t xml:space="preserve">.01.2023, </w:t>
      </w:r>
      <w:r w:rsidRPr="009F2080">
        <w:t>АО НПФ Социум включен в систему гарантирования прав участников в числе 39 НПФ</w:t>
      </w:r>
      <w:bookmarkEnd w:id="46"/>
    </w:p>
    <w:p w:rsidR="009F2080" w:rsidRDefault="009F2080" w:rsidP="008D2335">
      <w:pPr>
        <w:pStyle w:val="3"/>
      </w:pPr>
      <w:bookmarkStart w:id="47" w:name="_Toc124836785"/>
      <w:r>
        <w:t>С 1 января 2023 года вступил в силу Федеральный закон от 28.12.2022 N 555-ФЗ «О гарантировании прав участников негосударственных пенсионных фондов в рамках деятельности по негосударственному пенсионному обеспечению»</w:t>
      </w:r>
      <w:bookmarkEnd w:id="47"/>
    </w:p>
    <w:p w:rsidR="009F2080" w:rsidRDefault="009F2080" w:rsidP="009F2080">
      <w:r>
        <w:t>Целью Федерального закона является защита прав и законных интересов участников негосударственных пенсионных фондов в рамках деятельности по негосударственному пенсионному обеспечению (НПО).</w:t>
      </w:r>
    </w:p>
    <w:p w:rsidR="009F2080" w:rsidRDefault="009F2080" w:rsidP="009F2080">
      <w:r>
        <w:t>Администрировать систему гарантирования прав участников негосударственных пенсионных фондов (</w:t>
      </w:r>
      <w:r w:rsidRPr="009F2080">
        <w:rPr>
          <w:b/>
        </w:rPr>
        <w:t>НПФ</w:t>
      </w:r>
      <w:r>
        <w:t>) будет государственная корпорация «Агентство по страхованию вкладов» (АСВ).</w:t>
      </w:r>
    </w:p>
    <w:p w:rsidR="009F2080" w:rsidRDefault="009F2080" w:rsidP="009F2080">
      <w:r>
        <w:t xml:space="preserve">Ранее АСВ страховало обязательные пенсионные накопления и добровольные взносы по программе </w:t>
      </w:r>
      <w:proofErr w:type="spellStart"/>
      <w:r>
        <w:t>софинансирования</w:t>
      </w:r>
      <w:proofErr w:type="spellEnd"/>
      <w:r>
        <w:t xml:space="preserve">. Теперь будут защищены и средства граждан, которые заключили договоры добровольного негосударственного пенсионного обеспечения, что позволит повысить уровень защиты прав участников </w:t>
      </w:r>
      <w:r w:rsidRPr="009F2080">
        <w:rPr>
          <w:b/>
        </w:rPr>
        <w:t>НПФ</w:t>
      </w:r>
      <w:r>
        <w:t>. На этапе накопления участникам системы будет гарантирован остаток средств на именных пенсионных счетах (взносы самого участника, его работодателя и иных лиц с учетом результата их размещения), но не более предельного размера гарантируемой суммы — 1,4 миллиона рублей. А на этапе выплаты пенсий гарантируется выплата любых пенсий в размере, выплачиваемом на дату наступления гарантийного случая, но не более двух размеров социальной пенсии по старости.</w:t>
      </w:r>
    </w:p>
    <w:p w:rsidR="009F2080" w:rsidRDefault="009F2080" w:rsidP="009F2080">
      <w:r>
        <w:t>АО «</w:t>
      </w:r>
      <w:r w:rsidRPr="009F2080">
        <w:rPr>
          <w:b/>
        </w:rPr>
        <w:t>НПФ</w:t>
      </w:r>
      <w:r>
        <w:t xml:space="preserve"> «Социум» включен в систему гарантирования прав участников в числе 39 </w:t>
      </w:r>
      <w:r w:rsidRPr="009F2080">
        <w:rPr>
          <w:b/>
        </w:rPr>
        <w:t>НПФ</w:t>
      </w:r>
      <w:r>
        <w:t>, которые осуществляют деятельность по негосударственному пенсионному обеспечению на 01.01.2023.</w:t>
      </w:r>
    </w:p>
    <w:p w:rsidR="009F2080" w:rsidRDefault="001B302A" w:rsidP="00D97C81">
      <w:hyperlink r:id="rId20" w:history="1">
        <w:r w:rsidR="009F2080" w:rsidRPr="00CB0EAF">
          <w:rPr>
            <w:rStyle w:val="a3"/>
          </w:rPr>
          <w:t>http://pbroker.ru/?p=73351</w:t>
        </w:r>
      </w:hyperlink>
    </w:p>
    <w:p w:rsidR="009F2080" w:rsidRPr="00C617AA" w:rsidRDefault="009F2080" w:rsidP="009F2080">
      <w:pPr>
        <w:pStyle w:val="2"/>
      </w:pPr>
      <w:bookmarkStart w:id="48" w:name="_Toc124836786"/>
      <w:r>
        <w:t>Пенсионный Брокер</w:t>
      </w:r>
      <w:r w:rsidRPr="00C617AA">
        <w:t>, 1</w:t>
      </w:r>
      <w:r>
        <w:t>7</w:t>
      </w:r>
      <w:r w:rsidRPr="00C617AA">
        <w:t xml:space="preserve">.01.2023, </w:t>
      </w:r>
      <w:r w:rsidRPr="009F2080">
        <w:t xml:space="preserve">НПФ </w:t>
      </w:r>
      <w:r>
        <w:t>«</w:t>
      </w:r>
      <w:r w:rsidRPr="009F2080">
        <w:t>Телеком-Союз</w:t>
      </w:r>
      <w:r>
        <w:t>»</w:t>
      </w:r>
      <w:r w:rsidRPr="009F2080">
        <w:t xml:space="preserve"> присоединился к системе гарантирования прав участников добровольных пенсионных программ</w:t>
      </w:r>
      <w:bookmarkEnd w:id="48"/>
    </w:p>
    <w:p w:rsidR="008D2335" w:rsidRPr="008D2335" w:rsidRDefault="009F2080" w:rsidP="008D2335">
      <w:pPr>
        <w:pStyle w:val="3"/>
      </w:pPr>
      <w:bookmarkStart w:id="49" w:name="_Toc124836787"/>
      <w:r w:rsidRPr="008D2335">
        <w:t>АО «НПФ «Телеком-Союз»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превысило 375 тыс. человек*.</w:t>
      </w:r>
      <w:bookmarkEnd w:id="49"/>
      <w:r w:rsidRPr="008D2335">
        <w:t xml:space="preserve"> </w:t>
      </w:r>
    </w:p>
    <w:p w:rsidR="009F2080" w:rsidRDefault="009F2080" w:rsidP="009F2080">
      <w:r>
        <w:t>Создание системы предусмотрено Федеральным законом «О гарантировании прав участников негосударственных пенсионных фондов в рамках деятельности по негосударственному пенсионному обеспечению», который вступил в силу 1 января 2023 года.</w:t>
      </w:r>
    </w:p>
    <w:p w:rsidR="009F2080" w:rsidRDefault="009F2080" w:rsidP="009F2080">
      <w:r>
        <w:t xml:space="preserve">В соответствии с законом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по этим договорам с учетом </w:t>
      </w:r>
      <w:r>
        <w:lastRenderedPageBreak/>
        <w:t xml:space="preserve">инвестиционного дохода. Предел возмещения средств клиенту </w:t>
      </w:r>
      <w:r w:rsidRPr="009F2080">
        <w:rPr>
          <w:b/>
        </w:rPr>
        <w:t>НПФ</w:t>
      </w:r>
      <w:r>
        <w:t xml:space="preserve"> на накопительном этапе установлен на уровне 1,4 млн рублей. В случае если пенсия уже назначена, то ее продолжат выплачивать в размере равном двум социальным пенсиям.</w:t>
      </w:r>
    </w:p>
    <w:p w:rsidR="009F2080" w:rsidRDefault="009F2080" w:rsidP="009F2080">
      <w:r>
        <w:t xml:space="preserve">Гарантийное возмещение будет выплачиваться из фонда гарантирования пенсионных резервов (ФГПР), сформированного из ежегодных взносов </w:t>
      </w:r>
      <w:r w:rsidRPr="009F2080">
        <w:rPr>
          <w:b/>
        </w:rPr>
        <w:t>НПФ</w:t>
      </w:r>
      <w:r>
        <w:t>. Администрировать ФГПР будет Агентство по страхованию вкладов (АСВ).</w:t>
      </w:r>
    </w:p>
    <w:p w:rsidR="009F2080" w:rsidRDefault="009F2080" w:rsidP="009F2080">
      <w:r>
        <w:t>Страница фонда на официальном сайте АСВ: https://www.asv.org.ru/pension-funds/telekom-soyuz-npf</w:t>
      </w:r>
    </w:p>
    <w:p w:rsidR="009F2080" w:rsidRDefault="009F2080" w:rsidP="009F2080">
      <w:r>
        <w:t>* По состоянию на 30 ноября 2022 года</w:t>
      </w:r>
    </w:p>
    <w:p w:rsidR="009F2080" w:rsidRDefault="001B302A" w:rsidP="00D97C81">
      <w:hyperlink r:id="rId21" w:history="1">
        <w:r w:rsidR="009F2080" w:rsidRPr="00CB0EAF">
          <w:rPr>
            <w:rStyle w:val="a3"/>
          </w:rPr>
          <w:t>http://pbroker.ru/?p=73355</w:t>
        </w:r>
      </w:hyperlink>
    </w:p>
    <w:p w:rsidR="00D94D15" w:rsidRPr="00BA66A9" w:rsidRDefault="00D94D15" w:rsidP="00D94D15">
      <w:pPr>
        <w:pStyle w:val="10"/>
      </w:pPr>
      <w:bookmarkStart w:id="50" w:name="_Toc99271691"/>
      <w:bookmarkStart w:id="51" w:name="_Toc99318654"/>
      <w:bookmarkStart w:id="52" w:name="_Toc99318783"/>
      <w:bookmarkStart w:id="53" w:name="_Toc396864672"/>
      <w:bookmarkStart w:id="54" w:name="_Toc124836788"/>
      <w:r>
        <w:t>Н</w:t>
      </w:r>
      <w:r w:rsidRPr="00880858">
        <w:t>овости развити</w:t>
      </w:r>
      <w:r>
        <w:t>я</w:t>
      </w:r>
      <w:r w:rsidRPr="00880858">
        <w:t xml:space="preserve"> системы обязательного пенсионного страхования и страховой пенсии</w:t>
      </w:r>
      <w:bookmarkEnd w:id="50"/>
      <w:bookmarkEnd w:id="51"/>
      <w:bookmarkEnd w:id="52"/>
      <w:bookmarkEnd w:id="54"/>
    </w:p>
    <w:p w:rsidR="00594D7E" w:rsidRPr="00C617AA" w:rsidRDefault="00594D7E" w:rsidP="00594D7E">
      <w:pPr>
        <w:pStyle w:val="2"/>
      </w:pPr>
      <w:bookmarkStart w:id="55" w:name="ф5"/>
      <w:bookmarkStart w:id="56" w:name="_Toc124836789"/>
      <w:bookmarkEnd w:id="55"/>
      <w:r w:rsidRPr="00C617AA">
        <w:t>Парламентская газета, 16.01.2023, Назначены заместители председателя Фонда пенсионного и социального страхования</w:t>
      </w:r>
      <w:bookmarkEnd w:id="56"/>
    </w:p>
    <w:p w:rsidR="00594D7E" w:rsidRPr="008D2335" w:rsidRDefault="00594D7E" w:rsidP="008D2335">
      <w:pPr>
        <w:pStyle w:val="3"/>
      </w:pPr>
      <w:bookmarkStart w:id="57" w:name="_Toc124836790"/>
      <w:r w:rsidRPr="008D2335">
        <w:t xml:space="preserve">Премьер-министр РФ Михаил </w:t>
      </w:r>
      <w:proofErr w:type="spellStart"/>
      <w:r w:rsidRPr="008D2335">
        <w:t>Мишустин</w:t>
      </w:r>
      <w:proofErr w:type="spellEnd"/>
      <w:r w:rsidRPr="008D2335">
        <w:t xml:space="preserve"> назначил заместителей председателя Фонда пенсионного и социального страхования. Первым зампредседателя фонда стала Татьяна </w:t>
      </w:r>
      <w:proofErr w:type="spellStart"/>
      <w:r w:rsidRPr="008D2335">
        <w:t>Суслина</w:t>
      </w:r>
      <w:proofErr w:type="spellEnd"/>
      <w:r w:rsidRPr="008D2335">
        <w:t xml:space="preserve">, ранее занимавшая пост замглавы Фонда социального страхования (ФСС). Двумя заместителями главы фонда назначены Александр Чернышев и Ярослав </w:t>
      </w:r>
      <w:proofErr w:type="spellStart"/>
      <w:r w:rsidRPr="008D2335">
        <w:t>Омелай</w:t>
      </w:r>
      <w:proofErr w:type="spellEnd"/>
      <w:r w:rsidRPr="008D2335">
        <w:t>, занимавшие должности зампредов правления Пенсионного фонда России (</w:t>
      </w:r>
      <w:r w:rsidR="009F2080" w:rsidRPr="008D2335">
        <w:t>ПФР</w:t>
      </w:r>
      <w:r w:rsidRPr="008D2335">
        <w:t>).</w:t>
      </w:r>
      <w:bookmarkEnd w:id="57"/>
    </w:p>
    <w:p w:rsidR="00594D7E" w:rsidRDefault="00594D7E" w:rsidP="00594D7E">
      <w:r>
        <w:t xml:space="preserve">Фонд пенсионного и социального страхования начал работать с 1 января 2023 года. Эта структура появилась за счет объединения </w:t>
      </w:r>
      <w:r w:rsidR="009F2080" w:rsidRPr="009F2080">
        <w:rPr>
          <w:b/>
        </w:rPr>
        <w:t>ПФР</w:t>
      </w:r>
      <w:r>
        <w:t xml:space="preserve"> и ФСС. В середине декабря 2022 года главой нового фонда был назначен Сергей Чирков, занимавший должность </w:t>
      </w:r>
      <w:proofErr w:type="spellStart"/>
      <w:r>
        <w:t>врио</w:t>
      </w:r>
      <w:proofErr w:type="spellEnd"/>
      <w:r>
        <w:t xml:space="preserve"> председателя правления </w:t>
      </w:r>
      <w:r w:rsidR="009F2080" w:rsidRPr="009F2080">
        <w:rPr>
          <w:b/>
        </w:rPr>
        <w:t>ПФР</w:t>
      </w:r>
      <w:r>
        <w:t>.</w:t>
      </w:r>
    </w:p>
    <w:p w:rsidR="00D1642B" w:rsidRDefault="001B302A" w:rsidP="00594D7E">
      <w:hyperlink r:id="rId22" w:history="1">
        <w:r w:rsidR="00594D7E" w:rsidRPr="00C962E2">
          <w:rPr>
            <w:rStyle w:val="a3"/>
          </w:rPr>
          <w:t>https://www.pnp.ru/economics/naznacheny-zamestiteli-predsedatelya-fonda-pensionnogo-i-socialnogo-strakhovaniya.html?utm_source=yxnews&amp;utm_medium=desktop&amp;utm_referrer=https%3A%2F%2Fdzen.ru%2Fnews%2Fsearch%3Ftext%3D</w:t>
        </w:r>
      </w:hyperlink>
    </w:p>
    <w:p w:rsidR="000A3D07" w:rsidRPr="00C617AA" w:rsidRDefault="000A3D07" w:rsidP="000A3D07">
      <w:pPr>
        <w:pStyle w:val="2"/>
      </w:pPr>
      <w:bookmarkStart w:id="58" w:name="_Toc124836791"/>
      <w:r w:rsidRPr="00C617AA">
        <w:t xml:space="preserve">Парламентская газета, 16.01.2023, Бибикова рассказала, как </w:t>
      </w:r>
      <w:proofErr w:type="spellStart"/>
      <w:r w:rsidRPr="00C617AA">
        <w:t>перерасчитывают</w:t>
      </w:r>
      <w:proofErr w:type="spellEnd"/>
      <w:r w:rsidRPr="00C617AA">
        <w:t xml:space="preserve"> пенсии работающих пенсионеров</w:t>
      </w:r>
      <w:bookmarkEnd w:id="58"/>
    </w:p>
    <w:p w:rsidR="000A3D07" w:rsidRDefault="000A3D07" w:rsidP="008D2335">
      <w:pPr>
        <w:pStyle w:val="3"/>
      </w:pPr>
      <w:bookmarkStart w:id="59" w:name="_Toc124836792"/>
      <w:r>
        <w:t xml:space="preserve">Заместитель председателя Комитета Совета Федерации по социальной политике Елена Бибикова рассказала в своем </w:t>
      </w:r>
      <w:proofErr w:type="spellStart"/>
      <w:r>
        <w:t>Telegram</w:t>
      </w:r>
      <w:proofErr w:type="spellEnd"/>
      <w:r>
        <w:t xml:space="preserve">-канале, как </w:t>
      </w:r>
      <w:proofErr w:type="spellStart"/>
      <w:r>
        <w:t>перерасчитывают</w:t>
      </w:r>
      <w:proofErr w:type="spellEnd"/>
      <w:r>
        <w:t xml:space="preserve"> пенсии работающих пенсионеров.</w:t>
      </w:r>
      <w:bookmarkEnd w:id="59"/>
    </w:p>
    <w:p w:rsidR="000A3D07" w:rsidRDefault="000A3D07" w:rsidP="000A3D07">
      <w:r>
        <w:t xml:space="preserve">Сенатор напомнила, что страховые пенсии работающим пенсионерам </w:t>
      </w:r>
      <w:proofErr w:type="spellStart"/>
      <w:r>
        <w:t>перерасчитывают</w:t>
      </w:r>
      <w:proofErr w:type="spellEnd"/>
      <w:r>
        <w:t xml:space="preserve"> ежегодно с 1 августа с учетом страховых взносов, уплаченных работодателями в прошлом году. Исходя из этого определяется индивидуальный пенсионный </w:t>
      </w:r>
      <w:r>
        <w:lastRenderedPageBreak/>
        <w:t xml:space="preserve">коэффициент (ИПК). Работающему пенсионеру могут максимально прибавить за год </w:t>
      </w:r>
      <w:proofErr w:type="spellStart"/>
      <w:r>
        <w:t>коэффицент</w:t>
      </w:r>
      <w:proofErr w:type="spellEnd"/>
      <w:r>
        <w:t xml:space="preserve"> 3, а работающему гражданину, не достигшему пенсионного возраста, - 10.</w:t>
      </w:r>
    </w:p>
    <w:p w:rsidR="000A3D07" w:rsidRDefault="000A3D07" w:rsidP="000A3D07">
      <w:r>
        <w:t>Страховая пенсия по старости рассчитывается по формуле: сумма пенсионных коэффициентов умножается на стоимость одного пенсионного коэффициента в году, когда была назначена пенсия, плюс сумма фиксированной выплаты к страховой пенсии по старости. При перерасчете к общей величине индивидуальных пенсионных коэффициентов прибавляются коэффициенты за работу в прошедшем году. Важно помнить, что стоимость пенсионного коэффициента при перерасчете остается той же, какой была при назначении пенсии, отметила парламентарий.</w:t>
      </w:r>
    </w:p>
    <w:p w:rsidR="000A3D07" w:rsidRDefault="000A3D07" w:rsidP="000A3D07">
      <w:r>
        <w:t>Если пенсионер увольняется, то с первого числа следующего месяца ему сделают перерасчет с учетом всех индексаций для неработающих пенсионеров за период его работы. Если пенсионер снова станет работать, размер его страховой пенсии не уменьшится.</w:t>
      </w:r>
    </w:p>
    <w:p w:rsidR="000A3D07" w:rsidRDefault="001B302A" w:rsidP="000A3D07">
      <w:hyperlink r:id="rId23" w:history="1">
        <w:r w:rsidR="000A3D07" w:rsidRPr="00997043">
          <w:rPr>
            <w:rStyle w:val="a3"/>
          </w:rPr>
          <w:t>https://www.pnp.ru/social/bibikova-rasskazala-kak-pereraschityvayut-pensii-rabotayushhikh-pensionerov.html</w:t>
        </w:r>
      </w:hyperlink>
      <w:r w:rsidR="000A3D07">
        <w:t xml:space="preserve"> </w:t>
      </w:r>
    </w:p>
    <w:p w:rsidR="00E4614F" w:rsidRPr="00C617AA" w:rsidRDefault="00E4614F" w:rsidP="00E4614F">
      <w:pPr>
        <w:pStyle w:val="2"/>
      </w:pPr>
      <w:bookmarkStart w:id="60" w:name="ф6"/>
      <w:bookmarkStart w:id="61" w:name="_Toc124836793"/>
      <w:bookmarkEnd w:id="60"/>
      <w:r w:rsidRPr="00C617AA">
        <w:t>Московская правда, 16.01.2023, Пенсионная дискриминация</w:t>
      </w:r>
      <w:bookmarkEnd w:id="61"/>
    </w:p>
    <w:p w:rsidR="00E4614F" w:rsidRDefault="00E4614F" w:rsidP="008D2335">
      <w:pPr>
        <w:pStyle w:val="3"/>
      </w:pPr>
      <w:bookmarkStart w:id="62" w:name="_Toc124836794"/>
      <w:r>
        <w:t xml:space="preserve">Разный пенсионный возраст мужчин и женщин чаще возмущает молодых мужчин. Сервис по поиску высокооплачиваемой работы </w:t>
      </w:r>
      <w:proofErr w:type="spellStart"/>
      <w:r>
        <w:t>SuperJob</w:t>
      </w:r>
      <w:proofErr w:type="spellEnd"/>
      <w:r>
        <w:t xml:space="preserve"> узнал, считают ли москвичи дискриминацией тот факт, что на пенсию по возрасту мужчины выходят на 5 лет позднее женщин. В опросе приняли участие экономически активные граждане из города.</w:t>
      </w:r>
      <w:bookmarkEnd w:id="62"/>
    </w:p>
    <w:p w:rsidR="00E4614F" w:rsidRDefault="00E4614F" w:rsidP="00E4614F">
      <w:r>
        <w:t>39% москвичей утверждают, что права мужчин ущемляет выход на пенсию на 5 лет позже женщин. 50% респондентов подобный факт дискриминацией не считают.</w:t>
      </w:r>
    </w:p>
    <w:p w:rsidR="00E4614F" w:rsidRDefault="00E4614F" w:rsidP="00E4614F">
      <w:r>
        <w:t xml:space="preserve">Мужчины почти вдвое чаще женщин называли дискриминацией 5-летнюю разницу в возрасте при выходе на пенсию: 43% против 20% соответственно. Чаще всех подобного мнения придерживаются представители сильного пола моложе 34 лет (52%): </w:t>
      </w:r>
      <w:r w:rsidR="009F2080">
        <w:t>«</w:t>
      </w:r>
      <w:r>
        <w:t>Особенно учитывая, что длительность жизни у нас меньше, чем у женщин</w:t>
      </w:r>
      <w:r w:rsidR="009F2080">
        <w:t>»</w:t>
      </w:r>
      <w:r>
        <w:t xml:space="preserve">; </w:t>
      </w:r>
      <w:r w:rsidR="009F2080">
        <w:t>«</w:t>
      </w:r>
      <w:r>
        <w:t>Раз уж перед законом все равны, то тогда во всём!</w:t>
      </w:r>
      <w:r w:rsidR="009F2080">
        <w:t>»</w:t>
      </w:r>
    </w:p>
    <w:p w:rsidR="00E4614F" w:rsidRDefault="00E4614F" w:rsidP="00E4614F">
      <w:r>
        <w:t xml:space="preserve">Любопытно, </w:t>
      </w:r>
      <w:proofErr w:type="gramStart"/>
      <w:r>
        <w:t>что</w:t>
      </w:r>
      <w:proofErr w:type="gramEnd"/>
      <w:r>
        <w:t xml:space="preserve"> хотя большинство женщин отвергает мнение о возрастной дискриминации мужчин (</w:t>
      </w:r>
      <w:r w:rsidR="009F2080">
        <w:t>«</w:t>
      </w:r>
      <w:r>
        <w:t>У них выше зарплата и они меньше тратят времени, сил и здоровья на семью</w:t>
      </w:r>
      <w:r w:rsidR="009F2080">
        <w:t>»</w:t>
      </w:r>
      <w:r>
        <w:t>), молодые представительницы слабого пола до 34 лет чуть более толерантны в вопросах гражданских прав, из них 30% — за одинаковый пенсионный возраст для представителей двух полов, тогда как среди женщин старше 45 лет — только 19%.</w:t>
      </w:r>
    </w:p>
    <w:p w:rsidR="00E4614F" w:rsidRDefault="00E4614F" w:rsidP="00E4614F">
      <w:r>
        <w:t>Время проведения: 10—12 января 2023 года.</w:t>
      </w:r>
    </w:p>
    <w:p w:rsidR="00E4614F" w:rsidRDefault="001B302A" w:rsidP="00E4614F">
      <w:hyperlink r:id="rId24" w:history="1">
        <w:r w:rsidR="00E4614F" w:rsidRPr="00C962E2">
          <w:rPr>
            <w:rStyle w:val="a3"/>
          </w:rPr>
          <w:t>https://mospravda.ru/2023/01/15/670168/?utm_source=yxnews&amp;utm_medium=desktop&amp;utm_referrer=https%3A%2F%2Fdzen.ru%2Fnews%2Fsearch%3Ftext%3D</w:t>
        </w:r>
      </w:hyperlink>
      <w:r w:rsidR="00E4614F">
        <w:t xml:space="preserve"> </w:t>
      </w:r>
    </w:p>
    <w:p w:rsidR="003C6753" w:rsidRPr="00C617AA" w:rsidRDefault="003C6753" w:rsidP="003C6753">
      <w:pPr>
        <w:pStyle w:val="2"/>
      </w:pPr>
      <w:bookmarkStart w:id="63" w:name="_Toc124836795"/>
      <w:r w:rsidRPr="00C617AA">
        <w:lastRenderedPageBreak/>
        <w:t>Наша версия, 16.01.2023, Кира РЕМНЁВА, Индексация бедности</w:t>
      </w:r>
      <w:bookmarkEnd w:id="63"/>
    </w:p>
    <w:p w:rsidR="003C6753" w:rsidRDefault="003C6753" w:rsidP="008D2335">
      <w:pPr>
        <w:pStyle w:val="3"/>
      </w:pPr>
      <w:bookmarkStart w:id="64" w:name="_Toc124836796"/>
      <w:r>
        <w:t>В этом году индексировать пенсию россиянам будут аж целых 5 раз. Первое повышение уже состоялось - с 1 января страховые пенсии по старости выросли на 4,8%. Заметим, что изначально их планировали увеличить на 6,8%, но в итоге было решено, что пенсионерам хватит и этого.</w:t>
      </w:r>
      <w:bookmarkEnd w:id="64"/>
    </w:p>
    <w:p w:rsidR="003C6753" w:rsidRDefault="003C6753" w:rsidP="003C6753">
      <w:r>
        <w:t>Второе повышение, с 1 февраля, коснётся федеральных льготников: ветеранов, блокадников, чернобыльцев, инвалидов и т.п. Их ежемесячные денежные выплаты будут проиндексированы на 12,4%. Впрочем, в денежном выражении речь идёт о довольно скромных суммах: например, ежемесячные выплаты для инвалидов первой группы вырастут всего на 549 рублей.</w:t>
      </w:r>
    </w:p>
    <w:p w:rsidR="003C6753" w:rsidRDefault="003C6753" w:rsidP="003C6753">
      <w:r>
        <w:t xml:space="preserve">С 1 апреля очередь дойдёт до получателей социальных пенсий, которые увеличат на 3,3%. А с 1 августа небольшую прибавку получат работающие пенсионеры. Стоимость пенсионного балла в 2023 году составит 123,77 рубля, так что максимально возможное повышение пенсий этой категории будет 371,31 рубля. Наконец, с 1 октября на 5,5% вырастет пенсия военных и приравненных к ним пенсионеров. Нельзя не признать, что повышение пенсий в разгар </w:t>
      </w:r>
      <w:proofErr w:type="spellStart"/>
      <w:r>
        <w:t>санкционной</w:t>
      </w:r>
      <w:proofErr w:type="spellEnd"/>
      <w:r>
        <w:t xml:space="preserve"> войны и экономических потрясений можно и нужно зачесть в качестве плюса работе </w:t>
      </w:r>
      <w:proofErr w:type="spellStart"/>
      <w:r>
        <w:t>кабмина</w:t>
      </w:r>
      <w:proofErr w:type="spellEnd"/>
      <w:r>
        <w:t xml:space="preserve">. Кстати, этот факт почему-то несправедливо обходят вниманием, рассказывая о том, как российской экономике удаётся противостоять санкциям. На этом, однако, хорошие новости заканчиваются. Очевидно, что грядущей индексации едва ли хватит даже на то, чтобы покрыть официальную инфляцию, которую ЦБ прогнозирует на уровне 5-7%. В Минэкономразвития настроены чуть более оптимистично, полагая, что инфляция может опуститься даже ниже 4%. Пенсионерам, правда, не до </w:t>
      </w:r>
      <w:r w:rsidR="009F2080">
        <w:t>«</w:t>
      </w:r>
      <w:r>
        <w:t>высокой экономики</w:t>
      </w:r>
      <w:r w:rsidR="009F2080">
        <w:t>»</w:t>
      </w:r>
      <w:r>
        <w:t>. Напомним, что ещё в декабре тарифы ЖКХ выросли на 9%.</w:t>
      </w:r>
    </w:p>
    <w:p w:rsidR="003C6753" w:rsidRDefault="003C6753" w:rsidP="003C6753">
      <w:r>
        <w:t xml:space="preserve">Также с начала года были проиндексированы взносы на капремонт - в некоторых регионах страны размеры индексации оказались двузначными. Очевидно и то, что продуктовая инфляция традиционно обгонит цифры </w:t>
      </w:r>
      <w:r w:rsidR="009F2080">
        <w:t>«</w:t>
      </w:r>
      <w:r>
        <w:t>обычной</w:t>
      </w:r>
      <w:r w:rsidR="009F2080">
        <w:t>»</w:t>
      </w:r>
      <w:r>
        <w:t xml:space="preserve"> инфляции. Например, за первые девять дней нового года на 6,5% выросли цены на плодоовощную продукцию. По отдельным позициям подорожание оказалось очень значительным: помидоры прибавили в цене 12,9%, морковь - 6,7%, лук репчатый - 6,3%. На очереди ещё скорее всего подорожание лекарств, перебои </w:t>
      </w:r>
      <w:proofErr w:type="gramStart"/>
      <w:r>
        <w:t>с поставками</w:t>
      </w:r>
      <w:proofErr w:type="gramEnd"/>
      <w:r>
        <w:t xml:space="preserve"> которых на прошлой неделе Росздравнадзор наконец-то признал официально.</w:t>
      </w:r>
    </w:p>
    <w:p w:rsidR="003C6753" w:rsidRDefault="003C6753" w:rsidP="003C6753">
      <w:r>
        <w:t>Так что если дело так пойдёт и дальше, то никакими пятикратными индексациями будет не прокормиться.</w:t>
      </w:r>
    </w:p>
    <w:p w:rsidR="00E44BD9" w:rsidRPr="00C617AA" w:rsidRDefault="00E44BD9" w:rsidP="00E44BD9">
      <w:pPr>
        <w:pStyle w:val="2"/>
      </w:pPr>
      <w:bookmarkStart w:id="65" w:name="_Toc124836797"/>
      <w:r w:rsidRPr="00C617AA">
        <w:lastRenderedPageBreak/>
        <w:t xml:space="preserve">PRIMPRESS, 16.01.2023, </w:t>
      </w:r>
      <w:r w:rsidR="009F2080">
        <w:t>«</w:t>
      </w:r>
      <w:r w:rsidRPr="00C617AA">
        <w:t>На пять лет позже</w:t>
      </w:r>
      <w:r w:rsidR="009F2080">
        <w:t>»</w:t>
      </w:r>
      <w:r w:rsidRPr="00C617AA">
        <w:t>. Россиян, родившихся в 1961 году и позже, предупредили насчет пенсии</w:t>
      </w:r>
      <w:bookmarkEnd w:id="65"/>
      <w:r w:rsidRPr="00C617AA">
        <w:t xml:space="preserve"> </w:t>
      </w:r>
    </w:p>
    <w:p w:rsidR="00E44BD9" w:rsidRDefault="00E44BD9" w:rsidP="008D2335">
      <w:pPr>
        <w:pStyle w:val="3"/>
      </w:pPr>
      <w:bookmarkStart w:id="66" w:name="_Toc124836798"/>
      <w:r>
        <w:t>Россиянам, которые еще не вышли на заслуженный отдых, рассказали о том, как будут назначаться пенсии в ближайшие годы. При этом граждан предупредили о важных нюансах, касающихся этого процесса. А если условия не будут выполнены, выплата будет назначена на пять лет позже. Об этом рассказала юрист Ирина Сивакова, сообщает PRIMPRESS.</w:t>
      </w:r>
      <w:bookmarkEnd w:id="66"/>
    </w:p>
    <w:p w:rsidR="00E44BD9" w:rsidRDefault="00E44BD9" w:rsidP="00E44BD9">
      <w:r>
        <w:t>По ее словам, условия для назначения страховой пенсии по старости, которую получает большинство пенсионеров в нашей стране, будут меняться в течение ближайших лет. Так, в этом году для выхода на такую пенсию понадобится предъявить не менее 14 лет страхового стажа и 25,8 балла. А к 2026 году число баллов увеличится уже до 30.</w:t>
      </w:r>
    </w:p>
    <w:p w:rsidR="00E44BD9" w:rsidRDefault="00E44BD9" w:rsidP="00E44BD9">
      <w:r>
        <w:t>При этом, по словам Сиваковой, чаще всего в назначении выплаты людям отказывают именно из-за недостатка пенсионных коэффициентов. В этом году, чтобы заработать один пенсионный балл, нужно, чтобы средняя зарплата в месяц была не меньше 15 975 рублей. Хотя минимальный размер оплаты труда уже составил 16 242 рубля, то есть один балл, по идее, гарантирован всем с минимальной зарплатой.</w:t>
      </w:r>
    </w:p>
    <w:p w:rsidR="00E44BD9" w:rsidRDefault="00E44BD9" w:rsidP="00E44BD9">
      <w:r>
        <w:t>Однако если баллов для страховой пенсии все же не хватило, юрист советует изучить общий стаж человека и при возможности зачесть туда различные периоды до 2002 года, если они есть. Такие периоды могут повлиять на общее число баллов вне зависимости от того, отчислялись тогда страховые взносы в фонд или нет.</w:t>
      </w:r>
    </w:p>
    <w:p w:rsidR="00E44BD9" w:rsidRDefault="00E44BD9" w:rsidP="00E44BD9">
      <w:r>
        <w:t xml:space="preserve">Также можно докупить баллы, заплатив определенную сумму в </w:t>
      </w:r>
      <w:r w:rsidR="009F2080" w:rsidRPr="009F2080">
        <w:rPr>
          <w:b/>
        </w:rPr>
        <w:t>ПФР</w:t>
      </w:r>
      <w:r>
        <w:t>. Но это поможет только в том случае, если не хватает лишь немного баллов.</w:t>
      </w:r>
    </w:p>
    <w:p w:rsidR="00E44BD9" w:rsidRDefault="00E44BD9" w:rsidP="00E44BD9">
      <w:r>
        <w:t>В целом же, предупредила Сивакова, если условия для назначения страховой пенсии не будут выполнены, совсем без выплаты человека не оставят. Но в таком случае граждан ждет социальная пенсия. А она назначается на пять лет позже.</w:t>
      </w:r>
    </w:p>
    <w:p w:rsidR="00E44BD9" w:rsidRDefault="001B302A" w:rsidP="00E44BD9">
      <w:hyperlink r:id="rId25" w:history="1">
        <w:r w:rsidR="00E44BD9" w:rsidRPr="00C962E2">
          <w:rPr>
            <w:rStyle w:val="a3"/>
          </w:rPr>
          <w:t>https://primpress.ru/article/96157</w:t>
        </w:r>
      </w:hyperlink>
      <w:r w:rsidR="00E44BD9">
        <w:t xml:space="preserve"> </w:t>
      </w:r>
    </w:p>
    <w:p w:rsidR="00E44BD9" w:rsidRPr="00C617AA" w:rsidRDefault="00E44BD9" w:rsidP="00E44BD9">
      <w:pPr>
        <w:pStyle w:val="2"/>
      </w:pPr>
      <w:bookmarkStart w:id="67" w:name="_Toc124836799"/>
      <w:r w:rsidRPr="00C617AA">
        <w:t xml:space="preserve">PRIMPRESS, 16.01.2023, </w:t>
      </w:r>
      <w:r w:rsidR="009F2080">
        <w:t>«</w:t>
      </w:r>
      <w:r w:rsidRPr="00C617AA">
        <w:t>Один раз в год</w:t>
      </w:r>
      <w:r w:rsidR="009F2080">
        <w:t>»</w:t>
      </w:r>
      <w:r w:rsidRPr="00C617AA">
        <w:t>. Пенсионеров, чья пенсия ниже 24 386 рублей, призвали оформить новую льготу</w:t>
      </w:r>
      <w:bookmarkEnd w:id="67"/>
      <w:r w:rsidRPr="00C617AA">
        <w:t xml:space="preserve"> </w:t>
      </w:r>
    </w:p>
    <w:p w:rsidR="00E44BD9" w:rsidRDefault="00E44BD9" w:rsidP="008D2335">
      <w:pPr>
        <w:pStyle w:val="3"/>
      </w:pPr>
      <w:bookmarkStart w:id="68" w:name="_Toc124836800"/>
      <w:r>
        <w:t>Пенсионерам рассказали о новой льготе, которую смогут оформить с этого года гораздо больше людей. Доступна такая помощь будет для пожилых граждан с определенным уровнем доходов. А получить льготу можно будет всего один раз в течение года. Об этом рассказала пенсионный эксперт Анастасия Киреева, сообщает PRIMPRESS.</w:t>
      </w:r>
      <w:bookmarkEnd w:id="68"/>
    </w:p>
    <w:p w:rsidR="00E44BD9" w:rsidRDefault="00E44BD9" w:rsidP="00E44BD9">
      <w:r>
        <w:t>По ее словам, рассчитывать на дополнительную помощь от властей могут пенсионеры, которые оказались в затруднительном положении. Если доходы пожилого человека оказались ниже определенного уровня, а расходов при этом много, человеку смогут оказать государственную социальную помощь.</w:t>
      </w:r>
    </w:p>
    <w:p w:rsidR="00E44BD9" w:rsidRDefault="00E44BD9" w:rsidP="00E44BD9">
      <w:r>
        <w:t xml:space="preserve">Такая помощь чаще всего заключается в предоставлении разовой выплаты. А получить ее можно в том случае, если пенсия человека находится на уровне ниже полутора прожиточных минимумов, установленных в регионе. Например, в Московской области речь идет об объеме в 22 287 рублей, а в столице это будет уже 24 386 рублей. Причем </w:t>
      </w:r>
      <w:r>
        <w:lastRenderedPageBreak/>
        <w:t>с этого года суммы стали выше за счет роста минимума. А это значит, что охватить льготой теперь можно больше пенсионеров.</w:t>
      </w:r>
    </w:p>
    <w:p w:rsidR="00E44BD9" w:rsidRDefault="00E44BD9" w:rsidP="00E44BD9">
      <w:r>
        <w:t>При этом важно, чтобы пенсионер жил в квартире один, и там никто не был прописан, кроме него самого. Либо же получить помощь сможет семья, состоящая из пенсионеров, чей доход ниже указанного уровня. А кроме того, право на льготу есть еще и у семей, состоящих из ветеранов. Но для них порог установлен уже на уровне двух прожиточных минимумов.</w:t>
      </w:r>
    </w:p>
    <w:p w:rsidR="00E44BD9" w:rsidRDefault="00E44BD9" w:rsidP="00E44BD9">
      <w:r>
        <w:t>Получить такую выплату можно всего один раз в год, и для этого нужно подать заявление в местное отделение соцзащиты. Нужно будет предъявить паспорт, справку о доходах и выписку о квартире, чтобы доказать, что пенсионер живет один. Размер выплаты зависит от региона, например, в Подмосковье можно получить не более шести тысяч рублей в год, а для ветеранов максимум установлен на уровне семи тысяч рублей.</w:t>
      </w:r>
    </w:p>
    <w:p w:rsidR="00E44BD9" w:rsidRDefault="001B302A" w:rsidP="00E44BD9">
      <w:hyperlink r:id="rId26" w:history="1">
        <w:r w:rsidR="00E44BD9" w:rsidRPr="00C962E2">
          <w:rPr>
            <w:rStyle w:val="a3"/>
          </w:rPr>
          <w:t>https://primpress.ru/article/96156</w:t>
        </w:r>
      </w:hyperlink>
      <w:r w:rsidR="00E44BD9">
        <w:t xml:space="preserve"> </w:t>
      </w:r>
    </w:p>
    <w:p w:rsidR="00E44BD9" w:rsidRPr="00C617AA" w:rsidRDefault="00E44BD9" w:rsidP="00E44BD9">
      <w:pPr>
        <w:pStyle w:val="2"/>
      </w:pPr>
      <w:bookmarkStart w:id="69" w:name="_Toc124836801"/>
      <w:r w:rsidRPr="00C617AA">
        <w:t xml:space="preserve">PRIMPRESS, 16.01.2023, </w:t>
      </w:r>
      <w:proofErr w:type="gramStart"/>
      <w:r w:rsidRPr="00C617AA">
        <w:t>В</w:t>
      </w:r>
      <w:proofErr w:type="gramEnd"/>
      <w:r w:rsidRPr="00C617AA">
        <w:t xml:space="preserve"> феврале пенсии придут в другом размере. Пенсионерам объявили о сюрпризе</w:t>
      </w:r>
      <w:bookmarkEnd w:id="69"/>
      <w:r w:rsidRPr="00C617AA">
        <w:t xml:space="preserve"> </w:t>
      </w:r>
    </w:p>
    <w:p w:rsidR="00E44BD9" w:rsidRDefault="00E44BD9" w:rsidP="008D2335">
      <w:pPr>
        <w:pStyle w:val="3"/>
      </w:pPr>
      <w:bookmarkStart w:id="70" w:name="_Toc124836802"/>
      <w:r>
        <w:t>Российским пенсионерам рассказали об изменении размера выплат с февраля. Пенсии придут в другом размере в следующем месяце уже многим пожилым гражданам. И для некоторых из них процент изменений стал известен только сейчас. Об этом рассказал пенсионный эксперт Сергей Власов, сообщает PRIMPRESS.</w:t>
      </w:r>
      <w:bookmarkEnd w:id="70"/>
    </w:p>
    <w:p w:rsidR="00E44BD9" w:rsidRDefault="00E44BD9" w:rsidP="00E44BD9">
      <w:r>
        <w:t>По его словам, изменение размер выплат с февраля затронет многих пожилых граждан. В первую очередь нововведение ожидается для тех, кто является получателем ежемесячных денежных выплат, коротко именуемых ЕДВ. Речь идет о нескольких миллионах пенсионеров, а такие выплаты обычно приходят людям вместе с ежемесячной пенсией.</w:t>
      </w:r>
    </w:p>
    <w:p w:rsidR="00E44BD9" w:rsidRDefault="009F2080" w:rsidP="00E44BD9">
      <w:r>
        <w:t>«</w:t>
      </w:r>
      <w:r w:rsidR="00E44BD9">
        <w:t xml:space="preserve">Поскольку индексация таких выплат привязана к показателям инфляции за предыдущий год, все ждали цифр от Росстата. В итоге озвучено, что за 2022 год инфляция официально составила 11,9 процента. Поэтому именно на такой процент и будут повышены ЕДВ с 1 февраля. </w:t>
      </w:r>
      <w:proofErr w:type="spellStart"/>
      <w:r w:rsidR="00E44BD9">
        <w:t>Соответствущее</w:t>
      </w:r>
      <w:proofErr w:type="spellEnd"/>
      <w:r w:rsidR="00E44BD9">
        <w:t xml:space="preserve"> постановление правительства уже подписано</w:t>
      </w:r>
      <w:r>
        <w:t>»</w:t>
      </w:r>
      <w:r w:rsidR="00E44BD9">
        <w:t>, – рассказал Власов.</w:t>
      </w:r>
    </w:p>
    <w:p w:rsidR="00E44BD9" w:rsidRDefault="00E44BD9" w:rsidP="00E44BD9">
      <w:r>
        <w:t xml:space="preserve">Он уточнил, что выплаты в другом размере придут пенсионерам из числа льготников. Это ветераны, инвалиды различных категорий, участники ВОВ, чернобыльцы, родственники умерших ветеранов и инвалидов войны, а также обладатели различных почетных званий, </w:t>
      </w:r>
      <w:proofErr w:type="gramStart"/>
      <w:r>
        <w:t>например</w:t>
      </w:r>
      <w:proofErr w:type="gramEnd"/>
      <w:r>
        <w:t xml:space="preserve"> Герои РФ. К примеру, инвалидам первой группы с февраля будут доплачивать к пенсии по 4958 рублей, это полная сумма с учетом набора социальных услуг, а ранее речь шла о сумме в 4431 рубль.</w:t>
      </w:r>
    </w:p>
    <w:p w:rsidR="00E44BD9" w:rsidRDefault="00E44BD9" w:rsidP="00E44BD9">
      <w:r>
        <w:t>Также, по словам эксперта, в феврале пенсии в другом размере придут тем пенсионерам, которые уволились с работы в октябре прошлого года. Такие граждане получат доплату за три месяца ожидания прибавки: за ноябрь, декабрь и январь, а также всю пенсию с учетом пропущенных индексаций.</w:t>
      </w:r>
    </w:p>
    <w:p w:rsidR="00E44BD9" w:rsidRDefault="001B302A" w:rsidP="00E44BD9">
      <w:hyperlink r:id="rId27" w:history="1">
        <w:r w:rsidR="00E44BD9" w:rsidRPr="00C962E2">
          <w:rPr>
            <w:rStyle w:val="a3"/>
          </w:rPr>
          <w:t>https://primpress.ru/article/96155</w:t>
        </w:r>
      </w:hyperlink>
      <w:r w:rsidR="00E44BD9">
        <w:t xml:space="preserve"> </w:t>
      </w:r>
    </w:p>
    <w:p w:rsidR="00E44BD9" w:rsidRPr="00C617AA" w:rsidRDefault="00E44BD9" w:rsidP="00E44BD9">
      <w:pPr>
        <w:pStyle w:val="2"/>
      </w:pPr>
      <w:bookmarkStart w:id="71" w:name="_Toc124836803"/>
      <w:r w:rsidRPr="00C617AA">
        <w:lastRenderedPageBreak/>
        <w:t>ИА DEITA.RU, 16.01.2023, Какие россияне могут остаться без пенсии, предупредил экономист</w:t>
      </w:r>
      <w:bookmarkEnd w:id="71"/>
    </w:p>
    <w:p w:rsidR="00E44BD9" w:rsidRDefault="00E44BD9" w:rsidP="008D2335">
      <w:pPr>
        <w:pStyle w:val="3"/>
      </w:pPr>
      <w:bookmarkStart w:id="72" w:name="_Toc124836804"/>
      <w:r>
        <w:t>Те, кто собирается выйти на пенсию через 30-35 лет, могут столкнуться с тем, что к тому моменту её уже не будет, сообщает ИА DEITA.RU. Такое мнение озвучил экономист Евгений Гонтмахер. По его словам, к такому печальному итогу может привести продолжение нынешней пенсионной системы — нынешние тридцатилетние граждане в будущем будут получать гораздо меньше, чем современные пенсионеры.</w:t>
      </w:r>
      <w:bookmarkEnd w:id="72"/>
    </w:p>
    <w:p w:rsidR="00E44BD9" w:rsidRDefault="00E44BD9" w:rsidP="00E44BD9">
      <w:r>
        <w:t>Это будет очень небольшая сумма, предсказал Гонтмахер. В этой связи, эксперт посоветовал молодым людям не отчаиваться, а иметь это ввиду и уже сейчас начинать выстраивать иную стратегию накопления денег на старость, чем была у их родителей.</w:t>
      </w:r>
    </w:p>
    <w:p w:rsidR="00E44BD9" w:rsidRDefault="00E44BD9" w:rsidP="00E44BD9">
      <w:r>
        <w:t>Экономист советует подготовиться к старости так, чтобы потом сдавать недвижимость или быть акционером. Это может улучшить своё материальное положение.</w:t>
      </w:r>
    </w:p>
    <w:p w:rsidR="00E44BD9" w:rsidRDefault="001B302A" w:rsidP="00E44BD9">
      <w:hyperlink r:id="rId28" w:history="1">
        <w:r w:rsidR="00E44BD9" w:rsidRPr="00C962E2">
          <w:rPr>
            <w:rStyle w:val="a3"/>
          </w:rPr>
          <w:t>https://deita.ru/article/530327</w:t>
        </w:r>
      </w:hyperlink>
      <w:r w:rsidR="00E44BD9">
        <w:t xml:space="preserve"> </w:t>
      </w:r>
    </w:p>
    <w:p w:rsidR="00E4614F" w:rsidRPr="00C617AA" w:rsidRDefault="00E4614F" w:rsidP="00E4614F">
      <w:pPr>
        <w:pStyle w:val="2"/>
      </w:pPr>
      <w:bookmarkStart w:id="73" w:name="_Toc124836805"/>
      <w:r w:rsidRPr="00C617AA">
        <w:t>ИА DEITA.RU, 16.01.2023, В Минфине рассказали пенсионерам об их уникальном праве</w:t>
      </w:r>
      <w:bookmarkEnd w:id="73"/>
    </w:p>
    <w:p w:rsidR="00E4614F" w:rsidRPr="008D2335" w:rsidRDefault="00E4614F" w:rsidP="008D2335">
      <w:pPr>
        <w:pStyle w:val="3"/>
      </w:pPr>
      <w:bookmarkStart w:id="74" w:name="_Toc124836806"/>
      <w:r w:rsidRPr="008D2335">
        <w:t xml:space="preserve">Россияне граждане могут докупать себе пенсионные баллы. Об этом рассказала эксперт Центра финансовой грамотности НИФИ Минфина России Ольга Дайнеко, сообщает ИА DEITA.RU. По её словам, таким образом пенсионеры могут повысить размер пенсии по старости. Для того, чтобы купить пенсионные баллы, нужно доплатить страховые взносы и написать заявление, которое следует подать либо через </w:t>
      </w:r>
      <w:proofErr w:type="spellStart"/>
      <w:r w:rsidRPr="008D2335">
        <w:t>Госуслуги</w:t>
      </w:r>
      <w:proofErr w:type="spellEnd"/>
      <w:r w:rsidRPr="008D2335">
        <w:t xml:space="preserve">, либо в отделение </w:t>
      </w:r>
      <w:r w:rsidR="009F2080" w:rsidRPr="008D2335">
        <w:t>ПФР</w:t>
      </w:r>
      <w:r w:rsidRPr="008D2335">
        <w:t xml:space="preserve"> лично.</w:t>
      </w:r>
      <w:bookmarkEnd w:id="74"/>
    </w:p>
    <w:p w:rsidR="00E4614F" w:rsidRDefault="00E4614F" w:rsidP="00E4614F">
      <w:r>
        <w:t>Как пояснила эксперт, те, кто выходит на пенсию на пять лет позже минимально возможного для них возраста, могут существенным образом увеличить свои ежемесячные пенсионные отчисления. Также пенсионные выплаты подвергаются перерасчёту ежегодно.</w:t>
      </w:r>
    </w:p>
    <w:p w:rsidR="00E4614F" w:rsidRDefault="00E4614F" w:rsidP="00E4614F">
      <w:r>
        <w:t>Также, как рассказала Дайнеко, здесь учитываются такие факторы, как рост рабочего стажа и сумма дополнительно уплаченных взносов. Кроме этого, размер пенсионных выплат может повысить участие гражданина в специальных пенсионных программах.</w:t>
      </w:r>
    </w:p>
    <w:p w:rsidR="00E4614F" w:rsidRDefault="001B302A" w:rsidP="00E4614F">
      <w:hyperlink r:id="rId29" w:history="1">
        <w:r w:rsidR="00E4614F" w:rsidRPr="00C962E2">
          <w:rPr>
            <w:rStyle w:val="a3"/>
          </w:rPr>
          <w:t>https://deita.ru/article/530330</w:t>
        </w:r>
      </w:hyperlink>
      <w:r w:rsidR="00E4614F">
        <w:t xml:space="preserve"> </w:t>
      </w:r>
    </w:p>
    <w:p w:rsidR="002C135C" w:rsidRPr="00C617AA" w:rsidRDefault="002C135C" w:rsidP="002C135C">
      <w:pPr>
        <w:pStyle w:val="2"/>
      </w:pPr>
      <w:bookmarkStart w:id="75" w:name="_Toc124836807"/>
      <w:r w:rsidRPr="00C617AA">
        <w:t xml:space="preserve">Конкурент, 16.01.2023, </w:t>
      </w:r>
      <w:proofErr w:type="gramStart"/>
      <w:r w:rsidRPr="00C617AA">
        <w:t>Теперь</w:t>
      </w:r>
      <w:proofErr w:type="gramEnd"/>
      <w:r w:rsidRPr="00C617AA">
        <w:t xml:space="preserve"> не менее 14 711 рублей. Пенсионерам рассказали о важных суммах</w:t>
      </w:r>
      <w:bookmarkEnd w:id="75"/>
      <w:r w:rsidRPr="00C617AA">
        <w:t xml:space="preserve"> </w:t>
      </w:r>
    </w:p>
    <w:p w:rsidR="002C135C" w:rsidRDefault="002C135C" w:rsidP="008D2335">
      <w:pPr>
        <w:pStyle w:val="3"/>
      </w:pPr>
      <w:bookmarkStart w:id="76" w:name="_Toc124836808"/>
      <w:r>
        <w:t>Один из важнейших для пожилых россиян показателей был изменен, сообщает KONKURENT.RU. С 1 января 2023 г. кроме размера пенсий, который изменился за счет индексации, в России также изменился и другой важный для пожилых граждан показатель. Речь идет о прожиточном минимуме.</w:t>
      </w:r>
      <w:bookmarkEnd w:id="76"/>
      <w:r>
        <w:t xml:space="preserve"> </w:t>
      </w:r>
    </w:p>
    <w:p w:rsidR="002C135C" w:rsidRDefault="002C135C" w:rsidP="002C135C">
      <w:r>
        <w:t xml:space="preserve">Так, сейчас для разных демографических групп суммы, от которых зависят разного рода выплаты, были повышены. Например, согласно вступившему в силу </w:t>
      </w:r>
      <w:r>
        <w:lastRenderedPageBreak/>
        <w:t>федеральному закону, прожиточный минимум для пенсионеров в целом по России составляет 12 тыс. 363 руб. Для трудоспособного населения он составляет 15 тыс. 669 руб., а для детей – 13 тыс. 944 руб.</w:t>
      </w:r>
    </w:p>
    <w:p w:rsidR="002C135C" w:rsidRDefault="002C135C" w:rsidP="002C135C">
      <w:r>
        <w:t>Однако подобные показатели установлены не во всех регионах страны. Например, в Приморском крае они выше и составляют для пенсионеров – 14 тыс. 711 руб., для трудоспособного населения – 18 тыс. 646 руб., а для детей – 18 руб. 210 руб. Об изменениях данных показателей рассказали в правительстве Приморского края.</w:t>
      </w:r>
    </w:p>
    <w:p w:rsidR="002C135C" w:rsidRDefault="002C135C" w:rsidP="002C135C">
      <w:r>
        <w:t>Напомним, что важным размер ПМ для пенсионеров является по той причине, что ниже этой суммы пенсия пожилого гражданина, согласно закону, быть не может.</w:t>
      </w:r>
    </w:p>
    <w:p w:rsidR="002C135C" w:rsidRDefault="002C135C" w:rsidP="002C135C">
      <w:r>
        <w:t xml:space="preserve">В тех случаях, когда материальное обеспечение пенсионера не </w:t>
      </w:r>
      <w:r w:rsidR="009F2080">
        <w:t>«</w:t>
      </w:r>
      <w:r>
        <w:t>дотягивает</w:t>
      </w:r>
      <w:r w:rsidR="009F2080">
        <w:t>»</w:t>
      </w:r>
      <w:r>
        <w:t xml:space="preserve"> до нужного показателя, ему полагается социальная выплата. Ее размер равен разнице пенсии и прожиточного минимума и устанавливается на индивидуальной основе.</w:t>
      </w:r>
    </w:p>
    <w:p w:rsidR="002C135C" w:rsidRDefault="002C135C" w:rsidP="002C135C">
      <w:r>
        <w:t>Таким образом, менее 14 тыс. 711 руб. получать приморские пенсионеры не могут.</w:t>
      </w:r>
    </w:p>
    <w:p w:rsidR="002C135C" w:rsidRDefault="001B302A" w:rsidP="002C135C">
      <w:hyperlink r:id="rId30" w:history="1">
        <w:r w:rsidR="002C135C" w:rsidRPr="00C962E2">
          <w:rPr>
            <w:rStyle w:val="a3"/>
          </w:rPr>
          <w:t>https://konkurent.ru/article/56005</w:t>
        </w:r>
      </w:hyperlink>
      <w:r w:rsidR="002C135C">
        <w:t xml:space="preserve"> </w:t>
      </w:r>
    </w:p>
    <w:p w:rsidR="00E4614F" w:rsidRPr="00C617AA" w:rsidRDefault="00E4614F" w:rsidP="00E4614F">
      <w:pPr>
        <w:pStyle w:val="2"/>
      </w:pPr>
      <w:bookmarkStart w:id="77" w:name="ф7"/>
      <w:bookmarkStart w:id="78" w:name="_Toc124836809"/>
      <w:bookmarkEnd w:id="77"/>
      <w:r w:rsidRPr="00C617AA">
        <w:t xml:space="preserve">Тeleprogramma.pro, 16.01.2023, </w:t>
      </w:r>
      <w:proofErr w:type="gramStart"/>
      <w:r w:rsidRPr="00C617AA">
        <w:t>Могут</w:t>
      </w:r>
      <w:proofErr w:type="gramEnd"/>
      <w:r w:rsidRPr="00C617AA">
        <w:t xml:space="preserve"> ли в России отменить пенсии навсегда</w:t>
      </w:r>
      <w:bookmarkEnd w:id="78"/>
    </w:p>
    <w:p w:rsidR="00E4614F" w:rsidRDefault="00E4614F" w:rsidP="008D2335">
      <w:pPr>
        <w:pStyle w:val="3"/>
      </w:pPr>
      <w:bookmarkStart w:id="79" w:name="_Toc124836810"/>
      <w:r>
        <w:t>Тeleprogramma.pro узнала у эксперта: неужели в скором времени в России отменят пенсии по старости?</w:t>
      </w:r>
      <w:bookmarkEnd w:id="79"/>
    </w:p>
    <w:p w:rsidR="00E4614F" w:rsidRDefault="00E4614F" w:rsidP="00E4614F">
      <w:r>
        <w:t>Ученые академии народного хозяйства предложили отобрать у работающих пенсионеров пенсии, если их официальная зарплата превышает определенный предел.</w:t>
      </w:r>
    </w:p>
    <w:p w:rsidR="00E4614F" w:rsidRDefault="00E4614F" w:rsidP="00E4614F">
      <w:r>
        <w:t xml:space="preserve">Может быть, скоро в нашей стране вообще исчезнет институт пенсий по старости? И пенсии полностью отменят – с тем, чтобы люди сами обеспечивали себе накопления </w:t>
      </w:r>
      <w:r w:rsidR="009F2080">
        <w:t>«</w:t>
      </w:r>
      <w:r>
        <w:t>на старость</w:t>
      </w:r>
      <w:r w:rsidR="009F2080">
        <w:t>»</w:t>
      </w:r>
      <w:r>
        <w:t>, откладывали заработанное, рассчитывали на помощь детей и внуков?</w:t>
      </w:r>
    </w:p>
    <w:p w:rsidR="00E4614F" w:rsidRDefault="00E4614F" w:rsidP="00E4614F">
      <w:r>
        <w:t>Александр Сафонов, профессор Финансового университета при Правительстве РФ, объяснил, откуда берутся подобные предложения и стоит ли опасаться их внедрения.</w:t>
      </w:r>
    </w:p>
    <w:p w:rsidR="00E4614F" w:rsidRDefault="00E4614F" w:rsidP="00E4614F">
      <w:r>
        <w:t>- Александр Львович, по-вашему, могут ли наши пенсионеры вообще лишиться пенсий? И когда это произойдет – если вообще произойдет?</w:t>
      </w:r>
    </w:p>
    <w:p w:rsidR="00E4614F" w:rsidRDefault="00E4614F" w:rsidP="00E4614F">
      <w:r>
        <w:t>- Начнем с того, что обязательство государства обеспечивать своих граждан пенсиями записано в Конституции. Там подробно раскрыт весь смысл системы пенсионного обеспечения, которая построена на принципах социального страхования и солидарности. То есть для того, чтобы отменить пенсии, нужно поменять Конституцию. Понятно, что этого не произойдет. Это – первое.</w:t>
      </w:r>
    </w:p>
    <w:p w:rsidR="00E4614F" w:rsidRDefault="00E4614F" w:rsidP="00E4614F">
      <w:r>
        <w:t>Второе. Наше законодательство, в частности, Конституция, запрещает дискриминацию. Запрет получать пенсию тем, у кого большая зарплата, - это именно проявление дискриминации, и вряд ли что-то подобное будет реализовано.</w:t>
      </w:r>
    </w:p>
    <w:p w:rsidR="00E4614F" w:rsidRDefault="00E4614F" w:rsidP="00E4614F">
      <w:r>
        <w:t xml:space="preserve">Тем более, что количество людей, которые у нас получают достойную заработную плату и могут рассчитывать на достаточно большую пенсию, - невелико. Большинство граждан получают сравнительно небольшую заработную плату, а тех, кто зарабатывает, например, 500 тысяч рублей в месяц, не так уж много. </w:t>
      </w:r>
    </w:p>
    <w:p w:rsidR="00E4614F" w:rsidRDefault="00E4614F" w:rsidP="00E4614F">
      <w:r>
        <w:lastRenderedPageBreak/>
        <w:t>- То есть предложение отобрать пенсию у работающих пенсионеров вряд ли будет принято?</w:t>
      </w:r>
    </w:p>
    <w:p w:rsidR="00E4614F" w:rsidRDefault="00E4614F" w:rsidP="00E4614F">
      <w:r>
        <w:t>- Думаю, такого не произойдет. Я вообще считаю такой подход крайне неправильным. Мы уже слышали предложения по поводу повышения пенсионного возраста, по поводу ликвидации пенсий, построенных на принципе социального страхования, и перехода на пособия…</w:t>
      </w:r>
    </w:p>
    <w:p w:rsidR="00E4614F" w:rsidRDefault="00E4614F" w:rsidP="00E4614F">
      <w:r>
        <w:t xml:space="preserve">Надо понимать, что все эти предложения – калька с зарубежных систем. Откуда, например, взялось последнее предложение? За рубежом существует правило: либо ты уходишь на пенсию и получаешь пенсионные выплаты, либо ты продолжаешь работать и не получаешь пенсию. </w:t>
      </w:r>
    </w:p>
    <w:p w:rsidR="00E4614F" w:rsidRDefault="00E4614F" w:rsidP="00E4614F">
      <w:r>
        <w:t>- Но ведь наши зарплаты и пенсии намного ниже, чем за границей!</w:t>
      </w:r>
    </w:p>
    <w:p w:rsidR="00E4614F" w:rsidRDefault="00E4614F" w:rsidP="00E4614F">
      <w:r>
        <w:t>- Правильно. Если бы у нас были такие же заработные платы, как за рубежом, и такие же пенсии, то можно было бы рассчитывать на достойный уровень жизни, а не на жизнь впроголодь. У нас сложилась ситуация, когда государство изначально не в состоянии было обеспечить достойный уровень пенсии в силу того, что на рынке труда у нас присутствуют низкие заработные платы.</w:t>
      </w:r>
    </w:p>
    <w:p w:rsidR="00E4614F" w:rsidRDefault="00E4614F" w:rsidP="00E4614F">
      <w:r>
        <w:t>То есть корень всех проблем – в особенностях рынка труда. Низкие зарплаты формировали низкие пенсии. Выжить на эти деньги пенсионеры не могли. Поэтому вынуждены были продолжать работать, чтобы выжить. И на сегодняшний день все остается по-прежнему, ситуация не изменилась.</w:t>
      </w:r>
    </w:p>
    <w:p w:rsidR="00E4614F" w:rsidRDefault="00E4614F" w:rsidP="00E4614F">
      <w:r>
        <w:t>Но в современном мире добавилась еще одна проблема: дефицит кадров. И попытка таким образом отрегулировать баланс пенсионного фонда приведет к тому, что граждане уйдут в теневой сектор, а экономия при этом будет копеечная. Зато возникнут политические риски и проблемы: граждане будут возмущены действиями властей.</w:t>
      </w:r>
    </w:p>
    <w:p w:rsidR="00E4614F" w:rsidRDefault="00E4614F" w:rsidP="00E4614F">
      <w:r>
        <w:t xml:space="preserve">Еще раз подчеркну: сейчас основная проблема – как раз удержание на рынке труда пенсионеров. В силу того, что реальные доходы населения в последние годы падали, реализация подобных предложений приведет только к одному: объем потребления сократится, экономика испытает шок. </w:t>
      </w:r>
    </w:p>
    <w:p w:rsidR="00E4614F" w:rsidRDefault="00E4614F" w:rsidP="00E4614F">
      <w:r>
        <w:t>Только представьте себе, что случится, если внедрить такое предложение уже завтра. Доходы работающих пенсионеров (их у нас 8,1 миллионов человек) от пенсий составляет 1,7 триллионов рублей в год.</w:t>
      </w:r>
    </w:p>
    <w:p w:rsidR="00E4614F" w:rsidRDefault="00E4614F" w:rsidP="00E4614F">
      <w:r>
        <w:t xml:space="preserve">Если лишить их этих доходов, - это сразу же обрушит потребительский рынок. Работодатели вынуждены будут сокращать оплату труда, а значит, сократятся доходы пенсионного фонда, увеличится и бедность и, как следствие, расходы государства на социальные пособия. Словом, никто в нашей стране не отберет у пенсионеров их законные выплаты. Об этом можно не беспокоиться. </w:t>
      </w:r>
    </w:p>
    <w:p w:rsidR="00594D7E" w:rsidRDefault="001B302A" w:rsidP="00E4614F">
      <w:hyperlink r:id="rId31" w:history="1">
        <w:r w:rsidR="00E4614F" w:rsidRPr="00C962E2">
          <w:rPr>
            <w:rStyle w:val="a3"/>
          </w:rPr>
          <w:t>https://teleprogramma.pro/style/finance/nid4371529_au73652au73638au74382au_cr73652cr73638cr74382cr_mogut-li-v-rossii-otmenit-pensii-navsegda</w:t>
        </w:r>
      </w:hyperlink>
      <w:r w:rsidR="00E4614F">
        <w:t xml:space="preserve"> </w:t>
      </w:r>
    </w:p>
    <w:p w:rsidR="00D1642B" w:rsidRDefault="00D1642B" w:rsidP="00D1642B">
      <w:pPr>
        <w:pStyle w:val="251"/>
      </w:pPr>
      <w:bookmarkStart w:id="80" w:name="_Toc99271704"/>
      <w:bookmarkStart w:id="81" w:name="_Toc99318656"/>
      <w:bookmarkStart w:id="82" w:name="_Toc62681899"/>
      <w:bookmarkStart w:id="83" w:name="_Toc124836811"/>
      <w:bookmarkEnd w:id="17"/>
      <w:bookmarkEnd w:id="18"/>
      <w:bookmarkEnd w:id="22"/>
      <w:bookmarkEnd w:id="23"/>
      <w:bookmarkEnd w:id="24"/>
      <w:bookmarkEnd w:id="53"/>
      <w:r>
        <w:lastRenderedPageBreak/>
        <w:t>НОВОСТИ МАКРОЭКОНОМИКИ</w:t>
      </w:r>
      <w:bookmarkEnd w:id="80"/>
      <w:bookmarkEnd w:id="81"/>
      <w:bookmarkEnd w:id="83"/>
    </w:p>
    <w:p w:rsidR="000A69C0" w:rsidRPr="00C617AA" w:rsidRDefault="000A69C0" w:rsidP="000A69C0">
      <w:pPr>
        <w:pStyle w:val="2"/>
      </w:pPr>
      <w:bookmarkStart w:id="84" w:name="_Toc99271711"/>
      <w:bookmarkStart w:id="85" w:name="_Toc99318657"/>
      <w:bookmarkStart w:id="86" w:name="_Toc124836812"/>
      <w:r w:rsidRPr="00C617AA">
        <w:t xml:space="preserve">Коммерсантъ, 16.01.2023, Ксения ВЕРЕТЕННИКОВА, Андрей ВИНОКУРОВ, Мария МАКУТИНА, </w:t>
      </w:r>
      <w:proofErr w:type="gramStart"/>
      <w:r w:rsidRPr="00C617AA">
        <w:t>От</w:t>
      </w:r>
      <w:proofErr w:type="gramEnd"/>
      <w:r w:rsidRPr="00C617AA">
        <w:t xml:space="preserve"> спецоперации до индексации</w:t>
      </w:r>
      <w:bookmarkEnd w:id="86"/>
    </w:p>
    <w:p w:rsidR="000A69C0" w:rsidRDefault="000A69C0" w:rsidP="008D2335">
      <w:pPr>
        <w:pStyle w:val="3"/>
      </w:pPr>
      <w:bookmarkStart w:id="87" w:name="_Toc124836813"/>
      <w:r>
        <w:t xml:space="preserve">Во вторник депутаты Госдумы соберутся на первое пленарное заседание после новогодних каникул. Помимо утвержденных еще в конце 2022 года </w:t>
      </w:r>
      <w:proofErr w:type="spellStart"/>
      <w:r>
        <w:t>общедумских</w:t>
      </w:r>
      <w:proofErr w:type="spellEnd"/>
      <w:r>
        <w:t xml:space="preserve"> планов все фракции определились и с собственными приоритетами на весеннюю сессию. Как выяснил “Ъ”, наряду с теперь уже традиционными для думской повестки вопросами поддержки участников специальной военной операции (СВО) и членов их семей в 2023 году депутаты не намерены забывать и о своих давних инициативах, среди которых, например, прогрессивная шкала налогообложения, индексация пенсий работающих пенсионеров и меры по госрегулированию торговли.</w:t>
      </w:r>
      <w:bookmarkEnd w:id="87"/>
    </w:p>
    <w:p w:rsidR="000A69C0" w:rsidRDefault="000A69C0" w:rsidP="000A69C0">
      <w:r>
        <w:t>В примерной программе законопроектной работы Думы на весеннюю сессию 2023 года, размещенной на сайте нижней палаты, числятся почти 150 первоочередных законопроектов, две трети из которых внесены правительством. Однако у думских фракций на эту сессию имеются и собственные планы.</w:t>
      </w:r>
    </w:p>
    <w:p w:rsidR="000A69C0" w:rsidRDefault="000A69C0" w:rsidP="000A69C0">
      <w:r>
        <w:t xml:space="preserve">Так, первый зампред фракции </w:t>
      </w:r>
      <w:r w:rsidR="009F2080">
        <w:t>«</w:t>
      </w:r>
      <w:r>
        <w:t>Единая Россия</w:t>
      </w:r>
      <w:r w:rsidR="009F2080">
        <w:t>»</w:t>
      </w:r>
      <w:r>
        <w:t xml:space="preserve"> Дмитрий Вяткин сообщил “Ъ”, что в ближайшее время партия обнародует еще ряд законопроектов, касающихся социальной защиты участников СВО и их семей. По его словам, особую роль здесь играет межпарламентская рабочая группа по вопросам спецоперации. </w:t>
      </w:r>
      <w:r w:rsidR="009F2080">
        <w:t>«</w:t>
      </w:r>
      <w:r>
        <w:t>У нас был определенный багаж в том числе политических решений, которые для реализации требовали дополнительного межведомственного взаимодействия, которое и происходит в рамках работы группы. Думаю, что в ближайшее время мы сможем их обозначить</w:t>
      </w:r>
      <w:proofErr w:type="gramStart"/>
      <w:r w:rsidR="009F2080">
        <w:t>»</w:t>
      </w:r>
      <w:r>
        <w:t>,—</w:t>
      </w:r>
      <w:proofErr w:type="gramEnd"/>
      <w:r>
        <w:t xml:space="preserve"> пояснил депутат. В списке приоритетов для думских единороссов также выполнение всех социальных обязательств государства и </w:t>
      </w:r>
      <w:r w:rsidR="009F2080">
        <w:t>«</w:t>
      </w:r>
      <w:proofErr w:type="spellStart"/>
      <w:r>
        <w:t>донастройка</w:t>
      </w:r>
      <w:proofErr w:type="spellEnd"/>
      <w:r>
        <w:t xml:space="preserve"> экономической системы</w:t>
      </w:r>
      <w:r w:rsidR="009F2080">
        <w:t>»</w:t>
      </w:r>
      <w:r>
        <w:t>. В частности, господин Вяткин упомянул готовящиеся изменения в Трудовом кодексе, которые будут регулировать особенности удаленной работы в условиях изменившейся эпидемиологической обстановки, а также разрабатываемые совместно с правительством поправки, которые будут касаться работы с цифровыми активами.</w:t>
      </w:r>
    </w:p>
    <w:p w:rsidR="000A69C0" w:rsidRDefault="000A69C0" w:rsidP="000A69C0">
      <w:r>
        <w:t xml:space="preserve">Другой депутат-единоросс Юлия Оглоблина сказала “Ъ”, что уже 16 января собирается внести инициативу, связанную с расширением уже имеющихся льгот для полных кавалеров ордена Славы. </w:t>
      </w:r>
      <w:r w:rsidR="009F2080">
        <w:t>«</w:t>
      </w:r>
      <w:r>
        <w:t>Законопроект расширяет права героев, удостоенных высших государственных наград. Мы предлагаем дать им право получения бесплатной земли под ведение крестьянско-фермерского хозяйства, а не только под строительство индивидуального жилья, как это было раньше. Такой подход даст возможность получившим участок начать развивать свое дело на селе. Также законопроект расширяет уже имеющееся право членов семей героев наследовать земельные участки после их смерти: сначала земля будет переходить супруге или супругу, потом совершеннолетним детям, потом родителям</w:t>
      </w:r>
      <w:proofErr w:type="gramStart"/>
      <w:r w:rsidR="009F2080">
        <w:t>»</w:t>
      </w:r>
      <w:r>
        <w:t>,—</w:t>
      </w:r>
      <w:proofErr w:type="gramEnd"/>
      <w:r>
        <w:t xml:space="preserve"> рассказала госпожа Оглоблина.</w:t>
      </w:r>
    </w:p>
    <w:p w:rsidR="000A69C0" w:rsidRDefault="000A69C0" w:rsidP="000A69C0">
      <w:r>
        <w:lastRenderedPageBreak/>
        <w:t xml:space="preserve">Также единороссы планируют внести поправки в федеральный закон </w:t>
      </w:r>
      <w:r w:rsidR="009F2080">
        <w:t>«</w:t>
      </w:r>
      <w:r>
        <w:t>О ветеранах</w:t>
      </w:r>
      <w:r w:rsidR="009F2080">
        <w:t>»</w:t>
      </w:r>
      <w:r>
        <w:t>, подразумевающие предоставление мер социальной поддержки супругам погибших ветеранов боевых действий независимо от условий их проживания и состава членов семьи. Как ожидается, эту помощь получат вдовы (вдовцы) погибших участников боевых действий независимо от того, проживают ли они одиноко или совместно с другими лицами. Единственным условием будет являться невступление гражданина в повторный брак, что предусмотрено в законе и сейчас.</w:t>
      </w:r>
    </w:p>
    <w:p w:rsidR="000A69C0" w:rsidRDefault="000A69C0" w:rsidP="000A69C0">
      <w:r>
        <w:t xml:space="preserve">В сфере здравоохранения единороссы готовят совместную с Минздравом инициативу о декриминализации врачебной деятельности и облегчении отчетности медиков. </w:t>
      </w:r>
      <w:r w:rsidR="009F2080">
        <w:t>«</w:t>
      </w:r>
      <w:r>
        <w:t xml:space="preserve">Кроме того, нелюбимое всеми работниками сферы здравоохранения понятие </w:t>
      </w:r>
      <w:r w:rsidR="009F2080">
        <w:t>«</w:t>
      </w:r>
      <w:r>
        <w:t>медицинская услуга</w:t>
      </w:r>
      <w:r w:rsidR="009F2080">
        <w:t>»</w:t>
      </w:r>
      <w:r>
        <w:t xml:space="preserve"> будет заменено на словосочетание </w:t>
      </w:r>
      <w:r w:rsidR="009F2080">
        <w:t>«</w:t>
      </w:r>
      <w:r>
        <w:t xml:space="preserve">медицинская </w:t>
      </w:r>
      <w:proofErr w:type="gramStart"/>
      <w:r>
        <w:t>помощь</w:t>
      </w:r>
      <w:r w:rsidR="009F2080">
        <w:t>»«</w:t>
      </w:r>
      <w:proofErr w:type="gramEnd"/>
      <w:r>
        <w:t xml:space="preserve">,— отметили в пресс-службе фракции. Готовятся в </w:t>
      </w:r>
      <w:r w:rsidR="009F2080">
        <w:t>«</w:t>
      </w:r>
      <w:r>
        <w:t>Единой России</w:t>
      </w:r>
      <w:r w:rsidR="009F2080">
        <w:t>»</w:t>
      </w:r>
      <w:r>
        <w:t xml:space="preserve"> и инициативы о поддержке детей-инвалидов и инвалидов, признанных недееспособными: предлагается защитить от взыскания долгов их пенсии и иные социальные выплаты, которые приходят на счета их родителей или опекунов, ставших должниками. Кроме того, единороссы обещают в ходе весенней сессии завершить работу над внесенным в январе законопроектом о занятости. С его помощью они надеются снизить уровень безработицы, помогая людям переквалифицироваться.</w:t>
      </w:r>
    </w:p>
    <w:p w:rsidR="000A69C0" w:rsidRDefault="000A69C0" w:rsidP="000A69C0">
      <w:r>
        <w:t xml:space="preserve">Для фракции КПРФ приоритетными являются законопроекты, внесенные коммунистами в целях реализации партийной программы, рассказал “Ъ” руководитель пресс-службы Компартии, депутат Госдумы Александр Ющенко. В их числе инициативы </w:t>
      </w:r>
      <w:r w:rsidR="009F2080">
        <w:t>«</w:t>
      </w:r>
      <w:r>
        <w:t>об образовании для всех</w:t>
      </w:r>
      <w:r w:rsidR="009F2080">
        <w:t>»</w:t>
      </w:r>
      <w:r>
        <w:t xml:space="preserve">, об ограничении </w:t>
      </w:r>
      <w:r w:rsidR="009F2080">
        <w:t>«</w:t>
      </w:r>
      <w:r>
        <w:t>ценового произвола</w:t>
      </w:r>
      <w:r w:rsidR="009F2080">
        <w:t>»</w:t>
      </w:r>
      <w:r>
        <w:t xml:space="preserve"> </w:t>
      </w:r>
      <w:proofErr w:type="spellStart"/>
      <w:r>
        <w:t>ритейлеров</w:t>
      </w:r>
      <w:proofErr w:type="spellEnd"/>
      <w:r>
        <w:t xml:space="preserve"> и новый Избирательный кодекс. Уже в январе Дума планирует рассмотреть еще один приоритетный для КПРФ законопроект о возобновлении индексации пенсий работающих пенсионеров.</w:t>
      </w:r>
    </w:p>
    <w:p w:rsidR="000A69C0" w:rsidRDefault="000A69C0" w:rsidP="000A69C0">
      <w:r>
        <w:t xml:space="preserve">Приоритеты фракции </w:t>
      </w:r>
      <w:r w:rsidR="009F2080">
        <w:t>«</w:t>
      </w:r>
      <w:r>
        <w:t>Справедливая Россия — За правду</w:t>
      </w:r>
      <w:r w:rsidR="009F2080">
        <w:t>»</w:t>
      </w:r>
      <w:r>
        <w:t xml:space="preserve"> (СРЗП) на весеннюю сессию в целом не меняются, сообщил “Ъ” лидер СРЗП Сергей Миронов: это поддержка участников СВО и улучшение качества жизни граждан. </w:t>
      </w:r>
      <w:r w:rsidR="009F2080">
        <w:t>«</w:t>
      </w:r>
      <w:r>
        <w:t xml:space="preserve">Если говорить по конкретным мерам, то мы будем продолжать добиваться индексации пенсий работающим пенсионерам, кратного повышения МРОТ, увеличения пособий для нуждающихся граждан и многодетных </w:t>
      </w:r>
      <w:proofErr w:type="gramStart"/>
      <w:r>
        <w:t>семей,—</w:t>
      </w:r>
      <w:proofErr w:type="gramEnd"/>
      <w:r>
        <w:t xml:space="preserve"> перечислил господин Миронов.— На весеннюю сессию у нашей фракции есть 13 приоритетных законопроектов. Среди них инициативы об ограничении торговых наценок на продовольственные товары первой необходимости, о совершенствовании прогрессивной шкалы налогообложения, а также другие меры, направленные на улучшение демографической и социальной ситуации в стране</w:t>
      </w:r>
      <w:r w:rsidR="009F2080">
        <w:t>»</w:t>
      </w:r>
      <w:r>
        <w:t>.</w:t>
      </w:r>
    </w:p>
    <w:p w:rsidR="000A69C0" w:rsidRDefault="000A69C0" w:rsidP="000A69C0">
      <w:r>
        <w:t xml:space="preserve">Что касается поддержки участников СВО, то СРЗП, по словам ее лидера, </w:t>
      </w:r>
      <w:r w:rsidR="009F2080">
        <w:t>«</w:t>
      </w:r>
      <w:r>
        <w:t>приложит максимум усилий для того, чтобы заслуги наших героев были по достоинству оценены государством</w:t>
      </w:r>
      <w:r w:rsidR="009F2080">
        <w:t>»</w:t>
      </w:r>
      <w:r>
        <w:t xml:space="preserve">. Он напомнил, что сбором конкретных проблем и выработкой предложений занимается созданный при председателе партии Совет по делам ветеранов, который после начала СВО </w:t>
      </w:r>
      <w:r w:rsidR="009F2080">
        <w:t>«</w:t>
      </w:r>
      <w:r>
        <w:t>моментально подключился к поддержке военнослужащих в Донбассе</w:t>
      </w:r>
      <w:r w:rsidR="009F2080">
        <w:t>»</w:t>
      </w:r>
      <w:r>
        <w:t xml:space="preserve">. Также этой весной СРЗП внесет законопроект </w:t>
      </w:r>
      <w:r w:rsidR="009F2080">
        <w:t>«</w:t>
      </w:r>
      <w:r>
        <w:t>О культуре</w:t>
      </w:r>
      <w:r w:rsidR="009F2080">
        <w:t>»</w:t>
      </w:r>
      <w:r>
        <w:t xml:space="preserve">, который сейчас находится в разработке. Его положения </w:t>
      </w:r>
      <w:r w:rsidR="009F2080">
        <w:t>«</w:t>
      </w:r>
      <w:r>
        <w:t>согласовываются внутри фракции с привлечением экспертного сообщества</w:t>
      </w:r>
      <w:r w:rsidR="009F2080">
        <w:t>»</w:t>
      </w:r>
      <w:r>
        <w:t>.</w:t>
      </w:r>
    </w:p>
    <w:p w:rsidR="000A69C0" w:rsidRDefault="000A69C0" w:rsidP="000A69C0">
      <w:r>
        <w:lastRenderedPageBreak/>
        <w:t>Заместитель руководителя фракции ЛДПР Ярослав Нилов сказал “Ъ”, что главными приоритетами либерал-демократов на весеннюю сессию остаются индексация пенсий работающих пенсионеров, запрет коллекторов, возможность оформления ОСАГО без привязки к автомобилю, повышение минимального размера оплаты труда, прогрессивная шкала налогообложения и повышение размеров пособий для инвалидов I группы.</w:t>
      </w:r>
    </w:p>
    <w:p w:rsidR="000A69C0" w:rsidRDefault="000A69C0" w:rsidP="000A69C0">
      <w:r>
        <w:t xml:space="preserve">Во фракции </w:t>
      </w:r>
      <w:r w:rsidR="009F2080">
        <w:t>«</w:t>
      </w:r>
      <w:r>
        <w:t>Новые люди</w:t>
      </w:r>
      <w:r w:rsidR="009F2080">
        <w:t>»</w:t>
      </w:r>
      <w:r>
        <w:t xml:space="preserve"> на вопросы “Ъ” о планах на весеннюю сессию не ответили.</w:t>
      </w:r>
    </w:p>
    <w:p w:rsidR="00594D7E" w:rsidRPr="00C617AA" w:rsidRDefault="00594D7E" w:rsidP="00594D7E">
      <w:pPr>
        <w:pStyle w:val="2"/>
      </w:pPr>
      <w:bookmarkStart w:id="88" w:name="_Toc124836814"/>
      <w:r w:rsidRPr="00C617AA">
        <w:t xml:space="preserve">РИА Новости, 16.01.2023, Производство СПГ в России в 2022 г выросло на 8%, до 46 млрд кубометров - </w:t>
      </w:r>
      <w:proofErr w:type="spellStart"/>
      <w:r w:rsidRPr="00C617AA">
        <w:t>Новак</w:t>
      </w:r>
      <w:bookmarkEnd w:id="88"/>
      <w:proofErr w:type="spellEnd"/>
    </w:p>
    <w:p w:rsidR="00594D7E" w:rsidRDefault="00594D7E" w:rsidP="008D2335">
      <w:pPr>
        <w:pStyle w:val="3"/>
      </w:pPr>
      <w:bookmarkStart w:id="89" w:name="_Toc124836815"/>
      <w:r>
        <w:t xml:space="preserve">Производство сжиженного природного газа (СПГ) в России в прошлом году выросло на 8%, до 46 миллиарда кубометров, заявил вице-премьер РФ Александр </w:t>
      </w:r>
      <w:proofErr w:type="spellStart"/>
      <w:r>
        <w:t>Новак</w:t>
      </w:r>
      <w:proofErr w:type="spellEnd"/>
      <w:r>
        <w:t>.</w:t>
      </w:r>
      <w:bookmarkEnd w:id="89"/>
    </w:p>
    <w:p w:rsidR="00594D7E" w:rsidRDefault="009F2080" w:rsidP="00594D7E">
      <w:r>
        <w:t>«</w:t>
      </w:r>
      <w:r w:rsidR="00594D7E">
        <w:t xml:space="preserve">В результате </w:t>
      </w:r>
      <w:proofErr w:type="spellStart"/>
      <w:r w:rsidR="00594D7E">
        <w:t>санкционных</w:t>
      </w:r>
      <w:proofErr w:type="spellEnd"/>
      <w:r w:rsidR="00594D7E">
        <w:t xml:space="preserve"> ограничений и диверсий на газопроводах </w:t>
      </w:r>
      <w:r>
        <w:t>«</w:t>
      </w:r>
      <w:r w:rsidR="00594D7E">
        <w:t>Северный поток</w:t>
      </w:r>
      <w:r>
        <w:t>»</w:t>
      </w:r>
      <w:r w:rsidR="00594D7E">
        <w:t xml:space="preserve"> и </w:t>
      </w:r>
      <w:r>
        <w:t>«</w:t>
      </w:r>
      <w:r w:rsidR="00594D7E">
        <w:t>Северный поток 2</w:t>
      </w:r>
      <w:r>
        <w:t>»</w:t>
      </w:r>
      <w:r w:rsidR="00594D7E">
        <w:t xml:space="preserve"> был снижен экспорт трубопроводного газа. При этом обеспечен рост производства, экспорта сжиженного природного газа на 8%, который достиг 46 миллиардов кубометров газа в год</w:t>
      </w:r>
      <w:r>
        <w:t>»</w:t>
      </w:r>
      <w:r w:rsidR="00594D7E">
        <w:t xml:space="preserve">, - сказал </w:t>
      </w:r>
      <w:proofErr w:type="spellStart"/>
      <w:r w:rsidR="00594D7E">
        <w:t>Новак</w:t>
      </w:r>
      <w:proofErr w:type="spellEnd"/>
      <w:r w:rsidR="00594D7E">
        <w:t xml:space="preserve"> на совещании у главы правительства Михаила </w:t>
      </w:r>
      <w:proofErr w:type="spellStart"/>
      <w:r w:rsidR="00594D7E">
        <w:t>Мишустина</w:t>
      </w:r>
      <w:proofErr w:type="spellEnd"/>
      <w:r w:rsidR="00594D7E">
        <w:t>.</w:t>
      </w:r>
    </w:p>
    <w:p w:rsidR="00594D7E" w:rsidRDefault="00594D7E" w:rsidP="00594D7E">
      <w:r>
        <w:t>Объем производства СПГ в России в 2021 году, по данным Росстата, составил 30,1 миллиона тонн. Минэнерго РФ рассчитывает к 2035 году достичь показателя 80-120 миллионов тонн. По прогнозу Минэкономразвития, опубликованному в мае прошлого года, в 2022 году экспорт СПГ должен был вырасти на 5,5%, до 30,7 миллиона тонн.</w:t>
      </w:r>
    </w:p>
    <w:p w:rsidR="00594D7E" w:rsidRPr="00C617AA" w:rsidRDefault="00594D7E" w:rsidP="00594D7E">
      <w:pPr>
        <w:pStyle w:val="2"/>
      </w:pPr>
      <w:bookmarkStart w:id="90" w:name="_Toc124836816"/>
      <w:r w:rsidRPr="00C617AA">
        <w:t xml:space="preserve">РИА Новости, 16.01.2023, Экспорт угля из РФ в 2022 г упал на 7,6%, поставки внутри страны выросли на 6,8% - </w:t>
      </w:r>
      <w:proofErr w:type="spellStart"/>
      <w:r w:rsidRPr="00C617AA">
        <w:t>Новак</w:t>
      </w:r>
      <w:bookmarkEnd w:id="90"/>
      <w:proofErr w:type="spellEnd"/>
    </w:p>
    <w:p w:rsidR="00594D7E" w:rsidRDefault="00594D7E" w:rsidP="008D2335">
      <w:pPr>
        <w:pStyle w:val="3"/>
      </w:pPr>
      <w:bookmarkStart w:id="91" w:name="_Toc124836817"/>
      <w:r>
        <w:t xml:space="preserve">Экспорт угля из РФ по итогам прошлого года снизился на 7,6%, а поставки на внутренний рынок выросли на 6,8%, сообщил вице-премьер РФ Александр </w:t>
      </w:r>
      <w:proofErr w:type="spellStart"/>
      <w:r>
        <w:t>Новак</w:t>
      </w:r>
      <w:proofErr w:type="spellEnd"/>
      <w:r>
        <w:t>.</w:t>
      </w:r>
      <w:bookmarkEnd w:id="91"/>
    </w:p>
    <w:p w:rsidR="00594D7E" w:rsidRDefault="009F2080" w:rsidP="00594D7E">
      <w:r>
        <w:t>«</w:t>
      </w:r>
      <w:r w:rsidR="00594D7E">
        <w:t>Поставки на экспорт незначительно снизились, на 7,6%, а поставки на внутренний рынок выросли на 6,8%, обеспечив полностью потребности предприятий энергетики и жилищно-коммунального хозяйства, а также граждан нашей страны</w:t>
      </w:r>
      <w:r>
        <w:t>»</w:t>
      </w:r>
      <w:r w:rsidR="00594D7E">
        <w:t xml:space="preserve">, - сказал </w:t>
      </w:r>
      <w:proofErr w:type="spellStart"/>
      <w:r w:rsidR="00594D7E">
        <w:t>Новак</w:t>
      </w:r>
      <w:proofErr w:type="spellEnd"/>
      <w:r w:rsidR="00594D7E">
        <w:t xml:space="preserve"> в ходе совещания премьер-министра РФ Михаила </w:t>
      </w:r>
      <w:proofErr w:type="spellStart"/>
      <w:r w:rsidR="00594D7E">
        <w:t>Мишустина</w:t>
      </w:r>
      <w:proofErr w:type="spellEnd"/>
      <w:r w:rsidR="00594D7E">
        <w:t xml:space="preserve"> с вице-премьерами, рассказывая о показателях угольной отрасли в 2022 году.</w:t>
      </w:r>
    </w:p>
    <w:p w:rsidR="00594D7E" w:rsidRDefault="00594D7E" w:rsidP="00594D7E">
      <w:r>
        <w:t>Экспорт угля из России в 2021 году, по оценкам Минэнерго, составил 223,4 миллиона тонн.</w:t>
      </w:r>
    </w:p>
    <w:p w:rsidR="00594D7E" w:rsidRDefault="00594D7E" w:rsidP="00594D7E">
      <w:r>
        <w:t>Полный запрет на поставки российского угля в ЕС заработал с августа 2022 года. Кроме того, с 10 августа Евросоюз запретил европейским компаниям предоставлять страховые и прочие финансовые услуги при поставках российского угля не только в страны ЕС, но и по всему миру.</w:t>
      </w:r>
    </w:p>
    <w:p w:rsidR="00594D7E" w:rsidRPr="00C617AA" w:rsidRDefault="00594D7E" w:rsidP="00594D7E">
      <w:pPr>
        <w:pStyle w:val="2"/>
      </w:pPr>
      <w:bookmarkStart w:id="92" w:name="_Toc124836818"/>
      <w:r w:rsidRPr="00C617AA">
        <w:lastRenderedPageBreak/>
        <w:t xml:space="preserve">ТАСС, 16.01.2023, Права 54 тыс. дольщиков восстановлены в России в 2022 году - </w:t>
      </w:r>
      <w:proofErr w:type="spellStart"/>
      <w:r w:rsidRPr="00C617AA">
        <w:t>Хуснуллин</w:t>
      </w:r>
      <w:bookmarkEnd w:id="92"/>
      <w:proofErr w:type="spellEnd"/>
    </w:p>
    <w:p w:rsidR="00594D7E" w:rsidRDefault="00594D7E" w:rsidP="008D2335">
      <w:pPr>
        <w:pStyle w:val="3"/>
      </w:pPr>
      <w:bookmarkStart w:id="93" w:name="_Toc124836819"/>
      <w:r>
        <w:t xml:space="preserve">Права 54 тыс. пострадавших дольщиков восстановлены на территории Российской Федерации по итогам 2022 года. Об этом сообщается на сайте правительства РФ со ссылкой на вице-премьера Марата </w:t>
      </w:r>
      <w:proofErr w:type="spellStart"/>
      <w:r>
        <w:t>Хуснуллина</w:t>
      </w:r>
      <w:proofErr w:type="spellEnd"/>
      <w:r>
        <w:t>.</w:t>
      </w:r>
      <w:bookmarkEnd w:id="93"/>
    </w:p>
    <w:p w:rsidR="00594D7E" w:rsidRDefault="009F2080" w:rsidP="00594D7E">
      <w:r>
        <w:t>«</w:t>
      </w:r>
      <w:r w:rsidR="00594D7E">
        <w:t>Для восстановления прав дольщиков, пострадавших от действий недобросовестных застройщиков, задействованы как ресурсы Фонда развития территорий, так и региональные механизмы. За 2022 год общими усилиями удалось решить вопрос 54 тыс. граждан - люди получили либо жилье, либо денежные компенсации</w:t>
      </w:r>
      <w:r>
        <w:t>»</w:t>
      </w:r>
      <w:r w:rsidR="00594D7E">
        <w:t>, - приводятся слова вице-премьера в сообщении.</w:t>
      </w:r>
    </w:p>
    <w:p w:rsidR="00594D7E" w:rsidRDefault="00594D7E" w:rsidP="00594D7E">
      <w:r>
        <w:t>Отмечается, что благодаря механизмам Фонда развития территорий в 2022 году завершилось строительство 110 проблемных объектов для 13,1 тыс. дольщиков. Еще 15,7 тыс. человек получили от фонда денежные компенсации (55,8 млрд рублей). Силами субъектов РФ в рамках утвержденных дорожных карт восстановлены в правах еще 25,2 тыс. граждан.</w:t>
      </w:r>
    </w:p>
    <w:p w:rsidR="00594D7E" w:rsidRDefault="00594D7E" w:rsidP="00594D7E">
      <w:r>
        <w:t>В целом за 2019-2022 гг. общими усилиями фонда и регионов оказана помощь 162,5 тыс. дольщиков.</w:t>
      </w:r>
    </w:p>
    <w:p w:rsidR="00594D7E" w:rsidRPr="00C617AA" w:rsidRDefault="00594D7E" w:rsidP="00594D7E">
      <w:pPr>
        <w:pStyle w:val="2"/>
      </w:pPr>
      <w:bookmarkStart w:id="94" w:name="_Toc124836820"/>
      <w:r w:rsidRPr="00C617AA">
        <w:t>РИА Новости, 16.01.2023, Средняя максимальная ставка по вкладам топ-10 банков РФ снизилась до 8,13% - ЦБ</w:t>
      </w:r>
      <w:bookmarkEnd w:id="94"/>
    </w:p>
    <w:p w:rsidR="00594D7E" w:rsidRDefault="00594D7E" w:rsidP="008D2335">
      <w:pPr>
        <w:pStyle w:val="3"/>
      </w:pPr>
      <w:bookmarkStart w:id="95" w:name="_Toc124836821"/>
      <w:r>
        <w:t xml:space="preserve">Средняя максимальная ставка по вкладам десяти банков РФ, привлекающих </w:t>
      </w:r>
      <w:proofErr w:type="gramStart"/>
      <w:r>
        <w:t>наибольший</w:t>
      </w:r>
      <w:proofErr w:type="gramEnd"/>
      <w:r>
        <w:t xml:space="preserve"> объем депозитов физлиц в рублях, по итогам первой декады января снизилась до 8,13% годовых с 8,18% в третьей декаде декабря, следует из материалов Банка России.</w:t>
      </w:r>
      <w:bookmarkEnd w:id="95"/>
    </w:p>
    <w:p w:rsidR="00594D7E" w:rsidRDefault="00594D7E" w:rsidP="00594D7E">
      <w:r>
        <w:t>Показатель непрерывно рос с начала октября, но в конце прошлого года стал снижаться.</w:t>
      </w:r>
    </w:p>
    <w:p w:rsidR="00594D7E" w:rsidRDefault="00594D7E" w:rsidP="00594D7E">
      <w:r>
        <w:t>Рекордно высокий показатель средней ставки за всю историю измерений был зафиксирован в первой декаде марта 2022 года - 20,51%, а рекордно низкий - в первой декаде октября 2020 года (4,33%).</w:t>
      </w:r>
    </w:p>
    <w:p w:rsidR="00594D7E" w:rsidRDefault="00594D7E" w:rsidP="00594D7E">
      <w:r>
        <w:t>Рассчитываемая Центробанком средняя максимальная процентная ставка по вкладам служит ориентиром для российского рынка. ЦБ рекомендует банкам привлекать средства населения не дороже, чем значение этой ставки плюс 2 процентных пункта.</w:t>
      </w:r>
    </w:p>
    <w:p w:rsidR="00594D7E" w:rsidRDefault="00594D7E" w:rsidP="00594D7E">
      <w:r>
        <w:t xml:space="preserve">В список банков, по которым проводится мониторинг, входят Сбербанк, ВТБ, Газпромбанк, </w:t>
      </w:r>
      <w:proofErr w:type="spellStart"/>
      <w:r>
        <w:t>Альфа-банк</w:t>
      </w:r>
      <w:proofErr w:type="spellEnd"/>
      <w:r>
        <w:t xml:space="preserve">, </w:t>
      </w:r>
      <w:proofErr w:type="spellStart"/>
      <w:r>
        <w:t>Россельхозбанк</w:t>
      </w:r>
      <w:proofErr w:type="spellEnd"/>
      <w:r>
        <w:t xml:space="preserve">, </w:t>
      </w:r>
      <w:r w:rsidR="009F2080">
        <w:t>«</w:t>
      </w:r>
      <w:r>
        <w:t>ФК Открытие</w:t>
      </w:r>
      <w:r w:rsidR="009F2080">
        <w:t>»</w:t>
      </w:r>
      <w:r>
        <w:t xml:space="preserve">, МКБ, </w:t>
      </w:r>
      <w:r w:rsidR="009F2080">
        <w:t>«</w:t>
      </w:r>
      <w:r>
        <w:t>Тинькофф банк</w:t>
      </w:r>
      <w:r w:rsidR="009F2080">
        <w:t>»</w:t>
      </w:r>
      <w:r>
        <w:t xml:space="preserve">, Промсвязьбанк и </w:t>
      </w:r>
      <w:proofErr w:type="spellStart"/>
      <w:r>
        <w:t>Совкомбанк</w:t>
      </w:r>
      <w:proofErr w:type="spellEnd"/>
      <w:r>
        <w:t>.</w:t>
      </w:r>
    </w:p>
    <w:p w:rsidR="00594D7E" w:rsidRPr="00C617AA" w:rsidRDefault="00594D7E" w:rsidP="00594D7E">
      <w:pPr>
        <w:pStyle w:val="2"/>
      </w:pPr>
      <w:bookmarkStart w:id="96" w:name="_Toc124836822"/>
      <w:r w:rsidRPr="00C617AA">
        <w:lastRenderedPageBreak/>
        <w:t xml:space="preserve">ТАСС, 16.01.2023, Средняя цена </w:t>
      </w:r>
      <w:proofErr w:type="spellStart"/>
      <w:r w:rsidRPr="00C617AA">
        <w:t>Urals</w:t>
      </w:r>
      <w:proofErr w:type="spellEnd"/>
      <w:r w:rsidRPr="00C617AA">
        <w:t xml:space="preserve"> с 15 декабря по 14 января составила $46,82 за баррель - Минфин РФ</w:t>
      </w:r>
      <w:bookmarkEnd w:id="96"/>
    </w:p>
    <w:p w:rsidR="00594D7E" w:rsidRDefault="00594D7E" w:rsidP="008D2335">
      <w:pPr>
        <w:pStyle w:val="3"/>
      </w:pPr>
      <w:bookmarkStart w:id="97" w:name="_Toc124836823"/>
      <w:r>
        <w:t xml:space="preserve">Средняя цена нефти марки </w:t>
      </w:r>
      <w:proofErr w:type="spellStart"/>
      <w:r>
        <w:t>Urals</w:t>
      </w:r>
      <w:proofErr w:type="spellEnd"/>
      <w:r>
        <w:t xml:space="preserve"> за период с 15 декабря 2022 года по 14 января 2023 года составила $46,82 за баррель. Об этого говорится в материалах, опубликованных на сайте Минфина РФ.</w:t>
      </w:r>
      <w:bookmarkEnd w:id="97"/>
    </w:p>
    <w:p w:rsidR="00594D7E" w:rsidRDefault="009F2080" w:rsidP="00594D7E">
      <w:r>
        <w:t>«</w:t>
      </w:r>
      <w:r w:rsidR="00594D7E">
        <w:t xml:space="preserve">Средняя цена на нефть </w:t>
      </w:r>
      <w:proofErr w:type="spellStart"/>
      <w:r w:rsidR="00594D7E">
        <w:t>Urals</w:t>
      </w:r>
      <w:proofErr w:type="spellEnd"/>
      <w:r w:rsidR="00594D7E">
        <w:t xml:space="preserve"> за период мониторинга с 15 декабря 2022 года по 14 января 2023 года составила $46,82 за баррель, или $341,8 за тонну. Согласно расчетам Минфина России, экспортная пошлина на нефть в РФ с 1 февраля 2023 года понизится на $3,9 и составит $12,8 за тонну</w:t>
      </w:r>
      <w:r>
        <w:t>»</w:t>
      </w:r>
      <w:r w:rsidR="00594D7E">
        <w:t>, - говорится в сообщении.</w:t>
      </w:r>
    </w:p>
    <w:p w:rsidR="00594D7E" w:rsidRDefault="00594D7E" w:rsidP="00594D7E">
      <w:r>
        <w:t>Отмечается, что пошлина на светлые нефтепродукты и масла понизится до $3,8 c $5 за тонну, на темные - до $12,8 с $16,7. Пошлина на экспорт товарного бензина уменьшится до $3,8, прямогонного (</w:t>
      </w:r>
      <w:proofErr w:type="spellStart"/>
      <w:r>
        <w:t>нафта</w:t>
      </w:r>
      <w:proofErr w:type="spellEnd"/>
      <w:r>
        <w:t>) - до $7 с $9,1 за тонну. Пошлина на сжиженный газ (СПБТ) составит $21, на чистые фракции СУГ - $18,9. Пошлина на кокс составит $0,8 за тонну.</w:t>
      </w:r>
    </w:p>
    <w:p w:rsidR="00594D7E" w:rsidRPr="00C617AA" w:rsidRDefault="00594D7E" w:rsidP="00594D7E">
      <w:pPr>
        <w:pStyle w:val="2"/>
      </w:pPr>
      <w:bookmarkStart w:id="98" w:name="_Toc124836824"/>
      <w:r w:rsidRPr="00C617AA">
        <w:t>РИА Новости, 16.01.2023, Пошлина на экспорт нефти из РФ с 1 февраля снизится на $3,9, до $12,8 за тонну - Минфин РФ</w:t>
      </w:r>
      <w:bookmarkEnd w:id="98"/>
    </w:p>
    <w:p w:rsidR="00594D7E" w:rsidRDefault="00594D7E" w:rsidP="008D2335">
      <w:pPr>
        <w:pStyle w:val="3"/>
      </w:pPr>
      <w:bookmarkStart w:id="99" w:name="_Toc124836825"/>
      <w:r>
        <w:t xml:space="preserve">Средняя цена нефти марки </w:t>
      </w:r>
      <w:proofErr w:type="spellStart"/>
      <w:r>
        <w:t>Urals</w:t>
      </w:r>
      <w:proofErr w:type="spellEnd"/>
      <w:r>
        <w:t xml:space="preserve"> за период с 15 декабря по 14 января составила 46,82 доллара за баррель после 57,5 доллара за баррель месяцем ранее, упав, таким образом, почти на 19%; и пошлина на экспорт нефти из России с 1 февраля снизится на 3,9 доллара - до 12,8 доллара за тонну, следует из материалов на сайте Минфина РФ.</w:t>
      </w:r>
      <w:bookmarkEnd w:id="99"/>
    </w:p>
    <w:p w:rsidR="00594D7E" w:rsidRDefault="009F2080" w:rsidP="00594D7E">
      <w:r>
        <w:t>«</w:t>
      </w:r>
      <w:r w:rsidR="00594D7E">
        <w:t xml:space="preserve">Средняя цена на нефть </w:t>
      </w:r>
      <w:proofErr w:type="spellStart"/>
      <w:r w:rsidR="00594D7E">
        <w:t>Urals</w:t>
      </w:r>
      <w:proofErr w:type="spellEnd"/>
      <w:r w:rsidR="00594D7E">
        <w:t xml:space="preserve"> за период мониторинга с 15 декабря 2022 года по 14 января 2023 года составила 46,82 доллара за баррель, или 341,8 доллара за тонну. Согласно расчетам Минфина России, экспортная пошлина на нефть в РФ с 1 февраля 2023 года понизится на 3,9 доллара и составит 12,8 за тонну</w:t>
      </w:r>
      <w:r>
        <w:t>»</w:t>
      </w:r>
      <w:r w:rsidR="00594D7E">
        <w:t>, - говорится в сообщении.</w:t>
      </w:r>
    </w:p>
    <w:p w:rsidR="00594D7E" w:rsidRDefault="00594D7E" w:rsidP="00594D7E">
      <w:r>
        <w:t>В настоящее время экспортная пошлина на нефть составляет 16,7 доллара за тонну.</w:t>
      </w:r>
    </w:p>
    <w:p w:rsidR="00594D7E" w:rsidRDefault="00594D7E" w:rsidP="00594D7E">
      <w:r>
        <w:t>Кроме того, пошлина на светлые нефтепродукты и масла понизится до 3,8 доллара с 5 долларов за тонну, на темные - до 12,8 доллара с 16,7 доллара. Пошлина на экспорт товарного бензина снизится до 3,8 доллара с 5 долларов, а прямогонного (</w:t>
      </w:r>
      <w:proofErr w:type="spellStart"/>
      <w:r>
        <w:t>нафты</w:t>
      </w:r>
      <w:proofErr w:type="spellEnd"/>
      <w:r>
        <w:t>) - до 7 долларов с 9,1 доллара за тонну.</w:t>
      </w:r>
    </w:p>
    <w:p w:rsidR="00594D7E" w:rsidRDefault="00594D7E" w:rsidP="00594D7E">
      <w:r>
        <w:t>Пошлина на сжиженный газ (СПБТ) с 1 февраля составит 21 доллар, на чистые фракции сжиженных углеводородных газов (</w:t>
      </w:r>
      <w:proofErr w:type="spellStart"/>
      <w:r>
        <w:t>СУГов</w:t>
      </w:r>
      <w:proofErr w:type="spellEnd"/>
      <w:r>
        <w:t>) - 18,9 доллара, на кокс - 0,8 доллара за тонну.</w:t>
      </w:r>
    </w:p>
    <w:p w:rsidR="00594D7E" w:rsidRPr="00C617AA" w:rsidRDefault="00594D7E" w:rsidP="00594D7E">
      <w:pPr>
        <w:pStyle w:val="2"/>
      </w:pPr>
      <w:bookmarkStart w:id="100" w:name="_Toc124836826"/>
      <w:r w:rsidRPr="00C617AA">
        <w:lastRenderedPageBreak/>
        <w:t>РИА Новости, 16.01.2023, Урожай зерна РФ в 2022 г вырос на 26,7%, до 153,83 млн тонн в чистом весе - Росстат</w:t>
      </w:r>
      <w:bookmarkEnd w:id="100"/>
    </w:p>
    <w:p w:rsidR="00594D7E" w:rsidRDefault="00594D7E" w:rsidP="008D2335">
      <w:pPr>
        <w:pStyle w:val="3"/>
      </w:pPr>
      <w:bookmarkStart w:id="101" w:name="_Toc124836827"/>
      <w:r>
        <w:t>Урожай зерна в России в 2022 году вырос на 26,7% по сравнению с предыдущим годом - до 153,83 миллиона тонн в весе после доработки, следует из новой оценки Росстата.</w:t>
      </w:r>
      <w:bookmarkEnd w:id="101"/>
    </w:p>
    <w:p w:rsidR="00594D7E" w:rsidRDefault="00594D7E" w:rsidP="00594D7E">
      <w:r>
        <w:t xml:space="preserve">В том числе пшеницы, согласно новой оценке </w:t>
      </w:r>
      <w:proofErr w:type="spellStart"/>
      <w:r>
        <w:t>статведомства</w:t>
      </w:r>
      <w:proofErr w:type="spellEnd"/>
      <w:r>
        <w:t>, было собрано 104,44 миллиона тонн в чистом весе - 73,999 миллиона тонн озимой и 30,446 миллиона тонн яровой.</w:t>
      </w:r>
    </w:p>
    <w:p w:rsidR="00594D7E" w:rsidRDefault="00594D7E" w:rsidP="00594D7E">
      <w:r>
        <w:t>Первые оценки ведомства, объявленные в самом конце декабря, были ниже - 150,985 миллиона тонн зерна, включая 102,651 миллиона тонн пшеницы в чистом весе. А ожидания Минсельхоза РФ были ещё меньше - 150 миллионов тонн зерна и 100 миллионов тонн пшеницы.</w:t>
      </w:r>
    </w:p>
    <w:p w:rsidR="00594D7E" w:rsidRDefault="00594D7E" w:rsidP="00594D7E">
      <w:r>
        <w:t>Таким образом, урожай зерна в РФ обновил рекорд 2017 года, когда было собрано 135,539 миллиона тонн зерна, в том числе 86,003 миллиона тонн пшеницы.</w:t>
      </w:r>
    </w:p>
    <w:p w:rsidR="00594D7E" w:rsidRDefault="00594D7E" w:rsidP="00594D7E">
      <w:r>
        <w:t>Кроме того, Росстат повысил оценки и по другим культурам. Так, валовый сбор ржи вырос на 28,6%, до 2,215 миллиона тонн (оценка повышена с 2,173 миллиона), посевные площади под ней по сравнению с 2021 годом сократились на 12,4%, до 908 тысяч гектаров. Ячменя собрано 23,454 миллиона тонн (было 22,88 миллиона), на 30,3% больше, посевные под ним снизились на 1,9%, до 8,022 миллиона гектаров.</w:t>
      </w:r>
    </w:p>
    <w:p w:rsidR="00D94D15" w:rsidRDefault="00594D7E" w:rsidP="00594D7E">
      <w:r>
        <w:t>Валовый сбор кукурузы на зерно в 2022 году стал ниже на 22,7%, до 11,78 миллиона тонн (было 11,68 миллиона), посевные площади сократились на 6%, до 2,777 миллиона гектаров. Овса было собрано 45,564 миллиона тонн, на 20,7% больше, чем в 2021 году, при сокращении посевных на 5,7%, до 2,16 миллиона гектаров.</w:t>
      </w:r>
    </w:p>
    <w:p w:rsidR="00D97C81" w:rsidRPr="00C617AA" w:rsidRDefault="00D97C81" w:rsidP="00D97C81">
      <w:pPr>
        <w:pStyle w:val="2"/>
      </w:pPr>
      <w:bookmarkStart w:id="102" w:name="_Toc124836828"/>
      <w:r>
        <w:t>Известия</w:t>
      </w:r>
      <w:r w:rsidRPr="00C617AA">
        <w:t>, 1</w:t>
      </w:r>
      <w:r>
        <w:t>7</w:t>
      </w:r>
      <w:r w:rsidRPr="00C617AA">
        <w:t xml:space="preserve">.01.2023, </w:t>
      </w:r>
      <w:r w:rsidRPr="00D97C81">
        <w:t>Дмитрий АЛЕКСЕЕВ</w:t>
      </w:r>
      <w:r>
        <w:t xml:space="preserve">, </w:t>
      </w:r>
      <w:r w:rsidRPr="00D97C81">
        <w:t xml:space="preserve">Польза о двух концах: к чему приведет отход РФ от мировых стандартов </w:t>
      </w:r>
      <w:proofErr w:type="spellStart"/>
      <w:r w:rsidRPr="00D97C81">
        <w:t>финотчетности</w:t>
      </w:r>
      <w:bookmarkEnd w:id="102"/>
      <w:proofErr w:type="spellEnd"/>
    </w:p>
    <w:p w:rsidR="00D97C81" w:rsidRDefault="00D97C81" w:rsidP="008D2335">
      <w:pPr>
        <w:pStyle w:val="3"/>
      </w:pPr>
      <w:bookmarkStart w:id="103" w:name="_Toc124836829"/>
      <w:r>
        <w:t>Потенциальная экономия для банков и организаций может составить порядка 1 млрд рублей, подсчитали эксперты</w:t>
      </w:r>
      <w:bookmarkEnd w:id="103"/>
    </w:p>
    <w:p w:rsidR="00594D7E" w:rsidRDefault="00D97C81" w:rsidP="00594D7E">
      <w:r w:rsidRPr="00D97C81">
        <w:t xml:space="preserve">Новый законопроект, который планируется принять в ближайшее время, предусматривает освобождение российских кредитных и </w:t>
      </w:r>
      <w:proofErr w:type="spellStart"/>
      <w:r w:rsidRPr="00D97C81">
        <w:t>некредитных</w:t>
      </w:r>
      <w:proofErr w:type="spellEnd"/>
      <w:r w:rsidRPr="00D97C81">
        <w:t xml:space="preserve"> финансовых организаций от составления отчетности по международным стандартам (МСФО). Тем самым законодатели пытаются оптимизировать нагрузку на участников рынка. Для многих российских компаний двойное составление финансовой отчетности по МСФО (и в соответствии с требованиями Банка России, которые также основаны на МСФО) приводит к высоким и необоснованным затратам на подготовку и аудит, считают в Госдуме. Участники рынка полагают, что мера сэкономит и деньги, и усилия. В то же время могут возникнуть сложности при открытии корреспондентских счетов в банках дружественных стран и при получении межбанковских кредитов. В перспективы вникали </w:t>
      </w:r>
      <w:r w:rsidR="009F2080">
        <w:t>«</w:t>
      </w:r>
      <w:r w:rsidRPr="00D97C81">
        <w:t>Известия</w:t>
      </w:r>
      <w:r w:rsidR="009F2080">
        <w:t>»</w:t>
      </w:r>
      <w:r w:rsidRPr="00D97C81">
        <w:t>.</w:t>
      </w:r>
    </w:p>
    <w:p w:rsidR="00D97C81" w:rsidRDefault="00D97C81" w:rsidP="00D97C81">
      <w:r>
        <w:t>Друзья поймут</w:t>
      </w:r>
    </w:p>
    <w:p w:rsidR="00D97C81" w:rsidRDefault="00D97C81" w:rsidP="00D97C81">
      <w:r>
        <w:lastRenderedPageBreak/>
        <w:t xml:space="preserve">Госдума в ближайшее время готовится принять законопроект об освобождении финансовых организаций от отчетности по международным стандартам. Проект закона предусматривает такую норму только для небанковских кредитных организаций (НКО), кроме центрального контрагента и центрального депозитария, и </w:t>
      </w:r>
      <w:proofErr w:type="spellStart"/>
      <w:r>
        <w:t>некредитных</w:t>
      </w:r>
      <w:proofErr w:type="spellEnd"/>
      <w:r>
        <w:t xml:space="preserve"> финансовых организации (НФО). Освобождение от лишнего сбора данных аналогично введенным ранее послаблениям для банков с базовой лицензией (ББЛ). Законопроект является очередным шагом в рамках развития пропорционального регулирования, сказали </w:t>
      </w:r>
      <w:r w:rsidR="009F2080">
        <w:t>«</w:t>
      </w:r>
      <w:r>
        <w:t>Известиям</w:t>
      </w:r>
      <w:r w:rsidR="009F2080">
        <w:t>»</w:t>
      </w:r>
      <w:r>
        <w:t xml:space="preserve"> в пресс-службе Банка России.</w:t>
      </w:r>
    </w:p>
    <w:p w:rsidR="00D97C81" w:rsidRDefault="00D97C81" w:rsidP="00D97C81">
      <w:r w:rsidRPr="00D97C81">
        <w:t>В ЦБ РФ уверены, что норма не окажет существенного влияния на пользователей финансовой отчетности в силу масштабов деятельности и незначительного объема осуществляемых операций НКО и НФО, но позволит снизить их затраты на подготовку и аудит отчетности.</w:t>
      </w:r>
    </w:p>
    <w:p w:rsidR="00D97C81" w:rsidRDefault="00D97C81" w:rsidP="00D97C81">
      <w:r>
        <w:t xml:space="preserve">Законопроект принимается по инициативе Ассоциации банков России (АБР), рассказал </w:t>
      </w:r>
      <w:r w:rsidR="009F2080">
        <w:t>«</w:t>
      </w:r>
      <w:r>
        <w:t>Известиям</w:t>
      </w:r>
      <w:r w:rsidR="009F2080">
        <w:t>»</w:t>
      </w:r>
      <w:r>
        <w:t xml:space="preserve"> ее вице-президент Алексей </w:t>
      </w:r>
      <w:proofErr w:type="spellStart"/>
      <w:r>
        <w:t>Войлуков</w:t>
      </w:r>
      <w:proofErr w:type="spellEnd"/>
      <w:r>
        <w:t>. По словам эксперта, объединение не первый год добивается послаблений.</w:t>
      </w:r>
    </w:p>
    <w:p w:rsidR="00D97C81" w:rsidRDefault="00D97C81" w:rsidP="00D97C81">
      <w:r w:rsidRPr="00D97C81">
        <w:t xml:space="preserve">— Изначально мы просили, чтобы от МСФО освободили ББЛ, когда эта группа банков создавалась. Это сделали без вопросов, — рассказал </w:t>
      </w:r>
      <w:proofErr w:type="spellStart"/>
      <w:r w:rsidRPr="00D97C81">
        <w:t>Войлуков</w:t>
      </w:r>
      <w:proofErr w:type="spellEnd"/>
      <w:r w:rsidRPr="00D97C81">
        <w:t>. — Потом попросили избавить от процедуры НКО, поскольку им эта отчетность нужна еще меньше. Но тут Минфин неожиданно встал против. ЦБ же нас изначально поддержал, но не они являются законодателями моды по МСФО. После долгих обсуждений стороны пришли к общему пониманию, что нужно облегчить требования для небанковских организаций. А уже в этом году МСФО стала совсем бессмысленной для многих российских участников.</w:t>
      </w:r>
    </w:p>
    <w:p w:rsidR="00D97C81" w:rsidRDefault="00D97C81" w:rsidP="00D97C81">
      <w:r>
        <w:t xml:space="preserve">Сегодня документы на основе МСФО должны предоставлять банки, страховые компании и фирмы, размещенные на фондовом рынке РФ, товарные биржи, все инвестиционные фонды (акционерной формы собственности), компании, оказывающие клиринговые услуги, </w:t>
      </w:r>
      <w:r w:rsidR="009F2080" w:rsidRPr="009F2080">
        <w:rPr>
          <w:b/>
        </w:rPr>
        <w:t>НПФ</w:t>
      </w:r>
      <w:r>
        <w:t>, а также управляющие всех вышеперечисленных коммерческих предприятий.</w:t>
      </w:r>
    </w:p>
    <w:p w:rsidR="00D97C81" w:rsidRDefault="00D97C81" w:rsidP="00D97C81">
      <w:r>
        <w:t>Банк России еще в 2021 году, до СВО и резкого охлаждения в отношениях с недружественными юрисдикциями, предлагал отчитываться по международным стандартам только головным организациям банковских групп. Для кредитных организаций, входящих в состав групп или работающих вне объединения на основании универсальных лицензий, сохранялся бы учет только по российским стандартам бухгалтерской отчетности (РСБУ).</w:t>
      </w:r>
    </w:p>
    <w:p w:rsidR="00D97C81" w:rsidRDefault="00D97C81" w:rsidP="00D97C81">
      <w:r w:rsidRPr="00D97C81">
        <w:t xml:space="preserve">— В текущих условиях, когда ряд международных рынков оказался закрыт для крупнейших российских кредитных организаций, речь стала идти об отмене МСФО и для головных организаций банковских групп, — отмечает председатель правления ассоциации </w:t>
      </w:r>
      <w:r w:rsidR="009F2080">
        <w:t>«</w:t>
      </w:r>
      <w:r w:rsidRPr="00D97C81">
        <w:t>Финансовые инновации</w:t>
      </w:r>
      <w:r w:rsidR="009F2080">
        <w:t>»</w:t>
      </w:r>
      <w:r w:rsidRPr="00D97C81">
        <w:t xml:space="preserve"> Роман Прохоров. — При необходимости кредитные организации могут составлять отчетность по международному стандарту на добровольной основе без обязательного направления в Банк России.</w:t>
      </w:r>
    </w:p>
    <w:p w:rsidR="00D97C81" w:rsidRDefault="00D97C81" w:rsidP="00D97C81">
      <w:r>
        <w:t xml:space="preserve">Поскольку отчетность по РСБУ эффективно отражает финансовое состояние организации, отказ от МСФО не окажет значимого влияния на российский финансовый рынок и взаимоотношения кредитных организаций с клиентами, считает специалист. При этом будут существенно сокращены издержки, включающие затраты не только на </w:t>
      </w:r>
      <w:r>
        <w:lastRenderedPageBreak/>
        <w:t xml:space="preserve">подготовку отчетности по МСФО, но и на ее обязательное </w:t>
      </w:r>
      <w:proofErr w:type="spellStart"/>
      <w:r>
        <w:t>аудирование</w:t>
      </w:r>
      <w:proofErr w:type="spellEnd"/>
      <w:r>
        <w:t>. Потенциальная экономия может составить порядка 1 млрд рублей, оценивает Роман Прохоров. По его словам, данное нововведение не только не скажется на взаимодействии с банками и компаниями из дружественных юрисдикций, но и может способствовать продвижению РСБУ в качестве нового международного стандарта для пула таких стран.</w:t>
      </w:r>
    </w:p>
    <w:p w:rsidR="00D97C81" w:rsidRDefault="00D97C81" w:rsidP="00D97C81">
      <w:r>
        <w:t>Сила необходимости</w:t>
      </w:r>
    </w:p>
    <w:p w:rsidR="00D97C81" w:rsidRDefault="00D97C81" w:rsidP="00D97C81">
      <w:r>
        <w:t>Обсуждение инициативы продолжается в банковской сфере достаточно давно. Еще год назад данное решение казалось логичным. Российские правила бухгалтерского учета для кредитных организаций и НФО и так основаны на стандартах МСФО. Была очевидна избыточность действующих требований, поясняет партнер аудиторско-консалтинговой компании ФБК Анастасия Терехина.</w:t>
      </w:r>
    </w:p>
    <w:p w:rsidR="00D97C81" w:rsidRDefault="00D97C81" w:rsidP="00D97C81">
      <w:r w:rsidRPr="00D97C81">
        <w:t xml:space="preserve">— В связи с экономической ситуацией ЦБ принял ряд мер, направленных на поддержку кредитных и </w:t>
      </w:r>
      <w:proofErr w:type="spellStart"/>
      <w:r w:rsidRPr="00D97C81">
        <w:t>некредитных</w:t>
      </w:r>
      <w:proofErr w:type="spellEnd"/>
      <w:r w:rsidRPr="00D97C81">
        <w:t xml:space="preserve"> организаций, — рассказывает собеседница издания. — В том числе были введены послабления в отчетности, </w:t>
      </w:r>
      <w:proofErr w:type="gramStart"/>
      <w:r w:rsidRPr="00D97C81">
        <w:t>например</w:t>
      </w:r>
      <w:proofErr w:type="gramEnd"/>
      <w:r w:rsidRPr="00D97C81">
        <w:t xml:space="preserve"> возможность не проводить переоценку ценных бумаг, не ухудшать финансовое состояние заемщиков, ЦБ также ввел отсрочку на начисление резервов по заблокированным активам и многое другое. А это уже несоответствие требованиям МСФО в чистом виде, из-за чего отчетные данные по международным стандартам опять стали расходиться с докладами по РСБУ. Поэтому говорить о том, что отчетность стала дублирующей, уже некорректно.</w:t>
      </w:r>
    </w:p>
    <w:p w:rsidR="00D97C81" w:rsidRDefault="00D97C81" w:rsidP="00D97C81">
      <w:r>
        <w:t>В такой ситуации уместен вопрос, нужна ли отчетность по МСФО в условиях санкций и сокращения международных контактов. Анастасия Терехина отмечает, что для стран Азии, с которыми сохраняются экономические и деловые отношения, всё более активно открываются корреспондентские счета, с государствами нужно взаимодействовать и предоставлять отчетность.</w:t>
      </w:r>
    </w:p>
    <w:p w:rsidR="00D97C81" w:rsidRDefault="00D97C81" w:rsidP="00D97C81">
      <w:r>
        <w:t>— Данные по МСФО могут оказаться единственно возможной формой отчетности, понятной всем сторонам, — указала партнер ФБК. — И даже если говорить о развитии системы национальных стандартов (ФСБУ), стоит отметить, что они полностью базировались на принципах МСФО и соответствующих международных стандартов. Отход от них приведет к тому, что у разных организаций отчетность будет составлена исходя из разных концепций и принципов.</w:t>
      </w:r>
    </w:p>
    <w:p w:rsidR="00D97C81" w:rsidRDefault="00D97C81" w:rsidP="00D97C81">
      <w:r>
        <w:t xml:space="preserve">В целом представители финансового сектора только приветствуют законопроект, поскольку любое снижение объемов отчетности — это всегда экономия затрат, усилий и времени, полагает председатель правления ПАО </w:t>
      </w:r>
      <w:r w:rsidR="009F2080">
        <w:t>«</w:t>
      </w:r>
      <w:r>
        <w:t xml:space="preserve">Банк </w:t>
      </w:r>
      <w:r w:rsidR="009F2080">
        <w:t>«</w:t>
      </w:r>
      <w:r>
        <w:t>Кузнецкий</w:t>
      </w:r>
      <w:r w:rsidR="009F2080">
        <w:t>»</w:t>
      </w:r>
      <w:r>
        <w:t xml:space="preserve"> Михаил </w:t>
      </w:r>
      <w:proofErr w:type="spellStart"/>
      <w:r>
        <w:t>Дралин</w:t>
      </w:r>
      <w:proofErr w:type="spellEnd"/>
      <w:r>
        <w:t>.</w:t>
      </w:r>
    </w:p>
    <w:p w:rsidR="00D97C81" w:rsidRDefault="00D97C81" w:rsidP="00D97C81">
      <w:proofErr w:type="gramStart"/>
      <w:r>
        <w:t>— Хотя, несомненно, важно учитывать интересы и тех представителей финансового сектора, которые продолжают работать на внешних рынках, с внешними клиентами и инвесторами</w:t>
      </w:r>
      <w:proofErr w:type="gramEnd"/>
      <w:r>
        <w:t>, — говорит он. — Подготовку отчетности по МСФО им необходимо сохранить, так как иностранные партнеры будут оценивать их только по международным стандартам. Что же касается внутреннего потребителя, то его это изменение не коснется.</w:t>
      </w:r>
    </w:p>
    <w:p w:rsidR="00D97C81" w:rsidRDefault="00D97C81" w:rsidP="00D97C81">
      <w:r>
        <w:t xml:space="preserve">С учетом политической ситуации у финансовых организаций снизилась потребность в международных отчетах, так как потенциал для внешнего финансирования иностранными инвесторами довольно низкий, добавляет председатель правления </w:t>
      </w:r>
      <w:r w:rsidR="009F2080">
        <w:t>«</w:t>
      </w:r>
      <w:r>
        <w:t>Реалист Банка</w:t>
      </w:r>
      <w:r w:rsidR="009F2080">
        <w:t>»</w:t>
      </w:r>
      <w:r>
        <w:t xml:space="preserve"> Владимир </w:t>
      </w:r>
      <w:proofErr w:type="spellStart"/>
      <w:r>
        <w:t>Эльманин</w:t>
      </w:r>
      <w:proofErr w:type="spellEnd"/>
      <w:r>
        <w:t>. Кроме того, по его словам, в текущих требованиях регулятора часть пунктов МСФО уже учтена.</w:t>
      </w:r>
    </w:p>
    <w:p w:rsidR="00D97C81" w:rsidRDefault="00D97C81" w:rsidP="00D97C81">
      <w:r>
        <w:lastRenderedPageBreak/>
        <w:t>— Скорее всего, в будущем возникнет тренд на сближение требований внутреннего рынка к международным стандартам, — допускает эксперт. — При этом нужно понимать, что иностранные инвесторы даже из дружественных стран все-таки привыкли к МСФО. Поэтому компаниям, которые рассчитывают на иностранное финансирование, данный отчет придется делать. Таким образом, в текущих условиях логично перевести предоставление МСФО на добровольную основу.</w:t>
      </w:r>
    </w:p>
    <w:p w:rsidR="00D97C81" w:rsidRDefault="00D97C81" w:rsidP="00D97C81">
      <w:r>
        <w:t>После улучшения геополитической ситуации либо в результате максимального приближения внутренних стандартов к МСФО вопрос решится сам собой, убежден банкир.</w:t>
      </w:r>
    </w:p>
    <w:p w:rsidR="00D97C81" w:rsidRDefault="001B302A" w:rsidP="00D97C81">
      <w:hyperlink r:id="rId32" w:history="1">
        <w:r w:rsidR="00D97C81" w:rsidRPr="00CB0EAF">
          <w:rPr>
            <w:rStyle w:val="a3"/>
          </w:rPr>
          <w:t>https://iz.ru/1455263/dmitrii-alekseev/polza-o-dvukh-kontcakh-k-chemu-privedet-otkhod-rf-ot-mirovykh-standartov-finotchetnosti</w:t>
        </w:r>
      </w:hyperlink>
    </w:p>
    <w:p w:rsidR="00D1642B" w:rsidRDefault="00D1642B" w:rsidP="00D1642B">
      <w:pPr>
        <w:pStyle w:val="251"/>
      </w:pPr>
      <w:bookmarkStart w:id="104" w:name="_Toc99271712"/>
      <w:bookmarkStart w:id="105" w:name="_Toc99318658"/>
      <w:bookmarkStart w:id="106" w:name="_Toc124836830"/>
      <w:bookmarkEnd w:id="84"/>
      <w:bookmarkEnd w:id="85"/>
      <w:r w:rsidRPr="00073D82">
        <w:lastRenderedPageBreak/>
        <w:t>НОВОСТИ ЗАРУБЕЖНЫХ ПЕНСИОННЫХ СИСТЕМ</w:t>
      </w:r>
      <w:bookmarkEnd w:id="104"/>
      <w:bookmarkEnd w:id="105"/>
      <w:bookmarkEnd w:id="106"/>
    </w:p>
    <w:p w:rsidR="00D1642B" w:rsidRDefault="00D1642B" w:rsidP="00D1642B">
      <w:pPr>
        <w:pStyle w:val="10"/>
      </w:pPr>
      <w:bookmarkStart w:id="107" w:name="_Toc99271713"/>
      <w:bookmarkStart w:id="108" w:name="_Toc99318659"/>
      <w:bookmarkStart w:id="109" w:name="_Toc124836831"/>
      <w:r w:rsidRPr="000138E0">
        <w:t>Новости пенсионной отрасли стран ближнего зарубежья</w:t>
      </w:r>
      <w:bookmarkEnd w:id="107"/>
      <w:bookmarkEnd w:id="108"/>
      <w:bookmarkEnd w:id="109"/>
    </w:p>
    <w:p w:rsidR="00F17E97" w:rsidRPr="00C617AA" w:rsidRDefault="00F17E97" w:rsidP="00F17E97">
      <w:pPr>
        <w:pStyle w:val="2"/>
      </w:pPr>
      <w:bookmarkStart w:id="110" w:name="_Toc124836832"/>
      <w:proofErr w:type="spellStart"/>
      <w:r w:rsidRPr="00C617AA">
        <w:t>Sputnik</w:t>
      </w:r>
      <w:proofErr w:type="spellEnd"/>
      <w:r w:rsidRPr="00C617AA">
        <w:t xml:space="preserve"> Беларусь, 16.01.2023, </w:t>
      </w:r>
      <w:proofErr w:type="gramStart"/>
      <w:r w:rsidRPr="00C617AA">
        <w:t>Сколько</w:t>
      </w:r>
      <w:proofErr w:type="gramEnd"/>
      <w:r w:rsidRPr="00C617AA">
        <w:t xml:space="preserve"> белорусов поддерживает личное накопление пенсии, подсчитал </w:t>
      </w:r>
      <w:proofErr w:type="spellStart"/>
      <w:r w:rsidRPr="00C617AA">
        <w:t>Нацбанк</w:t>
      </w:r>
      <w:bookmarkEnd w:id="110"/>
      <w:proofErr w:type="spellEnd"/>
    </w:p>
    <w:p w:rsidR="00F17E97" w:rsidRDefault="00F17E97" w:rsidP="008D2335">
      <w:pPr>
        <w:pStyle w:val="3"/>
      </w:pPr>
      <w:bookmarkStart w:id="111" w:name="_Toc124836833"/>
      <w:r>
        <w:t xml:space="preserve">Идею личных пенсионных накоплений поддерживают далеко не все белорусы, следует из статьи очередного номера </w:t>
      </w:r>
      <w:r w:rsidR="009F2080">
        <w:t>«</w:t>
      </w:r>
      <w:r>
        <w:t>Банковского вестника</w:t>
      </w:r>
      <w:r w:rsidR="009F2080">
        <w:t>»</w:t>
      </w:r>
      <w:r>
        <w:t xml:space="preserve"> - официального издания </w:t>
      </w:r>
      <w:proofErr w:type="spellStart"/>
      <w:r>
        <w:t>Нацбанка</w:t>
      </w:r>
      <w:proofErr w:type="spellEnd"/>
      <w:r>
        <w:t>. Журнал обнародовал итоги опросов по финансовой грамотности.</w:t>
      </w:r>
      <w:bookmarkEnd w:id="111"/>
    </w:p>
    <w:p w:rsidR="00F17E97" w:rsidRDefault="00F17E97" w:rsidP="00F17E97">
      <w:r>
        <w:t xml:space="preserve">В 2020-м году с утверждением </w:t>
      </w:r>
      <w:r w:rsidR="009F2080">
        <w:t>«</w:t>
      </w:r>
      <w:r>
        <w:t>Необходимо откладывать деньги на будущую пенсию, а не рассчитывать на государство</w:t>
      </w:r>
      <w:r w:rsidR="009F2080">
        <w:t>»</w:t>
      </w:r>
      <w:r>
        <w:t xml:space="preserve"> согласились 26,9% респондентов.</w:t>
      </w:r>
    </w:p>
    <w:p w:rsidR="00F17E97" w:rsidRDefault="00F17E97" w:rsidP="00F17E97">
      <w:r>
        <w:t>В 2022-м доля выросла, но ненамного – 35,9%.</w:t>
      </w:r>
    </w:p>
    <w:p w:rsidR="00F17E97" w:rsidRDefault="00F17E97" w:rsidP="00F17E97">
      <w:r>
        <w:t xml:space="preserve">Напомним, что в Беларуси с 1 октября 2022 года заработала система дополнительной накопительной пенсии. Договор можно заключить с госкомпанией </w:t>
      </w:r>
      <w:r w:rsidR="009F2080">
        <w:t>«</w:t>
      </w:r>
      <w:proofErr w:type="spellStart"/>
      <w:r>
        <w:t>Стравита</w:t>
      </w:r>
      <w:proofErr w:type="spellEnd"/>
      <w:r w:rsidR="009F2080">
        <w:t>»</w:t>
      </w:r>
      <w:r>
        <w:t>. Ежемесячный взнос может быть от 1% до 10% заработка. Аналогичные взносы (в пределах 3%) должен переводить и наниматель, и они не вычитаются из зарплаты.</w:t>
      </w:r>
    </w:p>
    <w:p w:rsidR="00F17E97" w:rsidRDefault="00F17E97" w:rsidP="00F17E97">
      <w:r>
        <w:t xml:space="preserve">По данным на декабрь 2022 года, такие договоры заключили в стране около 7,7 тыс. человек. Это менее процента от всего занятого населения страны, которое, по информации </w:t>
      </w:r>
      <w:proofErr w:type="spellStart"/>
      <w:r>
        <w:t>Белстата</w:t>
      </w:r>
      <w:proofErr w:type="spellEnd"/>
      <w:r>
        <w:t>, составляет примерно 4,3 млн. человек.</w:t>
      </w:r>
    </w:p>
    <w:p w:rsidR="00F17E97" w:rsidRDefault="00F17E97" w:rsidP="00F17E97">
      <w:r>
        <w:t>Число пенсионеров, по последним данным на 2022 год, составляет около 2,3 млн человек.</w:t>
      </w:r>
    </w:p>
    <w:p w:rsidR="00F17E97" w:rsidRPr="00F17E97" w:rsidRDefault="001B302A" w:rsidP="00F17E97">
      <w:hyperlink r:id="rId33" w:history="1">
        <w:r w:rsidR="00F17E97" w:rsidRPr="00C962E2">
          <w:rPr>
            <w:rStyle w:val="a3"/>
          </w:rPr>
          <w:t>https://sputnik.by/20230116/skolko-belorusov-podderzhivaet-lichnoe-nakoplenie-pensii-podchital-natsbank-1071222262.html?utm_source=yxnews&amp;utm_medium=desktop&amp;utm_referrer=https%3A%2F%2Fdzen.ru%2Fnews%2Fsearch%3Ftext%3D</w:t>
        </w:r>
      </w:hyperlink>
      <w:r w:rsidR="00F17E97">
        <w:t xml:space="preserve"> </w:t>
      </w:r>
    </w:p>
    <w:p w:rsidR="00594D7E" w:rsidRPr="00C617AA" w:rsidRDefault="00594D7E" w:rsidP="00594D7E">
      <w:pPr>
        <w:pStyle w:val="2"/>
      </w:pPr>
      <w:bookmarkStart w:id="112" w:name="_Toc124836834"/>
      <w:proofErr w:type="spellStart"/>
      <w:r w:rsidRPr="00C617AA">
        <w:t>Sputnik</w:t>
      </w:r>
      <w:proofErr w:type="spellEnd"/>
      <w:r w:rsidRPr="00C617AA">
        <w:t xml:space="preserve"> Беларусь, 16.01.2023, </w:t>
      </w:r>
      <w:proofErr w:type="gramStart"/>
      <w:r w:rsidRPr="00C617AA">
        <w:t>Нужно</w:t>
      </w:r>
      <w:proofErr w:type="gramEnd"/>
      <w:r w:rsidRPr="00C617AA">
        <w:t xml:space="preserve"> ли делать пенсионные взносы плательщикам налога на </w:t>
      </w:r>
      <w:proofErr w:type="spellStart"/>
      <w:r w:rsidRPr="00C617AA">
        <w:t>профдоход</w:t>
      </w:r>
      <w:bookmarkEnd w:id="112"/>
      <w:proofErr w:type="spellEnd"/>
    </w:p>
    <w:p w:rsidR="00594D7E" w:rsidRDefault="00594D7E" w:rsidP="008D2335">
      <w:pPr>
        <w:pStyle w:val="3"/>
      </w:pPr>
      <w:bookmarkStart w:id="113" w:name="_Toc124836835"/>
      <w:r>
        <w:t xml:space="preserve">Если </w:t>
      </w:r>
      <w:proofErr w:type="spellStart"/>
      <w:r>
        <w:t>самозанятый</w:t>
      </w:r>
      <w:proofErr w:type="spellEnd"/>
      <w:r>
        <w:t xml:space="preserve"> платит налог на профессиональный доход (НПД) и оказывает услугу </w:t>
      </w:r>
      <w:proofErr w:type="spellStart"/>
      <w:r>
        <w:t>юрлицу</w:t>
      </w:r>
      <w:proofErr w:type="spellEnd"/>
      <w:r>
        <w:t>, то компания не должна перечислять взносы в Фонд соцзащиты населения (ФСЗН) за такого человека как работника, сообщает фонд.</w:t>
      </w:r>
      <w:bookmarkEnd w:id="113"/>
    </w:p>
    <w:p w:rsidR="00594D7E" w:rsidRDefault="009F2080" w:rsidP="00594D7E">
      <w:r>
        <w:t>«</w:t>
      </w:r>
      <w:r w:rsidR="00594D7E">
        <w:t xml:space="preserve">Отношения (между </w:t>
      </w:r>
      <w:proofErr w:type="spellStart"/>
      <w:r w:rsidR="00594D7E">
        <w:t>юрлицами</w:t>
      </w:r>
      <w:proofErr w:type="spellEnd"/>
      <w:r w:rsidR="00594D7E">
        <w:t xml:space="preserve"> и плательщиками НПД – </w:t>
      </w:r>
      <w:proofErr w:type="spellStart"/>
      <w:r w:rsidR="00594D7E">
        <w:t>Sputnik</w:t>
      </w:r>
      <w:proofErr w:type="spellEnd"/>
      <w:r w:rsidR="00594D7E">
        <w:t>), регулируемые гражданским законодательством, не являются по своей сути субъектами правоотношений по государственному социальному страхованию</w:t>
      </w:r>
      <w:r>
        <w:t>»</w:t>
      </w:r>
      <w:r w:rsidR="00594D7E">
        <w:t>, – отметили в ФСЗН.</w:t>
      </w:r>
    </w:p>
    <w:p w:rsidR="00594D7E" w:rsidRDefault="00594D7E" w:rsidP="00594D7E">
      <w:r>
        <w:lastRenderedPageBreak/>
        <w:t xml:space="preserve">При этом фонд напомнил, что часть видов деятельности, которые могут подпадать под НПД, это услуги только для физлиц, но не компаний. Плательщик налога на </w:t>
      </w:r>
      <w:proofErr w:type="spellStart"/>
      <w:r>
        <w:t>профдоход</w:t>
      </w:r>
      <w:proofErr w:type="spellEnd"/>
      <w:r>
        <w:t xml:space="preserve"> должен работать самостоятельно. То есть он сам ищет клиента, сам определяет сроки выполнения заказа и так далее.</w:t>
      </w:r>
    </w:p>
    <w:p w:rsidR="00594D7E" w:rsidRDefault="009F2080" w:rsidP="00594D7E">
      <w:r>
        <w:t>«</w:t>
      </w:r>
      <w:r w:rsidR="00594D7E">
        <w:t>Если заказчик определяет условия и место работы физического лица, график его рабочего времени и т.д., это может свидетельствовать о подмене трудовых отношений гражданско-правовыми</w:t>
      </w:r>
      <w:r>
        <w:t>»</w:t>
      </w:r>
      <w:r w:rsidR="00594D7E">
        <w:t>, – считают в ФСЗН.</w:t>
      </w:r>
    </w:p>
    <w:p w:rsidR="00594D7E" w:rsidRDefault="00594D7E" w:rsidP="00594D7E">
      <w:r>
        <w:t>Кто может платить НПД</w:t>
      </w:r>
    </w:p>
    <w:p w:rsidR="00594D7E" w:rsidRDefault="00594D7E" w:rsidP="00594D7E">
      <w:r>
        <w:t>Правительство утвердило список занятий, который подходят к новому налогу. Это, например, ремесленники, продавцы котят и щенков, операторы на свадьбах, настройщики музыкальных инструментов, парикмахеры, часовые мастера, репетиторы и другие.</w:t>
      </w:r>
    </w:p>
    <w:p w:rsidR="00594D7E" w:rsidRDefault="00594D7E" w:rsidP="00594D7E">
      <w:r>
        <w:t>Нужно работать самостоятельно, не привлекая наемных работников. Не должно быть работодателя по тому же виду деятельности, по которому платится НПД.</w:t>
      </w:r>
    </w:p>
    <w:p w:rsidR="00594D7E" w:rsidRDefault="00594D7E" w:rsidP="00594D7E">
      <w:r>
        <w:t xml:space="preserve">Для перехода на НПД надо скачать приложение </w:t>
      </w:r>
      <w:r w:rsidR="009F2080">
        <w:t>«</w:t>
      </w:r>
      <w:r>
        <w:t>Налог на профессиональный доход</w:t>
      </w:r>
      <w:r w:rsidR="009F2080">
        <w:t>»</w:t>
      </w:r>
      <w:r>
        <w:t xml:space="preserve"> или установить его веб-версию на компьютер. Это обязательно. В программу нужно будет вносить данные о выручке.</w:t>
      </w:r>
    </w:p>
    <w:p w:rsidR="00594D7E" w:rsidRDefault="00594D7E" w:rsidP="00594D7E">
      <w:r>
        <w:t>Есть два вида ставок. Обычная – 10% от ежемесячного дохода. Это для тех, кто за календарный год получил от клиентов не более 60 тысяч рублей. Далее действует повышенная ставка 20%. Включены в новый налог и обязательные страховые взносы в ФСЗН.</w:t>
      </w:r>
    </w:p>
    <w:p w:rsidR="00D1642B" w:rsidRDefault="001B302A" w:rsidP="00594D7E">
      <w:hyperlink r:id="rId34" w:history="1">
        <w:r w:rsidR="00594D7E" w:rsidRPr="00C962E2">
          <w:rPr>
            <w:rStyle w:val="a3"/>
          </w:rPr>
          <w:t>https://sputnik.by/20230116/nuzhno-li-delat-pensionnye-vznosy-platelschikam-naloga-na-profdokhod-1071239756.html?utm_source=yxnews&amp;utm_medium=desktop&amp;utm_referrer=https%3A%2F%2Fdzen.ru%2Fnews%2Fsearch%3Ftext%3D</w:t>
        </w:r>
      </w:hyperlink>
    </w:p>
    <w:p w:rsidR="0019674C" w:rsidRPr="00C617AA" w:rsidRDefault="0019674C" w:rsidP="0019674C">
      <w:pPr>
        <w:pStyle w:val="2"/>
      </w:pPr>
      <w:bookmarkStart w:id="114" w:name="_Toc124836836"/>
      <w:r w:rsidRPr="00C617AA">
        <w:t xml:space="preserve">Вечерний Бишкек, 16.01.2023, </w:t>
      </w:r>
      <w:r w:rsidR="009F2080">
        <w:t>«</w:t>
      </w:r>
      <w:r w:rsidRPr="00C617AA">
        <w:t xml:space="preserve">Мы должны решить задачу обеспечения </w:t>
      </w:r>
      <w:proofErr w:type="spellStart"/>
      <w:r w:rsidRPr="00C617AA">
        <w:t>кыргызстанцев</w:t>
      </w:r>
      <w:proofErr w:type="spellEnd"/>
      <w:r w:rsidRPr="00C617AA">
        <w:t xml:space="preserve"> достойной пенсией</w:t>
      </w:r>
      <w:r w:rsidR="009F2080">
        <w:t>»</w:t>
      </w:r>
      <w:bookmarkEnd w:id="114"/>
    </w:p>
    <w:p w:rsidR="0019674C" w:rsidRDefault="0019674C" w:rsidP="008D2335">
      <w:pPr>
        <w:pStyle w:val="3"/>
      </w:pPr>
      <w:bookmarkStart w:id="115" w:name="_Toc124836837"/>
      <w:r>
        <w:t xml:space="preserve">Председатель кабинета министров </w:t>
      </w:r>
      <w:proofErr w:type="spellStart"/>
      <w:r>
        <w:t>Кыргызской</w:t>
      </w:r>
      <w:proofErr w:type="spellEnd"/>
      <w:r>
        <w:t xml:space="preserve"> Республики </w:t>
      </w:r>
      <w:proofErr w:type="spellStart"/>
      <w:r>
        <w:t>Акылбек</w:t>
      </w:r>
      <w:proofErr w:type="spellEnd"/>
      <w:r>
        <w:t xml:space="preserve"> </w:t>
      </w:r>
      <w:proofErr w:type="spellStart"/>
      <w:r>
        <w:t>Жапаров</w:t>
      </w:r>
      <w:proofErr w:type="spellEnd"/>
      <w:r>
        <w:t xml:space="preserve"> провел совещание по вопросам развития Социального Фонда и расширения охвата населения пенсионным страхованием. Об этом сообщает пресс-служба </w:t>
      </w:r>
      <w:proofErr w:type="spellStart"/>
      <w:r>
        <w:t>кабмина</w:t>
      </w:r>
      <w:proofErr w:type="spellEnd"/>
      <w:r>
        <w:t xml:space="preserve"> КР.</w:t>
      </w:r>
      <w:bookmarkEnd w:id="115"/>
    </w:p>
    <w:p w:rsidR="0019674C" w:rsidRDefault="0019674C" w:rsidP="0019674C">
      <w:r>
        <w:t>В ходе совещания были поставлены задачи развития добровольного пенсионного страхования, перехода к новым моделям отношений субъектов пенсионной системы и мер поддержки негосударственных пенсионных фондов.</w:t>
      </w:r>
    </w:p>
    <w:p w:rsidR="0019674C" w:rsidRDefault="009F2080" w:rsidP="0019674C">
      <w:r>
        <w:t>«</w:t>
      </w:r>
      <w:r w:rsidR="0019674C">
        <w:t xml:space="preserve">Мы должны четко и открыто сказать всем нашим молодым людям, что вопрос пенсионных накоплений является их ответственностью, и предоставить им выбор, либо работать с </w:t>
      </w:r>
      <w:proofErr w:type="spellStart"/>
      <w:r w:rsidR="0019674C">
        <w:t>Соцфондом</w:t>
      </w:r>
      <w:proofErr w:type="spellEnd"/>
      <w:r w:rsidR="0019674C">
        <w:t>, либо перейти в частные пенсионные фонды, но мы обязаны тем или иным способом охватить все население пенсионным страхованием. Эту задачу мы должны решить в этом году</w:t>
      </w:r>
      <w:r>
        <w:t>»</w:t>
      </w:r>
      <w:r w:rsidR="0019674C">
        <w:t xml:space="preserve"> - заявил по итогам совещания Председатель Кабинета Министров </w:t>
      </w:r>
      <w:proofErr w:type="spellStart"/>
      <w:r w:rsidR="0019674C">
        <w:t>Акылбек</w:t>
      </w:r>
      <w:proofErr w:type="spellEnd"/>
      <w:r w:rsidR="0019674C">
        <w:t xml:space="preserve"> </w:t>
      </w:r>
      <w:proofErr w:type="spellStart"/>
      <w:r w:rsidR="0019674C">
        <w:t>Жапаров</w:t>
      </w:r>
      <w:proofErr w:type="spellEnd"/>
      <w:r w:rsidR="0019674C">
        <w:t>.</w:t>
      </w:r>
    </w:p>
    <w:p w:rsidR="0019674C" w:rsidRDefault="009F2080" w:rsidP="0019674C">
      <w:r>
        <w:lastRenderedPageBreak/>
        <w:t>«</w:t>
      </w:r>
      <w:r w:rsidR="0019674C">
        <w:t xml:space="preserve">Государство обязано обеспечить достойную старость для всех наших граждан. Это наша конституционная обязанность. Но мы никогда не добьемся цели обеспечения достойной старости при нынешней системе, когда, например, члены крестьянско-фермерских хозяйств платят взносы по фиксированным ставкам, в среднем только по восемь сом в месяц. Доля взносов от сельскохозяйственных работников составляет 0,6%, а расходы на их пенсию 40%. Такая же картина и по индивидуальным предпринимателям, и по другим категориям. Мы уже внесли в </w:t>
      </w:r>
      <w:proofErr w:type="spellStart"/>
      <w:r w:rsidR="0019674C">
        <w:t>Жогорку</w:t>
      </w:r>
      <w:proofErr w:type="spellEnd"/>
      <w:r w:rsidR="0019674C">
        <w:t xml:space="preserve"> </w:t>
      </w:r>
      <w:proofErr w:type="spellStart"/>
      <w:r w:rsidR="0019674C">
        <w:t>Кенеш</w:t>
      </w:r>
      <w:proofErr w:type="spellEnd"/>
      <w:r w:rsidR="0019674C">
        <w:t xml:space="preserve"> ряд законопроектов для повышения привлекательности негосударственного пенсионного обеспечения. Также необходимо провести широкую информационную программу, чтобы у всех граждан был доступ к четким, понятным и эффективным механизмам обязательных и добровольных пенсионных программ</w:t>
      </w:r>
      <w:r>
        <w:t>»</w:t>
      </w:r>
      <w:r w:rsidR="0019674C">
        <w:t xml:space="preserve">, - сказал </w:t>
      </w:r>
      <w:proofErr w:type="spellStart"/>
      <w:r w:rsidR="0019674C">
        <w:t>Акылбек</w:t>
      </w:r>
      <w:proofErr w:type="spellEnd"/>
      <w:r w:rsidR="0019674C">
        <w:t xml:space="preserve"> </w:t>
      </w:r>
      <w:proofErr w:type="spellStart"/>
      <w:r w:rsidR="0019674C">
        <w:t>Жапаров</w:t>
      </w:r>
      <w:proofErr w:type="spellEnd"/>
      <w:r w:rsidR="0019674C">
        <w:t>.</w:t>
      </w:r>
    </w:p>
    <w:p w:rsidR="0019674C" w:rsidRDefault="0019674C" w:rsidP="0019674C">
      <w:r>
        <w:t>По итогам совещания Социальному фонду совместно с другими государственными органами дан ряд поручений, в том числе создать рабочую группу по развитию рынка негосударственных пенсионных услуг, стимулированию граждан в участии в добровольном пенсионном страховании.</w:t>
      </w:r>
    </w:p>
    <w:p w:rsidR="0019674C" w:rsidRDefault="0019674C" w:rsidP="0019674C">
      <w:r>
        <w:t xml:space="preserve">Государственной службе регулирования и надзора за финансовым рынком при Министерстве экономики и коммерции </w:t>
      </w:r>
      <w:proofErr w:type="spellStart"/>
      <w:r>
        <w:t>Кыргызской</w:t>
      </w:r>
      <w:proofErr w:type="spellEnd"/>
      <w:r>
        <w:t xml:space="preserve"> Республике поручено разработать проекты нормативных правовых актов по расширению инструментов инвестирования пенсионных накоплений для негосударственных пенсионных фондов, также по развитию профессиональных пенсионных фондов.</w:t>
      </w:r>
    </w:p>
    <w:p w:rsidR="0019674C" w:rsidRDefault="0019674C" w:rsidP="0019674C">
      <w:r>
        <w:t xml:space="preserve">Социальному фонду </w:t>
      </w:r>
      <w:proofErr w:type="spellStart"/>
      <w:r>
        <w:t>Кыргызской</w:t>
      </w:r>
      <w:proofErr w:type="spellEnd"/>
      <w:r>
        <w:t xml:space="preserve"> Республики совместно с Накопительными пенсионными фондами рекомендовано развивать работу с гражданами по повышению финансовой и пенсионной грамотности населения.</w:t>
      </w:r>
    </w:p>
    <w:p w:rsidR="0019674C" w:rsidRDefault="0019674C" w:rsidP="0019674C">
      <w:proofErr w:type="spellStart"/>
      <w:r>
        <w:t>Справочно</w:t>
      </w:r>
      <w:proofErr w:type="spellEnd"/>
      <w:r>
        <w:t xml:space="preserve">: На начало 2023 года количество пенсионеров составляет около 740 тысяч, ежегодно увеличиваясь на 40-50 тысяч человек. Если в 2022 году ассигнования составили 29,4 млрд сом, то в 2023 году прямые перечисления из бюджета в </w:t>
      </w:r>
      <w:proofErr w:type="spellStart"/>
      <w:r>
        <w:t>Соцфонд</w:t>
      </w:r>
      <w:proofErr w:type="spellEnd"/>
      <w:r>
        <w:t xml:space="preserve"> составят 41,4 млрд сом. При этом, остальную львиную долю средств </w:t>
      </w:r>
      <w:proofErr w:type="spellStart"/>
      <w:r>
        <w:t>Соцфонда</w:t>
      </w:r>
      <w:proofErr w:type="spellEnd"/>
      <w:r>
        <w:t xml:space="preserve"> формируют также страховые взносы от бюджетных организаций (23 млрд сом в 2022 году, 27.6 млрд в 2023 году), демонстрируя неразвитость пенсионного страхования в стране. Расходы республиканского бюджета на пенсионное обеспечение ежегодно будут только увеличиваться, в случае непринятия действенных мер по реформированию пенсионной системы</w:t>
      </w:r>
      <w:r w:rsidR="009F2080">
        <w:t>»</w:t>
      </w:r>
      <w:r>
        <w:t>.</w:t>
      </w:r>
    </w:p>
    <w:p w:rsidR="00594D7E" w:rsidRDefault="001B302A" w:rsidP="0019674C">
      <w:hyperlink r:id="rId35" w:history="1">
        <w:r w:rsidR="0019674C" w:rsidRPr="00C962E2">
          <w:rPr>
            <w:rStyle w:val="a3"/>
          </w:rPr>
          <w:t>https://www.vb.kg/doc/426277_my_doljny_reshit_zadachy_obespecheniia_kyrgyzstancev_dostoynoy_pensiey.html</w:t>
        </w:r>
      </w:hyperlink>
    </w:p>
    <w:p w:rsidR="0019674C" w:rsidRPr="00C617AA" w:rsidRDefault="0019674C" w:rsidP="0019674C">
      <w:pPr>
        <w:pStyle w:val="2"/>
      </w:pPr>
      <w:bookmarkStart w:id="116" w:name="_Toc124836838"/>
      <w:r w:rsidRPr="00C617AA">
        <w:t xml:space="preserve">Nur.kz, 16.01.2023, </w:t>
      </w:r>
      <w:proofErr w:type="gramStart"/>
      <w:r w:rsidRPr="00C617AA">
        <w:t>Почему</w:t>
      </w:r>
      <w:proofErr w:type="gramEnd"/>
      <w:r w:rsidRPr="00C617AA">
        <w:t xml:space="preserve"> казахстанские пенсионеры получили разные надбавки к пенсии</w:t>
      </w:r>
      <w:bookmarkEnd w:id="116"/>
      <w:r w:rsidRPr="00C617AA">
        <w:t xml:space="preserve"> </w:t>
      </w:r>
    </w:p>
    <w:p w:rsidR="0019674C" w:rsidRDefault="0019674C" w:rsidP="008D2335">
      <w:pPr>
        <w:pStyle w:val="3"/>
      </w:pPr>
      <w:bookmarkStart w:id="117" w:name="_Toc124836839"/>
      <w:r>
        <w:t>С 2023 года в Казахстане увеличили предельный размер заработной платы для расчета пенсионных выплат по возрасту. Перерасчету также подверглись уже назначенные пенсии. Почему пенсионеры при этом получили разные надбавки, узнали журналисты NUR.KZ.</w:t>
      </w:r>
      <w:bookmarkEnd w:id="117"/>
      <w:r>
        <w:t xml:space="preserve"> </w:t>
      </w:r>
    </w:p>
    <w:p w:rsidR="0019674C" w:rsidRDefault="0019674C" w:rsidP="0019674C">
      <w:r>
        <w:t xml:space="preserve">C 2023 года солидарные пенсии всех </w:t>
      </w:r>
      <w:proofErr w:type="spellStart"/>
      <w:r>
        <w:t>казахстанцев</w:t>
      </w:r>
      <w:proofErr w:type="spellEnd"/>
      <w:r>
        <w:t xml:space="preserve"> (пенсионные выплаты по возрасту) в плановом порядке должны были увеличить на 10,5%. Вместе с тем был увеличен предельный размер заработной платы, на основе которого они рассчитываются, с 46 </w:t>
      </w:r>
      <w:r>
        <w:lastRenderedPageBreak/>
        <w:t xml:space="preserve">месячных расчетных показателя (МРП), что в 2022 году составляло 146 280 тенге, до 55 МРП – 189 750 тенге в 2023 году. В связи с этим размеры пенсионных выплат по возрасту и за выслугу лет, с 1 января 2023 года повышаются в двух вариантах, при этом назначается более выгодный вариант для получателя пенсионных выплат. Об этом в ответ на обращение, опубликованное на портале </w:t>
      </w:r>
      <w:r w:rsidR="009F2080">
        <w:t>«</w:t>
      </w:r>
      <w:r>
        <w:t>Открытый диалог</w:t>
      </w:r>
      <w:r w:rsidR="009F2080">
        <w:t>»</w:t>
      </w:r>
      <w:r>
        <w:t xml:space="preserve">, сообщила министр труда и социальной защиты населения РК Тамара </w:t>
      </w:r>
      <w:proofErr w:type="spellStart"/>
      <w:r>
        <w:t>Дуйсенова</w:t>
      </w:r>
      <w:proofErr w:type="spellEnd"/>
      <w:r>
        <w:t xml:space="preserve">. Кому пересчитают пенсию В связи с повышением максимального дохода, учитываемого для исчисления размеров пенсионных выплат по возрасту, были пересчитаны пенсии, которые были назначены до 2023 года, если среднемесячный доход пенсионеров был больше 46 МРП. При этом размер пенсионных выплат по возрасту, исчисленный исходя из дохода в пределах 55 МРП, не может быть ниже ранее назначенного размера, повышенного на 10,5%. Кому солидарную пенсию просто увеличили на 10,5%, а кому пересчитали в связи с увеличением предельного дохода, </w:t>
      </w:r>
      <w:proofErr w:type="gramStart"/>
      <w:r>
        <w:t>в Минтруда</w:t>
      </w:r>
      <w:proofErr w:type="gramEnd"/>
      <w:r>
        <w:t xml:space="preserve"> рассказали на примерах. </w:t>
      </w:r>
    </w:p>
    <w:p w:rsidR="0019674C" w:rsidRDefault="0019674C" w:rsidP="0019674C">
      <w:r>
        <w:t xml:space="preserve">Пример №1: когда плановое повышение более выгодно Условной </w:t>
      </w:r>
      <w:proofErr w:type="spellStart"/>
      <w:r>
        <w:t>казахстанке</w:t>
      </w:r>
      <w:proofErr w:type="spellEnd"/>
      <w:r>
        <w:t xml:space="preserve"> с трудовым стажем 21 год и среднемесячным доходом 160 000 тенге пенсионные выплаты по возрасту были назначены с 1 мая 2022 года. Их размер составил 89 231 тенге (61% от 146 280 тенге). При увеличении солидарной пенсии с 1 января 2023 года на 10,5% ее размер составит 98 601 тенге. А если пересчитать ее в связи с увеличением предельного размера учитываемого среднего дохода, то солидарная пенсия составит 61% от 160 000 тенге или 97 600 тенге. В данном случае более выгодным является первый вариант – он и назначается пенсионерке. Надбавка в этом случае будет равна 9 370 тенге. Пример №2: когда более выгоден перерасчет пенсии </w:t>
      </w:r>
      <w:proofErr w:type="gramStart"/>
      <w:r>
        <w:t>Другой</w:t>
      </w:r>
      <w:proofErr w:type="gramEnd"/>
      <w:r>
        <w:t xml:space="preserve"> условной </w:t>
      </w:r>
      <w:proofErr w:type="spellStart"/>
      <w:r>
        <w:t>казахстанке</w:t>
      </w:r>
      <w:proofErr w:type="spellEnd"/>
      <w:r>
        <w:t xml:space="preserve"> с таким же трудовым стажем 21 год и среднемесячным доходом 200 000 тенге из-за ограничения предельного дохода в 2022 году были назначены пенсионные выплаты по возрасту, как и в предыдущем примере – 89 231 тенге (61% от 146 280 тенге). Первый вариант также предполагает повышение на 10,5% до 98 601 тенге. А второй вариант представляет собой перерасчет с учетом нового предела: 61% от 189 750 тенге составляет 115 748 тенге. То есть он намного выгоднее. Поэтому с 1 января 2023 года данной пенсионерке к выплате назначается второй вариант с надбавкой 26 517 тенге. Таким образом, надбавки к пенсионным выплатам при их перерасчете могут быть разными в зависимости от того, насколько средние доходы их получателей превышают размеры ранее действовавшего максимального порога. Если доход пенсионера, взятый для расчета пенсии, изначально не достигал предельного размера, то его пенсионные выплаты по возрасту просто были увеличены на 10,5%. Также напомним, что до 60% от прожиточного минимума вырос минимальный размер второй составляющей государственной пенсии – базовой пенсионной выплаты. Поэтому казахстанские пенсионеры могут рассчитывать на надбавку и в этой части. </w:t>
      </w:r>
    </w:p>
    <w:p w:rsidR="0019674C" w:rsidRDefault="001B302A" w:rsidP="0019674C">
      <w:hyperlink r:id="rId36" w:history="1">
        <w:r w:rsidR="0019674C" w:rsidRPr="00C962E2">
          <w:rPr>
            <w:rStyle w:val="a3"/>
          </w:rPr>
          <w:t>https://www.nur.kz/nurfin/pension/2005532-pochemu-kazahstanskie-pensionery-poluchili-raznye-nadbavki-k-pensii/?utm_source=yxnews&amp;utm_medium=desktop&amp;utm_referrer=https%3A%2F%2Fdzen.ru%2Fnews%2Fsearch%3Ftext%3D</w:t>
        </w:r>
      </w:hyperlink>
    </w:p>
    <w:p w:rsidR="0019674C" w:rsidRPr="0090779C" w:rsidRDefault="0019674C" w:rsidP="0019674C"/>
    <w:p w:rsidR="00D1642B" w:rsidRDefault="00D1642B" w:rsidP="00D1642B">
      <w:pPr>
        <w:pStyle w:val="10"/>
      </w:pPr>
      <w:bookmarkStart w:id="118" w:name="_Toc99271715"/>
      <w:bookmarkStart w:id="119" w:name="_Toc99318660"/>
      <w:bookmarkStart w:id="120" w:name="_Toc124836840"/>
      <w:r w:rsidRPr="000138E0">
        <w:lastRenderedPageBreak/>
        <w:t>Новости пенсионной отрасли стран дальнего зарубежья</w:t>
      </w:r>
      <w:bookmarkEnd w:id="118"/>
      <w:bookmarkEnd w:id="119"/>
      <w:bookmarkEnd w:id="120"/>
    </w:p>
    <w:p w:rsidR="000A69C0" w:rsidRPr="00C617AA" w:rsidRDefault="000A69C0" w:rsidP="000A69C0">
      <w:pPr>
        <w:pStyle w:val="2"/>
      </w:pPr>
      <w:bookmarkStart w:id="121" w:name="_Toc124836841"/>
      <w:r w:rsidRPr="00C617AA">
        <w:t>Известия, 16.01.2023, Дмитрий МИГУНОВ, Неизбежная непопулярность: почему весь мир повышает пенсионный возраст</w:t>
      </w:r>
      <w:bookmarkEnd w:id="121"/>
    </w:p>
    <w:p w:rsidR="000A69C0" w:rsidRDefault="000A69C0" w:rsidP="008D2335">
      <w:pPr>
        <w:pStyle w:val="3"/>
      </w:pPr>
      <w:bookmarkStart w:id="122" w:name="_Toc124836842"/>
      <w:r>
        <w:t xml:space="preserve">Французский президент Эммануэль </w:t>
      </w:r>
      <w:proofErr w:type="spellStart"/>
      <w:r>
        <w:t>Макрон</w:t>
      </w:r>
      <w:proofErr w:type="spellEnd"/>
      <w:r>
        <w:t xml:space="preserve"> объявил о начале новой пенсионной реформы, результатом которой будет повышение возраста выхода на пенсию с нынешних 62 до 64 лет. Это уже вторая за последние несколько лет попытка реформировать систему - первая провалилась из-за начала пандемии и массового недовольства населения. </w:t>
      </w:r>
      <w:r w:rsidR="009F2080">
        <w:t>«</w:t>
      </w:r>
      <w:r>
        <w:t>Известия</w:t>
      </w:r>
      <w:r w:rsidR="009F2080">
        <w:t>»</w:t>
      </w:r>
      <w:r>
        <w:t xml:space="preserve"> рассказывают, почему правительство Франции раз за разом пытается провести непопулярную реформу, а большинству жителей всех развитых (и многих развивающихся стран) в будущем придется работать дольше.</w:t>
      </w:r>
      <w:bookmarkEnd w:id="122"/>
    </w:p>
    <w:p w:rsidR="000A69C0" w:rsidRDefault="000A69C0" w:rsidP="000A69C0">
      <w:r>
        <w:t>Щедрость себе в ущерб</w:t>
      </w:r>
    </w:p>
    <w:p w:rsidR="000A69C0" w:rsidRDefault="000A69C0" w:rsidP="000A69C0">
      <w:r>
        <w:t xml:space="preserve">Французская пенсионная система считается весьма щедрой по мировым меркам. Средняя пенсия составляет чуть менее полутора тысяч евро, хотя конкретные цифры могут сильно различаться в зависимости от профессии, стажа и т. д. Пенсионный возраст - 62 года - едва ли не самый низкий в Западной Европе. Гражданам по большей части нет никакой необходимости участвовать в сложных частных и корпоративных пенсионных планах: государство их обеспечивает в достаточной степени. Одним словом, доминирует традиционная пенсионная система европейской </w:t>
      </w:r>
      <w:r w:rsidR="009F2080">
        <w:t>«</w:t>
      </w:r>
      <w:r>
        <w:t>старой школы</w:t>
      </w:r>
      <w:r w:rsidR="009F2080">
        <w:t>»</w:t>
      </w:r>
      <w:r>
        <w:t>.</w:t>
      </w:r>
    </w:p>
    <w:p w:rsidR="000A69C0" w:rsidRDefault="000A69C0" w:rsidP="000A69C0">
      <w:r>
        <w:t>Однако она обходится стране недешево. Начнем с того, что налоговый пресс во Франции необычайно тяжел. Для среднестатистического француза финальная ставка (с учетом подоходного налога и всех социальных выплат) составляет около 30%, а для резидента страны, зарабатывающего более 100 тыс. в год, она вплотную приближается к 60%. Но даже этого не хватает. Пенсионная система сводится с хроническим дефицитом, который в ближайшее десятилетие будет составлять не менее 10 млрд в год. В дальнейшем эта сумма будет только нарастать.</w:t>
      </w:r>
    </w:p>
    <w:p w:rsidR="000A69C0" w:rsidRDefault="000A69C0" w:rsidP="000A69C0">
      <w:r>
        <w:t xml:space="preserve">Тут следует отметить, что на данный момент публичный государственный долг Франции составляет 98% ВВП. Это куда меньше, чем в </w:t>
      </w:r>
      <w:proofErr w:type="spellStart"/>
      <w:r>
        <w:t>фискально</w:t>
      </w:r>
      <w:proofErr w:type="spellEnd"/>
      <w:r>
        <w:t xml:space="preserve"> проблемных странах ЕС вроде Италии, где это соотношение превышает 130%, но всё же намного больше, чем 10 или 20 лет назад, что составляет довольно серьезный повод для беспокойства. По сути, все понимают, что в будущем сохранение текущей пенсионной системы означает забираться всё глубже и глубже в долг. По доле ВВП, идущей на государственные пенсии (14%), Франция в ЕС уступает только Италии и Греции.</w:t>
      </w:r>
    </w:p>
    <w:p w:rsidR="000A69C0" w:rsidRDefault="000A69C0" w:rsidP="000A69C0">
      <w:r>
        <w:t xml:space="preserve">Помимо этих соображений, французское правительство также исходит из нехватки рабочей силы. Всё дело в том, что во Франции (во многом из-за существующей пенсионной системы) не принято трудиться </w:t>
      </w:r>
      <w:r w:rsidR="009F2080">
        <w:t>«</w:t>
      </w:r>
      <w:r>
        <w:t>до упора</w:t>
      </w:r>
      <w:r w:rsidR="009F2080">
        <w:t>»</w:t>
      </w:r>
      <w:r>
        <w:t>. В возрасте 55-64 лет работают 56% граждан против 61% в среднем по ОЭСР (</w:t>
      </w:r>
      <w:r w:rsidR="009F2080">
        <w:t>«</w:t>
      </w:r>
      <w:r>
        <w:t>клуб развитых стран</w:t>
      </w:r>
      <w:r w:rsidR="009F2080">
        <w:t>»</w:t>
      </w:r>
      <w:r>
        <w:t>). Соответственно, после 62 лет на работе остается только половина французов. Справедливости ради, это же обстоятельство снижает проблему с молодежной безработицей в стране в сравнении со, скажем, Италией и Испанией - в последней доля безработных в возрасте до 25 лет порой доходила до 50%.</w:t>
      </w:r>
    </w:p>
    <w:p w:rsidR="000A69C0" w:rsidRDefault="000A69C0" w:rsidP="000A69C0">
      <w:r>
        <w:lastRenderedPageBreak/>
        <w:t>Маневр для реформы</w:t>
      </w:r>
    </w:p>
    <w:p w:rsidR="000A69C0" w:rsidRDefault="000A69C0" w:rsidP="000A69C0">
      <w:r>
        <w:t xml:space="preserve">Как бы то ни было, но аргументов в пользу реформы пенсионной системы во Франции хватало еще несколько лет назад. Эммануэль </w:t>
      </w:r>
      <w:proofErr w:type="spellStart"/>
      <w:r>
        <w:t>Макрон</w:t>
      </w:r>
      <w:proofErr w:type="spellEnd"/>
      <w:r>
        <w:t xml:space="preserve"> как реформатор ставил себе ее в качестве основной задачи. Первый </w:t>
      </w:r>
      <w:r w:rsidR="009F2080">
        <w:t>«</w:t>
      </w:r>
      <w:r>
        <w:t>подход к снаряду</w:t>
      </w:r>
      <w:r w:rsidR="009F2080">
        <w:t>»</w:t>
      </w:r>
      <w:r>
        <w:t xml:space="preserve"> состоялся в 2019 году. В частности, планировалось заменить сложную систему, где пенсионный возраст зависит от профессии и других показателей более простой, основанной на баллах, но идея вызвала яростные протесты по всей стране. Затем началась пандемия, а там и предвыборный период, реформу пришлось отложить.</w:t>
      </w:r>
    </w:p>
    <w:p w:rsidR="000A69C0" w:rsidRDefault="000A69C0" w:rsidP="000A69C0">
      <w:r>
        <w:t>Сейчас новая попытка. Предполагается увеличить стандартный пенсионный возраст с 62 до 64 лет к 2030 году, но процесс должен начаться уже осенью 2023-го. С одобрением этого документа возникнут проблемы. Пропрезидентский альянс не обладает большинством в национальном парламенте, а правое и левое крыло политического спектра выступает против. Единственный потенциальный союзник - правоцентристские республиканцы, с помощью которых можно довести существующий проект до состояния закона. Но и они сомневаются: всё же, согласно опросам, пенсионную реформу поддерживает едва ли 20% электората. Второй вариант - президент может начать преобразования указом, игнорирующим мнение парламентариев, но это влечет за собой риск голосования о недоверии правительству. В общем, шансы на принятие реформы есть, но сделать это будет нелегко.</w:t>
      </w:r>
    </w:p>
    <w:p w:rsidR="000A69C0" w:rsidRDefault="000A69C0" w:rsidP="000A69C0">
      <w:r>
        <w:t>Франция становится одной из последних европейских стран, повышающих пенсионный возраст, отставая тем самым от глобального тренда. В России повышение возраста стало предметом многочисленных ожесточенных дискуссий. Но еще раньше, или примерно в то же время аналогичные реформы были развернуты в большинстве европейских стран. К примеру, в Германии распределительная пенсионная система ранее устанавливала пенсионный возраст в бывшей ФРГ на уровне 65 лет, а в бывшей ГДР - 60. Впоследствии возраст в разных частях страны уравнялся. В 2012 году была начата новая пенсионная реформа, которая медленно, но верно повысила возраст выхода на пенсию до 67 лет. Каждый год этот возраст увеличивается на два месяца с тем, чтобы достигнуть искомых 67 к 2029 году. Но сейчас эта реформа уже кажется недостаточной. В 2021 году министерство экономики страны выпустило доклад, согласно которому пенсионные фонды столкнутся с недостатком средств, и единственным способом изменить это положение дел называется новое повышение пенсионного возраста - до 68 лет к 2040-м годам и до 69 лет - к 2050-м.</w:t>
      </w:r>
    </w:p>
    <w:p w:rsidR="000A69C0" w:rsidRDefault="000A69C0" w:rsidP="000A69C0">
      <w:r>
        <w:t xml:space="preserve">Сходная ситуация и в Бельгии, где пенсионный возраст в 2010-е составлял те же 65 лет. Однако к 2025 году он должен достигнуть 66, а к 2030-му - 67 лет. В Греции пенсионный возраст подняли к 67 годам еще раньше, на фоне острейшего финансового кризиса. Правительство было вынуждено сделать это, чтобы удовлетворить кредиторов, а в тяжелейшей экономической ситуации реформа оказалась политически приемлемой. В странах Восточной Европы, где социальное обеспечение в принципе послабее, а процент работающих - выше, ограничиваются в основном приведением сроков выхода </w:t>
      </w:r>
      <w:proofErr w:type="gramStart"/>
      <w:r>
        <w:t>на пенсий</w:t>
      </w:r>
      <w:proofErr w:type="gramEnd"/>
      <w:r>
        <w:t xml:space="preserve"> мужчин и женщин к общему знаменателю - от 63 до 65 лет в зависимости от конкретного государства.</w:t>
      </w:r>
    </w:p>
    <w:p w:rsidR="000A69C0" w:rsidRDefault="000A69C0" w:rsidP="000A69C0">
      <w:r>
        <w:t>Особенная ситуация существует в США, где государственные пенсии (</w:t>
      </w:r>
      <w:proofErr w:type="spellStart"/>
      <w:r>
        <w:t>Social</w:t>
      </w:r>
      <w:proofErr w:type="spellEnd"/>
      <w:r>
        <w:t xml:space="preserve"> </w:t>
      </w:r>
      <w:proofErr w:type="spellStart"/>
      <w:r>
        <w:t>Security</w:t>
      </w:r>
      <w:proofErr w:type="spellEnd"/>
      <w:r>
        <w:t xml:space="preserve"> </w:t>
      </w:r>
      <w:proofErr w:type="spellStart"/>
      <w:r>
        <w:t>benefits</w:t>
      </w:r>
      <w:proofErr w:type="spellEnd"/>
      <w:r>
        <w:t xml:space="preserve">) сравнительно невелики. Параллельно действует отдельная программа </w:t>
      </w:r>
      <w:r>
        <w:lastRenderedPageBreak/>
        <w:t>медпомощи для пожилых людей (</w:t>
      </w:r>
      <w:proofErr w:type="spellStart"/>
      <w:r>
        <w:t>Medicare</w:t>
      </w:r>
      <w:proofErr w:type="spellEnd"/>
      <w:r>
        <w:t>), но в основном ставка делается на личные и корпоративные пенсионные планы граждан.</w:t>
      </w:r>
    </w:p>
    <w:p w:rsidR="000A69C0" w:rsidRDefault="000A69C0" w:rsidP="000A69C0">
      <w:r>
        <w:t>В рамки общего правила</w:t>
      </w:r>
    </w:p>
    <w:p w:rsidR="000A69C0" w:rsidRDefault="000A69C0" w:rsidP="000A69C0">
      <w:r>
        <w:t xml:space="preserve">Почему так происходит повсеместно? Настоящим </w:t>
      </w:r>
      <w:r w:rsidR="009F2080">
        <w:t>«</w:t>
      </w:r>
      <w:r>
        <w:t>слоном в комнате</w:t>
      </w:r>
      <w:r w:rsidR="009F2080">
        <w:t>»</w:t>
      </w:r>
      <w:r>
        <w:t xml:space="preserve"> не только для пенсионной системы, но и для экономики в целом является демография. В конце XIX века, когда в Германской империи возникла первая общенациональная обязательная пенсионная система, существовало совершенно другое соотношение работающих людей и пенсионеров. При средней ожидаемой продолжительности жизни (ОПЖ), едва достигавшей 45 лет, государству было совсем нетрудно обеспечить содержание считанных процентов населения на протяжении нескольких лет.</w:t>
      </w:r>
    </w:p>
    <w:p w:rsidR="000A69C0" w:rsidRDefault="000A69C0" w:rsidP="000A69C0">
      <w:r>
        <w:t xml:space="preserve">Но в последней трети XX века демографическая ситуация развернулась на 180 градусов. Рост ОПЖ до 70-80 лет совпал с резким сокращением рождаемости - до 1,5-1,7 на женщину, во многих случаях еще ниже. В результате оказалось, </w:t>
      </w:r>
      <w:proofErr w:type="gramStart"/>
      <w:r>
        <w:t>что во-первых</w:t>
      </w:r>
      <w:proofErr w:type="gramEnd"/>
      <w:r>
        <w:t>, каждое следующее поколение меньше предыдущего, а во-вторых, доля лиц пенсионного возраста каждые десять лет растет на несколько процентов.</w:t>
      </w:r>
    </w:p>
    <w:p w:rsidR="000A69C0" w:rsidRDefault="000A69C0" w:rsidP="000A69C0">
      <w:r>
        <w:t xml:space="preserve">С учетом существенного увеличения размера пенсий, оказалось, что даже самым развитым и богатым государствам приходится предпринимать титанические усилия, чтобы обеспечить социальную защиту своим старикам. Особенно тревожная ситуация может складываться как раз в 2020-е годы, когда на пенсию уйдут </w:t>
      </w:r>
      <w:r w:rsidR="009F2080">
        <w:t>«</w:t>
      </w:r>
      <w:r>
        <w:t>бэби-</w:t>
      </w:r>
      <w:proofErr w:type="spellStart"/>
      <w:r>
        <w:t>бумеры</w:t>
      </w:r>
      <w:proofErr w:type="spellEnd"/>
      <w:r w:rsidR="009F2080">
        <w:t>»</w:t>
      </w:r>
      <w:r>
        <w:t xml:space="preserve">, представители многолюдных послевоенных поколений, родившиеся в 1950-е и начале 1960-х годов. Им на смену придут малочисленные поколения, на плечи которых падет содержание десятков миллионов пожилых. В среднем по Европе сейчас оказывается 50 пенсионеров на 100 работающих, но в ближайшие полтора </w:t>
      </w:r>
      <w:proofErr w:type="gramStart"/>
      <w:r>
        <w:t>десятилетия это</w:t>
      </w:r>
      <w:proofErr w:type="gramEnd"/>
      <w:r>
        <w:t xml:space="preserve"> соотношение изменится до 70:100.</w:t>
      </w:r>
    </w:p>
    <w:p w:rsidR="000A69C0" w:rsidRDefault="000A69C0" w:rsidP="000A69C0">
      <w:r>
        <w:t>В Германии оценивают, что доля государственных расходов, тратящаяся на выплату пенсий, к концу 2030-х годов вырастет с нынешних 26 до 44%. По сути, со временем половина национального бюджета будет тратиться на содержание пенсионеров. Впечатляет скорость роста необеспеченных будущих обязательств по государственному пенсионному страхованию для США: в 2001 году они составляли $4,6 трлн, в 2011 - $9,2 трлн, а в 2021-м - $22,6 трлн.</w:t>
      </w:r>
    </w:p>
    <w:p w:rsidR="000A69C0" w:rsidRDefault="000A69C0" w:rsidP="000A69C0">
      <w:r>
        <w:t>Хотя демография влияет на все сферы экономики (старение населения снижает потребительское поведение в сторону увеличения сбережений, падает спрос на недвижимость, меняется структура потребления товаров и услуг), в наибольшей степени она бьет по пенсионной системе, главному завоеванию социального государства XX века. Четкого плана действий ни у кого в этом направлении нет.</w:t>
      </w:r>
    </w:p>
    <w:p w:rsidR="000A69C0" w:rsidRDefault="000A69C0" w:rsidP="000A69C0">
      <w:r>
        <w:t>Тактика повышения пенсионного возраста едва ли сможет работать всегда. По сути, расчет делается на то, что продолжительность здоровой жизни будет расти теми же темпами, что и жизни в принципе. Что, на данный момент, далеко не факт. В противном случае ее нужно будет поднимать снова и снова уже без какого-то положительного эффекта.</w:t>
      </w:r>
    </w:p>
    <w:p w:rsidR="000A69C0" w:rsidRDefault="000A69C0" w:rsidP="000A69C0">
      <w:r>
        <w:t xml:space="preserve">Но альтернативы еще хуже или сложнее осуществимы. Резкое омоложение населения путем завоза иммигрантов </w:t>
      </w:r>
      <w:proofErr w:type="gramStart"/>
      <w:r>
        <w:t>мало того</w:t>
      </w:r>
      <w:proofErr w:type="gramEnd"/>
      <w:r>
        <w:t xml:space="preserve"> что является не слишком эффективным решением экономических проблем (их квалификация, как правило, существенно ниже, чем выбывающих сотрудников), так еще и влечет за собой сложные, плохо просчитываемые </w:t>
      </w:r>
      <w:r>
        <w:lastRenderedPageBreak/>
        <w:t>последствия вроде разрушения социальной сплоченности и доверия в обществе. Наконец, пока не сбывается расчет на опережающий технологический рост, который будет компенсировать сокращение численности трудоспособного населения. Производительность труда в большинстве развитых стран в последние 15-17 лет растет крайне медленно, намного скромнее, чем во времена демографического бума.</w:t>
      </w:r>
    </w:p>
    <w:p w:rsidR="000A69C0" w:rsidRDefault="000A69C0" w:rsidP="000A69C0">
      <w:r>
        <w:t xml:space="preserve">Однако прогнозировать катастрофу системы социальной защиты из-за избытка пенсионеров пока рано. </w:t>
      </w:r>
      <w:r w:rsidR="009F2080">
        <w:t>«</w:t>
      </w:r>
      <w:r>
        <w:t>Первопроходцем</w:t>
      </w:r>
      <w:r w:rsidR="009F2080">
        <w:t>»</w:t>
      </w:r>
      <w:r>
        <w:t xml:space="preserve"> на этом пути является Япония, столкнувшаяся со старением населения раньше и острее европейских стран или Северной Америки. Можно констатировать, что Страна восходящего солнца заплатила за свой демографический кризис жесткой многолетней стагнацией и накоплением государственного долга, но на данный момент смогла избежать полномасштабного краха пенсионных схем.</w:t>
      </w:r>
    </w:p>
    <w:p w:rsidR="000A69C0" w:rsidRPr="000A69C0" w:rsidRDefault="001B302A" w:rsidP="000A69C0">
      <w:hyperlink r:id="rId37" w:history="1">
        <w:r w:rsidR="000A69C0" w:rsidRPr="00997043">
          <w:rPr>
            <w:rStyle w:val="a3"/>
          </w:rPr>
          <w:t>https://iz.ru/1454339/dmitrii-migunov/neizbezhnaia-nepopuliarnost-pochemu-ves-mir-povyshaet-pensionnyi-vozrast</w:t>
        </w:r>
      </w:hyperlink>
      <w:r w:rsidR="000A69C0">
        <w:t xml:space="preserve"> </w:t>
      </w:r>
    </w:p>
    <w:p w:rsidR="00C91DAC" w:rsidRPr="00C617AA" w:rsidRDefault="00C91DAC" w:rsidP="00C91DAC">
      <w:pPr>
        <w:pStyle w:val="2"/>
      </w:pPr>
      <w:bookmarkStart w:id="123" w:name="_Toc124836843"/>
      <w:r w:rsidRPr="00C617AA">
        <w:t>ИА Красная Весна, 16.01.2023, Во Франции молодежь рассказала, почему не верит в пенсионную реформу</w:t>
      </w:r>
      <w:bookmarkEnd w:id="123"/>
    </w:p>
    <w:p w:rsidR="00C91DAC" w:rsidRDefault="00C91DAC" w:rsidP="008D2335">
      <w:pPr>
        <w:pStyle w:val="3"/>
      </w:pPr>
      <w:bookmarkStart w:id="124" w:name="_Toc124836844"/>
      <w:r>
        <w:t xml:space="preserve">Повышение во Франции возраста выхода на пенсию отвергается в особой мере лицами моложе 35 лет, сообщает 14 января 20 </w:t>
      </w:r>
      <w:proofErr w:type="spellStart"/>
      <w:r>
        <w:t>minutes</w:t>
      </w:r>
      <w:proofErr w:type="spellEnd"/>
      <w:r>
        <w:t>.</w:t>
      </w:r>
      <w:bookmarkEnd w:id="124"/>
    </w:p>
    <w:p w:rsidR="00C91DAC" w:rsidRDefault="00C91DAC" w:rsidP="00C91DAC">
      <w:r>
        <w:t xml:space="preserve">Во Франции немало молодых людей в возрасте от 20 до 35 лет убеждены, что они никогда не получат свою пенсию, считая, что к тому времени пенсионная система рухнет. Из многочисленных интервью, взятых журналистами, можно выделить единое мнение молодежи, определяемое как </w:t>
      </w:r>
      <w:r w:rsidR="009F2080">
        <w:t>«</w:t>
      </w:r>
      <w:r>
        <w:t xml:space="preserve">мы умрем </w:t>
      </w:r>
      <w:proofErr w:type="spellStart"/>
      <w:r>
        <w:t>корее</w:t>
      </w:r>
      <w:proofErr w:type="spellEnd"/>
      <w:r>
        <w:t>, чем сможем уйти на пенсию</w:t>
      </w:r>
      <w:r w:rsidR="009F2080">
        <w:t>»</w:t>
      </w:r>
      <w:r>
        <w:t>.</w:t>
      </w:r>
    </w:p>
    <w:p w:rsidR="00C91DAC" w:rsidRDefault="00C91DAC" w:rsidP="00C91DAC">
      <w:r>
        <w:t>Желаемая правительством пенсионная реформа, повышающая установленный законом возраст выхода на пенсию до 64 лет, особо неприемлема для молодежи. Вот несколько примеров высказываний молодых людей о законопроекте пенсионной реформы правительства Борн.</w:t>
      </w:r>
    </w:p>
    <w:p w:rsidR="00C91DAC" w:rsidRDefault="00C91DAC" w:rsidP="00C91DAC">
      <w:r>
        <w:t xml:space="preserve">20 </w:t>
      </w:r>
      <w:proofErr w:type="spellStart"/>
      <w:r>
        <w:t>minutes</w:t>
      </w:r>
      <w:proofErr w:type="spellEnd"/>
      <w:r>
        <w:t xml:space="preserve"> описывает, как тридцатилетний Николя, затянув сигарету, чтобы набраться храбрости, запускает симуляцию своего выхода на пенсию на своем мобильном телефоне. Вердикт падает, как и ожидалось, фатальный. С новой реформой ему придется работать до 67 лет, чтобы иметь право на полную пенсию. </w:t>
      </w:r>
      <w:r w:rsidR="009F2080">
        <w:t>«</w:t>
      </w:r>
      <w:r>
        <w:t>Как вы думаете, где я буду в 67 лет? Либо на кладбище, либо в больнице, учитывая мой образ жизни</w:t>
      </w:r>
      <w:r w:rsidR="009F2080">
        <w:t>»</w:t>
      </w:r>
      <w:r>
        <w:t>.</w:t>
      </w:r>
    </w:p>
    <w:p w:rsidR="00C91DAC" w:rsidRDefault="00C91DAC" w:rsidP="00C91DAC">
      <w:r>
        <w:t>Парижанин Николя принадлежит к поколению, которое уже не верит в возможность получения пенсий в конце трудового стажа. Исследование Института Монтеня, опубликованное в январе, показывает, что 59% людей моложе 35 лет считают текущий пенсионный возраст — 62 года — слишком высоким. В среднем по стране такой точки зрения придерживаются с 48% респондентов. Можно сделать выводы, что думает молодежь об уходе на пенсию в 64 года…</w:t>
      </w:r>
    </w:p>
    <w:p w:rsidR="00C91DAC" w:rsidRDefault="00C91DAC" w:rsidP="00C91DAC">
      <w:r>
        <w:t xml:space="preserve">У 29-летней Люси, в семье которой мать, тетя и бабушка умерли в возрасте до 60 лет от рака груди, совершенно нет уверенности в том, что она сможет выйти на пенсию. </w:t>
      </w:r>
      <w:r w:rsidR="009F2080">
        <w:t>«</w:t>
      </w:r>
      <w:r>
        <w:t xml:space="preserve">Когда выход на пенсию был в 60 лет, я все еще могла надеяться дожить до этого момента. За несколько лет мы перешли от 60 к 64 годам — наверное, мне [придется работать] до 67 лет, если я хочу полную пенсию. И это без возможности понять </w:t>
      </w:r>
      <w:r>
        <w:lastRenderedPageBreak/>
        <w:t>[необходимость реформы], не имея возможности ничего сказать. Но в моей семье женщины, которая доживает до 67 лет, не существует</w:t>
      </w:r>
      <w:r w:rsidR="009F2080">
        <w:t>»</w:t>
      </w:r>
      <w:r>
        <w:t>.</w:t>
      </w:r>
    </w:p>
    <w:p w:rsidR="00C91DAC" w:rsidRDefault="00C91DAC" w:rsidP="00C91DAC">
      <w:proofErr w:type="spellStart"/>
      <w:r>
        <w:t>Себастьен</w:t>
      </w:r>
      <w:proofErr w:type="spellEnd"/>
      <w:r>
        <w:t xml:space="preserve"> из </w:t>
      </w:r>
      <w:proofErr w:type="spellStart"/>
      <w:r>
        <w:t>Перпиньяна</w:t>
      </w:r>
      <w:proofErr w:type="spellEnd"/>
      <w:r>
        <w:t xml:space="preserve"> тоже не особо верит в свою будущую жизнь на пенсии. У него, однако, нет никакой предрасположенности к раку, а только усталость от того, что социальные достижения разрушаются с годами. За 29 лет своей жизни </w:t>
      </w:r>
      <w:proofErr w:type="spellStart"/>
      <w:r>
        <w:t>Себастьен</w:t>
      </w:r>
      <w:proofErr w:type="spellEnd"/>
      <w:r>
        <w:t xml:space="preserve"> пережил пять пенсионных реформ — 1993, 2003, 2008, 2010, 2014 — и, возможно, скоро шестую в этом году: </w:t>
      </w:r>
      <w:r w:rsidR="009F2080">
        <w:t>«</w:t>
      </w:r>
      <w:r>
        <w:t>Это как безработица. Постоянно принижаются наши права. Мы задаемся вопросом, какой смысл вносить свой вклад, если никогда не имеешь права на льготы? &lt;&gt; Мы постоянно видим, как отодвигается стартовый пенсионный возраст</w:t>
      </w:r>
      <w:r w:rsidR="009F2080">
        <w:t>»</w:t>
      </w:r>
    </w:p>
    <w:p w:rsidR="00C91DAC" w:rsidRDefault="00C91DAC" w:rsidP="00C91DAC">
      <w:r>
        <w:t xml:space="preserve">Молодой человек, работающий в сфере недвижимости, убежден, что на этом история не закончится. Он говорит: </w:t>
      </w:r>
      <w:r w:rsidR="009F2080">
        <w:t>«</w:t>
      </w:r>
      <w:r>
        <w:t>К тому времени, когда мы должны будем выходить на пенсию, возраст будет увеличен до 70 или даже 75, учитывая текущую тенденцию</w:t>
      </w:r>
      <w:r w:rsidR="009F2080">
        <w:t>»</w:t>
      </w:r>
      <w:r>
        <w:t>.</w:t>
      </w:r>
    </w:p>
    <w:p w:rsidR="00C91DAC" w:rsidRDefault="00C91DAC" w:rsidP="00C91DAC">
      <w:r>
        <w:t xml:space="preserve">Работа после шестидесяти кажется 32-летнему Меди утопией: </w:t>
      </w:r>
      <w:r w:rsidR="009F2080">
        <w:t>«</w:t>
      </w:r>
      <w:r>
        <w:t>Я работаю сантехником, вы можете представить, чтобы я работал до 60 лет? Вы когда-нибудь видели сантехника в возрасте 60 лет? Не я. Тебе вылечит спину 65-летний физиотерапевт, не так ли? Необходимо остановить эту бессмыслицу. Эта система основана на иллюзии: если кому-то и хочется, чтобы мы работали 43 года, но это утопия</w:t>
      </w:r>
      <w:r w:rsidR="009F2080">
        <w:t>»</w:t>
      </w:r>
      <w:r>
        <w:t>.</w:t>
      </w:r>
    </w:p>
    <w:p w:rsidR="00D1642B" w:rsidRDefault="001B302A" w:rsidP="00C91DAC">
      <w:hyperlink r:id="rId38" w:history="1">
        <w:r w:rsidR="00C91DAC" w:rsidRPr="00C962E2">
          <w:rPr>
            <w:rStyle w:val="a3"/>
          </w:rPr>
          <w:t>https://rossaprimavera.ru/news/3ff6b1df</w:t>
        </w:r>
      </w:hyperlink>
    </w:p>
    <w:p w:rsidR="00C91DAC" w:rsidRPr="001E1CEF" w:rsidRDefault="00C91DAC" w:rsidP="00C91DAC"/>
    <w:p w:rsidR="00D1642B" w:rsidRDefault="00D1642B" w:rsidP="00D1642B">
      <w:pPr>
        <w:pStyle w:val="251"/>
      </w:pPr>
      <w:bookmarkStart w:id="125" w:name="_Toc99318661"/>
      <w:bookmarkStart w:id="126" w:name="_Toc124836845"/>
      <w:r>
        <w:lastRenderedPageBreak/>
        <w:t xml:space="preserve">КОРОНАВИРУС COVID-19 – </w:t>
      </w:r>
      <w:r w:rsidRPr="00F811B7">
        <w:t>ПОСЛЕДНИЕ НОВОСТИ</w:t>
      </w:r>
      <w:bookmarkEnd w:id="82"/>
      <w:bookmarkEnd w:id="125"/>
      <w:bookmarkEnd w:id="126"/>
    </w:p>
    <w:p w:rsidR="009F1125" w:rsidRPr="00C617AA" w:rsidRDefault="009F1125" w:rsidP="009F1125">
      <w:pPr>
        <w:pStyle w:val="2"/>
      </w:pPr>
      <w:bookmarkStart w:id="127" w:name="_Toc124836846"/>
      <w:r w:rsidRPr="00C617AA">
        <w:t xml:space="preserve">ТАСС, 16.01.2023, В Москве выявили 1 228 случаев заражения </w:t>
      </w:r>
      <w:proofErr w:type="spellStart"/>
      <w:r w:rsidRPr="00C617AA">
        <w:t>коронавирусом</w:t>
      </w:r>
      <w:proofErr w:type="spellEnd"/>
      <w:r w:rsidRPr="00C617AA">
        <w:t xml:space="preserve"> за сутки</w:t>
      </w:r>
      <w:bookmarkEnd w:id="127"/>
    </w:p>
    <w:p w:rsidR="009F1125" w:rsidRDefault="009F1125" w:rsidP="008D2335">
      <w:pPr>
        <w:pStyle w:val="3"/>
      </w:pPr>
      <w:bookmarkStart w:id="128" w:name="_Toc124836847"/>
      <w:r>
        <w:t xml:space="preserve">Число подтвержденных случаев заражения </w:t>
      </w:r>
      <w:proofErr w:type="spellStart"/>
      <w:r>
        <w:t>коронавирусом</w:t>
      </w:r>
      <w:proofErr w:type="spellEnd"/>
      <w:r>
        <w:t xml:space="preserve"> в Москве увеличилось за сутки на 1 228 против 1 376 днем ранее, следует из данных, опубликованных на портале </w:t>
      </w:r>
      <w:proofErr w:type="spellStart"/>
      <w:proofErr w:type="gramStart"/>
      <w:r>
        <w:t>стопкоронавирус.рф</w:t>
      </w:r>
      <w:proofErr w:type="spellEnd"/>
      <w:proofErr w:type="gramEnd"/>
      <w:r>
        <w:t xml:space="preserve"> в понедельник.</w:t>
      </w:r>
      <w:bookmarkEnd w:id="128"/>
    </w:p>
    <w:p w:rsidR="009F1125" w:rsidRDefault="009F1125" w:rsidP="009F1125">
      <w:r>
        <w:t>Всего в столице с начала пандемии выявили 3 319 210 случаев заражения.</w:t>
      </w:r>
    </w:p>
    <w:p w:rsidR="009F1125" w:rsidRDefault="009F1125" w:rsidP="009F1125">
      <w:r>
        <w:t xml:space="preserve">Число умерших в столице за сутки возросло на 13 против 15 днем ранее. Всего с начала пандемии зафиксировали 47 712 смертей. Количество случаев выздоровления за сутки увеличилось на 1 128, до 3 124 212. </w:t>
      </w:r>
    </w:p>
    <w:p w:rsidR="009F1125" w:rsidRPr="00C617AA" w:rsidRDefault="009F1125" w:rsidP="009F1125">
      <w:pPr>
        <w:pStyle w:val="2"/>
      </w:pPr>
      <w:bookmarkStart w:id="129" w:name="_Toc124836848"/>
      <w:r w:rsidRPr="00C617AA">
        <w:t xml:space="preserve">РИА Новости, 16.01.2023, </w:t>
      </w:r>
      <w:proofErr w:type="spellStart"/>
      <w:r w:rsidRPr="00C617AA">
        <w:t>Оперштаб</w:t>
      </w:r>
      <w:proofErr w:type="spellEnd"/>
      <w:r w:rsidRPr="00C617AA">
        <w:t>: за сутки в РФ выявлены 4 289 новых случаев COVID-19</w:t>
      </w:r>
      <w:bookmarkEnd w:id="129"/>
    </w:p>
    <w:p w:rsidR="009F1125" w:rsidRDefault="009F1125" w:rsidP="008D2335">
      <w:pPr>
        <w:pStyle w:val="3"/>
      </w:pPr>
      <w:bookmarkStart w:id="130" w:name="_Toc124836849"/>
      <w:r>
        <w:t xml:space="preserve">Более 4,2 тысячи новых случаев </w:t>
      </w:r>
      <w:proofErr w:type="spellStart"/>
      <w:r>
        <w:t>коронавируса</w:t>
      </w:r>
      <w:proofErr w:type="spellEnd"/>
      <w:r>
        <w:t xml:space="preserve"> выявлены в России за сутки, умерли 40 человек, сообщили журналистам в оперативном штабе по борьбе с распространением </w:t>
      </w:r>
      <w:proofErr w:type="spellStart"/>
      <w:r>
        <w:t>коронавируса</w:t>
      </w:r>
      <w:proofErr w:type="spellEnd"/>
      <w:r>
        <w:t>.</w:t>
      </w:r>
      <w:bookmarkEnd w:id="130"/>
    </w:p>
    <w:p w:rsidR="009F1125" w:rsidRDefault="009F1125" w:rsidP="009F1125">
      <w:r>
        <w:t xml:space="preserve">По данным штаба, за сутки в стране госпитализированы 363 человека с </w:t>
      </w:r>
      <w:proofErr w:type="spellStart"/>
      <w:r>
        <w:t>коронавирусом</w:t>
      </w:r>
      <w:proofErr w:type="spellEnd"/>
      <w:r>
        <w:t>, на 25,8% меньше, чем накануне. Рост числа госпитализаций отмечен в 17 субъектах, снижение - в 44, ситуация не изменилась в 24 регионах.</w:t>
      </w:r>
    </w:p>
    <w:p w:rsidR="009F1125" w:rsidRDefault="009F2080" w:rsidP="009F1125">
      <w:r>
        <w:t>«</w:t>
      </w:r>
      <w:r w:rsidR="009F1125">
        <w:t>Выздоровело за сутки 3 466 человек, или на 8% больше в сравнении с 15 января 2023 года. Выявлено 4 289 новых случаев COVID-19. Умерло за сутки 40 человек</w:t>
      </w:r>
      <w:r>
        <w:t>»</w:t>
      </w:r>
      <w:r w:rsidR="009F1125">
        <w:t>, - говорится в сообщении.</w:t>
      </w:r>
    </w:p>
    <w:p w:rsidR="009F1125" w:rsidRDefault="009F1125" w:rsidP="009F1125">
      <w:r>
        <w:t>Показатель госпитализации за неделю на 100 тысяч населения составил 3,7 и возрос на 32,1%. Рост числа госпитализаций произошел в 64 субъектах, в том числе в 21 регионе более, чем в среднем по России.</w:t>
      </w:r>
    </w:p>
    <w:p w:rsidR="009F1125" w:rsidRDefault="009F1125" w:rsidP="009F1125">
      <w:r>
        <w:t>Показатель заболеваемости за неделю на 100 тысяч населения составил 21,4 и возрос на 40,5%. Рост заболеваемости отмечен в 75 субъектах, в том числе в 16 регионах более, чем в среднем по стране.</w:t>
      </w:r>
    </w:p>
    <w:p w:rsidR="009F1125" w:rsidRPr="00C617AA" w:rsidRDefault="009F1125" w:rsidP="009F1125">
      <w:pPr>
        <w:pStyle w:val="2"/>
      </w:pPr>
      <w:bookmarkStart w:id="131" w:name="_Toc124836850"/>
      <w:r w:rsidRPr="00C617AA">
        <w:t xml:space="preserve">ТАСС, 16.01.2023, В России заболеваемость </w:t>
      </w:r>
      <w:proofErr w:type="spellStart"/>
      <w:r w:rsidRPr="00C617AA">
        <w:t>ковидом</w:t>
      </w:r>
      <w:proofErr w:type="spellEnd"/>
      <w:r w:rsidRPr="00C617AA">
        <w:t xml:space="preserve"> выросла на 40,5% за неделю - оперативный штаб</w:t>
      </w:r>
      <w:bookmarkEnd w:id="131"/>
    </w:p>
    <w:p w:rsidR="009F1125" w:rsidRDefault="009F1125" w:rsidP="008D2335">
      <w:pPr>
        <w:pStyle w:val="3"/>
      </w:pPr>
      <w:bookmarkStart w:id="132" w:name="_Toc124836851"/>
      <w:r>
        <w:t xml:space="preserve">Заболеваемость </w:t>
      </w:r>
      <w:proofErr w:type="spellStart"/>
      <w:r>
        <w:t>ковидом</w:t>
      </w:r>
      <w:proofErr w:type="spellEnd"/>
      <w:r>
        <w:t xml:space="preserve"> в России за прошедшую неделю возросла на 40,5%, а число госпитализаций в пересчете на 100 тыс. жителей увеличилось на 32,1%. Об этом сообщили журналистам в понедельник в федеральном оперативном штабе по борьбе с инфекцией.</w:t>
      </w:r>
      <w:bookmarkEnd w:id="132"/>
    </w:p>
    <w:p w:rsidR="00D1642B" w:rsidRDefault="009F1125" w:rsidP="009F1125">
      <w:r>
        <w:t>Увеличение числа госпитализаций произошло в 64 регионах. Заболеваемость выросла в 75 регионах, следует из данных штаба.</w:t>
      </w:r>
    </w:p>
    <w:p w:rsidR="009F1125" w:rsidRDefault="009F1125" w:rsidP="009F1125"/>
    <w:sectPr w:rsidR="009F1125"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2A" w:rsidRDefault="001B302A">
      <w:r>
        <w:separator/>
      </w:r>
    </w:p>
  </w:endnote>
  <w:endnote w:type="continuationSeparator" w:id="0">
    <w:p w:rsidR="001B302A" w:rsidRDefault="001B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D8" w:rsidRDefault="006358D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D8" w:rsidRPr="00D64E5C" w:rsidRDefault="006358D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747B3" w:rsidRPr="00A747B3">
      <w:rPr>
        <w:rFonts w:ascii="Cambria" w:hAnsi="Cambria"/>
        <w:b/>
        <w:noProof/>
      </w:rPr>
      <w:t>4</w:t>
    </w:r>
    <w:r w:rsidRPr="00CB47BF">
      <w:rPr>
        <w:b/>
      </w:rPr>
      <w:fldChar w:fldCharType="end"/>
    </w:r>
  </w:p>
  <w:p w:rsidR="006358D8" w:rsidRPr="00D15988" w:rsidRDefault="006358D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D8" w:rsidRDefault="006358D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2A" w:rsidRDefault="001B302A">
      <w:r>
        <w:separator/>
      </w:r>
    </w:p>
  </w:footnote>
  <w:footnote w:type="continuationSeparator" w:id="0">
    <w:p w:rsidR="001B302A" w:rsidRDefault="001B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D8" w:rsidRDefault="006358D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D8" w:rsidRDefault="001B302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358D8" w:rsidRPr="000C041B" w:rsidRDefault="006358D8" w:rsidP="00122493">
                <w:pPr>
                  <w:ind w:right="423"/>
                  <w:jc w:val="center"/>
                  <w:rPr>
                    <w:rFonts w:cs="Arial"/>
                    <w:b/>
                    <w:color w:val="EEECE1"/>
                    <w:sz w:val="6"/>
                    <w:szCs w:val="6"/>
                  </w:rPr>
                </w:pPr>
                <w:r w:rsidRPr="000C041B">
                  <w:rPr>
                    <w:rFonts w:cs="Arial"/>
                    <w:b/>
                    <w:color w:val="EEECE1"/>
                    <w:sz w:val="6"/>
                    <w:szCs w:val="6"/>
                  </w:rPr>
                  <w:t xml:space="preserve">        </w:t>
                </w:r>
              </w:p>
              <w:p w:rsidR="006358D8" w:rsidRPr="00D15988" w:rsidRDefault="006358D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358D8" w:rsidRPr="007336C7" w:rsidRDefault="006358D8" w:rsidP="00122493">
                <w:pPr>
                  <w:ind w:right="423"/>
                  <w:rPr>
                    <w:rFonts w:cs="Arial"/>
                  </w:rPr>
                </w:pPr>
              </w:p>
              <w:p w:rsidR="006358D8" w:rsidRPr="00267F53" w:rsidRDefault="006358D8" w:rsidP="00122493"/>
            </w:txbxContent>
          </v:textbox>
        </v:roundrect>
      </w:pict>
    </w:r>
    <w:r w:rsidR="006358D8">
      <w:t xml:space="preserve"> </w:t>
    </w:r>
    <w:r w:rsidR="00A747B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6358D8">
      <w:t xml:space="preserve">            </w:t>
    </w:r>
    <w:r w:rsidR="006358D8">
      <w:tab/>
    </w:r>
    <w:r w:rsidR="006358D8">
      <w:fldChar w:fldCharType="begin"/>
    </w:r>
    <w:r w:rsidR="006358D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358D8">
      <w:fldChar w:fldCharType="separate"/>
    </w:r>
    <w:r w:rsidR="00683F58">
      <w:fldChar w:fldCharType="begin"/>
    </w:r>
    <w:r w:rsidR="00683F5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83F5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A747B3">
      <w:pict>
        <v:shape id="_x0000_i1028" type="#_x0000_t75" style="width:2in;height:51.75pt">
          <v:imagedata r:id="rId3" r:href="rId2"/>
        </v:shape>
      </w:pict>
    </w:r>
    <w:r>
      <w:fldChar w:fldCharType="end"/>
    </w:r>
    <w:r w:rsidR="00683F58">
      <w:fldChar w:fldCharType="end"/>
    </w:r>
    <w:r w:rsidR="006358D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D8" w:rsidRDefault="006358D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5A3"/>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3D07"/>
    <w:rsid w:val="000A41CA"/>
    <w:rsid w:val="000A4DD6"/>
    <w:rsid w:val="000A628E"/>
    <w:rsid w:val="000A69C0"/>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74C"/>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02A"/>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35C"/>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753"/>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18C0"/>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66F"/>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4D7E"/>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58D8"/>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3F5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1D5"/>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78B"/>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4B66"/>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335"/>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125"/>
    <w:rsid w:val="009F1562"/>
    <w:rsid w:val="009F2080"/>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7B3"/>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17AA"/>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1DAC"/>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09DF"/>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882"/>
    <w:rsid w:val="00D93B01"/>
    <w:rsid w:val="00D94D15"/>
    <w:rsid w:val="00D95C59"/>
    <w:rsid w:val="00D96678"/>
    <w:rsid w:val="00D96DD8"/>
    <w:rsid w:val="00D975F4"/>
    <w:rsid w:val="00D97C7D"/>
    <w:rsid w:val="00D97C81"/>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594B"/>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4BD9"/>
    <w:rsid w:val="00E4554E"/>
    <w:rsid w:val="00E4614F"/>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17E97"/>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3EC2"/>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FB3E1E3-2504-4933-8803-1348C54F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4922">
      <w:bodyDiv w:val="1"/>
      <w:marLeft w:val="0"/>
      <w:marRight w:val="0"/>
      <w:marTop w:val="0"/>
      <w:marBottom w:val="0"/>
      <w:divBdr>
        <w:top w:val="none" w:sz="0" w:space="0" w:color="auto"/>
        <w:left w:val="none" w:sz="0" w:space="0" w:color="auto"/>
        <w:bottom w:val="none" w:sz="0" w:space="0" w:color="auto"/>
        <w:right w:val="none" w:sz="0" w:space="0" w:color="auto"/>
      </w:divBdr>
      <w:divsChild>
        <w:div w:id="612517693">
          <w:marLeft w:val="0"/>
          <w:marRight w:val="0"/>
          <w:marTop w:val="0"/>
          <w:marBottom w:val="0"/>
          <w:divBdr>
            <w:top w:val="none" w:sz="0" w:space="0" w:color="auto"/>
            <w:left w:val="none" w:sz="0" w:space="0" w:color="auto"/>
            <w:bottom w:val="none" w:sz="0" w:space="0" w:color="auto"/>
            <w:right w:val="none" w:sz="0" w:space="0" w:color="auto"/>
          </w:divBdr>
        </w:div>
      </w:divsChild>
    </w:div>
    <w:div w:id="129521302">
      <w:bodyDiv w:val="1"/>
      <w:marLeft w:val="0"/>
      <w:marRight w:val="0"/>
      <w:marTop w:val="0"/>
      <w:marBottom w:val="0"/>
      <w:divBdr>
        <w:top w:val="none" w:sz="0" w:space="0" w:color="auto"/>
        <w:left w:val="none" w:sz="0" w:space="0" w:color="auto"/>
        <w:bottom w:val="none" w:sz="0" w:space="0" w:color="auto"/>
        <w:right w:val="none" w:sz="0" w:space="0" w:color="auto"/>
      </w:divBdr>
      <w:divsChild>
        <w:div w:id="1158494472">
          <w:marLeft w:val="0"/>
          <w:marRight w:val="0"/>
          <w:marTop w:val="0"/>
          <w:marBottom w:val="0"/>
          <w:divBdr>
            <w:top w:val="none" w:sz="0" w:space="0" w:color="auto"/>
            <w:left w:val="none" w:sz="0" w:space="0" w:color="auto"/>
            <w:bottom w:val="none" w:sz="0" w:space="0" w:color="auto"/>
            <w:right w:val="none" w:sz="0" w:space="0" w:color="auto"/>
          </w:divBdr>
          <w:divsChild>
            <w:div w:id="991372289">
              <w:marLeft w:val="0"/>
              <w:marRight w:val="0"/>
              <w:marTop w:val="0"/>
              <w:marBottom w:val="0"/>
              <w:divBdr>
                <w:top w:val="none" w:sz="0" w:space="0" w:color="auto"/>
                <w:left w:val="none" w:sz="0" w:space="0" w:color="auto"/>
                <w:bottom w:val="none" w:sz="0" w:space="0" w:color="auto"/>
                <w:right w:val="none" w:sz="0" w:space="0" w:color="auto"/>
              </w:divBdr>
            </w:div>
          </w:divsChild>
        </w:div>
        <w:div w:id="1135754448">
          <w:marLeft w:val="0"/>
          <w:marRight w:val="0"/>
          <w:marTop w:val="0"/>
          <w:marBottom w:val="0"/>
          <w:divBdr>
            <w:top w:val="none" w:sz="0" w:space="0" w:color="auto"/>
            <w:left w:val="none" w:sz="0" w:space="0" w:color="auto"/>
            <w:bottom w:val="none" w:sz="0" w:space="0" w:color="auto"/>
            <w:right w:val="none" w:sz="0" w:space="0" w:color="auto"/>
          </w:divBdr>
          <w:divsChild>
            <w:div w:id="50160692">
              <w:marLeft w:val="0"/>
              <w:marRight w:val="0"/>
              <w:marTop w:val="0"/>
              <w:marBottom w:val="0"/>
              <w:divBdr>
                <w:top w:val="none" w:sz="0" w:space="0" w:color="auto"/>
                <w:left w:val="none" w:sz="0" w:space="0" w:color="auto"/>
                <w:bottom w:val="none" w:sz="0" w:space="0" w:color="auto"/>
                <w:right w:val="none" w:sz="0" w:space="0" w:color="auto"/>
              </w:divBdr>
            </w:div>
          </w:divsChild>
        </w:div>
        <w:div w:id="647562642">
          <w:marLeft w:val="0"/>
          <w:marRight w:val="0"/>
          <w:marTop w:val="0"/>
          <w:marBottom w:val="0"/>
          <w:divBdr>
            <w:top w:val="none" w:sz="0" w:space="0" w:color="auto"/>
            <w:left w:val="none" w:sz="0" w:space="0" w:color="auto"/>
            <w:bottom w:val="none" w:sz="0" w:space="0" w:color="auto"/>
            <w:right w:val="none" w:sz="0" w:space="0" w:color="auto"/>
          </w:divBdr>
          <w:divsChild>
            <w:div w:id="578250320">
              <w:marLeft w:val="0"/>
              <w:marRight w:val="0"/>
              <w:marTop w:val="0"/>
              <w:marBottom w:val="0"/>
              <w:divBdr>
                <w:top w:val="none" w:sz="0" w:space="0" w:color="auto"/>
                <w:left w:val="none" w:sz="0" w:space="0" w:color="auto"/>
                <w:bottom w:val="none" w:sz="0" w:space="0" w:color="auto"/>
                <w:right w:val="none" w:sz="0" w:space="0" w:color="auto"/>
              </w:divBdr>
            </w:div>
          </w:divsChild>
        </w:div>
        <w:div w:id="1427193956">
          <w:marLeft w:val="0"/>
          <w:marRight w:val="0"/>
          <w:marTop w:val="0"/>
          <w:marBottom w:val="0"/>
          <w:divBdr>
            <w:top w:val="none" w:sz="0" w:space="0" w:color="auto"/>
            <w:left w:val="none" w:sz="0" w:space="0" w:color="auto"/>
            <w:bottom w:val="none" w:sz="0" w:space="0" w:color="auto"/>
            <w:right w:val="none" w:sz="0" w:space="0" w:color="auto"/>
          </w:divBdr>
          <w:divsChild>
            <w:div w:id="1278950697">
              <w:marLeft w:val="0"/>
              <w:marRight w:val="0"/>
              <w:marTop w:val="0"/>
              <w:marBottom w:val="0"/>
              <w:divBdr>
                <w:top w:val="none" w:sz="0" w:space="0" w:color="auto"/>
                <w:left w:val="none" w:sz="0" w:space="0" w:color="auto"/>
                <w:bottom w:val="none" w:sz="0" w:space="0" w:color="auto"/>
                <w:right w:val="none" w:sz="0" w:space="0" w:color="auto"/>
              </w:divBdr>
            </w:div>
          </w:divsChild>
        </w:div>
        <w:div w:id="1380276948">
          <w:marLeft w:val="0"/>
          <w:marRight w:val="0"/>
          <w:marTop w:val="0"/>
          <w:marBottom w:val="0"/>
          <w:divBdr>
            <w:top w:val="none" w:sz="0" w:space="0" w:color="auto"/>
            <w:left w:val="none" w:sz="0" w:space="0" w:color="auto"/>
            <w:bottom w:val="none" w:sz="0" w:space="0" w:color="auto"/>
            <w:right w:val="none" w:sz="0" w:space="0" w:color="auto"/>
          </w:divBdr>
          <w:divsChild>
            <w:div w:id="1257522376">
              <w:marLeft w:val="0"/>
              <w:marRight w:val="0"/>
              <w:marTop w:val="0"/>
              <w:marBottom w:val="0"/>
              <w:divBdr>
                <w:top w:val="none" w:sz="0" w:space="0" w:color="auto"/>
                <w:left w:val="none" w:sz="0" w:space="0" w:color="auto"/>
                <w:bottom w:val="none" w:sz="0" w:space="0" w:color="auto"/>
                <w:right w:val="none" w:sz="0" w:space="0" w:color="auto"/>
              </w:divBdr>
            </w:div>
          </w:divsChild>
        </w:div>
        <w:div w:id="1246920314">
          <w:marLeft w:val="0"/>
          <w:marRight w:val="0"/>
          <w:marTop w:val="0"/>
          <w:marBottom w:val="0"/>
          <w:divBdr>
            <w:top w:val="none" w:sz="0" w:space="0" w:color="auto"/>
            <w:left w:val="none" w:sz="0" w:space="0" w:color="auto"/>
            <w:bottom w:val="none" w:sz="0" w:space="0" w:color="auto"/>
            <w:right w:val="none" w:sz="0" w:space="0" w:color="auto"/>
          </w:divBdr>
          <w:divsChild>
            <w:div w:id="714815564">
              <w:marLeft w:val="0"/>
              <w:marRight w:val="0"/>
              <w:marTop w:val="0"/>
              <w:marBottom w:val="0"/>
              <w:divBdr>
                <w:top w:val="none" w:sz="0" w:space="0" w:color="auto"/>
                <w:left w:val="none" w:sz="0" w:space="0" w:color="auto"/>
                <w:bottom w:val="none" w:sz="0" w:space="0" w:color="auto"/>
                <w:right w:val="none" w:sz="0" w:space="0" w:color="auto"/>
              </w:divBdr>
            </w:div>
          </w:divsChild>
        </w:div>
        <w:div w:id="2018650392">
          <w:marLeft w:val="0"/>
          <w:marRight w:val="0"/>
          <w:marTop w:val="0"/>
          <w:marBottom w:val="0"/>
          <w:divBdr>
            <w:top w:val="none" w:sz="0" w:space="0" w:color="auto"/>
            <w:left w:val="none" w:sz="0" w:space="0" w:color="auto"/>
            <w:bottom w:val="none" w:sz="0" w:space="0" w:color="auto"/>
            <w:right w:val="none" w:sz="0" w:space="0" w:color="auto"/>
          </w:divBdr>
          <w:divsChild>
            <w:div w:id="1034425969">
              <w:marLeft w:val="0"/>
              <w:marRight w:val="0"/>
              <w:marTop w:val="0"/>
              <w:marBottom w:val="0"/>
              <w:divBdr>
                <w:top w:val="none" w:sz="0" w:space="0" w:color="auto"/>
                <w:left w:val="none" w:sz="0" w:space="0" w:color="auto"/>
                <w:bottom w:val="none" w:sz="0" w:space="0" w:color="auto"/>
                <w:right w:val="none" w:sz="0" w:space="0" w:color="auto"/>
              </w:divBdr>
            </w:div>
          </w:divsChild>
        </w:div>
        <w:div w:id="778069727">
          <w:marLeft w:val="0"/>
          <w:marRight w:val="0"/>
          <w:marTop w:val="0"/>
          <w:marBottom w:val="0"/>
          <w:divBdr>
            <w:top w:val="none" w:sz="0" w:space="0" w:color="auto"/>
            <w:left w:val="none" w:sz="0" w:space="0" w:color="auto"/>
            <w:bottom w:val="none" w:sz="0" w:space="0" w:color="auto"/>
            <w:right w:val="none" w:sz="0" w:space="0" w:color="auto"/>
          </w:divBdr>
          <w:divsChild>
            <w:div w:id="105317774">
              <w:marLeft w:val="0"/>
              <w:marRight w:val="0"/>
              <w:marTop w:val="0"/>
              <w:marBottom w:val="0"/>
              <w:divBdr>
                <w:top w:val="none" w:sz="0" w:space="0" w:color="auto"/>
                <w:left w:val="none" w:sz="0" w:space="0" w:color="auto"/>
                <w:bottom w:val="none" w:sz="0" w:space="0" w:color="auto"/>
                <w:right w:val="none" w:sz="0" w:space="0" w:color="auto"/>
              </w:divBdr>
            </w:div>
          </w:divsChild>
        </w:div>
        <w:div w:id="1353799265">
          <w:marLeft w:val="0"/>
          <w:marRight w:val="0"/>
          <w:marTop w:val="0"/>
          <w:marBottom w:val="0"/>
          <w:divBdr>
            <w:top w:val="none" w:sz="0" w:space="0" w:color="auto"/>
            <w:left w:val="none" w:sz="0" w:space="0" w:color="auto"/>
            <w:bottom w:val="none" w:sz="0" w:space="0" w:color="auto"/>
            <w:right w:val="none" w:sz="0" w:space="0" w:color="auto"/>
          </w:divBdr>
          <w:divsChild>
            <w:div w:id="649603737">
              <w:marLeft w:val="0"/>
              <w:marRight w:val="0"/>
              <w:marTop w:val="0"/>
              <w:marBottom w:val="0"/>
              <w:divBdr>
                <w:top w:val="none" w:sz="0" w:space="0" w:color="auto"/>
                <w:left w:val="none" w:sz="0" w:space="0" w:color="auto"/>
                <w:bottom w:val="none" w:sz="0" w:space="0" w:color="auto"/>
                <w:right w:val="none" w:sz="0" w:space="0" w:color="auto"/>
              </w:divBdr>
            </w:div>
          </w:divsChild>
        </w:div>
        <w:div w:id="883715555">
          <w:marLeft w:val="0"/>
          <w:marRight w:val="0"/>
          <w:marTop w:val="0"/>
          <w:marBottom w:val="0"/>
          <w:divBdr>
            <w:top w:val="none" w:sz="0" w:space="0" w:color="auto"/>
            <w:left w:val="none" w:sz="0" w:space="0" w:color="auto"/>
            <w:bottom w:val="none" w:sz="0" w:space="0" w:color="auto"/>
            <w:right w:val="none" w:sz="0" w:space="0" w:color="auto"/>
          </w:divBdr>
          <w:divsChild>
            <w:div w:id="1441947633">
              <w:marLeft w:val="0"/>
              <w:marRight w:val="0"/>
              <w:marTop w:val="0"/>
              <w:marBottom w:val="0"/>
              <w:divBdr>
                <w:top w:val="none" w:sz="0" w:space="0" w:color="auto"/>
                <w:left w:val="none" w:sz="0" w:space="0" w:color="auto"/>
                <w:bottom w:val="none" w:sz="0" w:space="0" w:color="auto"/>
                <w:right w:val="none" w:sz="0" w:space="0" w:color="auto"/>
              </w:divBdr>
            </w:div>
          </w:divsChild>
        </w:div>
        <w:div w:id="435446310">
          <w:marLeft w:val="0"/>
          <w:marRight w:val="0"/>
          <w:marTop w:val="0"/>
          <w:marBottom w:val="0"/>
          <w:divBdr>
            <w:top w:val="none" w:sz="0" w:space="0" w:color="auto"/>
            <w:left w:val="none" w:sz="0" w:space="0" w:color="auto"/>
            <w:bottom w:val="none" w:sz="0" w:space="0" w:color="auto"/>
            <w:right w:val="none" w:sz="0" w:space="0" w:color="auto"/>
          </w:divBdr>
          <w:divsChild>
            <w:div w:id="924417090">
              <w:marLeft w:val="0"/>
              <w:marRight w:val="0"/>
              <w:marTop w:val="0"/>
              <w:marBottom w:val="0"/>
              <w:divBdr>
                <w:top w:val="none" w:sz="0" w:space="0" w:color="auto"/>
                <w:left w:val="none" w:sz="0" w:space="0" w:color="auto"/>
                <w:bottom w:val="none" w:sz="0" w:space="0" w:color="auto"/>
                <w:right w:val="none" w:sz="0" w:space="0" w:color="auto"/>
              </w:divBdr>
            </w:div>
          </w:divsChild>
        </w:div>
        <w:div w:id="1544750705">
          <w:marLeft w:val="0"/>
          <w:marRight w:val="0"/>
          <w:marTop w:val="0"/>
          <w:marBottom w:val="0"/>
          <w:divBdr>
            <w:top w:val="none" w:sz="0" w:space="0" w:color="auto"/>
            <w:left w:val="none" w:sz="0" w:space="0" w:color="auto"/>
            <w:bottom w:val="none" w:sz="0" w:space="0" w:color="auto"/>
            <w:right w:val="none" w:sz="0" w:space="0" w:color="auto"/>
          </w:divBdr>
          <w:divsChild>
            <w:div w:id="1857572465">
              <w:marLeft w:val="0"/>
              <w:marRight w:val="0"/>
              <w:marTop w:val="0"/>
              <w:marBottom w:val="0"/>
              <w:divBdr>
                <w:top w:val="none" w:sz="0" w:space="0" w:color="auto"/>
                <w:left w:val="none" w:sz="0" w:space="0" w:color="auto"/>
                <w:bottom w:val="none" w:sz="0" w:space="0" w:color="auto"/>
                <w:right w:val="none" w:sz="0" w:space="0" w:color="auto"/>
              </w:divBdr>
            </w:div>
          </w:divsChild>
        </w:div>
        <w:div w:id="741610195">
          <w:marLeft w:val="0"/>
          <w:marRight w:val="0"/>
          <w:marTop w:val="0"/>
          <w:marBottom w:val="0"/>
          <w:divBdr>
            <w:top w:val="none" w:sz="0" w:space="0" w:color="auto"/>
            <w:left w:val="none" w:sz="0" w:space="0" w:color="auto"/>
            <w:bottom w:val="none" w:sz="0" w:space="0" w:color="auto"/>
            <w:right w:val="none" w:sz="0" w:space="0" w:color="auto"/>
          </w:divBdr>
          <w:divsChild>
            <w:div w:id="704675636">
              <w:marLeft w:val="0"/>
              <w:marRight w:val="0"/>
              <w:marTop w:val="0"/>
              <w:marBottom w:val="0"/>
              <w:divBdr>
                <w:top w:val="none" w:sz="0" w:space="0" w:color="auto"/>
                <w:left w:val="none" w:sz="0" w:space="0" w:color="auto"/>
                <w:bottom w:val="none" w:sz="0" w:space="0" w:color="auto"/>
                <w:right w:val="none" w:sz="0" w:space="0" w:color="auto"/>
              </w:divBdr>
            </w:div>
          </w:divsChild>
        </w:div>
        <w:div w:id="729886092">
          <w:marLeft w:val="0"/>
          <w:marRight w:val="0"/>
          <w:marTop w:val="0"/>
          <w:marBottom w:val="0"/>
          <w:divBdr>
            <w:top w:val="none" w:sz="0" w:space="0" w:color="auto"/>
            <w:left w:val="none" w:sz="0" w:space="0" w:color="auto"/>
            <w:bottom w:val="none" w:sz="0" w:space="0" w:color="auto"/>
            <w:right w:val="none" w:sz="0" w:space="0" w:color="auto"/>
          </w:divBdr>
          <w:divsChild>
            <w:div w:id="881163844">
              <w:marLeft w:val="0"/>
              <w:marRight w:val="0"/>
              <w:marTop w:val="0"/>
              <w:marBottom w:val="0"/>
              <w:divBdr>
                <w:top w:val="none" w:sz="0" w:space="0" w:color="auto"/>
                <w:left w:val="none" w:sz="0" w:space="0" w:color="auto"/>
                <w:bottom w:val="none" w:sz="0" w:space="0" w:color="auto"/>
                <w:right w:val="none" w:sz="0" w:space="0" w:color="auto"/>
              </w:divBdr>
            </w:div>
          </w:divsChild>
        </w:div>
        <w:div w:id="654843017">
          <w:marLeft w:val="0"/>
          <w:marRight w:val="0"/>
          <w:marTop w:val="0"/>
          <w:marBottom w:val="0"/>
          <w:divBdr>
            <w:top w:val="none" w:sz="0" w:space="0" w:color="auto"/>
            <w:left w:val="none" w:sz="0" w:space="0" w:color="auto"/>
            <w:bottom w:val="none" w:sz="0" w:space="0" w:color="auto"/>
            <w:right w:val="none" w:sz="0" w:space="0" w:color="auto"/>
          </w:divBdr>
          <w:divsChild>
            <w:div w:id="1924490625">
              <w:marLeft w:val="0"/>
              <w:marRight w:val="0"/>
              <w:marTop w:val="0"/>
              <w:marBottom w:val="0"/>
              <w:divBdr>
                <w:top w:val="none" w:sz="0" w:space="0" w:color="auto"/>
                <w:left w:val="none" w:sz="0" w:space="0" w:color="auto"/>
                <w:bottom w:val="none" w:sz="0" w:space="0" w:color="auto"/>
                <w:right w:val="none" w:sz="0" w:space="0" w:color="auto"/>
              </w:divBdr>
            </w:div>
          </w:divsChild>
        </w:div>
        <w:div w:id="863204059">
          <w:marLeft w:val="0"/>
          <w:marRight w:val="0"/>
          <w:marTop w:val="0"/>
          <w:marBottom w:val="0"/>
          <w:divBdr>
            <w:top w:val="none" w:sz="0" w:space="0" w:color="auto"/>
            <w:left w:val="none" w:sz="0" w:space="0" w:color="auto"/>
            <w:bottom w:val="none" w:sz="0" w:space="0" w:color="auto"/>
            <w:right w:val="none" w:sz="0" w:space="0" w:color="auto"/>
          </w:divBdr>
          <w:divsChild>
            <w:div w:id="1228105256">
              <w:marLeft w:val="0"/>
              <w:marRight w:val="0"/>
              <w:marTop w:val="0"/>
              <w:marBottom w:val="0"/>
              <w:divBdr>
                <w:top w:val="none" w:sz="0" w:space="0" w:color="auto"/>
                <w:left w:val="none" w:sz="0" w:space="0" w:color="auto"/>
                <w:bottom w:val="none" w:sz="0" w:space="0" w:color="auto"/>
                <w:right w:val="none" w:sz="0" w:space="0" w:color="auto"/>
              </w:divBdr>
            </w:div>
          </w:divsChild>
        </w:div>
        <w:div w:id="331105885">
          <w:marLeft w:val="0"/>
          <w:marRight w:val="0"/>
          <w:marTop w:val="0"/>
          <w:marBottom w:val="0"/>
          <w:divBdr>
            <w:top w:val="none" w:sz="0" w:space="0" w:color="auto"/>
            <w:left w:val="none" w:sz="0" w:space="0" w:color="auto"/>
            <w:bottom w:val="none" w:sz="0" w:space="0" w:color="auto"/>
            <w:right w:val="none" w:sz="0" w:space="0" w:color="auto"/>
          </w:divBdr>
          <w:divsChild>
            <w:div w:id="1673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6866736">
      <w:bodyDiv w:val="1"/>
      <w:marLeft w:val="0"/>
      <w:marRight w:val="0"/>
      <w:marTop w:val="0"/>
      <w:marBottom w:val="0"/>
      <w:divBdr>
        <w:top w:val="none" w:sz="0" w:space="0" w:color="auto"/>
        <w:left w:val="none" w:sz="0" w:space="0" w:color="auto"/>
        <w:bottom w:val="none" w:sz="0" w:space="0" w:color="auto"/>
        <w:right w:val="none" w:sz="0" w:space="0" w:color="auto"/>
      </w:divBdr>
    </w:div>
    <w:div w:id="188103683">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1608523">
      <w:bodyDiv w:val="1"/>
      <w:marLeft w:val="0"/>
      <w:marRight w:val="0"/>
      <w:marTop w:val="0"/>
      <w:marBottom w:val="0"/>
      <w:divBdr>
        <w:top w:val="none" w:sz="0" w:space="0" w:color="auto"/>
        <w:left w:val="none" w:sz="0" w:space="0" w:color="auto"/>
        <w:bottom w:val="none" w:sz="0" w:space="0" w:color="auto"/>
        <w:right w:val="none" w:sz="0" w:space="0" w:color="auto"/>
      </w:divBdr>
    </w:div>
    <w:div w:id="423646595">
      <w:bodyDiv w:val="1"/>
      <w:marLeft w:val="0"/>
      <w:marRight w:val="0"/>
      <w:marTop w:val="0"/>
      <w:marBottom w:val="0"/>
      <w:divBdr>
        <w:top w:val="none" w:sz="0" w:space="0" w:color="auto"/>
        <w:left w:val="none" w:sz="0" w:space="0" w:color="auto"/>
        <w:bottom w:val="none" w:sz="0" w:space="0" w:color="auto"/>
        <w:right w:val="none" w:sz="0" w:space="0" w:color="auto"/>
      </w:divBdr>
    </w:div>
    <w:div w:id="592933062">
      <w:bodyDiv w:val="1"/>
      <w:marLeft w:val="0"/>
      <w:marRight w:val="0"/>
      <w:marTop w:val="0"/>
      <w:marBottom w:val="0"/>
      <w:divBdr>
        <w:top w:val="none" w:sz="0" w:space="0" w:color="auto"/>
        <w:left w:val="none" w:sz="0" w:space="0" w:color="auto"/>
        <w:bottom w:val="none" w:sz="0" w:space="0" w:color="auto"/>
        <w:right w:val="none" w:sz="0" w:space="0" w:color="auto"/>
      </w:divBdr>
    </w:div>
    <w:div w:id="601836313">
      <w:bodyDiv w:val="1"/>
      <w:marLeft w:val="0"/>
      <w:marRight w:val="0"/>
      <w:marTop w:val="0"/>
      <w:marBottom w:val="0"/>
      <w:divBdr>
        <w:top w:val="none" w:sz="0" w:space="0" w:color="auto"/>
        <w:left w:val="none" w:sz="0" w:space="0" w:color="auto"/>
        <w:bottom w:val="none" w:sz="0" w:space="0" w:color="auto"/>
        <w:right w:val="none" w:sz="0" w:space="0" w:color="auto"/>
      </w:divBdr>
      <w:divsChild>
        <w:div w:id="13071841">
          <w:marLeft w:val="0"/>
          <w:marRight w:val="0"/>
          <w:marTop w:val="0"/>
          <w:marBottom w:val="0"/>
          <w:divBdr>
            <w:top w:val="none" w:sz="0" w:space="0" w:color="auto"/>
            <w:left w:val="none" w:sz="0" w:space="0" w:color="auto"/>
            <w:bottom w:val="none" w:sz="0" w:space="0" w:color="auto"/>
            <w:right w:val="none" w:sz="0" w:space="0" w:color="auto"/>
          </w:divBdr>
        </w:div>
        <w:div w:id="1974943407">
          <w:marLeft w:val="0"/>
          <w:marRight w:val="0"/>
          <w:marTop w:val="0"/>
          <w:marBottom w:val="0"/>
          <w:divBdr>
            <w:top w:val="none" w:sz="0" w:space="0" w:color="auto"/>
            <w:left w:val="none" w:sz="0" w:space="0" w:color="auto"/>
            <w:bottom w:val="none" w:sz="0" w:space="0" w:color="auto"/>
            <w:right w:val="none" w:sz="0" w:space="0" w:color="auto"/>
          </w:divBdr>
        </w:div>
        <w:div w:id="1329014041">
          <w:marLeft w:val="0"/>
          <w:marRight w:val="0"/>
          <w:marTop w:val="0"/>
          <w:marBottom w:val="0"/>
          <w:divBdr>
            <w:top w:val="none" w:sz="0" w:space="0" w:color="auto"/>
            <w:left w:val="none" w:sz="0" w:space="0" w:color="auto"/>
            <w:bottom w:val="none" w:sz="0" w:space="0" w:color="auto"/>
            <w:right w:val="none" w:sz="0" w:space="0" w:color="auto"/>
          </w:divBdr>
        </w:div>
        <w:div w:id="1014303201">
          <w:marLeft w:val="0"/>
          <w:marRight w:val="0"/>
          <w:marTop w:val="0"/>
          <w:marBottom w:val="0"/>
          <w:divBdr>
            <w:top w:val="none" w:sz="0" w:space="0" w:color="auto"/>
            <w:left w:val="none" w:sz="0" w:space="0" w:color="auto"/>
            <w:bottom w:val="none" w:sz="0" w:space="0" w:color="auto"/>
            <w:right w:val="none" w:sz="0" w:space="0" w:color="auto"/>
          </w:divBdr>
        </w:div>
        <w:div w:id="2059353796">
          <w:marLeft w:val="0"/>
          <w:marRight w:val="0"/>
          <w:marTop w:val="0"/>
          <w:marBottom w:val="0"/>
          <w:divBdr>
            <w:top w:val="none" w:sz="0" w:space="0" w:color="auto"/>
            <w:left w:val="none" w:sz="0" w:space="0" w:color="auto"/>
            <w:bottom w:val="none" w:sz="0" w:space="0" w:color="auto"/>
            <w:right w:val="none" w:sz="0" w:space="0" w:color="auto"/>
          </w:divBdr>
        </w:div>
        <w:div w:id="83916699">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2928141">
      <w:bodyDiv w:val="1"/>
      <w:marLeft w:val="0"/>
      <w:marRight w:val="0"/>
      <w:marTop w:val="0"/>
      <w:marBottom w:val="0"/>
      <w:divBdr>
        <w:top w:val="none" w:sz="0" w:space="0" w:color="auto"/>
        <w:left w:val="none" w:sz="0" w:space="0" w:color="auto"/>
        <w:bottom w:val="none" w:sz="0" w:space="0" w:color="auto"/>
        <w:right w:val="none" w:sz="0" w:space="0" w:color="auto"/>
      </w:divBdr>
    </w:div>
    <w:div w:id="83291799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19503455">
      <w:bodyDiv w:val="1"/>
      <w:marLeft w:val="0"/>
      <w:marRight w:val="0"/>
      <w:marTop w:val="0"/>
      <w:marBottom w:val="0"/>
      <w:divBdr>
        <w:top w:val="none" w:sz="0" w:space="0" w:color="auto"/>
        <w:left w:val="none" w:sz="0" w:space="0" w:color="auto"/>
        <w:bottom w:val="none" w:sz="0" w:space="0" w:color="auto"/>
        <w:right w:val="none" w:sz="0" w:space="0" w:color="auto"/>
      </w:divBdr>
    </w:div>
    <w:div w:id="105280265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32233385">
      <w:bodyDiv w:val="1"/>
      <w:marLeft w:val="0"/>
      <w:marRight w:val="0"/>
      <w:marTop w:val="0"/>
      <w:marBottom w:val="0"/>
      <w:divBdr>
        <w:top w:val="none" w:sz="0" w:space="0" w:color="auto"/>
        <w:left w:val="none" w:sz="0" w:space="0" w:color="auto"/>
        <w:bottom w:val="none" w:sz="0" w:space="0" w:color="auto"/>
        <w:right w:val="none" w:sz="0" w:space="0" w:color="auto"/>
      </w:divBdr>
    </w:div>
    <w:div w:id="1236941205">
      <w:bodyDiv w:val="1"/>
      <w:marLeft w:val="0"/>
      <w:marRight w:val="0"/>
      <w:marTop w:val="0"/>
      <w:marBottom w:val="0"/>
      <w:divBdr>
        <w:top w:val="none" w:sz="0" w:space="0" w:color="auto"/>
        <w:left w:val="none" w:sz="0" w:space="0" w:color="auto"/>
        <w:bottom w:val="none" w:sz="0" w:space="0" w:color="auto"/>
        <w:right w:val="none" w:sz="0" w:space="0" w:color="auto"/>
      </w:divBdr>
    </w:div>
    <w:div w:id="1291789475">
      <w:bodyDiv w:val="1"/>
      <w:marLeft w:val="0"/>
      <w:marRight w:val="0"/>
      <w:marTop w:val="0"/>
      <w:marBottom w:val="0"/>
      <w:divBdr>
        <w:top w:val="none" w:sz="0" w:space="0" w:color="auto"/>
        <w:left w:val="none" w:sz="0" w:space="0" w:color="auto"/>
        <w:bottom w:val="none" w:sz="0" w:space="0" w:color="auto"/>
        <w:right w:val="none" w:sz="0" w:space="0" w:color="auto"/>
      </w:divBdr>
      <w:divsChild>
        <w:div w:id="1682051287">
          <w:marLeft w:val="0"/>
          <w:marRight w:val="0"/>
          <w:marTop w:val="0"/>
          <w:marBottom w:val="0"/>
          <w:divBdr>
            <w:top w:val="none" w:sz="0" w:space="0" w:color="auto"/>
            <w:left w:val="none" w:sz="0" w:space="0" w:color="auto"/>
            <w:bottom w:val="none" w:sz="0" w:space="0" w:color="auto"/>
            <w:right w:val="none" w:sz="0" w:space="0" w:color="auto"/>
          </w:divBdr>
        </w:div>
        <w:div w:id="73817042">
          <w:marLeft w:val="0"/>
          <w:marRight w:val="0"/>
          <w:marTop w:val="0"/>
          <w:marBottom w:val="0"/>
          <w:divBdr>
            <w:top w:val="none" w:sz="0" w:space="0" w:color="auto"/>
            <w:left w:val="none" w:sz="0" w:space="0" w:color="auto"/>
            <w:bottom w:val="none" w:sz="0" w:space="0" w:color="auto"/>
            <w:right w:val="none" w:sz="0" w:space="0" w:color="auto"/>
          </w:divBdr>
        </w:div>
        <w:div w:id="452479796">
          <w:marLeft w:val="0"/>
          <w:marRight w:val="0"/>
          <w:marTop w:val="0"/>
          <w:marBottom w:val="0"/>
          <w:divBdr>
            <w:top w:val="none" w:sz="0" w:space="0" w:color="auto"/>
            <w:left w:val="none" w:sz="0" w:space="0" w:color="auto"/>
            <w:bottom w:val="none" w:sz="0" w:space="0" w:color="auto"/>
            <w:right w:val="none" w:sz="0" w:space="0" w:color="auto"/>
          </w:divBdr>
        </w:div>
        <w:div w:id="805468542">
          <w:marLeft w:val="0"/>
          <w:marRight w:val="0"/>
          <w:marTop w:val="0"/>
          <w:marBottom w:val="0"/>
          <w:divBdr>
            <w:top w:val="none" w:sz="0" w:space="0" w:color="auto"/>
            <w:left w:val="none" w:sz="0" w:space="0" w:color="auto"/>
            <w:bottom w:val="none" w:sz="0" w:space="0" w:color="auto"/>
            <w:right w:val="none" w:sz="0" w:space="0" w:color="auto"/>
          </w:divBdr>
        </w:div>
        <w:div w:id="229508537">
          <w:marLeft w:val="0"/>
          <w:marRight w:val="0"/>
          <w:marTop w:val="0"/>
          <w:marBottom w:val="0"/>
          <w:divBdr>
            <w:top w:val="none" w:sz="0" w:space="0" w:color="auto"/>
            <w:left w:val="none" w:sz="0" w:space="0" w:color="auto"/>
            <w:bottom w:val="none" w:sz="0" w:space="0" w:color="auto"/>
            <w:right w:val="none" w:sz="0" w:space="0" w:color="auto"/>
          </w:divBdr>
        </w:div>
        <w:div w:id="171649109">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47968844">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3050747">
      <w:bodyDiv w:val="1"/>
      <w:marLeft w:val="0"/>
      <w:marRight w:val="0"/>
      <w:marTop w:val="0"/>
      <w:marBottom w:val="0"/>
      <w:divBdr>
        <w:top w:val="none" w:sz="0" w:space="0" w:color="auto"/>
        <w:left w:val="none" w:sz="0" w:space="0" w:color="auto"/>
        <w:bottom w:val="none" w:sz="0" w:space="0" w:color="auto"/>
        <w:right w:val="none" w:sz="0" w:space="0" w:color="auto"/>
      </w:divBdr>
      <w:divsChild>
        <w:div w:id="825780489">
          <w:marLeft w:val="0"/>
          <w:marRight w:val="0"/>
          <w:marTop w:val="0"/>
          <w:marBottom w:val="0"/>
          <w:divBdr>
            <w:top w:val="none" w:sz="0" w:space="0" w:color="auto"/>
            <w:left w:val="none" w:sz="0" w:space="0" w:color="auto"/>
            <w:bottom w:val="none" w:sz="0" w:space="0" w:color="auto"/>
            <w:right w:val="none" w:sz="0" w:space="0" w:color="auto"/>
          </w:divBdr>
          <w:divsChild>
            <w:div w:id="1429808305">
              <w:marLeft w:val="0"/>
              <w:marRight w:val="0"/>
              <w:marTop w:val="0"/>
              <w:marBottom w:val="0"/>
              <w:divBdr>
                <w:top w:val="none" w:sz="0" w:space="0" w:color="auto"/>
                <w:left w:val="none" w:sz="0" w:space="0" w:color="auto"/>
                <w:bottom w:val="none" w:sz="0" w:space="0" w:color="auto"/>
                <w:right w:val="none" w:sz="0" w:space="0" w:color="auto"/>
              </w:divBdr>
            </w:div>
          </w:divsChild>
        </w:div>
        <w:div w:id="1514882946">
          <w:marLeft w:val="0"/>
          <w:marRight w:val="0"/>
          <w:marTop w:val="0"/>
          <w:marBottom w:val="0"/>
          <w:divBdr>
            <w:top w:val="none" w:sz="0" w:space="0" w:color="auto"/>
            <w:left w:val="none" w:sz="0" w:space="0" w:color="auto"/>
            <w:bottom w:val="none" w:sz="0" w:space="0" w:color="auto"/>
            <w:right w:val="none" w:sz="0" w:space="0" w:color="auto"/>
          </w:divBdr>
          <w:divsChild>
            <w:div w:id="6193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905">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03581415">
      <w:bodyDiv w:val="1"/>
      <w:marLeft w:val="0"/>
      <w:marRight w:val="0"/>
      <w:marTop w:val="0"/>
      <w:marBottom w:val="0"/>
      <w:divBdr>
        <w:top w:val="none" w:sz="0" w:space="0" w:color="auto"/>
        <w:left w:val="none" w:sz="0" w:space="0" w:color="auto"/>
        <w:bottom w:val="none" w:sz="0" w:space="0" w:color="auto"/>
        <w:right w:val="none" w:sz="0" w:space="0" w:color="auto"/>
      </w:divBdr>
    </w:div>
    <w:div w:id="201707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udok.ru/newspaper/?ID=1624470&amp;utm_source=yxnews&amp;utm_medium=desktop&amp;utm_referrer=https%3A%2F%2Fdzen.ru%2Fnews%2Fsearch%3Ftext%3D" TargetMode="External"/><Relationship Id="rId18" Type="http://schemas.openxmlformats.org/officeDocument/2006/relationships/hyperlink" Target="http://pbroker.ru/?p=73368" TargetMode="External"/><Relationship Id="rId26" Type="http://schemas.openxmlformats.org/officeDocument/2006/relationships/hyperlink" Target="https://primpress.ru/article/96156"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broker.ru/?p=73355" TargetMode="External"/><Relationship Id="rId34" Type="http://schemas.openxmlformats.org/officeDocument/2006/relationships/hyperlink" Target="https://sputnik.by/20230116/nuzhno-li-delat-pensionnye-vznosy-platelschikam-naloga-na-profdokhod-1071239756.html?utm_source=yxnews&amp;utm_medium=desktop&amp;utm_referrer=https%3A%2F%2Fdzen.ru%2Fnews%2Fsearch%3Ftext%3D"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inmarket.ru/news/5878000?utm_source=yxnews&amp;utm_medium=desktop&amp;utm_referrer=https%3A%2F%2Fdzen.ru%2Fnews%2Fsearch%3Ftext%3D" TargetMode="External"/><Relationship Id="rId17" Type="http://schemas.openxmlformats.org/officeDocument/2006/relationships/hyperlink" Target="https://www.vedomosti.ru/business/articles/2023/01/17/959276-londonskii-citibank-otsenit-veroyatnost-defolta-veon" TargetMode="External"/><Relationship Id="rId25" Type="http://schemas.openxmlformats.org/officeDocument/2006/relationships/hyperlink" Target="https://primpress.ru/article/96157" TargetMode="External"/><Relationship Id="rId33" Type="http://schemas.openxmlformats.org/officeDocument/2006/relationships/hyperlink" Target="https://sputnik.by/20230116/skolko-belorusov-podderzhivaet-lichnoe-nakoplenie-pensii-podchital-natsbank-1071222262.html?utm_source=yxnews&amp;utm_medium=desktop&amp;utm_referrer=https%3A%2F%2Fdzen.ru%2Fnews%2Fsearch%3Ftext%3D" TargetMode="External"/><Relationship Id="rId38" Type="http://schemas.openxmlformats.org/officeDocument/2006/relationships/hyperlink" Target="https://rossaprimavera.ru/news/3ff6b1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apress.ru/official/119559-agentstvo-po-strahovaniyu-vkladov-budet-strahovat-pensionnie-viplati?utm_source=yxnews&amp;utm_medium=desktop&amp;utm_referrer=https%3A%2F%2Fdzen.ru%2Fnews%2Fsearch%3Ftext%3D" TargetMode="External"/><Relationship Id="rId20" Type="http://schemas.openxmlformats.org/officeDocument/2006/relationships/hyperlink" Target="http://pbroker.ru/?p=73351" TargetMode="External"/><Relationship Id="rId29" Type="http://schemas.openxmlformats.org/officeDocument/2006/relationships/hyperlink" Target="https://deita.ru/article/53033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mospravda.ru/2023/01/15/670168/?utm_source=yxnews&amp;utm_medium=desktop&amp;utm_referrer=https%3A%2F%2Fdzen.ru%2Fnews%2Fsearch%3Ftext%3D" TargetMode="External"/><Relationship Id="rId32" Type="http://schemas.openxmlformats.org/officeDocument/2006/relationships/hyperlink" Target="https://iz.ru/1455263/dmitrii-alekseev/polza-o-dvukh-kontcakh-k-chemu-privedet-otkhod-rf-ot-mirovykh-standartov-finotchetnosti" TargetMode="External"/><Relationship Id="rId37" Type="http://schemas.openxmlformats.org/officeDocument/2006/relationships/hyperlink" Target="https://iz.ru/1454339/dmitrii-migunov/neizbezhnaia-nepopuliarnost-pochemu-ves-mir-povyshaet-pensionnyi-vozrast"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linform.ru/analytics/economy/357434-vsem-prigotovitsya/" TargetMode="External"/><Relationship Id="rId23" Type="http://schemas.openxmlformats.org/officeDocument/2006/relationships/hyperlink" Target="https://www.pnp.ru/social/bibikova-rasskazala-kak-pereraschityvayut-pensii-rabotayushhikh-pensionerov.html" TargetMode="External"/><Relationship Id="rId28" Type="http://schemas.openxmlformats.org/officeDocument/2006/relationships/hyperlink" Target="https://deita.ru/article/530327" TargetMode="External"/><Relationship Id="rId36" Type="http://schemas.openxmlformats.org/officeDocument/2006/relationships/hyperlink" Target="https://www.nur.kz/nurfin/pension/2005532-pochemu-kazahstanskie-pensionery-poluchili-raznye-nadbavki-k-pensii/?utm_source=yxnews&amp;utm_medium=desktop&amp;utm_referrer=https%3A%2F%2Fdzen.ru%2Fnews%2Fsearch%3Ftext%3D" TargetMode="External"/><Relationship Id="rId10" Type="http://schemas.openxmlformats.org/officeDocument/2006/relationships/image" Target="media/image2.png"/><Relationship Id="rId19" Type="http://schemas.openxmlformats.org/officeDocument/2006/relationships/hyperlink" Target="http://pbroker.ru/?p=73347" TargetMode="External"/><Relationship Id="rId31" Type="http://schemas.openxmlformats.org/officeDocument/2006/relationships/hyperlink" Target="https://teleprogramma.pro/style/finance/nid4371529_au73652au73638au74382au_cr73652cr73638cr74382cr_mogut-li-v-rossii-otmenit-pensii-navsegda"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iamo.ru/article/610920/paket-lgot-mozhet-znachitelno-usilit-privlekatelnost-novyh-ofz?utm_source=yxnews&amp;utm_medium=desktop&amp;utm_referrer=https%3A%2F%2Fdzen.ru%2Fnews%2Fsearch%3Ftext%3D" TargetMode="External"/><Relationship Id="rId22" Type="http://schemas.openxmlformats.org/officeDocument/2006/relationships/hyperlink" Target="https://www.pnp.ru/economics/naznacheny-zamestiteli-predsedatelya-fonda-pensionnogo-i-socialnogo-strakhovaniya.html?utm_source=yxnews&amp;utm_medium=desktop&amp;utm_referrer=https%3A%2F%2Fdzen.ru%2Fnews%2Fsearch%3Ftext%3D" TargetMode="External"/><Relationship Id="rId27" Type="http://schemas.openxmlformats.org/officeDocument/2006/relationships/hyperlink" Target="https://primpress.ru/article/96155" TargetMode="External"/><Relationship Id="rId30" Type="http://schemas.openxmlformats.org/officeDocument/2006/relationships/hyperlink" Target="https://konkurent.ru/article/56005" TargetMode="External"/><Relationship Id="rId35" Type="http://schemas.openxmlformats.org/officeDocument/2006/relationships/hyperlink" Target="https://www.vb.kg/doc/426277_my_doljny_reshit_zadachy_obespecheniia_kyrgyzstancev_dostoynoy_pensiey.html"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DEF8-F511-43B3-A01E-2FBADA7A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50</Pages>
  <Words>19875</Words>
  <Characters>113291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132901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2023-01-11T19:54:00Z</dcterms:created>
  <dcterms:modified xsi:type="dcterms:W3CDTF">2023-01-17T05:34:00Z</dcterms:modified>
  <cp:category>И-Консалтинг</cp:category>
  <cp:contentStatus>И-Консалтинг</cp:contentStatus>
</cp:coreProperties>
</file>