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E35026"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7.2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E35026"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7724D2" w:rsidP="00C70A20">
      <w:pPr>
        <w:jc w:val="center"/>
        <w:rPr>
          <w:b/>
          <w:sz w:val="40"/>
          <w:szCs w:val="40"/>
        </w:rPr>
      </w:pPr>
      <w:r>
        <w:rPr>
          <w:b/>
          <w:sz w:val="40"/>
          <w:szCs w:val="40"/>
        </w:rPr>
        <w:t>20</w:t>
      </w:r>
      <w:r w:rsidR="00CB6B64">
        <w:rPr>
          <w:b/>
          <w:sz w:val="40"/>
          <w:szCs w:val="40"/>
        </w:rPr>
        <w:t>.</w:t>
      </w:r>
      <w:r w:rsidR="00A25E59">
        <w:rPr>
          <w:b/>
          <w:sz w:val="40"/>
          <w:szCs w:val="40"/>
        </w:rPr>
        <w:t>01</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E35026" w:rsidP="000C1A46">
      <w:pPr>
        <w:jc w:val="center"/>
        <w:rPr>
          <w:b/>
          <w:sz w:val="40"/>
          <w:szCs w:val="40"/>
        </w:rPr>
      </w:pPr>
      <w:hyperlink r:id="rId8" w:history="1">
        <w:r w:rsidR="001B7282">
          <w:fldChar w:fldCharType="begin"/>
        </w:r>
        <w:r w:rsidR="001B728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B7282">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6pt;height:57.6pt">
              <v:imagedata r:id="rId9" r:href="rId10"/>
            </v:shape>
          </w:pict>
        </w:r>
        <w:r>
          <w:fldChar w:fldCharType="end"/>
        </w:r>
        <w:r w:rsidR="001B7282">
          <w:fldChar w:fldCharType="end"/>
        </w:r>
      </w:hyperlink>
    </w:p>
    <w:p w:rsidR="009D66A1" w:rsidRDefault="009B23FE" w:rsidP="009B23FE">
      <w:pPr>
        <w:pStyle w:val="10"/>
        <w:jc w:val="center"/>
      </w:pPr>
      <w:r>
        <w:br w:type="page"/>
      </w:r>
      <w:bookmarkStart w:id="4" w:name="_Toc396864626"/>
      <w:bookmarkStart w:id="5" w:name="_Toc125099227"/>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6D1513" w:rsidP="00676D5F">
      <w:pPr>
        <w:numPr>
          <w:ilvl w:val="0"/>
          <w:numId w:val="25"/>
        </w:numPr>
        <w:rPr>
          <w:i/>
        </w:rPr>
      </w:pPr>
      <w:r w:rsidRPr="006D1513">
        <w:rPr>
          <w:i/>
        </w:rPr>
        <w:t>Кредитным организациям и негосударственным пенсионным фондам (</w:t>
      </w:r>
      <w:r w:rsidR="00E14EBE" w:rsidRPr="00E14EBE">
        <w:rPr>
          <w:i/>
        </w:rPr>
        <w:t>НПФ</w:t>
      </w:r>
      <w:r w:rsidRPr="006D1513">
        <w:rPr>
          <w:i/>
        </w:rPr>
        <w:t>) потребуется предварительное разрешение от Банка России на реорганизацию в форме выделения и разделения, если в результате создается юридическое лицо, не относящееся к организациям этих двух категорий, устанавливает доработанный законопроект Минэкономразвития о новых правилах корпоративных трансформаций. Кроме того, ведомство предлагает существенно расширить круг сведений, включаемых в заключение для акционеров и участников обществ, которым сопровождается реорганизация</w:t>
      </w:r>
      <w:r>
        <w:rPr>
          <w:i/>
        </w:rPr>
        <w:t xml:space="preserve">, </w:t>
      </w:r>
      <w:hyperlink w:anchor="a1" w:history="1">
        <w:r w:rsidRPr="00BF5FBC">
          <w:rPr>
            <w:rStyle w:val="a3"/>
            <w:i/>
          </w:rPr>
          <w:t xml:space="preserve">пишет </w:t>
        </w:r>
        <w:r w:rsidR="00E14EBE">
          <w:rPr>
            <w:rStyle w:val="a3"/>
            <w:i/>
          </w:rPr>
          <w:t>«</w:t>
        </w:r>
        <w:r w:rsidRPr="00BF5FBC">
          <w:rPr>
            <w:rStyle w:val="a3"/>
            <w:i/>
          </w:rPr>
          <w:t>Интерфакс</w:t>
        </w:r>
        <w:r w:rsidR="00E14EBE">
          <w:rPr>
            <w:rStyle w:val="a3"/>
            <w:i/>
          </w:rPr>
          <w:t>»</w:t>
        </w:r>
      </w:hyperlink>
    </w:p>
    <w:p w:rsidR="006D1513" w:rsidRDefault="006D1513" w:rsidP="00676D5F">
      <w:pPr>
        <w:numPr>
          <w:ilvl w:val="0"/>
          <w:numId w:val="25"/>
        </w:numPr>
        <w:rPr>
          <w:i/>
        </w:rPr>
      </w:pPr>
      <w:r w:rsidRPr="006D1513">
        <w:rPr>
          <w:i/>
        </w:rPr>
        <w:t>Госдума приняла в первом чтении законопроект, обязывающий Фонд пенсионного и социального страхования РФ (Соцфонд) информировать граждан, которые формируют пенсионные накопления в негосударственных пенсионных фондах (</w:t>
      </w:r>
      <w:r w:rsidR="00E14EBE" w:rsidRPr="00E14EBE">
        <w:rPr>
          <w:i/>
        </w:rPr>
        <w:t>НПФ</w:t>
      </w:r>
      <w:r w:rsidRPr="006D1513">
        <w:rPr>
          <w:i/>
        </w:rPr>
        <w:t xml:space="preserve">), о суммах таких накоплений на счете. Комитет Госдумы по финрынку отмечает, что сейчас граждане, формирующие пенсионные накопления в </w:t>
      </w:r>
      <w:r w:rsidR="00E14EBE" w:rsidRPr="00E14EBE">
        <w:rPr>
          <w:i/>
        </w:rPr>
        <w:t>НПФ</w:t>
      </w:r>
      <w:r w:rsidRPr="006D1513">
        <w:rPr>
          <w:i/>
        </w:rPr>
        <w:t xml:space="preserve">, находятся в менее выгодном положении, чем те, кто формируют такие накопления в Соцфонде: они могут получить информацию о состоянии своих пенсионных счетов только при непосредственном обращении в </w:t>
      </w:r>
      <w:r w:rsidR="00E14EBE" w:rsidRPr="00E14EBE">
        <w:rPr>
          <w:i/>
        </w:rPr>
        <w:t>НПФ</w:t>
      </w:r>
      <w:r w:rsidRPr="006D1513">
        <w:rPr>
          <w:i/>
        </w:rPr>
        <w:t xml:space="preserve"> или Соцфонд</w:t>
      </w:r>
      <w:r>
        <w:rPr>
          <w:i/>
        </w:rPr>
        <w:t xml:space="preserve">, </w:t>
      </w:r>
      <w:hyperlink w:anchor="a2" w:history="1">
        <w:r w:rsidRPr="00BF5FBC">
          <w:rPr>
            <w:rStyle w:val="a3"/>
            <w:i/>
          </w:rPr>
          <w:t>сообщает ПРАЙМ</w:t>
        </w:r>
      </w:hyperlink>
    </w:p>
    <w:p w:rsidR="006D1513" w:rsidRDefault="006D1513" w:rsidP="00676D5F">
      <w:pPr>
        <w:numPr>
          <w:ilvl w:val="0"/>
          <w:numId w:val="25"/>
        </w:numPr>
        <w:rPr>
          <w:i/>
        </w:rPr>
      </w:pPr>
      <w:r w:rsidRPr="006D1513">
        <w:rPr>
          <w:i/>
        </w:rPr>
        <w:t>Госдума приняла во втором чтении законопроект, позволяющий негосударственным пенсионным фондам (</w:t>
      </w:r>
      <w:r w:rsidR="00E14EBE" w:rsidRPr="00E14EBE">
        <w:rPr>
          <w:i/>
        </w:rPr>
        <w:t>НПФ</w:t>
      </w:r>
      <w:r w:rsidRPr="006D1513">
        <w:rPr>
          <w:i/>
        </w:rPr>
        <w:t xml:space="preserve">) оказывать информационно-консультационные и агентские услуги в сфере финансового рынка. Третье чтение запланировано на 24 января. Документ разрешает </w:t>
      </w:r>
      <w:r w:rsidR="00E14EBE" w:rsidRPr="00E14EBE">
        <w:rPr>
          <w:i/>
        </w:rPr>
        <w:t>НПФ</w:t>
      </w:r>
      <w:r w:rsidRPr="006D1513">
        <w:rPr>
          <w:i/>
        </w:rPr>
        <w:t xml:space="preserve"> совмещать консультационные и информационные услуги в сфере финрынка, а также деятельность в интересах другого лица на основе агентского договора с деятельностью по негосударственному пенсионному обеспечению (НПО) и обязательному пенсионному страхованию (ОПС). При этом </w:t>
      </w:r>
      <w:r w:rsidR="00E14EBE" w:rsidRPr="00E14EBE">
        <w:rPr>
          <w:i/>
        </w:rPr>
        <w:t>НПФ</w:t>
      </w:r>
      <w:r w:rsidRPr="006D1513">
        <w:rPr>
          <w:i/>
        </w:rPr>
        <w:t xml:space="preserve"> смогут выступать агентами при выдаче, погашении и обмене инвестиционных паев</w:t>
      </w:r>
      <w:r>
        <w:rPr>
          <w:i/>
        </w:rPr>
        <w:t xml:space="preserve">, </w:t>
      </w:r>
      <w:hyperlink w:anchor="a3" w:history="1">
        <w:r w:rsidRPr="00BF5FBC">
          <w:rPr>
            <w:rStyle w:val="a3"/>
            <w:i/>
          </w:rPr>
          <w:t>по данным ПРАЙМ</w:t>
        </w:r>
      </w:hyperlink>
    </w:p>
    <w:p w:rsidR="006D1513" w:rsidRDefault="00422AD7" w:rsidP="00676D5F">
      <w:pPr>
        <w:numPr>
          <w:ilvl w:val="0"/>
          <w:numId w:val="25"/>
        </w:numPr>
        <w:rPr>
          <w:i/>
        </w:rPr>
      </w:pPr>
      <w:r w:rsidRPr="00422AD7">
        <w:rPr>
          <w:i/>
        </w:rPr>
        <w:t>Госдума приняла во втором чтении законопроект о расширении видов деятельности негосударственных пенсионных фондов (</w:t>
      </w:r>
      <w:r w:rsidR="00E14EBE" w:rsidRPr="00E14EBE">
        <w:rPr>
          <w:i/>
        </w:rPr>
        <w:t>НПФ</w:t>
      </w:r>
      <w:r w:rsidRPr="00422AD7">
        <w:rPr>
          <w:i/>
        </w:rPr>
        <w:t xml:space="preserve">) за счет допуска к осуществлению комплементарных видов деятельности. Согласно действующему законодательству, для </w:t>
      </w:r>
      <w:r w:rsidR="00E14EBE" w:rsidRPr="00E14EBE">
        <w:rPr>
          <w:i/>
        </w:rPr>
        <w:t>НПФ</w:t>
      </w:r>
      <w:r w:rsidRPr="00422AD7">
        <w:rPr>
          <w:i/>
        </w:rPr>
        <w:t xml:space="preserve"> предусмотрен закрытый перечень допустимых видов деятельности: негосударственное пенсионное обеспечение, в том числе досрочное негосударственное пенсионное обеспечение, и обязательное пенсионное страхование. Прочие виды деятельности запрещены</w:t>
      </w:r>
      <w:r>
        <w:rPr>
          <w:i/>
        </w:rPr>
        <w:t xml:space="preserve">, </w:t>
      </w:r>
      <w:hyperlink w:anchor="a4" w:history="1">
        <w:r w:rsidRPr="00BF5FBC">
          <w:rPr>
            <w:rStyle w:val="a3"/>
            <w:i/>
          </w:rPr>
          <w:t>передает ТАСС</w:t>
        </w:r>
      </w:hyperlink>
    </w:p>
    <w:p w:rsidR="00422AD7" w:rsidRDefault="00422AD7" w:rsidP="00676D5F">
      <w:pPr>
        <w:numPr>
          <w:ilvl w:val="0"/>
          <w:numId w:val="25"/>
        </w:numPr>
        <w:rPr>
          <w:i/>
        </w:rPr>
      </w:pPr>
      <w:r w:rsidRPr="00422AD7">
        <w:rPr>
          <w:i/>
        </w:rPr>
        <w:t xml:space="preserve">Государственная управляющая компания ВЭБ.РФ раскрыла результаты инвестирования средств накоплений 38 млн клиентов Социального фонда России (ранее - </w:t>
      </w:r>
      <w:r w:rsidR="00E14EBE" w:rsidRPr="00E14EBE">
        <w:rPr>
          <w:i/>
        </w:rPr>
        <w:t>ПФР</w:t>
      </w:r>
      <w:r w:rsidRPr="00422AD7">
        <w:rPr>
          <w:i/>
        </w:rPr>
        <w:t>). По итогам 2022 года доходы по расширенному портфелю составили 188,8 млрд рублей, доходы по портфелю государственных ценных бумаг превысили 3,9 млрд рублей, доходность по портфелям составила 9,7% годовых и 10,24% годовых соответственно</w:t>
      </w:r>
      <w:r>
        <w:rPr>
          <w:i/>
        </w:rPr>
        <w:t xml:space="preserve">, </w:t>
      </w:r>
      <w:hyperlink w:anchor="a5" w:history="1">
        <w:r w:rsidRPr="00BF5FBC">
          <w:rPr>
            <w:rStyle w:val="a3"/>
            <w:i/>
          </w:rPr>
          <w:t xml:space="preserve">пишет </w:t>
        </w:r>
        <w:r w:rsidR="00E14EBE">
          <w:rPr>
            <w:rStyle w:val="a3"/>
            <w:i/>
          </w:rPr>
          <w:t>«</w:t>
        </w:r>
        <w:r w:rsidRPr="00BF5FBC">
          <w:rPr>
            <w:rStyle w:val="a3"/>
            <w:i/>
          </w:rPr>
          <w:t>Российская газета</w:t>
        </w:r>
        <w:r w:rsidR="00E14EBE">
          <w:rPr>
            <w:rStyle w:val="a3"/>
            <w:i/>
          </w:rPr>
          <w:t>»</w:t>
        </w:r>
      </w:hyperlink>
    </w:p>
    <w:p w:rsidR="00422AD7" w:rsidRDefault="00422AD7" w:rsidP="00676D5F">
      <w:pPr>
        <w:numPr>
          <w:ilvl w:val="0"/>
          <w:numId w:val="25"/>
        </w:numPr>
        <w:rPr>
          <w:i/>
        </w:rPr>
      </w:pPr>
      <w:r w:rsidRPr="00422AD7">
        <w:rPr>
          <w:i/>
        </w:rPr>
        <w:lastRenderedPageBreak/>
        <w:t>Госдума РФ на пленарном заседании в четверг отклонила инициативы, которые предполагали индексацию пенсий работающих пенсионеров. Правительство не поддержало данные инициативы, так как принятие законов потребует дополнительных расходов за счет средств бюджета, при этом в законопроектах не определены источники и порядок исполнения расходных обязательств</w:t>
      </w:r>
      <w:r>
        <w:rPr>
          <w:i/>
        </w:rPr>
        <w:t xml:space="preserve">, </w:t>
      </w:r>
      <w:hyperlink w:anchor="a6" w:history="1">
        <w:r w:rsidRPr="00BF5FBC">
          <w:rPr>
            <w:rStyle w:val="a3"/>
            <w:i/>
          </w:rPr>
          <w:t>сообщает РИА Новости</w:t>
        </w:r>
      </w:hyperlink>
    </w:p>
    <w:p w:rsidR="00D63701" w:rsidRDefault="00D63701" w:rsidP="00676D5F">
      <w:pPr>
        <w:numPr>
          <w:ilvl w:val="0"/>
          <w:numId w:val="25"/>
        </w:numPr>
        <w:rPr>
          <w:i/>
        </w:rPr>
      </w:pPr>
      <w:r w:rsidRPr="00D63701">
        <w:rPr>
          <w:i/>
        </w:rPr>
        <w:t>Необходимо дождаться расчетов Счетной палаты, чтобы рассмотреть вопрос индексации пенсий работающим пенсионерам. Возможно, это должно касаться определенных категорий пенсионеров. Об этом заявила член Комитета Госдумы по труду, соцполитике и делам ветеранов Светлана Бессараб на пленарном заседании Госдумы 19 января</w:t>
      </w:r>
      <w:r>
        <w:rPr>
          <w:i/>
        </w:rPr>
        <w:t xml:space="preserve">, </w:t>
      </w:r>
      <w:hyperlink w:anchor="a7" w:history="1">
        <w:r w:rsidRPr="00BF5FBC">
          <w:rPr>
            <w:rStyle w:val="a3"/>
            <w:i/>
          </w:rPr>
          <w:t xml:space="preserve">пишет </w:t>
        </w:r>
        <w:r w:rsidR="00E14EBE">
          <w:rPr>
            <w:rStyle w:val="a3"/>
            <w:i/>
          </w:rPr>
          <w:t>«</w:t>
        </w:r>
        <w:r w:rsidRPr="00BF5FBC">
          <w:rPr>
            <w:rStyle w:val="a3"/>
            <w:i/>
          </w:rPr>
          <w:t>Парламентская газета</w:t>
        </w:r>
        <w:r w:rsidR="00E14EBE">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422AD7" w:rsidP="003B3BAA">
      <w:pPr>
        <w:numPr>
          <w:ilvl w:val="0"/>
          <w:numId w:val="27"/>
        </w:numPr>
        <w:rPr>
          <w:i/>
        </w:rPr>
      </w:pPr>
      <w:r>
        <w:rPr>
          <w:i/>
        </w:rPr>
        <w:t xml:space="preserve">Михаил Мишустин, премьер-министр РФ: </w:t>
      </w:r>
      <w:r w:rsidR="00E14EBE">
        <w:rPr>
          <w:i/>
        </w:rPr>
        <w:t>«</w:t>
      </w:r>
      <w:r w:rsidRPr="00422AD7">
        <w:rPr>
          <w:i/>
        </w:rPr>
        <w:t>Сейчас мы все работаем в нестандартных условиях. Идет переформатирование глобальной финансово-экономической архитектуры. Привычные механизмы уже не срабатывают. Валюты, считавшиеся мировыми расчетными единицами, показали свою ненадежность. На нашу страну и тех, кто стремится развивать с нами взаимовыгодное сотрудничество, оказывается грубое давление</w:t>
      </w:r>
      <w:r>
        <w:rPr>
          <w:i/>
        </w:rPr>
        <w:t xml:space="preserve">. </w:t>
      </w:r>
      <w:r w:rsidRPr="00422AD7">
        <w:rPr>
          <w:i/>
        </w:rPr>
        <w:t>Прошлый год показал, что Россия справляется с новыми вызовами</w:t>
      </w:r>
      <w:r>
        <w:rPr>
          <w:i/>
        </w:rPr>
        <w:t xml:space="preserve">. </w:t>
      </w:r>
      <w:r w:rsidRPr="00422AD7">
        <w:rPr>
          <w:i/>
        </w:rPr>
        <w:t>Основные задачи решаются. Социальные обязательства перед гражданами исполняются в полном объеме. Экономика адаптируется</w:t>
      </w:r>
      <w:r w:rsidR="00E14EBE">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E35026" w:rsidRDefault="00472F14">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25099227" w:history="1">
        <w:r w:rsidR="00E35026" w:rsidRPr="001E27E7">
          <w:rPr>
            <w:rStyle w:val="a3"/>
            <w:noProof/>
          </w:rPr>
          <w:t>Темы</w:t>
        </w:r>
        <w:r w:rsidR="00E35026" w:rsidRPr="001E27E7">
          <w:rPr>
            <w:rStyle w:val="a3"/>
            <w:rFonts w:ascii="Arial Rounded MT Bold" w:hAnsi="Arial Rounded MT Bold"/>
            <w:noProof/>
          </w:rPr>
          <w:t xml:space="preserve"> </w:t>
        </w:r>
        <w:r w:rsidR="00E35026" w:rsidRPr="001E27E7">
          <w:rPr>
            <w:rStyle w:val="a3"/>
            <w:noProof/>
          </w:rPr>
          <w:t>дня</w:t>
        </w:r>
        <w:r w:rsidR="00E35026">
          <w:rPr>
            <w:noProof/>
            <w:webHidden/>
          </w:rPr>
          <w:tab/>
        </w:r>
        <w:r w:rsidR="00E35026">
          <w:rPr>
            <w:noProof/>
            <w:webHidden/>
          </w:rPr>
          <w:fldChar w:fldCharType="begin"/>
        </w:r>
        <w:r w:rsidR="00E35026">
          <w:rPr>
            <w:noProof/>
            <w:webHidden/>
          </w:rPr>
          <w:instrText xml:space="preserve"> PAGEREF _Toc125099227 \h </w:instrText>
        </w:r>
        <w:r w:rsidR="00E35026">
          <w:rPr>
            <w:noProof/>
            <w:webHidden/>
          </w:rPr>
        </w:r>
        <w:r w:rsidR="00E35026">
          <w:rPr>
            <w:noProof/>
            <w:webHidden/>
          </w:rPr>
          <w:fldChar w:fldCharType="separate"/>
        </w:r>
        <w:r w:rsidR="00E35026">
          <w:rPr>
            <w:noProof/>
            <w:webHidden/>
          </w:rPr>
          <w:t>2</w:t>
        </w:r>
        <w:r w:rsidR="00E35026">
          <w:rPr>
            <w:noProof/>
            <w:webHidden/>
          </w:rPr>
          <w:fldChar w:fldCharType="end"/>
        </w:r>
      </w:hyperlink>
    </w:p>
    <w:p w:rsidR="00E35026" w:rsidRDefault="00E35026">
      <w:pPr>
        <w:pStyle w:val="12"/>
        <w:tabs>
          <w:tab w:val="right" w:leader="dot" w:pos="9061"/>
        </w:tabs>
        <w:rPr>
          <w:rFonts w:asciiTheme="minorHAnsi" w:eastAsiaTheme="minorEastAsia" w:hAnsiTheme="minorHAnsi" w:cstheme="minorBidi"/>
          <w:b w:val="0"/>
          <w:noProof/>
          <w:sz w:val="22"/>
          <w:szCs w:val="22"/>
        </w:rPr>
      </w:pPr>
      <w:hyperlink w:anchor="_Toc125099228" w:history="1">
        <w:r w:rsidRPr="001E27E7">
          <w:rPr>
            <w:rStyle w:val="a3"/>
            <w:noProof/>
          </w:rPr>
          <w:t>НОВОСТИ ПЕНСИОННОЙ ОТРАСЛИ</w:t>
        </w:r>
        <w:r>
          <w:rPr>
            <w:noProof/>
            <w:webHidden/>
          </w:rPr>
          <w:tab/>
        </w:r>
        <w:r>
          <w:rPr>
            <w:noProof/>
            <w:webHidden/>
          </w:rPr>
          <w:fldChar w:fldCharType="begin"/>
        </w:r>
        <w:r>
          <w:rPr>
            <w:noProof/>
            <w:webHidden/>
          </w:rPr>
          <w:instrText xml:space="preserve"> PAGEREF _Toc125099228 \h </w:instrText>
        </w:r>
        <w:r>
          <w:rPr>
            <w:noProof/>
            <w:webHidden/>
          </w:rPr>
        </w:r>
        <w:r>
          <w:rPr>
            <w:noProof/>
            <w:webHidden/>
          </w:rPr>
          <w:fldChar w:fldCharType="separate"/>
        </w:r>
        <w:r>
          <w:rPr>
            <w:noProof/>
            <w:webHidden/>
          </w:rPr>
          <w:t>11</w:t>
        </w:r>
        <w:r>
          <w:rPr>
            <w:noProof/>
            <w:webHidden/>
          </w:rPr>
          <w:fldChar w:fldCharType="end"/>
        </w:r>
      </w:hyperlink>
    </w:p>
    <w:p w:rsidR="00E35026" w:rsidRDefault="00E35026">
      <w:pPr>
        <w:pStyle w:val="12"/>
        <w:tabs>
          <w:tab w:val="right" w:leader="dot" w:pos="9061"/>
        </w:tabs>
        <w:rPr>
          <w:rFonts w:asciiTheme="minorHAnsi" w:eastAsiaTheme="minorEastAsia" w:hAnsiTheme="minorHAnsi" w:cstheme="minorBidi"/>
          <w:b w:val="0"/>
          <w:noProof/>
          <w:sz w:val="22"/>
          <w:szCs w:val="22"/>
        </w:rPr>
      </w:pPr>
      <w:hyperlink w:anchor="_Toc125099229" w:history="1">
        <w:r w:rsidRPr="001E27E7">
          <w:rPr>
            <w:rStyle w:val="a3"/>
            <w:noProof/>
          </w:rPr>
          <w:t>Новости отрасли НПФ</w:t>
        </w:r>
        <w:r>
          <w:rPr>
            <w:noProof/>
            <w:webHidden/>
          </w:rPr>
          <w:tab/>
        </w:r>
        <w:r>
          <w:rPr>
            <w:noProof/>
            <w:webHidden/>
          </w:rPr>
          <w:fldChar w:fldCharType="begin"/>
        </w:r>
        <w:r>
          <w:rPr>
            <w:noProof/>
            <w:webHidden/>
          </w:rPr>
          <w:instrText xml:space="preserve"> PAGEREF _Toc125099229 \h </w:instrText>
        </w:r>
        <w:r>
          <w:rPr>
            <w:noProof/>
            <w:webHidden/>
          </w:rPr>
        </w:r>
        <w:r>
          <w:rPr>
            <w:noProof/>
            <w:webHidden/>
          </w:rPr>
          <w:fldChar w:fldCharType="separate"/>
        </w:r>
        <w:r>
          <w:rPr>
            <w:noProof/>
            <w:webHidden/>
          </w:rPr>
          <w:t>11</w:t>
        </w:r>
        <w:r>
          <w:rPr>
            <w:noProof/>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30" w:history="1">
        <w:r w:rsidRPr="001E27E7">
          <w:rPr>
            <w:rStyle w:val="a3"/>
            <w:noProof/>
          </w:rPr>
          <w:t>Интерфакс, 19.01.2023, ЦБ РФ должен выдавать разрешение на реорганизацию банков и НПФ при выделении из них «обычных» юрлиц - проект</w:t>
        </w:r>
        <w:r>
          <w:rPr>
            <w:noProof/>
            <w:webHidden/>
          </w:rPr>
          <w:tab/>
        </w:r>
        <w:r>
          <w:rPr>
            <w:noProof/>
            <w:webHidden/>
          </w:rPr>
          <w:fldChar w:fldCharType="begin"/>
        </w:r>
        <w:r>
          <w:rPr>
            <w:noProof/>
            <w:webHidden/>
          </w:rPr>
          <w:instrText xml:space="preserve"> PAGEREF _Toc125099230 \h </w:instrText>
        </w:r>
        <w:r>
          <w:rPr>
            <w:noProof/>
            <w:webHidden/>
          </w:rPr>
        </w:r>
        <w:r>
          <w:rPr>
            <w:noProof/>
            <w:webHidden/>
          </w:rPr>
          <w:fldChar w:fldCharType="separate"/>
        </w:r>
        <w:r>
          <w:rPr>
            <w:noProof/>
            <w:webHidden/>
          </w:rPr>
          <w:t>11</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31" w:history="1">
        <w:r w:rsidRPr="001E27E7">
          <w:rPr>
            <w:rStyle w:val="a3"/>
          </w:rPr>
          <w:t>Кредитным организациям и негосударственным пенсионным фондам (НПФ) потребуется предварительное разрешение от Банка России на реорганизацию в форме выделения и разделения, если в результате создается юридическое лицо, не относящееся к организациям этих двух категорий, устанавливает доработанный законопроект Минэкономразвития о новых правилах корпоративных трансформаций. Кроме того, как сообщил источник «Интерфакса», знакомый с документом, ведомство предлагает существенно расширить круг сведений, включаемых в заключение для акционеров и участников обществ, которым сопровождается реорганизация.</w:t>
        </w:r>
        <w:r>
          <w:rPr>
            <w:webHidden/>
          </w:rPr>
          <w:tab/>
        </w:r>
        <w:r>
          <w:rPr>
            <w:webHidden/>
          </w:rPr>
          <w:fldChar w:fldCharType="begin"/>
        </w:r>
        <w:r>
          <w:rPr>
            <w:webHidden/>
          </w:rPr>
          <w:instrText xml:space="preserve"> PAGEREF _Toc125099231 \h </w:instrText>
        </w:r>
        <w:r>
          <w:rPr>
            <w:webHidden/>
          </w:rPr>
        </w:r>
        <w:r>
          <w:rPr>
            <w:webHidden/>
          </w:rPr>
          <w:fldChar w:fldCharType="separate"/>
        </w:r>
        <w:r>
          <w:rPr>
            <w:webHidden/>
          </w:rPr>
          <w:t>11</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32" w:history="1">
        <w:r w:rsidRPr="001E27E7">
          <w:rPr>
            <w:rStyle w:val="a3"/>
            <w:noProof/>
          </w:rPr>
          <w:t>Финмаркет, 19.01.2023, Госдума приняла в 1-м чтении законопроект об информировании клиентов НПФ о размере накопительной части пенсии</w:t>
        </w:r>
        <w:r>
          <w:rPr>
            <w:noProof/>
            <w:webHidden/>
          </w:rPr>
          <w:tab/>
        </w:r>
        <w:r>
          <w:rPr>
            <w:noProof/>
            <w:webHidden/>
          </w:rPr>
          <w:fldChar w:fldCharType="begin"/>
        </w:r>
        <w:r>
          <w:rPr>
            <w:noProof/>
            <w:webHidden/>
          </w:rPr>
          <w:instrText xml:space="preserve"> PAGEREF _Toc125099232 \h </w:instrText>
        </w:r>
        <w:r>
          <w:rPr>
            <w:noProof/>
            <w:webHidden/>
          </w:rPr>
        </w:r>
        <w:r>
          <w:rPr>
            <w:noProof/>
            <w:webHidden/>
          </w:rPr>
          <w:fldChar w:fldCharType="separate"/>
        </w:r>
        <w:r>
          <w:rPr>
            <w:noProof/>
            <w:webHidden/>
          </w:rPr>
          <w:t>12</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33" w:history="1">
        <w:r w:rsidRPr="001E27E7">
          <w:rPr>
            <w:rStyle w:val="a3"/>
          </w:rPr>
          <w:t>Госдума приняла в первом чтении законопроект, который наделяет граждан, сформировавших накопительную часть пенсии в негосударственных пенсионных фондах (НПФ), правом через Социальный фонд получать информацию о размере пенсионных накоплений.</w:t>
        </w:r>
        <w:r>
          <w:rPr>
            <w:webHidden/>
          </w:rPr>
          <w:tab/>
        </w:r>
        <w:r>
          <w:rPr>
            <w:webHidden/>
          </w:rPr>
          <w:fldChar w:fldCharType="begin"/>
        </w:r>
        <w:r>
          <w:rPr>
            <w:webHidden/>
          </w:rPr>
          <w:instrText xml:space="preserve"> PAGEREF _Toc125099233 \h </w:instrText>
        </w:r>
        <w:r>
          <w:rPr>
            <w:webHidden/>
          </w:rPr>
        </w:r>
        <w:r>
          <w:rPr>
            <w:webHidden/>
          </w:rPr>
          <w:fldChar w:fldCharType="separate"/>
        </w:r>
        <w:r>
          <w:rPr>
            <w:webHidden/>
          </w:rPr>
          <w:t>12</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34" w:history="1">
        <w:r w:rsidRPr="001E27E7">
          <w:rPr>
            <w:rStyle w:val="a3"/>
            <w:noProof/>
          </w:rPr>
          <w:t>ПРАЙМ, 19.01.2023, Соцфонд могут обязать сообщать россиянам об их накоплениях в НПФ</w:t>
        </w:r>
        <w:r>
          <w:rPr>
            <w:noProof/>
            <w:webHidden/>
          </w:rPr>
          <w:tab/>
        </w:r>
        <w:r>
          <w:rPr>
            <w:noProof/>
            <w:webHidden/>
          </w:rPr>
          <w:fldChar w:fldCharType="begin"/>
        </w:r>
        <w:r>
          <w:rPr>
            <w:noProof/>
            <w:webHidden/>
          </w:rPr>
          <w:instrText xml:space="preserve"> PAGEREF _Toc125099234 \h </w:instrText>
        </w:r>
        <w:r>
          <w:rPr>
            <w:noProof/>
            <w:webHidden/>
          </w:rPr>
        </w:r>
        <w:r>
          <w:rPr>
            <w:noProof/>
            <w:webHidden/>
          </w:rPr>
          <w:fldChar w:fldCharType="separate"/>
        </w:r>
        <w:r>
          <w:rPr>
            <w:noProof/>
            <w:webHidden/>
          </w:rPr>
          <w:t>13</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35" w:history="1">
        <w:r w:rsidRPr="001E27E7">
          <w:rPr>
            <w:rStyle w:val="a3"/>
          </w:rPr>
          <w:t>Госдума приняла в первом чтении законопроект, обязывающий Фонд пенсионного и социального страхования РФ (Соцфонд) информировать граждан, которые формируют пенсионные накопления в негосударственных пенсионных фондах (НПФ), о суммах таких накоплений на счете.</w:t>
        </w:r>
        <w:r>
          <w:rPr>
            <w:webHidden/>
          </w:rPr>
          <w:tab/>
        </w:r>
        <w:r>
          <w:rPr>
            <w:webHidden/>
          </w:rPr>
          <w:fldChar w:fldCharType="begin"/>
        </w:r>
        <w:r>
          <w:rPr>
            <w:webHidden/>
          </w:rPr>
          <w:instrText xml:space="preserve"> PAGEREF _Toc125099235 \h </w:instrText>
        </w:r>
        <w:r>
          <w:rPr>
            <w:webHidden/>
          </w:rPr>
        </w:r>
        <w:r>
          <w:rPr>
            <w:webHidden/>
          </w:rPr>
          <w:fldChar w:fldCharType="separate"/>
        </w:r>
        <w:r>
          <w:rPr>
            <w:webHidden/>
          </w:rPr>
          <w:t>13</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36" w:history="1">
        <w:r w:rsidRPr="001E27E7">
          <w:rPr>
            <w:rStyle w:val="a3"/>
            <w:noProof/>
          </w:rPr>
          <w:t>Парламентская газета, 19.01.2023, Информировать о всех пенсионных накоплениях будет Социальный фонд</w:t>
        </w:r>
        <w:r>
          <w:rPr>
            <w:noProof/>
            <w:webHidden/>
          </w:rPr>
          <w:tab/>
        </w:r>
        <w:r>
          <w:rPr>
            <w:noProof/>
            <w:webHidden/>
          </w:rPr>
          <w:fldChar w:fldCharType="begin"/>
        </w:r>
        <w:r>
          <w:rPr>
            <w:noProof/>
            <w:webHidden/>
          </w:rPr>
          <w:instrText xml:space="preserve"> PAGEREF _Toc125099236 \h </w:instrText>
        </w:r>
        <w:r>
          <w:rPr>
            <w:noProof/>
            <w:webHidden/>
          </w:rPr>
        </w:r>
        <w:r>
          <w:rPr>
            <w:noProof/>
            <w:webHidden/>
          </w:rPr>
          <w:fldChar w:fldCharType="separate"/>
        </w:r>
        <w:r>
          <w:rPr>
            <w:noProof/>
            <w:webHidden/>
          </w:rPr>
          <w:t>14</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37" w:history="1">
        <w:r w:rsidRPr="001E27E7">
          <w:rPr>
            <w:rStyle w:val="a3"/>
          </w:rPr>
          <w:t>О праве на пенсионные накопления, сформированные в любых фондах, предлагают оповещать с помощью Социального фонда. Такой законопроект Госдума приняла в первом чтении на пленарном заседании 19 января.</w:t>
        </w:r>
        <w:r>
          <w:rPr>
            <w:webHidden/>
          </w:rPr>
          <w:tab/>
        </w:r>
        <w:r>
          <w:rPr>
            <w:webHidden/>
          </w:rPr>
          <w:fldChar w:fldCharType="begin"/>
        </w:r>
        <w:r>
          <w:rPr>
            <w:webHidden/>
          </w:rPr>
          <w:instrText xml:space="preserve"> PAGEREF _Toc125099237 \h </w:instrText>
        </w:r>
        <w:r>
          <w:rPr>
            <w:webHidden/>
          </w:rPr>
        </w:r>
        <w:r>
          <w:rPr>
            <w:webHidden/>
          </w:rPr>
          <w:fldChar w:fldCharType="separate"/>
        </w:r>
        <w:r>
          <w:rPr>
            <w:webHidden/>
          </w:rPr>
          <w:t>14</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38" w:history="1">
        <w:r w:rsidRPr="001E27E7">
          <w:rPr>
            <w:rStyle w:val="a3"/>
            <w:noProof/>
          </w:rPr>
          <w:t>ПРАЙМ, 19.01.2023, НПФ могут разрешить оказывать услуги консультантов и агентов на финрынке</w:t>
        </w:r>
        <w:r>
          <w:rPr>
            <w:noProof/>
            <w:webHidden/>
          </w:rPr>
          <w:tab/>
        </w:r>
        <w:r>
          <w:rPr>
            <w:noProof/>
            <w:webHidden/>
          </w:rPr>
          <w:fldChar w:fldCharType="begin"/>
        </w:r>
        <w:r>
          <w:rPr>
            <w:noProof/>
            <w:webHidden/>
          </w:rPr>
          <w:instrText xml:space="preserve"> PAGEREF _Toc125099238 \h </w:instrText>
        </w:r>
        <w:r>
          <w:rPr>
            <w:noProof/>
            <w:webHidden/>
          </w:rPr>
        </w:r>
        <w:r>
          <w:rPr>
            <w:noProof/>
            <w:webHidden/>
          </w:rPr>
          <w:fldChar w:fldCharType="separate"/>
        </w:r>
        <w:r>
          <w:rPr>
            <w:noProof/>
            <w:webHidden/>
          </w:rPr>
          <w:t>15</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39" w:history="1">
        <w:r w:rsidRPr="001E27E7">
          <w:rPr>
            <w:rStyle w:val="a3"/>
          </w:rPr>
          <w:t>Госдума приняла во втором чтении законопроект, позволяющий негосударственным пенсионным фондам (НПФ) оказывать информационно-консультационные и агентские услуги в сфере финансового рынка. Третье чтение запланировано на 24 января.</w:t>
        </w:r>
        <w:r>
          <w:rPr>
            <w:webHidden/>
          </w:rPr>
          <w:tab/>
        </w:r>
        <w:r>
          <w:rPr>
            <w:webHidden/>
          </w:rPr>
          <w:fldChar w:fldCharType="begin"/>
        </w:r>
        <w:r>
          <w:rPr>
            <w:webHidden/>
          </w:rPr>
          <w:instrText xml:space="preserve"> PAGEREF _Toc125099239 \h </w:instrText>
        </w:r>
        <w:r>
          <w:rPr>
            <w:webHidden/>
          </w:rPr>
        </w:r>
        <w:r>
          <w:rPr>
            <w:webHidden/>
          </w:rPr>
          <w:fldChar w:fldCharType="separate"/>
        </w:r>
        <w:r>
          <w:rPr>
            <w:webHidden/>
          </w:rPr>
          <w:t>15</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40" w:history="1">
        <w:r w:rsidRPr="001E27E7">
          <w:rPr>
            <w:rStyle w:val="a3"/>
            <w:noProof/>
          </w:rPr>
          <w:t>ТАСС, 19.01.2023, Госдума приняла во II чтении законопроект о расширении видов деятельности НПФ</w:t>
        </w:r>
        <w:r>
          <w:rPr>
            <w:noProof/>
            <w:webHidden/>
          </w:rPr>
          <w:tab/>
        </w:r>
        <w:r>
          <w:rPr>
            <w:noProof/>
            <w:webHidden/>
          </w:rPr>
          <w:fldChar w:fldCharType="begin"/>
        </w:r>
        <w:r>
          <w:rPr>
            <w:noProof/>
            <w:webHidden/>
          </w:rPr>
          <w:instrText xml:space="preserve"> PAGEREF _Toc125099240 \h </w:instrText>
        </w:r>
        <w:r>
          <w:rPr>
            <w:noProof/>
            <w:webHidden/>
          </w:rPr>
        </w:r>
        <w:r>
          <w:rPr>
            <w:noProof/>
            <w:webHidden/>
          </w:rPr>
          <w:fldChar w:fldCharType="separate"/>
        </w:r>
        <w:r>
          <w:rPr>
            <w:noProof/>
            <w:webHidden/>
          </w:rPr>
          <w:t>16</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41" w:history="1">
        <w:r w:rsidRPr="001E27E7">
          <w:rPr>
            <w:rStyle w:val="a3"/>
          </w:rPr>
          <w:t>Госдума приняла во втором чтении законопроект о расширении видов деятельности негосударственных пенсионных фондов (НПФ) за счет допуска к осуществлению комплементарных видов деятельности. Документ был инициирован группой депутатов во главе с председателем комитета Госдумы по финансовому рынку Анатолием Аксаковым.</w:t>
        </w:r>
        <w:r>
          <w:rPr>
            <w:webHidden/>
          </w:rPr>
          <w:tab/>
        </w:r>
        <w:r>
          <w:rPr>
            <w:webHidden/>
          </w:rPr>
          <w:fldChar w:fldCharType="begin"/>
        </w:r>
        <w:r>
          <w:rPr>
            <w:webHidden/>
          </w:rPr>
          <w:instrText xml:space="preserve"> PAGEREF _Toc125099241 \h </w:instrText>
        </w:r>
        <w:r>
          <w:rPr>
            <w:webHidden/>
          </w:rPr>
        </w:r>
        <w:r>
          <w:rPr>
            <w:webHidden/>
          </w:rPr>
          <w:fldChar w:fldCharType="separate"/>
        </w:r>
        <w:r>
          <w:rPr>
            <w:webHidden/>
          </w:rPr>
          <w:t>16</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42" w:history="1">
        <w:r w:rsidRPr="001E27E7">
          <w:rPr>
            <w:rStyle w:val="a3"/>
            <w:noProof/>
          </w:rPr>
          <w:t>Дума ТВ, 19.01.2023, Депутаты ГД приняли решение расширить полномочия негосударственных пенсионных фондов</w:t>
        </w:r>
        <w:r>
          <w:rPr>
            <w:noProof/>
            <w:webHidden/>
          </w:rPr>
          <w:tab/>
        </w:r>
        <w:r>
          <w:rPr>
            <w:noProof/>
            <w:webHidden/>
          </w:rPr>
          <w:fldChar w:fldCharType="begin"/>
        </w:r>
        <w:r>
          <w:rPr>
            <w:noProof/>
            <w:webHidden/>
          </w:rPr>
          <w:instrText xml:space="preserve"> PAGEREF _Toc125099242 \h </w:instrText>
        </w:r>
        <w:r>
          <w:rPr>
            <w:noProof/>
            <w:webHidden/>
          </w:rPr>
        </w:r>
        <w:r>
          <w:rPr>
            <w:noProof/>
            <w:webHidden/>
          </w:rPr>
          <w:fldChar w:fldCharType="separate"/>
        </w:r>
        <w:r>
          <w:rPr>
            <w:noProof/>
            <w:webHidden/>
          </w:rPr>
          <w:t>17</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43" w:history="1">
        <w:r w:rsidRPr="001E27E7">
          <w:rPr>
            <w:rStyle w:val="a3"/>
          </w:rPr>
          <w:t>Госдума одобрила во втором чтении законопроект о расширении полномочий негосударственных пенсионных фондов (НПФ). Поправки вносятся в закон «О негосударственных пенсионных фондах» и статью 27 Федерального закона «Об инвестиционных фондах». Изменения направлены на расширение видов деятельности НПФ за счет допуска к оказанию комплементарных видов деятельности.</w:t>
        </w:r>
        <w:r>
          <w:rPr>
            <w:webHidden/>
          </w:rPr>
          <w:tab/>
        </w:r>
        <w:r>
          <w:rPr>
            <w:webHidden/>
          </w:rPr>
          <w:fldChar w:fldCharType="begin"/>
        </w:r>
        <w:r>
          <w:rPr>
            <w:webHidden/>
          </w:rPr>
          <w:instrText xml:space="preserve"> PAGEREF _Toc125099243 \h </w:instrText>
        </w:r>
        <w:r>
          <w:rPr>
            <w:webHidden/>
          </w:rPr>
        </w:r>
        <w:r>
          <w:rPr>
            <w:webHidden/>
          </w:rPr>
          <w:fldChar w:fldCharType="separate"/>
        </w:r>
        <w:r>
          <w:rPr>
            <w:webHidden/>
          </w:rPr>
          <w:t>17</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44" w:history="1">
        <w:r w:rsidRPr="001E27E7">
          <w:rPr>
            <w:rStyle w:val="a3"/>
            <w:noProof/>
          </w:rPr>
          <w:t>Парламентская газета, 19.01.2023, Негосударственным пенсионным фондам хотят дать больше полномочий</w:t>
        </w:r>
        <w:r>
          <w:rPr>
            <w:noProof/>
            <w:webHidden/>
          </w:rPr>
          <w:tab/>
        </w:r>
        <w:r>
          <w:rPr>
            <w:noProof/>
            <w:webHidden/>
          </w:rPr>
          <w:fldChar w:fldCharType="begin"/>
        </w:r>
        <w:r>
          <w:rPr>
            <w:noProof/>
            <w:webHidden/>
          </w:rPr>
          <w:instrText xml:space="preserve"> PAGEREF _Toc125099244 \h </w:instrText>
        </w:r>
        <w:r>
          <w:rPr>
            <w:noProof/>
            <w:webHidden/>
          </w:rPr>
        </w:r>
        <w:r>
          <w:rPr>
            <w:noProof/>
            <w:webHidden/>
          </w:rPr>
          <w:fldChar w:fldCharType="separate"/>
        </w:r>
        <w:r>
          <w:rPr>
            <w:noProof/>
            <w:webHidden/>
          </w:rPr>
          <w:t>18</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45" w:history="1">
        <w:r w:rsidRPr="001E27E7">
          <w:rPr>
            <w:rStyle w:val="a3"/>
          </w:rPr>
          <w:t>С 1 июля 2024 года негосударственным пенсионным фондам (НПФ) предлагают дать доступ к новым видам деятельности. Такой законопроект Госдума приняла во втором чтении на пленарном заседании 19 января.</w:t>
        </w:r>
        <w:r>
          <w:rPr>
            <w:webHidden/>
          </w:rPr>
          <w:tab/>
        </w:r>
        <w:r>
          <w:rPr>
            <w:webHidden/>
          </w:rPr>
          <w:fldChar w:fldCharType="begin"/>
        </w:r>
        <w:r>
          <w:rPr>
            <w:webHidden/>
          </w:rPr>
          <w:instrText xml:space="preserve"> PAGEREF _Toc125099245 \h </w:instrText>
        </w:r>
        <w:r>
          <w:rPr>
            <w:webHidden/>
          </w:rPr>
        </w:r>
        <w:r>
          <w:rPr>
            <w:webHidden/>
          </w:rPr>
          <w:fldChar w:fldCharType="separate"/>
        </w:r>
        <w:r>
          <w:rPr>
            <w:webHidden/>
          </w:rPr>
          <w:t>18</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46" w:history="1">
        <w:r w:rsidRPr="001E27E7">
          <w:rPr>
            <w:rStyle w:val="a3"/>
            <w:noProof/>
          </w:rPr>
          <w:t>Российская газета, 19.01.2023, ВЭБ.РФ: Доходы «молчунов» в 2022 году составили 188,8 млрд рублей с доходностью 9,7%</w:t>
        </w:r>
        <w:r>
          <w:rPr>
            <w:noProof/>
            <w:webHidden/>
          </w:rPr>
          <w:tab/>
        </w:r>
        <w:r>
          <w:rPr>
            <w:noProof/>
            <w:webHidden/>
          </w:rPr>
          <w:fldChar w:fldCharType="begin"/>
        </w:r>
        <w:r>
          <w:rPr>
            <w:noProof/>
            <w:webHidden/>
          </w:rPr>
          <w:instrText xml:space="preserve"> PAGEREF _Toc125099246 \h </w:instrText>
        </w:r>
        <w:r>
          <w:rPr>
            <w:noProof/>
            <w:webHidden/>
          </w:rPr>
        </w:r>
        <w:r>
          <w:rPr>
            <w:noProof/>
            <w:webHidden/>
          </w:rPr>
          <w:fldChar w:fldCharType="separate"/>
        </w:r>
        <w:r>
          <w:rPr>
            <w:noProof/>
            <w:webHidden/>
          </w:rPr>
          <w:t>18</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47" w:history="1">
        <w:r w:rsidRPr="001E27E7">
          <w:rPr>
            <w:rStyle w:val="a3"/>
          </w:rPr>
          <w:t>Государственная управляющая компания ВЭБ.РФ раскрыла результаты инвестирования средств накоплений 38 млн клиентов Социального фонда России (ранее - ПФР). По итогам 2022 года доходы по расширенному портфелю составили 188,8 млрд рублей, доходы по портфелю государственных ценных бумаг превысили 3,9 млрд рублей, доходность по портфелям составила 9,7% годовых и 10,24% годовых соответственно.</w:t>
        </w:r>
        <w:r>
          <w:rPr>
            <w:webHidden/>
          </w:rPr>
          <w:tab/>
        </w:r>
        <w:r>
          <w:rPr>
            <w:webHidden/>
          </w:rPr>
          <w:fldChar w:fldCharType="begin"/>
        </w:r>
        <w:r>
          <w:rPr>
            <w:webHidden/>
          </w:rPr>
          <w:instrText xml:space="preserve"> PAGEREF _Toc125099247 \h </w:instrText>
        </w:r>
        <w:r>
          <w:rPr>
            <w:webHidden/>
          </w:rPr>
        </w:r>
        <w:r>
          <w:rPr>
            <w:webHidden/>
          </w:rPr>
          <w:fldChar w:fldCharType="separate"/>
        </w:r>
        <w:r>
          <w:rPr>
            <w:webHidden/>
          </w:rPr>
          <w:t>18</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48" w:history="1">
        <w:r w:rsidRPr="001E27E7">
          <w:rPr>
            <w:rStyle w:val="a3"/>
            <w:noProof/>
          </w:rPr>
          <w:t>Ведомости, 19.01.2023, ВЭБ сократил убыточность пенсионных накоплений граждан за 2022 год</w:t>
        </w:r>
        <w:r>
          <w:rPr>
            <w:noProof/>
            <w:webHidden/>
          </w:rPr>
          <w:tab/>
        </w:r>
        <w:r>
          <w:rPr>
            <w:noProof/>
            <w:webHidden/>
          </w:rPr>
          <w:fldChar w:fldCharType="begin"/>
        </w:r>
        <w:r>
          <w:rPr>
            <w:noProof/>
            <w:webHidden/>
          </w:rPr>
          <w:instrText xml:space="preserve"> PAGEREF _Toc125099248 \h </w:instrText>
        </w:r>
        <w:r>
          <w:rPr>
            <w:noProof/>
            <w:webHidden/>
          </w:rPr>
        </w:r>
        <w:r>
          <w:rPr>
            <w:noProof/>
            <w:webHidden/>
          </w:rPr>
          <w:fldChar w:fldCharType="separate"/>
        </w:r>
        <w:r>
          <w:rPr>
            <w:noProof/>
            <w:webHidden/>
          </w:rPr>
          <w:t>19</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49" w:history="1">
        <w:r w:rsidRPr="001E27E7">
          <w:rPr>
            <w:rStyle w:val="a3"/>
          </w:rPr>
          <w:t>Доходы по расширенному портфелю показали лучший результат в абсолютных цифрах с 2016 год</w:t>
        </w:r>
        <w:r>
          <w:rPr>
            <w:webHidden/>
          </w:rPr>
          <w:tab/>
        </w:r>
        <w:r>
          <w:rPr>
            <w:webHidden/>
          </w:rPr>
          <w:fldChar w:fldCharType="begin"/>
        </w:r>
        <w:r>
          <w:rPr>
            <w:webHidden/>
          </w:rPr>
          <w:instrText xml:space="preserve"> PAGEREF _Toc125099249 \h </w:instrText>
        </w:r>
        <w:r>
          <w:rPr>
            <w:webHidden/>
          </w:rPr>
        </w:r>
        <w:r>
          <w:rPr>
            <w:webHidden/>
          </w:rPr>
          <w:fldChar w:fldCharType="separate"/>
        </w:r>
        <w:r>
          <w:rPr>
            <w:webHidden/>
          </w:rPr>
          <w:t>19</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50" w:history="1">
        <w:r w:rsidRPr="001E27E7">
          <w:rPr>
            <w:rStyle w:val="a3"/>
            <w:noProof/>
          </w:rPr>
          <w:t>Интерфакс, 19.01.2023, ВЭБ обеспечил доходность пенсионных накоплений по расширенному портфелю в 2022 г. в 9,7%</w:t>
        </w:r>
        <w:r>
          <w:rPr>
            <w:noProof/>
            <w:webHidden/>
          </w:rPr>
          <w:tab/>
        </w:r>
        <w:r>
          <w:rPr>
            <w:noProof/>
            <w:webHidden/>
          </w:rPr>
          <w:fldChar w:fldCharType="begin"/>
        </w:r>
        <w:r>
          <w:rPr>
            <w:noProof/>
            <w:webHidden/>
          </w:rPr>
          <w:instrText xml:space="preserve"> PAGEREF _Toc125099250 \h </w:instrText>
        </w:r>
        <w:r>
          <w:rPr>
            <w:noProof/>
            <w:webHidden/>
          </w:rPr>
        </w:r>
        <w:r>
          <w:rPr>
            <w:noProof/>
            <w:webHidden/>
          </w:rPr>
          <w:fldChar w:fldCharType="separate"/>
        </w:r>
        <w:r>
          <w:rPr>
            <w:noProof/>
            <w:webHidden/>
          </w:rPr>
          <w:t>21</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51" w:history="1">
        <w:r w:rsidRPr="001E27E7">
          <w:rPr>
            <w:rStyle w:val="a3"/>
          </w:rPr>
          <w:t>ВЭБ.РФ, выполняющий функции государственной управляющей компании (ГУК) по управлению пенсионными накоплениями граждан, обеспечил по итогам 2022 года доходность пенсионных накоплений по расширенному портфелю 9,70% годовых, говорится в сообщении ВЭБа.</w:t>
        </w:r>
        <w:r>
          <w:rPr>
            <w:webHidden/>
          </w:rPr>
          <w:tab/>
        </w:r>
        <w:r>
          <w:rPr>
            <w:webHidden/>
          </w:rPr>
          <w:fldChar w:fldCharType="begin"/>
        </w:r>
        <w:r>
          <w:rPr>
            <w:webHidden/>
          </w:rPr>
          <w:instrText xml:space="preserve"> PAGEREF _Toc125099251 \h </w:instrText>
        </w:r>
        <w:r>
          <w:rPr>
            <w:webHidden/>
          </w:rPr>
        </w:r>
        <w:r>
          <w:rPr>
            <w:webHidden/>
          </w:rPr>
          <w:fldChar w:fldCharType="separate"/>
        </w:r>
        <w:r>
          <w:rPr>
            <w:webHidden/>
          </w:rPr>
          <w:t>21</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52" w:history="1">
        <w:r w:rsidRPr="001E27E7">
          <w:rPr>
            <w:rStyle w:val="a3"/>
            <w:noProof/>
          </w:rPr>
          <w:t>ПРАЙМ, 19.01.2023, ВЭБ инвестировала в облигации более 300 миллиардов рублей</w:t>
        </w:r>
        <w:r>
          <w:rPr>
            <w:noProof/>
            <w:webHidden/>
          </w:rPr>
          <w:tab/>
        </w:r>
        <w:r>
          <w:rPr>
            <w:noProof/>
            <w:webHidden/>
          </w:rPr>
          <w:fldChar w:fldCharType="begin"/>
        </w:r>
        <w:r>
          <w:rPr>
            <w:noProof/>
            <w:webHidden/>
          </w:rPr>
          <w:instrText xml:space="preserve"> PAGEREF _Toc125099252 \h </w:instrText>
        </w:r>
        <w:r>
          <w:rPr>
            <w:noProof/>
            <w:webHidden/>
          </w:rPr>
        </w:r>
        <w:r>
          <w:rPr>
            <w:noProof/>
            <w:webHidden/>
          </w:rPr>
          <w:fldChar w:fldCharType="separate"/>
        </w:r>
        <w:r>
          <w:rPr>
            <w:noProof/>
            <w:webHidden/>
          </w:rPr>
          <w:t>22</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53" w:history="1">
        <w:r w:rsidRPr="001E27E7">
          <w:rPr>
            <w:rStyle w:val="a3"/>
          </w:rPr>
          <w:t>Государственная управляющая компания ВЭБ в 2022 году инвестировала в облигации более 300 миллиардов рублей, из них 144 миллиарда рублей — в ОФЗ, около 160 миллиардов рублей — в корпоративные облигации, рассказал журналистам руководитель департамента доверительного управления ВЭБа Александр Попов.</w:t>
        </w:r>
        <w:r>
          <w:rPr>
            <w:webHidden/>
          </w:rPr>
          <w:tab/>
        </w:r>
        <w:r>
          <w:rPr>
            <w:webHidden/>
          </w:rPr>
          <w:fldChar w:fldCharType="begin"/>
        </w:r>
        <w:r>
          <w:rPr>
            <w:webHidden/>
          </w:rPr>
          <w:instrText xml:space="preserve"> PAGEREF _Toc125099253 \h </w:instrText>
        </w:r>
        <w:r>
          <w:rPr>
            <w:webHidden/>
          </w:rPr>
        </w:r>
        <w:r>
          <w:rPr>
            <w:webHidden/>
          </w:rPr>
          <w:fldChar w:fldCharType="separate"/>
        </w:r>
        <w:r>
          <w:rPr>
            <w:webHidden/>
          </w:rPr>
          <w:t>22</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54" w:history="1">
        <w:r w:rsidRPr="001E27E7">
          <w:rPr>
            <w:rStyle w:val="a3"/>
            <w:noProof/>
          </w:rPr>
          <w:t>РБК, 19.01.2023, ВЭБ раскрыл доходность пенсионных накоплений «молчунов» в 2022 году</w:t>
        </w:r>
        <w:r>
          <w:rPr>
            <w:noProof/>
            <w:webHidden/>
          </w:rPr>
          <w:tab/>
        </w:r>
        <w:r>
          <w:rPr>
            <w:noProof/>
            <w:webHidden/>
          </w:rPr>
          <w:fldChar w:fldCharType="begin"/>
        </w:r>
        <w:r>
          <w:rPr>
            <w:noProof/>
            <w:webHidden/>
          </w:rPr>
          <w:instrText xml:space="preserve"> PAGEREF _Toc125099254 \h </w:instrText>
        </w:r>
        <w:r>
          <w:rPr>
            <w:noProof/>
            <w:webHidden/>
          </w:rPr>
        </w:r>
        <w:r>
          <w:rPr>
            <w:noProof/>
            <w:webHidden/>
          </w:rPr>
          <w:fldChar w:fldCharType="separate"/>
        </w:r>
        <w:r>
          <w:rPr>
            <w:noProof/>
            <w:webHidden/>
          </w:rPr>
          <w:t>24</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55" w:history="1">
        <w:r w:rsidRPr="001E27E7">
          <w:rPr>
            <w:rStyle w:val="a3"/>
          </w:rPr>
          <w:t>Доходность инвестирования государственной управляющей компании (ГУК) ВЭБ.РФ, ответственной за управление пенсионными накоплениями «молчунов», в 2022 году составила 9,7%, говорится в сообщении ВЭБа. «Молчуны» — это граждане (около 39 млн человек), которые оставили пенсионные накопления в Социальном фонде России (ранее — Пенсионный фонд), а не перевели их в НПФ.</w:t>
        </w:r>
        <w:r>
          <w:rPr>
            <w:webHidden/>
          </w:rPr>
          <w:tab/>
        </w:r>
        <w:r>
          <w:rPr>
            <w:webHidden/>
          </w:rPr>
          <w:fldChar w:fldCharType="begin"/>
        </w:r>
        <w:r>
          <w:rPr>
            <w:webHidden/>
          </w:rPr>
          <w:instrText xml:space="preserve"> PAGEREF _Toc125099255 \h </w:instrText>
        </w:r>
        <w:r>
          <w:rPr>
            <w:webHidden/>
          </w:rPr>
        </w:r>
        <w:r>
          <w:rPr>
            <w:webHidden/>
          </w:rPr>
          <w:fldChar w:fldCharType="separate"/>
        </w:r>
        <w:r>
          <w:rPr>
            <w:webHidden/>
          </w:rPr>
          <w:t>24</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56" w:history="1">
        <w:r w:rsidRPr="001E27E7">
          <w:rPr>
            <w:rStyle w:val="a3"/>
            <w:noProof/>
          </w:rPr>
          <w:t>Коммерсантъ, 20.01.2023, Виталий ГАЙДАЕВ, Накоплениям стало лучше к концу года</w:t>
        </w:r>
        <w:r>
          <w:rPr>
            <w:noProof/>
            <w:webHidden/>
          </w:rPr>
          <w:tab/>
        </w:r>
        <w:r>
          <w:rPr>
            <w:noProof/>
            <w:webHidden/>
          </w:rPr>
          <w:fldChar w:fldCharType="begin"/>
        </w:r>
        <w:r>
          <w:rPr>
            <w:noProof/>
            <w:webHidden/>
          </w:rPr>
          <w:instrText xml:space="preserve"> PAGEREF _Toc125099256 \h </w:instrText>
        </w:r>
        <w:r>
          <w:rPr>
            <w:noProof/>
            <w:webHidden/>
          </w:rPr>
        </w:r>
        <w:r>
          <w:rPr>
            <w:noProof/>
            <w:webHidden/>
          </w:rPr>
          <w:fldChar w:fldCharType="separate"/>
        </w:r>
        <w:r>
          <w:rPr>
            <w:noProof/>
            <w:webHidden/>
          </w:rPr>
          <w:t>24</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57" w:history="1">
        <w:r w:rsidRPr="001E27E7">
          <w:rPr>
            <w:rStyle w:val="a3"/>
          </w:rPr>
          <w:t>Консервативные вложения пенсионных денег принесли квартальную прибыль</w:t>
        </w:r>
        <w:r>
          <w:rPr>
            <w:webHidden/>
          </w:rPr>
          <w:tab/>
        </w:r>
        <w:r>
          <w:rPr>
            <w:webHidden/>
          </w:rPr>
          <w:fldChar w:fldCharType="begin"/>
        </w:r>
        <w:r>
          <w:rPr>
            <w:webHidden/>
          </w:rPr>
          <w:instrText xml:space="preserve"> PAGEREF _Toc125099257 \h </w:instrText>
        </w:r>
        <w:r>
          <w:rPr>
            <w:webHidden/>
          </w:rPr>
        </w:r>
        <w:r>
          <w:rPr>
            <w:webHidden/>
          </w:rPr>
          <w:fldChar w:fldCharType="separate"/>
        </w:r>
        <w:r>
          <w:rPr>
            <w:webHidden/>
          </w:rPr>
          <w:t>24</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58" w:history="1">
        <w:r w:rsidRPr="001E27E7">
          <w:rPr>
            <w:rStyle w:val="a3"/>
            <w:noProof/>
          </w:rPr>
          <w:t>Пенсионный Брокер, 20.01.2023, АО «НПФ «Гефест» внесен в реестр фондов – участников</w:t>
        </w:r>
        <w:r>
          <w:rPr>
            <w:noProof/>
            <w:webHidden/>
          </w:rPr>
          <w:tab/>
        </w:r>
        <w:r>
          <w:rPr>
            <w:noProof/>
            <w:webHidden/>
          </w:rPr>
          <w:fldChar w:fldCharType="begin"/>
        </w:r>
        <w:r>
          <w:rPr>
            <w:noProof/>
            <w:webHidden/>
          </w:rPr>
          <w:instrText xml:space="preserve"> PAGEREF _Toc125099258 \h </w:instrText>
        </w:r>
        <w:r>
          <w:rPr>
            <w:noProof/>
            <w:webHidden/>
          </w:rPr>
        </w:r>
        <w:r>
          <w:rPr>
            <w:noProof/>
            <w:webHidden/>
          </w:rPr>
          <w:fldChar w:fldCharType="separate"/>
        </w:r>
        <w:r>
          <w:rPr>
            <w:noProof/>
            <w:webHidden/>
          </w:rPr>
          <w:t>26</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59" w:history="1">
        <w:r w:rsidRPr="001E27E7">
          <w:rPr>
            <w:rStyle w:val="a3"/>
          </w:rPr>
          <w:t>С 1 января 2023 года в России начала действовать государственная система гарантирования прав участников по негосударственному пенсионному обеспечению на базе Агентства по страхованию вкладов. АО «НПФ «Гефест» внесен в реестр фондов – участников (запись в реестре №1), страница фонда на официальном сайте АСВ.</w:t>
        </w:r>
        <w:r>
          <w:rPr>
            <w:webHidden/>
          </w:rPr>
          <w:tab/>
        </w:r>
        <w:r>
          <w:rPr>
            <w:webHidden/>
          </w:rPr>
          <w:fldChar w:fldCharType="begin"/>
        </w:r>
        <w:r>
          <w:rPr>
            <w:webHidden/>
          </w:rPr>
          <w:instrText xml:space="preserve"> PAGEREF _Toc125099259 \h </w:instrText>
        </w:r>
        <w:r>
          <w:rPr>
            <w:webHidden/>
          </w:rPr>
        </w:r>
        <w:r>
          <w:rPr>
            <w:webHidden/>
          </w:rPr>
          <w:fldChar w:fldCharType="separate"/>
        </w:r>
        <w:r>
          <w:rPr>
            <w:webHidden/>
          </w:rPr>
          <w:t>26</w:t>
        </w:r>
        <w:r>
          <w:rPr>
            <w:webHidden/>
          </w:rPr>
          <w:fldChar w:fldCharType="end"/>
        </w:r>
      </w:hyperlink>
    </w:p>
    <w:p w:rsidR="00E35026" w:rsidRDefault="00E35026">
      <w:pPr>
        <w:pStyle w:val="12"/>
        <w:tabs>
          <w:tab w:val="right" w:leader="dot" w:pos="9061"/>
        </w:tabs>
        <w:rPr>
          <w:rFonts w:asciiTheme="minorHAnsi" w:eastAsiaTheme="minorEastAsia" w:hAnsiTheme="minorHAnsi" w:cstheme="minorBidi"/>
          <w:b w:val="0"/>
          <w:noProof/>
          <w:sz w:val="22"/>
          <w:szCs w:val="22"/>
        </w:rPr>
      </w:pPr>
      <w:hyperlink w:anchor="_Toc125099260" w:history="1">
        <w:r w:rsidRPr="001E27E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_Toc125099260 \h </w:instrText>
        </w:r>
        <w:r>
          <w:rPr>
            <w:noProof/>
            <w:webHidden/>
          </w:rPr>
        </w:r>
        <w:r>
          <w:rPr>
            <w:noProof/>
            <w:webHidden/>
          </w:rPr>
          <w:fldChar w:fldCharType="separate"/>
        </w:r>
        <w:r>
          <w:rPr>
            <w:noProof/>
            <w:webHidden/>
          </w:rPr>
          <w:t>27</w:t>
        </w:r>
        <w:r>
          <w:rPr>
            <w:noProof/>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61" w:history="1">
        <w:r w:rsidRPr="001E27E7">
          <w:rPr>
            <w:rStyle w:val="a3"/>
            <w:noProof/>
          </w:rPr>
          <w:t>РИА Новости, 19.01.2023, Госдума отклонила инициативы об индексации пенсий работающим пенсионерам</w:t>
        </w:r>
        <w:r>
          <w:rPr>
            <w:noProof/>
            <w:webHidden/>
          </w:rPr>
          <w:tab/>
        </w:r>
        <w:r>
          <w:rPr>
            <w:noProof/>
            <w:webHidden/>
          </w:rPr>
          <w:fldChar w:fldCharType="begin"/>
        </w:r>
        <w:r>
          <w:rPr>
            <w:noProof/>
            <w:webHidden/>
          </w:rPr>
          <w:instrText xml:space="preserve"> PAGEREF _Toc125099261 \h </w:instrText>
        </w:r>
        <w:r>
          <w:rPr>
            <w:noProof/>
            <w:webHidden/>
          </w:rPr>
        </w:r>
        <w:r>
          <w:rPr>
            <w:noProof/>
            <w:webHidden/>
          </w:rPr>
          <w:fldChar w:fldCharType="separate"/>
        </w:r>
        <w:r>
          <w:rPr>
            <w:noProof/>
            <w:webHidden/>
          </w:rPr>
          <w:t>27</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62" w:history="1">
        <w:r w:rsidRPr="001E27E7">
          <w:rPr>
            <w:rStyle w:val="a3"/>
          </w:rPr>
          <w:t>Госдума РФ на пленарном заседании в четверг отклонила инициативы, которые предполагали индексацию пенсий работающих пенсионеров.</w:t>
        </w:r>
        <w:r>
          <w:rPr>
            <w:webHidden/>
          </w:rPr>
          <w:tab/>
        </w:r>
        <w:r>
          <w:rPr>
            <w:webHidden/>
          </w:rPr>
          <w:fldChar w:fldCharType="begin"/>
        </w:r>
        <w:r>
          <w:rPr>
            <w:webHidden/>
          </w:rPr>
          <w:instrText xml:space="preserve"> PAGEREF _Toc125099262 \h </w:instrText>
        </w:r>
        <w:r>
          <w:rPr>
            <w:webHidden/>
          </w:rPr>
        </w:r>
        <w:r>
          <w:rPr>
            <w:webHidden/>
          </w:rPr>
          <w:fldChar w:fldCharType="separate"/>
        </w:r>
        <w:r>
          <w:rPr>
            <w:webHidden/>
          </w:rPr>
          <w:t>27</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63" w:history="1">
        <w:r w:rsidRPr="001E27E7">
          <w:rPr>
            <w:rStyle w:val="a3"/>
            <w:noProof/>
          </w:rPr>
          <w:t>ТАСС, 19.01.2023, Дума отклонила пять проектов о возобновлении индексации пенсий работающим пенсионерам</w:t>
        </w:r>
        <w:r>
          <w:rPr>
            <w:noProof/>
            <w:webHidden/>
          </w:rPr>
          <w:tab/>
        </w:r>
        <w:r>
          <w:rPr>
            <w:noProof/>
            <w:webHidden/>
          </w:rPr>
          <w:fldChar w:fldCharType="begin"/>
        </w:r>
        <w:r>
          <w:rPr>
            <w:noProof/>
            <w:webHidden/>
          </w:rPr>
          <w:instrText xml:space="preserve"> PAGEREF _Toc125099263 \h </w:instrText>
        </w:r>
        <w:r>
          <w:rPr>
            <w:noProof/>
            <w:webHidden/>
          </w:rPr>
        </w:r>
        <w:r>
          <w:rPr>
            <w:noProof/>
            <w:webHidden/>
          </w:rPr>
          <w:fldChar w:fldCharType="separate"/>
        </w:r>
        <w:r>
          <w:rPr>
            <w:noProof/>
            <w:webHidden/>
          </w:rPr>
          <w:t>27</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64" w:history="1">
        <w:r w:rsidRPr="001E27E7">
          <w:rPr>
            <w:rStyle w:val="a3"/>
          </w:rPr>
          <w:t>Госдума на пленарном заседании в четверг проголосовала против пяти альтернативных проектов о возобновлении индексации пенсий работающим пенсионерам.</w:t>
        </w:r>
        <w:r>
          <w:rPr>
            <w:webHidden/>
          </w:rPr>
          <w:tab/>
        </w:r>
        <w:r>
          <w:rPr>
            <w:webHidden/>
          </w:rPr>
          <w:fldChar w:fldCharType="begin"/>
        </w:r>
        <w:r>
          <w:rPr>
            <w:webHidden/>
          </w:rPr>
          <w:instrText xml:space="preserve"> PAGEREF _Toc125099264 \h </w:instrText>
        </w:r>
        <w:r>
          <w:rPr>
            <w:webHidden/>
          </w:rPr>
        </w:r>
        <w:r>
          <w:rPr>
            <w:webHidden/>
          </w:rPr>
          <w:fldChar w:fldCharType="separate"/>
        </w:r>
        <w:r>
          <w:rPr>
            <w:webHidden/>
          </w:rPr>
          <w:t>27</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65" w:history="1">
        <w:r w:rsidRPr="001E27E7">
          <w:rPr>
            <w:rStyle w:val="a3"/>
            <w:noProof/>
          </w:rPr>
          <w:t>МК, 20.01.2023, Марина ОЗЕРОВА, Госдума отклонила сразу пять законопроектов об индексации пенсий работающим пенсионерам</w:t>
        </w:r>
        <w:r>
          <w:rPr>
            <w:noProof/>
            <w:webHidden/>
          </w:rPr>
          <w:tab/>
        </w:r>
        <w:r>
          <w:rPr>
            <w:noProof/>
            <w:webHidden/>
          </w:rPr>
          <w:fldChar w:fldCharType="begin"/>
        </w:r>
        <w:r>
          <w:rPr>
            <w:noProof/>
            <w:webHidden/>
          </w:rPr>
          <w:instrText xml:space="preserve"> PAGEREF _Toc125099265 \h </w:instrText>
        </w:r>
        <w:r>
          <w:rPr>
            <w:noProof/>
            <w:webHidden/>
          </w:rPr>
        </w:r>
        <w:r>
          <w:rPr>
            <w:noProof/>
            <w:webHidden/>
          </w:rPr>
          <w:fldChar w:fldCharType="separate"/>
        </w:r>
        <w:r>
          <w:rPr>
            <w:noProof/>
            <w:webHidden/>
          </w:rPr>
          <w:t>28</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66" w:history="1">
        <w:r w:rsidRPr="001E27E7">
          <w:rPr>
            <w:rStyle w:val="a3"/>
          </w:rPr>
          <w:t>Конец пенсионной мечты</w:t>
        </w:r>
        <w:r>
          <w:rPr>
            <w:webHidden/>
          </w:rPr>
          <w:tab/>
        </w:r>
        <w:r>
          <w:rPr>
            <w:webHidden/>
          </w:rPr>
          <w:fldChar w:fldCharType="begin"/>
        </w:r>
        <w:r>
          <w:rPr>
            <w:webHidden/>
          </w:rPr>
          <w:instrText xml:space="preserve"> PAGEREF _Toc125099266 \h </w:instrText>
        </w:r>
        <w:r>
          <w:rPr>
            <w:webHidden/>
          </w:rPr>
        </w:r>
        <w:r>
          <w:rPr>
            <w:webHidden/>
          </w:rPr>
          <w:fldChar w:fldCharType="separate"/>
        </w:r>
        <w:r>
          <w:rPr>
            <w:webHidden/>
          </w:rPr>
          <w:t>28</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67" w:history="1">
        <w:r w:rsidRPr="001E27E7">
          <w:rPr>
            <w:rStyle w:val="a3"/>
            <w:noProof/>
          </w:rPr>
          <w:t>Коммерсантъ, 20.01.2023, Ксения ВЕРЕТЕННИКОВА, Одобряй, но отклоняй</w:t>
        </w:r>
        <w:r>
          <w:rPr>
            <w:noProof/>
            <w:webHidden/>
          </w:rPr>
          <w:tab/>
        </w:r>
        <w:r>
          <w:rPr>
            <w:noProof/>
            <w:webHidden/>
          </w:rPr>
          <w:fldChar w:fldCharType="begin"/>
        </w:r>
        <w:r>
          <w:rPr>
            <w:noProof/>
            <w:webHidden/>
          </w:rPr>
          <w:instrText xml:space="preserve"> PAGEREF _Toc125099267 \h </w:instrText>
        </w:r>
        <w:r>
          <w:rPr>
            <w:noProof/>
            <w:webHidden/>
          </w:rPr>
        </w:r>
        <w:r>
          <w:rPr>
            <w:noProof/>
            <w:webHidden/>
          </w:rPr>
          <w:fldChar w:fldCharType="separate"/>
        </w:r>
        <w:r>
          <w:rPr>
            <w:noProof/>
            <w:webHidden/>
          </w:rPr>
          <w:t>30</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68" w:history="1">
        <w:r w:rsidRPr="001E27E7">
          <w:rPr>
            <w:rStyle w:val="a3"/>
          </w:rPr>
          <w:t>Дума очень хочет вернуть индексацию пенсий работающих пенсионеров, но пока не может</w:t>
        </w:r>
        <w:r>
          <w:rPr>
            <w:webHidden/>
          </w:rPr>
          <w:tab/>
        </w:r>
        <w:r>
          <w:rPr>
            <w:webHidden/>
          </w:rPr>
          <w:fldChar w:fldCharType="begin"/>
        </w:r>
        <w:r>
          <w:rPr>
            <w:webHidden/>
          </w:rPr>
          <w:instrText xml:space="preserve"> PAGEREF _Toc125099268 \h </w:instrText>
        </w:r>
        <w:r>
          <w:rPr>
            <w:webHidden/>
          </w:rPr>
        </w:r>
        <w:r>
          <w:rPr>
            <w:webHidden/>
          </w:rPr>
          <w:fldChar w:fldCharType="separate"/>
        </w:r>
        <w:r>
          <w:rPr>
            <w:webHidden/>
          </w:rPr>
          <w:t>30</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69" w:history="1">
        <w:r w:rsidRPr="001E27E7">
          <w:rPr>
            <w:rStyle w:val="a3"/>
            <w:noProof/>
          </w:rPr>
          <w:t>Независимая газета, 20.01.2023, Анатолий КОМРАКОВ, Михаил СЕРГЕЕВ, Правительство не отменит дискриминацию работающих пенсионеров</w:t>
        </w:r>
        <w:r>
          <w:rPr>
            <w:noProof/>
            <w:webHidden/>
          </w:rPr>
          <w:tab/>
        </w:r>
        <w:r>
          <w:rPr>
            <w:noProof/>
            <w:webHidden/>
          </w:rPr>
          <w:fldChar w:fldCharType="begin"/>
        </w:r>
        <w:r>
          <w:rPr>
            <w:noProof/>
            <w:webHidden/>
          </w:rPr>
          <w:instrText xml:space="preserve"> PAGEREF _Toc125099269 \h </w:instrText>
        </w:r>
        <w:r>
          <w:rPr>
            <w:noProof/>
            <w:webHidden/>
          </w:rPr>
        </w:r>
        <w:r>
          <w:rPr>
            <w:noProof/>
            <w:webHidden/>
          </w:rPr>
          <w:fldChar w:fldCharType="separate"/>
        </w:r>
        <w:r>
          <w:rPr>
            <w:noProof/>
            <w:webHidden/>
          </w:rPr>
          <w:t>32</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70" w:history="1">
        <w:r w:rsidRPr="001E27E7">
          <w:rPr>
            <w:rStyle w:val="a3"/>
          </w:rPr>
          <w:t>Счетная палата не представила обещанный расчет ущерба из-за отмены индексации</w:t>
        </w:r>
        <w:r>
          <w:rPr>
            <w:webHidden/>
          </w:rPr>
          <w:tab/>
        </w:r>
        <w:r>
          <w:rPr>
            <w:webHidden/>
          </w:rPr>
          <w:fldChar w:fldCharType="begin"/>
        </w:r>
        <w:r>
          <w:rPr>
            <w:webHidden/>
          </w:rPr>
          <w:instrText xml:space="preserve"> PAGEREF _Toc125099270 \h </w:instrText>
        </w:r>
        <w:r>
          <w:rPr>
            <w:webHidden/>
          </w:rPr>
        </w:r>
        <w:r>
          <w:rPr>
            <w:webHidden/>
          </w:rPr>
          <w:fldChar w:fldCharType="separate"/>
        </w:r>
        <w:r>
          <w:rPr>
            <w:webHidden/>
          </w:rPr>
          <w:t>32</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71" w:history="1">
        <w:r w:rsidRPr="001E27E7">
          <w:rPr>
            <w:rStyle w:val="a3"/>
            <w:noProof/>
          </w:rPr>
          <w:t>Парламентская газета, 19.01.2023, В Минтруде готовы упростить взаимодействие граждан с Социальным фондом</w:t>
        </w:r>
        <w:r>
          <w:rPr>
            <w:noProof/>
            <w:webHidden/>
          </w:rPr>
          <w:tab/>
        </w:r>
        <w:r>
          <w:rPr>
            <w:noProof/>
            <w:webHidden/>
          </w:rPr>
          <w:fldChar w:fldCharType="begin"/>
        </w:r>
        <w:r>
          <w:rPr>
            <w:noProof/>
            <w:webHidden/>
          </w:rPr>
          <w:instrText xml:space="preserve"> PAGEREF _Toc125099271 \h </w:instrText>
        </w:r>
        <w:r>
          <w:rPr>
            <w:noProof/>
            <w:webHidden/>
          </w:rPr>
        </w:r>
        <w:r>
          <w:rPr>
            <w:noProof/>
            <w:webHidden/>
          </w:rPr>
          <w:fldChar w:fldCharType="separate"/>
        </w:r>
        <w:r>
          <w:rPr>
            <w:noProof/>
            <w:webHidden/>
          </w:rPr>
          <w:t>34</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72" w:history="1">
        <w:r w:rsidRPr="001E27E7">
          <w:rPr>
            <w:rStyle w:val="a3"/>
          </w:rPr>
          <w:t>Замминистра труда и социальной защиты Андрей Пудов согласился проработать предложение депутатов об организации взаимодействия граждан с Социальным фондом через портал госуслуг. Об этом он заявил в ходе пленарного заседания Госдумы 19 января.</w:t>
        </w:r>
        <w:r>
          <w:rPr>
            <w:webHidden/>
          </w:rPr>
          <w:tab/>
        </w:r>
        <w:r>
          <w:rPr>
            <w:webHidden/>
          </w:rPr>
          <w:fldChar w:fldCharType="begin"/>
        </w:r>
        <w:r>
          <w:rPr>
            <w:webHidden/>
          </w:rPr>
          <w:instrText xml:space="preserve"> PAGEREF _Toc125099272 \h </w:instrText>
        </w:r>
        <w:r>
          <w:rPr>
            <w:webHidden/>
          </w:rPr>
        </w:r>
        <w:r>
          <w:rPr>
            <w:webHidden/>
          </w:rPr>
          <w:fldChar w:fldCharType="separate"/>
        </w:r>
        <w:r>
          <w:rPr>
            <w:webHidden/>
          </w:rPr>
          <w:t>34</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73" w:history="1">
        <w:r w:rsidRPr="001E27E7">
          <w:rPr>
            <w:rStyle w:val="a3"/>
            <w:noProof/>
          </w:rPr>
          <w:t>Парламентская газета, 19.01.2023, В Госдуме хотят обсудить индексацию пенсий работающим пенсионерам в зависимости от дохода</w:t>
        </w:r>
        <w:r>
          <w:rPr>
            <w:noProof/>
            <w:webHidden/>
          </w:rPr>
          <w:tab/>
        </w:r>
        <w:r>
          <w:rPr>
            <w:noProof/>
            <w:webHidden/>
          </w:rPr>
          <w:fldChar w:fldCharType="begin"/>
        </w:r>
        <w:r>
          <w:rPr>
            <w:noProof/>
            <w:webHidden/>
          </w:rPr>
          <w:instrText xml:space="preserve"> PAGEREF _Toc125099273 \h </w:instrText>
        </w:r>
        <w:r>
          <w:rPr>
            <w:noProof/>
            <w:webHidden/>
          </w:rPr>
        </w:r>
        <w:r>
          <w:rPr>
            <w:noProof/>
            <w:webHidden/>
          </w:rPr>
          <w:fldChar w:fldCharType="separate"/>
        </w:r>
        <w:r>
          <w:rPr>
            <w:noProof/>
            <w:webHidden/>
          </w:rPr>
          <w:t>34</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74" w:history="1">
        <w:r w:rsidRPr="001E27E7">
          <w:rPr>
            <w:rStyle w:val="a3"/>
          </w:rPr>
          <w:t>Необходимо дождаться расчетов Счетной палаты, чтобы рассмотреть вопрос индексации пенсий работающим пенсионерам. Возможно, это должно касаться определенных категорий пенсионеров. Об этом заявила член Комитета Госдумы по труду, соцполитике и делам ветеранов Светлана Бессараб на пленарном заседании Госдумы 19 января.</w:t>
        </w:r>
        <w:r>
          <w:rPr>
            <w:webHidden/>
          </w:rPr>
          <w:tab/>
        </w:r>
        <w:r>
          <w:rPr>
            <w:webHidden/>
          </w:rPr>
          <w:fldChar w:fldCharType="begin"/>
        </w:r>
        <w:r>
          <w:rPr>
            <w:webHidden/>
          </w:rPr>
          <w:instrText xml:space="preserve"> PAGEREF _Toc125099274 \h </w:instrText>
        </w:r>
        <w:r>
          <w:rPr>
            <w:webHidden/>
          </w:rPr>
        </w:r>
        <w:r>
          <w:rPr>
            <w:webHidden/>
          </w:rPr>
          <w:fldChar w:fldCharType="separate"/>
        </w:r>
        <w:r>
          <w:rPr>
            <w:webHidden/>
          </w:rPr>
          <w:t>34</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75" w:history="1">
        <w:r w:rsidRPr="001E27E7">
          <w:rPr>
            <w:rStyle w:val="a3"/>
            <w:noProof/>
          </w:rPr>
          <w:t>Pensnews.ru, 19.01.2023, Депутаты Госдумы дружно потребовали индексировать выплаты работающим пенсионерам</w:t>
        </w:r>
        <w:r>
          <w:rPr>
            <w:noProof/>
            <w:webHidden/>
          </w:rPr>
          <w:tab/>
        </w:r>
        <w:r>
          <w:rPr>
            <w:noProof/>
            <w:webHidden/>
          </w:rPr>
          <w:fldChar w:fldCharType="begin"/>
        </w:r>
        <w:r>
          <w:rPr>
            <w:noProof/>
            <w:webHidden/>
          </w:rPr>
          <w:instrText xml:space="preserve"> PAGEREF _Toc125099275 \h </w:instrText>
        </w:r>
        <w:r>
          <w:rPr>
            <w:noProof/>
            <w:webHidden/>
          </w:rPr>
        </w:r>
        <w:r>
          <w:rPr>
            <w:noProof/>
            <w:webHidden/>
          </w:rPr>
          <w:fldChar w:fldCharType="separate"/>
        </w:r>
        <w:r>
          <w:rPr>
            <w:noProof/>
            <w:webHidden/>
          </w:rPr>
          <w:t>35</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76" w:history="1">
        <w:r w:rsidRPr="001E27E7">
          <w:rPr>
            <w:rStyle w:val="a3"/>
          </w:rPr>
          <w:t>Pensnews.ru постоянно пишет об ограничении прав работающих пенсионеров. Наш портал в очередной раз вынужден констатировать, что индексация выплат работающим пенсионерам, а вернее ее отсутствие, остается одной из больных проблем российской пенсионной системы в виду очевидной несправедливости такого положения дел.</w:t>
        </w:r>
        <w:r>
          <w:rPr>
            <w:webHidden/>
          </w:rPr>
          <w:tab/>
        </w:r>
        <w:r>
          <w:rPr>
            <w:webHidden/>
          </w:rPr>
          <w:fldChar w:fldCharType="begin"/>
        </w:r>
        <w:r>
          <w:rPr>
            <w:webHidden/>
          </w:rPr>
          <w:instrText xml:space="preserve"> PAGEREF _Toc125099276 \h </w:instrText>
        </w:r>
        <w:r>
          <w:rPr>
            <w:webHidden/>
          </w:rPr>
        </w:r>
        <w:r>
          <w:rPr>
            <w:webHidden/>
          </w:rPr>
          <w:fldChar w:fldCharType="separate"/>
        </w:r>
        <w:r>
          <w:rPr>
            <w:webHidden/>
          </w:rPr>
          <w:t>35</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77" w:history="1">
        <w:r w:rsidRPr="001E27E7">
          <w:rPr>
            <w:rStyle w:val="a3"/>
            <w:noProof/>
          </w:rPr>
          <w:t>Конкурент, 19.01.2023, Ждите новой индексации. Пенсионерам сообщили, когда вырастут важные выплаты</w:t>
        </w:r>
        <w:r>
          <w:rPr>
            <w:noProof/>
            <w:webHidden/>
          </w:rPr>
          <w:tab/>
        </w:r>
        <w:r>
          <w:rPr>
            <w:noProof/>
            <w:webHidden/>
          </w:rPr>
          <w:fldChar w:fldCharType="begin"/>
        </w:r>
        <w:r>
          <w:rPr>
            <w:noProof/>
            <w:webHidden/>
          </w:rPr>
          <w:instrText xml:space="preserve"> PAGEREF _Toc125099277 \h </w:instrText>
        </w:r>
        <w:r>
          <w:rPr>
            <w:noProof/>
            <w:webHidden/>
          </w:rPr>
        </w:r>
        <w:r>
          <w:rPr>
            <w:noProof/>
            <w:webHidden/>
          </w:rPr>
          <w:fldChar w:fldCharType="separate"/>
        </w:r>
        <w:r>
          <w:rPr>
            <w:noProof/>
            <w:webHidden/>
          </w:rPr>
          <w:t>36</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78" w:history="1">
        <w:r w:rsidRPr="001E27E7">
          <w:rPr>
            <w:rStyle w:val="a3"/>
          </w:rPr>
          <w:t>Уже сейчас граждане могут получить ежемесячную поддержку от государства, сообщает KONKURENT.RU. Сегодня определенная категория граждан, получающих пенсию, имеет право на дополнительные средства. При этом такие начисления еще и повышают в регулярном режиме.</w:t>
        </w:r>
        <w:r>
          <w:rPr>
            <w:webHidden/>
          </w:rPr>
          <w:tab/>
        </w:r>
        <w:r>
          <w:rPr>
            <w:webHidden/>
          </w:rPr>
          <w:fldChar w:fldCharType="begin"/>
        </w:r>
        <w:r>
          <w:rPr>
            <w:webHidden/>
          </w:rPr>
          <w:instrText xml:space="preserve"> PAGEREF _Toc125099278 \h </w:instrText>
        </w:r>
        <w:r>
          <w:rPr>
            <w:webHidden/>
          </w:rPr>
        </w:r>
        <w:r>
          <w:rPr>
            <w:webHidden/>
          </w:rPr>
          <w:fldChar w:fldCharType="separate"/>
        </w:r>
        <w:r>
          <w:rPr>
            <w:webHidden/>
          </w:rPr>
          <w:t>36</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79" w:history="1">
        <w:r w:rsidRPr="001E27E7">
          <w:rPr>
            <w:rStyle w:val="a3"/>
            <w:noProof/>
          </w:rPr>
          <w:t>Конкурент, 19.01.2023, Только для работающих пенсионеров. Эксперты напомнили о важных сроках</w:t>
        </w:r>
        <w:r>
          <w:rPr>
            <w:noProof/>
            <w:webHidden/>
          </w:rPr>
          <w:tab/>
        </w:r>
        <w:r>
          <w:rPr>
            <w:noProof/>
            <w:webHidden/>
          </w:rPr>
          <w:fldChar w:fldCharType="begin"/>
        </w:r>
        <w:r>
          <w:rPr>
            <w:noProof/>
            <w:webHidden/>
          </w:rPr>
          <w:instrText xml:space="preserve"> PAGEREF _Toc125099279 \h </w:instrText>
        </w:r>
        <w:r>
          <w:rPr>
            <w:noProof/>
            <w:webHidden/>
          </w:rPr>
        </w:r>
        <w:r>
          <w:rPr>
            <w:noProof/>
            <w:webHidden/>
          </w:rPr>
          <w:fldChar w:fldCharType="separate"/>
        </w:r>
        <w:r>
          <w:rPr>
            <w:noProof/>
            <w:webHidden/>
          </w:rPr>
          <w:t>36</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80" w:history="1">
        <w:r w:rsidRPr="001E27E7">
          <w:rPr>
            <w:rStyle w:val="a3"/>
          </w:rPr>
          <w:t>Пенсионерам России, которые все еще работают, напомнили о важных сроках, затрагивающих их пенсионные начисления. Как рассказали специалисты портала «Госуслуги», теперь перерасчет пенсий для таких россиян будет произведен быстрее.</w:t>
        </w:r>
        <w:r>
          <w:rPr>
            <w:webHidden/>
          </w:rPr>
          <w:tab/>
        </w:r>
        <w:r>
          <w:rPr>
            <w:webHidden/>
          </w:rPr>
          <w:fldChar w:fldCharType="begin"/>
        </w:r>
        <w:r>
          <w:rPr>
            <w:webHidden/>
          </w:rPr>
          <w:instrText xml:space="preserve"> PAGEREF _Toc125099280 \h </w:instrText>
        </w:r>
        <w:r>
          <w:rPr>
            <w:webHidden/>
          </w:rPr>
        </w:r>
        <w:r>
          <w:rPr>
            <w:webHidden/>
          </w:rPr>
          <w:fldChar w:fldCharType="separate"/>
        </w:r>
        <w:r>
          <w:rPr>
            <w:webHidden/>
          </w:rPr>
          <w:t>36</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81" w:history="1">
        <w:r w:rsidRPr="001E27E7">
          <w:rPr>
            <w:rStyle w:val="a3"/>
            <w:noProof/>
          </w:rPr>
          <w:t>PRIMPRESS, 19.01.2023, В феврале будет еще одна индексация. Пенсионерам объявили о приятном сюрпризе</w:t>
        </w:r>
        <w:r>
          <w:rPr>
            <w:noProof/>
            <w:webHidden/>
          </w:rPr>
          <w:tab/>
        </w:r>
        <w:r>
          <w:rPr>
            <w:noProof/>
            <w:webHidden/>
          </w:rPr>
          <w:fldChar w:fldCharType="begin"/>
        </w:r>
        <w:r>
          <w:rPr>
            <w:noProof/>
            <w:webHidden/>
          </w:rPr>
          <w:instrText xml:space="preserve"> PAGEREF _Toc125099281 \h </w:instrText>
        </w:r>
        <w:r>
          <w:rPr>
            <w:noProof/>
            <w:webHidden/>
          </w:rPr>
        </w:r>
        <w:r>
          <w:rPr>
            <w:noProof/>
            <w:webHidden/>
          </w:rPr>
          <w:fldChar w:fldCharType="separate"/>
        </w:r>
        <w:r>
          <w:rPr>
            <w:noProof/>
            <w:webHidden/>
          </w:rPr>
          <w:t>37</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82" w:history="1">
        <w:r w:rsidRPr="001E27E7">
          <w:rPr>
            <w:rStyle w:val="a3"/>
          </w:rPr>
          <w:t>Российским пенсионерам рассказали о дополнительных деньгах, которые многие смогут получить в феврале. Еще одна индексация должна будет затронуть отдельные выплаты, которые пожилым гражданам перечисляют на уровне регионов. И многие субъекты Федерации решили повысить пенсионерам такие доплаты, сообщает PRIMPRESS.</w:t>
        </w:r>
        <w:r>
          <w:rPr>
            <w:webHidden/>
          </w:rPr>
          <w:tab/>
        </w:r>
        <w:r>
          <w:rPr>
            <w:webHidden/>
          </w:rPr>
          <w:fldChar w:fldCharType="begin"/>
        </w:r>
        <w:r>
          <w:rPr>
            <w:webHidden/>
          </w:rPr>
          <w:instrText xml:space="preserve"> PAGEREF _Toc125099282 \h </w:instrText>
        </w:r>
        <w:r>
          <w:rPr>
            <w:webHidden/>
          </w:rPr>
        </w:r>
        <w:r>
          <w:rPr>
            <w:webHidden/>
          </w:rPr>
          <w:fldChar w:fldCharType="separate"/>
        </w:r>
        <w:r>
          <w:rPr>
            <w:webHidden/>
          </w:rPr>
          <w:t>37</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83" w:history="1">
        <w:r w:rsidRPr="001E27E7">
          <w:rPr>
            <w:rStyle w:val="a3"/>
            <w:noProof/>
          </w:rPr>
          <w:t>PRIMPRESS, 19.01.2023, Пенсионеров, у которых пенсия ниже 29 716 рублей, ждет большой сюрприз с 20 января</w:t>
        </w:r>
        <w:r>
          <w:rPr>
            <w:noProof/>
            <w:webHidden/>
          </w:rPr>
          <w:tab/>
        </w:r>
        <w:r>
          <w:rPr>
            <w:noProof/>
            <w:webHidden/>
          </w:rPr>
          <w:fldChar w:fldCharType="begin"/>
        </w:r>
        <w:r>
          <w:rPr>
            <w:noProof/>
            <w:webHidden/>
          </w:rPr>
          <w:instrText xml:space="preserve"> PAGEREF _Toc125099283 \h </w:instrText>
        </w:r>
        <w:r>
          <w:rPr>
            <w:noProof/>
            <w:webHidden/>
          </w:rPr>
        </w:r>
        <w:r>
          <w:rPr>
            <w:noProof/>
            <w:webHidden/>
          </w:rPr>
          <w:fldChar w:fldCharType="separate"/>
        </w:r>
        <w:r>
          <w:rPr>
            <w:noProof/>
            <w:webHidden/>
          </w:rPr>
          <w:t>37</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84" w:history="1">
        <w:r w:rsidRPr="001E27E7">
          <w:rPr>
            <w:rStyle w:val="a3"/>
          </w:rPr>
          <w:t>Пенсионерам рассказали о сюрпризе, который ожидает многих уже в ближайшее время. Изменение затронет тех пожилых граждан, пенсии которых находятся на уровне ниже полутора или двух прожиточных минимумов. А с января получить помощь таким пенсионерам будет легче, сообщает PRIMPRESS.</w:t>
        </w:r>
        <w:r>
          <w:rPr>
            <w:webHidden/>
          </w:rPr>
          <w:tab/>
        </w:r>
        <w:r>
          <w:rPr>
            <w:webHidden/>
          </w:rPr>
          <w:fldChar w:fldCharType="begin"/>
        </w:r>
        <w:r>
          <w:rPr>
            <w:webHidden/>
          </w:rPr>
          <w:instrText xml:space="preserve"> PAGEREF _Toc125099284 \h </w:instrText>
        </w:r>
        <w:r>
          <w:rPr>
            <w:webHidden/>
          </w:rPr>
        </w:r>
        <w:r>
          <w:rPr>
            <w:webHidden/>
          </w:rPr>
          <w:fldChar w:fldCharType="separate"/>
        </w:r>
        <w:r>
          <w:rPr>
            <w:webHidden/>
          </w:rPr>
          <w:t>37</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85" w:history="1">
        <w:r w:rsidRPr="001E27E7">
          <w:rPr>
            <w:rStyle w:val="a3"/>
            <w:noProof/>
          </w:rPr>
          <w:t>ФедералПресс, 19.01.2023, Миллионы пенсионеров получат прибавку от 7 500 рублей</w:t>
        </w:r>
        <w:r>
          <w:rPr>
            <w:noProof/>
            <w:webHidden/>
          </w:rPr>
          <w:tab/>
        </w:r>
        <w:r>
          <w:rPr>
            <w:noProof/>
            <w:webHidden/>
          </w:rPr>
          <w:fldChar w:fldCharType="begin"/>
        </w:r>
        <w:r>
          <w:rPr>
            <w:noProof/>
            <w:webHidden/>
          </w:rPr>
          <w:instrText xml:space="preserve"> PAGEREF _Toc125099285 \h </w:instrText>
        </w:r>
        <w:r>
          <w:rPr>
            <w:noProof/>
            <w:webHidden/>
          </w:rPr>
        </w:r>
        <w:r>
          <w:rPr>
            <w:noProof/>
            <w:webHidden/>
          </w:rPr>
          <w:fldChar w:fldCharType="separate"/>
        </w:r>
        <w:r>
          <w:rPr>
            <w:noProof/>
            <w:webHidden/>
          </w:rPr>
          <w:t>38</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86" w:history="1">
        <w:r w:rsidRPr="001E27E7">
          <w:rPr>
            <w:rStyle w:val="a3"/>
          </w:rPr>
          <w:t>Миллионам пенсионеров решили добавить от 7 500 рублей. Деньги поступят вместе с январской пенсией до 25 числа. В Социальном фонде России сообщили, что точная сумма доплаты будет зависеть от того, в каком регионе живет пенсионер.</w:t>
        </w:r>
        <w:r>
          <w:rPr>
            <w:webHidden/>
          </w:rPr>
          <w:tab/>
        </w:r>
        <w:r>
          <w:rPr>
            <w:webHidden/>
          </w:rPr>
          <w:fldChar w:fldCharType="begin"/>
        </w:r>
        <w:r>
          <w:rPr>
            <w:webHidden/>
          </w:rPr>
          <w:instrText xml:space="preserve"> PAGEREF _Toc125099286 \h </w:instrText>
        </w:r>
        <w:r>
          <w:rPr>
            <w:webHidden/>
          </w:rPr>
        </w:r>
        <w:r>
          <w:rPr>
            <w:webHidden/>
          </w:rPr>
          <w:fldChar w:fldCharType="separate"/>
        </w:r>
        <w:r>
          <w:rPr>
            <w:webHidden/>
          </w:rPr>
          <w:t>38</w:t>
        </w:r>
        <w:r>
          <w:rPr>
            <w:webHidden/>
          </w:rPr>
          <w:fldChar w:fldCharType="end"/>
        </w:r>
      </w:hyperlink>
    </w:p>
    <w:p w:rsidR="00E35026" w:rsidRDefault="00E35026">
      <w:pPr>
        <w:pStyle w:val="12"/>
        <w:tabs>
          <w:tab w:val="right" w:leader="dot" w:pos="9061"/>
        </w:tabs>
        <w:rPr>
          <w:rFonts w:asciiTheme="minorHAnsi" w:eastAsiaTheme="minorEastAsia" w:hAnsiTheme="minorHAnsi" w:cstheme="minorBidi"/>
          <w:b w:val="0"/>
          <w:noProof/>
          <w:sz w:val="22"/>
          <w:szCs w:val="22"/>
        </w:rPr>
      </w:pPr>
      <w:hyperlink w:anchor="_Toc125099287" w:history="1">
        <w:r w:rsidRPr="001E27E7">
          <w:rPr>
            <w:rStyle w:val="a3"/>
            <w:noProof/>
          </w:rPr>
          <w:t>НОВОСТИ МАКРОЭКОНОМИКИ</w:t>
        </w:r>
        <w:r>
          <w:rPr>
            <w:noProof/>
            <w:webHidden/>
          </w:rPr>
          <w:tab/>
        </w:r>
        <w:r>
          <w:rPr>
            <w:noProof/>
            <w:webHidden/>
          </w:rPr>
          <w:fldChar w:fldCharType="begin"/>
        </w:r>
        <w:r>
          <w:rPr>
            <w:noProof/>
            <w:webHidden/>
          </w:rPr>
          <w:instrText xml:space="preserve"> PAGEREF _Toc125099287 \h </w:instrText>
        </w:r>
        <w:r>
          <w:rPr>
            <w:noProof/>
            <w:webHidden/>
          </w:rPr>
        </w:r>
        <w:r>
          <w:rPr>
            <w:noProof/>
            <w:webHidden/>
          </w:rPr>
          <w:fldChar w:fldCharType="separate"/>
        </w:r>
        <w:r>
          <w:rPr>
            <w:noProof/>
            <w:webHidden/>
          </w:rPr>
          <w:t>39</w:t>
        </w:r>
        <w:r>
          <w:rPr>
            <w:noProof/>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88" w:history="1">
        <w:r w:rsidRPr="001E27E7">
          <w:rPr>
            <w:rStyle w:val="a3"/>
            <w:noProof/>
          </w:rPr>
          <w:t>РИА Новости, 19.01.2023, Экономика РФ работает в нестандартных условиях, но справляется с вызовами - Мишустин</w:t>
        </w:r>
        <w:r>
          <w:rPr>
            <w:noProof/>
            <w:webHidden/>
          </w:rPr>
          <w:tab/>
        </w:r>
        <w:r>
          <w:rPr>
            <w:noProof/>
            <w:webHidden/>
          </w:rPr>
          <w:fldChar w:fldCharType="begin"/>
        </w:r>
        <w:r>
          <w:rPr>
            <w:noProof/>
            <w:webHidden/>
          </w:rPr>
          <w:instrText xml:space="preserve"> PAGEREF _Toc125099288 \h </w:instrText>
        </w:r>
        <w:r>
          <w:rPr>
            <w:noProof/>
            <w:webHidden/>
          </w:rPr>
        </w:r>
        <w:r>
          <w:rPr>
            <w:noProof/>
            <w:webHidden/>
          </w:rPr>
          <w:fldChar w:fldCharType="separate"/>
        </w:r>
        <w:r>
          <w:rPr>
            <w:noProof/>
            <w:webHidden/>
          </w:rPr>
          <w:t>39</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89" w:history="1">
        <w:r w:rsidRPr="001E27E7">
          <w:rPr>
            <w:rStyle w:val="a3"/>
          </w:rPr>
          <w:t>Российская экономика работает в нестандартных условиях, но справляется со всеми вызовами, заявил премьер-министр Михаил Мишустин, выступая на Российско-туркменском бизнес-форуме.</w:t>
        </w:r>
        <w:r>
          <w:rPr>
            <w:webHidden/>
          </w:rPr>
          <w:tab/>
        </w:r>
        <w:r>
          <w:rPr>
            <w:webHidden/>
          </w:rPr>
          <w:fldChar w:fldCharType="begin"/>
        </w:r>
        <w:r>
          <w:rPr>
            <w:webHidden/>
          </w:rPr>
          <w:instrText xml:space="preserve"> PAGEREF _Toc125099289 \h </w:instrText>
        </w:r>
        <w:r>
          <w:rPr>
            <w:webHidden/>
          </w:rPr>
        </w:r>
        <w:r>
          <w:rPr>
            <w:webHidden/>
          </w:rPr>
          <w:fldChar w:fldCharType="separate"/>
        </w:r>
        <w:r>
          <w:rPr>
            <w:webHidden/>
          </w:rPr>
          <w:t>39</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90" w:history="1">
        <w:r w:rsidRPr="001E27E7">
          <w:rPr>
            <w:rStyle w:val="a3"/>
            <w:noProof/>
          </w:rPr>
          <w:t>ТАСС, 19.01.2023, Кабмину РФ рекомендуют расширить основания для инвестиционного налогового вычета и кредита</w:t>
        </w:r>
        <w:r>
          <w:rPr>
            <w:noProof/>
            <w:webHidden/>
          </w:rPr>
          <w:tab/>
        </w:r>
        <w:r>
          <w:rPr>
            <w:noProof/>
            <w:webHidden/>
          </w:rPr>
          <w:fldChar w:fldCharType="begin"/>
        </w:r>
        <w:r>
          <w:rPr>
            <w:noProof/>
            <w:webHidden/>
          </w:rPr>
          <w:instrText xml:space="preserve"> PAGEREF _Toc125099290 \h </w:instrText>
        </w:r>
        <w:r>
          <w:rPr>
            <w:noProof/>
            <w:webHidden/>
          </w:rPr>
        </w:r>
        <w:r>
          <w:rPr>
            <w:noProof/>
            <w:webHidden/>
          </w:rPr>
          <w:fldChar w:fldCharType="separate"/>
        </w:r>
        <w:r>
          <w:rPr>
            <w:noProof/>
            <w:webHidden/>
          </w:rPr>
          <w:t>39</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91" w:history="1">
        <w:r w:rsidRPr="001E27E7">
          <w:rPr>
            <w:rStyle w:val="a3"/>
          </w:rPr>
          <w:t>Правительству РФ рекомендуют рассмотреть возможность расширения оснований для предоставления инвестиционного налогового вычета и инвестиционного налогового кредита. Такие предложения содержатся в рекомендациях парламентских слушаний «Законодательная поддержка инвестиционной активности в условиях санкционного давления», которые были одобрены комитетом Госдумы по экономической политике.</w:t>
        </w:r>
        <w:r>
          <w:rPr>
            <w:webHidden/>
          </w:rPr>
          <w:tab/>
        </w:r>
        <w:r>
          <w:rPr>
            <w:webHidden/>
          </w:rPr>
          <w:fldChar w:fldCharType="begin"/>
        </w:r>
        <w:r>
          <w:rPr>
            <w:webHidden/>
          </w:rPr>
          <w:instrText xml:space="preserve"> PAGEREF _Toc125099291 \h </w:instrText>
        </w:r>
        <w:r>
          <w:rPr>
            <w:webHidden/>
          </w:rPr>
        </w:r>
        <w:r>
          <w:rPr>
            <w:webHidden/>
          </w:rPr>
          <w:fldChar w:fldCharType="separate"/>
        </w:r>
        <w:r>
          <w:rPr>
            <w:webHidden/>
          </w:rPr>
          <w:t>39</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92" w:history="1">
        <w:r w:rsidRPr="001E27E7">
          <w:rPr>
            <w:rStyle w:val="a3"/>
            <w:noProof/>
          </w:rPr>
          <w:t>РИА Новости, 19.01.2023, Госдума в I чтении расширяет льготу по НДФЛ для дольщиков при банкротстве застройщика</w:t>
        </w:r>
        <w:r>
          <w:rPr>
            <w:noProof/>
            <w:webHidden/>
          </w:rPr>
          <w:tab/>
        </w:r>
        <w:r>
          <w:rPr>
            <w:noProof/>
            <w:webHidden/>
          </w:rPr>
          <w:fldChar w:fldCharType="begin"/>
        </w:r>
        <w:r>
          <w:rPr>
            <w:noProof/>
            <w:webHidden/>
          </w:rPr>
          <w:instrText xml:space="preserve"> PAGEREF _Toc125099292 \h </w:instrText>
        </w:r>
        <w:r>
          <w:rPr>
            <w:noProof/>
            <w:webHidden/>
          </w:rPr>
        </w:r>
        <w:r>
          <w:rPr>
            <w:noProof/>
            <w:webHidden/>
          </w:rPr>
          <w:fldChar w:fldCharType="separate"/>
        </w:r>
        <w:r>
          <w:rPr>
            <w:noProof/>
            <w:webHidden/>
          </w:rPr>
          <w:t>41</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93" w:history="1">
        <w:r w:rsidRPr="001E27E7">
          <w:rPr>
            <w:rStyle w:val="a3"/>
          </w:rPr>
          <w:t>Госдума приняла в первом чтении законопроект об освобождении от НДФЛ возмещений, полученных гражданами в соответствии с региональными законами по защите прав дольщиков при банкротстве застройщиков.</w:t>
        </w:r>
        <w:r>
          <w:rPr>
            <w:webHidden/>
          </w:rPr>
          <w:tab/>
        </w:r>
        <w:r>
          <w:rPr>
            <w:webHidden/>
          </w:rPr>
          <w:fldChar w:fldCharType="begin"/>
        </w:r>
        <w:r>
          <w:rPr>
            <w:webHidden/>
          </w:rPr>
          <w:instrText xml:space="preserve"> PAGEREF _Toc125099293 \h </w:instrText>
        </w:r>
        <w:r>
          <w:rPr>
            <w:webHidden/>
          </w:rPr>
        </w:r>
        <w:r>
          <w:rPr>
            <w:webHidden/>
          </w:rPr>
          <w:fldChar w:fldCharType="separate"/>
        </w:r>
        <w:r>
          <w:rPr>
            <w:webHidden/>
          </w:rPr>
          <w:t>41</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94" w:history="1">
        <w:r w:rsidRPr="001E27E7">
          <w:rPr>
            <w:rStyle w:val="a3"/>
            <w:noProof/>
          </w:rPr>
          <w:t>РИА Новости, 19.01.2023, Госдума отклонила законопроект эсеров о запрете микрофинансовых организаций</w:t>
        </w:r>
        <w:r>
          <w:rPr>
            <w:noProof/>
            <w:webHidden/>
          </w:rPr>
          <w:tab/>
        </w:r>
        <w:r>
          <w:rPr>
            <w:noProof/>
            <w:webHidden/>
          </w:rPr>
          <w:fldChar w:fldCharType="begin"/>
        </w:r>
        <w:r>
          <w:rPr>
            <w:noProof/>
            <w:webHidden/>
          </w:rPr>
          <w:instrText xml:space="preserve"> PAGEREF _Toc125099294 \h </w:instrText>
        </w:r>
        <w:r>
          <w:rPr>
            <w:noProof/>
            <w:webHidden/>
          </w:rPr>
        </w:r>
        <w:r>
          <w:rPr>
            <w:noProof/>
            <w:webHidden/>
          </w:rPr>
          <w:fldChar w:fldCharType="separate"/>
        </w:r>
        <w:r>
          <w:rPr>
            <w:noProof/>
            <w:webHidden/>
          </w:rPr>
          <w:t>41</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95" w:history="1">
        <w:r w:rsidRPr="001E27E7">
          <w:rPr>
            <w:rStyle w:val="a3"/>
          </w:rPr>
          <w:t>Госдума отклонила в первом чтении законопроект, запрещающий деятельность микрофинансовых организаций (МФО).</w:t>
        </w:r>
        <w:r>
          <w:rPr>
            <w:webHidden/>
          </w:rPr>
          <w:tab/>
        </w:r>
        <w:r>
          <w:rPr>
            <w:webHidden/>
          </w:rPr>
          <w:fldChar w:fldCharType="begin"/>
        </w:r>
        <w:r>
          <w:rPr>
            <w:webHidden/>
          </w:rPr>
          <w:instrText xml:space="preserve"> PAGEREF _Toc125099295 \h </w:instrText>
        </w:r>
        <w:r>
          <w:rPr>
            <w:webHidden/>
          </w:rPr>
        </w:r>
        <w:r>
          <w:rPr>
            <w:webHidden/>
          </w:rPr>
          <w:fldChar w:fldCharType="separate"/>
        </w:r>
        <w:r>
          <w:rPr>
            <w:webHidden/>
          </w:rPr>
          <w:t>41</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96" w:history="1">
        <w:r w:rsidRPr="001E27E7">
          <w:rPr>
            <w:rStyle w:val="a3"/>
            <w:noProof/>
          </w:rPr>
          <w:t>РИА Новости, 19.01.2023, Минфин РФ утвердил новый выпуск ОФЗ с постоянным купоном на 500 млрд руб</w:t>
        </w:r>
        <w:r>
          <w:rPr>
            <w:noProof/>
            <w:webHidden/>
          </w:rPr>
          <w:tab/>
        </w:r>
        <w:r>
          <w:rPr>
            <w:noProof/>
            <w:webHidden/>
          </w:rPr>
          <w:fldChar w:fldCharType="begin"/>
        </w:r>
        <w:r>
          <w:rPr>
            <w:noProof/>
            <w:webHidden/>
          </w:rPr>
          <w:instrText xml:space="preserve"> PAGEREF _Toc125099296 \h </w:instrText>
        </w:r>
        <w:r>
          <w:rPr>
            <w:noProof/>
            <w:webHidden/>
          </w:rPr>
        </w:r>
        <w:r>
          <w:rPr>
            <w:noProof/>
            <w:webHidden/>
          </w:rPr>
          <w:fldChar w:fldCharType="separate"/>
        </w:r>
        <w:r>
          <w:rPr>
            <w:noProof/>
            <w:webHidden/>
          </w:rPr>
          <w:t>42</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97" w:history="1">
        <w:r w:rsidRPr="001E27E7">
          <w:rPr>
            <w:rStyle w:val="a3"/>
          </w:rPr>
          <w:t>Минфин России утвердил новый выпуск облигаций федерального займа с постоянным купонным доходом (ОФЗ-ПК) серии 26242 с погашением в августе 2029 года объемом 500 миллиардов рублей, говорится в материалах министерства.</w:t>
        </w:r>
        <w:r>
          <w:rPr>
            <w:webHidden/>
          </w:rPr>
          <w:tab/>
        </w:r>
        <w:r>
          <w:rPr>
            <w:webHidden/>
          </w:rPr>
          <w:fldChar w:fldCharType="begin"/>
        </w:r>
        <w:r>
          <w:rPr>
            <w:webHidden/>
          </w:rPr>
          <w:instrText xml:space="preserve"> PAGEREF _Toc125099297 \h </w:instrText>
        </w:r>
        <w:r>
          <w:rPr>
            <w:webHidden/>
          </w:rPr>
        </w:r>
        <w:r>
          <w:rPr>
            <w:webHidden/>
          </w:rPr>
          <w:fldChar w:fldCharType="separate"/>
        </w:r>
        <w:r>
          <w:rPr>
            <w:webHidden/>
          </w:rPr>
          <w:t>42</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298" w:history="1">
        <w:r w:rsidRPr="001E27E7">
          <w:rPr>
            <w:rStyle w:val="a3"/>
            <w:noProof/>
          </w:rPr>
          <w:t>РИА Новости, 19.01.2023, Киоски у входа в ТЦ должны увеличить разнообразие на локальных рынках - Минпромторг РФ</w:t>
        </w:r>
        <w:r>
          <w:rPr>
            <w:noProof/>
            <w:webHidden/>
          </w:rPr>
          <w:tab/>
        </w:r>
        <w:r>
          <w:rPr>
            <w:noProof/>
            <w:webHidden/>
          </w:rPr>
          <w:fldChar w:fldCharType="begin"/>
        </w:r>
        <w:r>
          <w:rPr>
            <w:noProof/>
            <w:webHidden/>
          </w:rPr>
          <w:instrText xml:space="preserve"> PAGEREF _Toc125099298 \h </w:instrText>
        </w:r>
        <w:r>
          <w:rPr>
            <w:noProof/>
            <w:webHidden/>
          </w:rPr>
        </w:r>
        <w:r>
          <w:rPr>
            <w:noProof/>
            <w:webHidden/>
          </w:rPr>
          <w:fldChar w:fldCharType="separate"/>
        </w:r>
        <w:r>
          <w:rPr>
            <w:noProof/>
            <w:webHidden/>
          </w:rPr>
          <w:t>42</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299" w:history="1">
        <w:r w:rsidRPr="001E27E7">
          <w:rPr>
            <w:rStyle w:val="a3"/>
          </w:rPr>
          <w:t>Основной задачей рекомендации о размещении киосков с одеждой и едой у входа в торговые центры служит увеличение товарного разнообразия на локальных рынках, развитие многоформатной торговли, а также реализация товаров от малых производителей, рассказали РИА Новости в пресс-службе Минпромторга РФ.</w:t>
        </w:r>
        <w:r>
          <w:rPr>
            <w:webHidden/>
          </w:rPr>
          <w:tab/>
        </w:r>
        <w:r>
          <w:rPr>
            <w:webHidden/>
          </w:rPr>
          <w:fldChar w:fldCharType="begin"/>
        </w:r>
        <w:r>
          <w:rPr>
            <w:webHidden/>
          </w:rPr>
          <w:instrText xml:space="preserve"> PAGEREF _Toc125099299 \h </w:instrText>
        </w:r>
        <w:r>
          <w:rPr>
            <w:webHidden/>
          </w:rPr>
        </w:r>
        <w:r>
          <w:rPr>
            <w:webHidden/>
          </w:rPr>
          <w:fldChar w:fldCharType="separate"/>
        </w:r>
        <w:r>
          <w:rPr>
            <w:webHidden/>
          </w:rPr>
          <w:t>42</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300" w:history="1">
        <w:r w:rsidRPr="001E27E7">
          <w:rPr>
            <w:rStyle w:val="a3"/>
            <w:noProof/>
          </w:rPr>
          <w:t>РИА Новости, 19.01.2023, Крупные банки выкупили 90,7% всех размещений ОФЗ в ноябре-декабре 2022 года - ЦБ РФ</w:t>
        </w:r>
        <w:r>
          <w:rPr>
            <w:noProof/>
            <w:webHidden/>
          </w:rPr>
          <w:tab/>
        </w:r>
        <w:r>
          <w:rPr>
            <w:noProof/>
            <w:webHidden/>
          </w:rPr>
          <w:fldChar w:fldCharType="begin"/>
        </w:r>
        <w:r>
          <w:rPr>
            <w:noProof/>
            <w:webHidden/>
          </w:rPr>
          <w:instrText xml:space="preserve"> PAGEREF _Toc125099300 \h </w:instrText>
        </w:r>
        <w:r>
          <w:rPr>
            <w:noProof/>
            <w:webHidden/>
          </w:rPr>
        </w:r>
        <w:r>
          <w:rPr>
            <w:noProof/>
            <w:webHidden/>
          </w:rPr>
          <w:fldChar w:fldCharType="separate"/>
        </w:r>
        <w:r>
          <w:rPr>
            <w:noProof/>
            <w:webHidden/>
          </w:rPr>
          <w:t>43</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301" w:history="1">
        <w:r w:rsidRPr="001E27E7">
          <w:rPr>
            <w:rStyle w:val="a3"/>
          </w:rPr>
          <w:t>Крупные банки выкупили 90,7% всех размещений облигаций федерального займа (ОФЗ) в ноябре-декабре 2022 года, говорится в обзоре рисков финансовых рынков, подготовленном Банком России.</w:t>
        </w:r>
        <w:r>
          <w:rPr>
            <w:webHidden/>
          </w:rPr>
          <w:tab/>
        </w:r>
        <w:r>
          <w:rPr>
            <w:webHidden/>
          </w:rPr>
          <w:fldChar w:fldCharType="begin"/>
        </w:r>
        <w:r>
          <w:rPr>
            <w:webHidden/>
          </w:rPr>
          <w:instrText xml:space="preserve"> PAGEREF _Toc125099301 \h </w:instrText>
        </w:r>
        <w:r>
          <w:rPr>
            <w:webHidden/>
          </w:rPr>
        </w:r>
        <w:r>
          <w:rPr>
            <w:webHidden/>
          </w:rPr>
          <w:fldChar w:fldCharType="separate"/>
        </w:r>
        <w:r>
          <w:rPr>
            <w:webHidden/>
          </w:rPr>
          <w:t>43</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302" w:history="1">
        <w:r w:rsidRPr="001E27E7">
          <w:rPr>
            <w:rStyle w:val="a3"/>
            <w:noProof/>
          </w:rPr>
          <w:t>РИА Новости, 19.01.2023, Вклады россиян за рубежом впервые превысили $80 млрд - ЦБ</w:t>
        </w:r>
        <w:r>
          <w:rPr>
            <w:noProof/>
            <w:webHidden/>
          </w:rPr>
          <w:tab/>
        </w:r>
        <w:r>
          <w:rPr>
            <w:noProof/>
            <w:webHidden/>
          </w:rPr>
          <w:fldChar w:fldCharType="begin"/>
        </w:r>
        <w:r>
          <w:rPr>
            <w:noProof/>
            <w:webHidden/>
          </w:rPr>
          <w:instrText xml:space="preserve"> PAGEREF _Toc125099302 \h </w:instrText>
        </w:r>
        <w:r>
          <w:rPr>
            <w:noProof/>
            <w:webHidden/>
          </w:rPr>
        </w:r>
        <w:r>
          <w:rPr>
            <w:noProof/>
            <w:webHidden/>
          </w:rPr>
          <w:fldChar w:fldCharType="separate"/>
        </w:r>
        <w:r>
          <w:rPr>
            <w:noProof/>
            <w:webHidden/>
          </w:rPr>
          <w:t>44</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303" w:history="1">
        <w:r w:rsidRPr="001E27E7">
          <w:rPr>
            <w:rStyle w:val="a3"/>
          </w:rPr>
          <w:t>Депозиты россиян в иностранных банках по итогам ноября достигли рекордных 81,7 миллиарда долларов, подскочив с начала года в 2,7 раза, следует из расчетов РИА Новости на основе данных ЦБ.</w:t>
        </w:r>
        <w:r>
          <w:rPr>
            <w:webHidden/>
          </w:rPr>
          <w:tab/>
        </w:r>
        <w:r>
          <w:rPr>
            <w:webHidden/>
          </w:rPr>
          <w:fldChar w:fldCharType="begin"/>
        </w:r>
        <w:r>
          <w:rPr>
            <w:webHidden/>
          </w:rPr>
          <w:instrText xml:space="preserve"> PAGEREF _Toc125099303 \h </w:instrText>
        </w:r>
        <w:r>
          <w:rPr>
            <w:webHidden/>
          </w:rPr>
        </w:r>
        <w:r>
          <w:rPr>
            <w:webHidden/>
          </w:rPr>
          <w:fldChar w:fldCharType="separate"/>
        </w:r>
        <w:r>
          <w:rPr>
            <w:webHidden/>
          </w:rPr>
          <w:t>44</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304" w:history="1">
        <w:r w:rsidRPr="001E27E7">
          <w:rPr>
            <w:rStyle w:val="a3"/>
            <w:noProof/>
          </w:rPr>
          <w:t>Коммерсантъ, 20.01.2023, Артем ЧУГУНОВ, Накопления «токсичной» валюты сыграли населению на руку</w:t>
        </w:r>
        <w:r>
          <w:rPr>
            <w:noProof/>
            <w:webHidden/>
          </w:rPr>
          <w:tab/>
        </w:r>
        <w:r>
          <w:rPr>
            <w:noProof/>
            <w:webHidden/>
          </w:rPr>
          <w:fldChar w:fldCharType="begin"/>
        </w:r>
        <w:r>
          <w:rPr>
            <w:noProof/>
            <w:webHidden/>
          </w:rPr>
          <w:instrText xml:space="preserve"> PAGEREF _Toc125099304 \h </w:instrText>
        </w:r>
        <w:r>
          <w:rPr>
            <w:noProof/>
            <w:webHidden/>
          </w:rPr>
        </w:r>
        <w:r>
          <w:rPr>
            <w:noProof/>
            <w:webHidden/>
          </w:rPr>
          <w:fldChar w:fldCharType="separate"/>
        </w:r>
        <w:r>
          <w:rPr>
            <w:noProof/>
            <w:webHidden/>
          </w:rPr>
          <w:t>44</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305" w:history="1">
        <w:r w:rsidRPr="001E27E7">
          <w:rPr>
            <w:rStyle w:val="a3"/>
          </w:rPr>
          <w:t>Мониторинг финансов граждан</w:t>
        </w:r>
        <w:r>
          <w:rPr>
            <w:webHidden/>
          </w:rPr>
          <w:tab/>
        </w:r>
        <w:r>
          <w:rPr>
            <w:webHidden/>
          </w:rPr>
          <w:fldChar w:fldCharType="begin"/>
        </w:r>
        <w:r>
          <w:rPr>
            <w:webHidden/>
          </w:rPr>
          <w:instrText xml:space="preserve"> PAGEREF _Toc125099305 \h </w:instrText>
        </w:r>
        <w:r>
          <w:rPr>
            <w:webHidden/>
          </w:rPr>
        </w:r>
        <w:r>
          <w:rPr>
            <w:webHidden/>
          </w:rPr>
          <w:fldChar w:fldCharType="separate"/>
        </w:r>
        <w:r>
          <w:rPr>
            <w:webHidden/>
          </w:rPr>
          <w:t>44</w:t>
        </w:r>
        <w:r>
          <w:rPr>
            <w:webHidden/>
          </w:rPr>
          <w:fldChar w:fldCharType="end"/>
        </w:r>
      </w:hyperlink>
    </w:p>
    <w:p w:rsidR="00E35026" w:rsidRDefault="00E35026">
      <w:pPr>
        <w:pStyle w:val="12"/>
        <w:tabs>
          <w:tab w:val="right" w:leader="dot" w:pos="9061"/>
        </w:tabs>
        <w:rPr>
          <w:rFonts w:asciiTheme="minorHAnsi" w:eastAsiaTheme="minorEastAsia" w:hAnsiTheme="minorHAnsi" w:cstheme="minorBidi"/>
          <w:b w:val="0"/>
          <w:noProof/>
          <w:sz w:val="22"/>
          <w:szCs w:val="22"/>
        </w:rPr>
      </w:pPr>
      <w:hyperlink w:anchor="_Toc125099306" w:history="1">
        <w:r w:rsidRPr="001E27E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_Toc125099306 \h </w:instrText>
        </w:r>
        <w:r>
          <w:rPr>
            <w:noProof/>
            <w:webHidden/>
          </w:rPr>
        </w:r>
        <w:r>
          <w:rPr>
            <w:noProof/>
            <w:webHidden/>
          </w:rPr>
          <w:fldChar w:fldCharType="separate"/>
        </w:r>
        <w:r>
          <w:rPr>
            <w:noProof/>
            <w:webHidden/>
          </w:rPr>
          <w:t>46</w:t>
        </w:r>
        <w:r>
          <w:rPr>
            <w:noProof/>
            <w:webHidden/>
          </w:rPr>
          <w:fldChar w:fldCharType="end"/>
        </w:r>
      </w:hyperlink>
    </w:p>
    <w:p w:rsidR="00E35026" w:rsidRDefault="00E35026">
      <w:pPr>
        <w:pStyle w:val="12"/>
        <w:tabs>
          <w:tab w:val="right" w:leader="dot" w:pos="9061"/>
        </w:tabs>
        <w:rPr>
          <w:rFonts w:asciiTheme="minorHAnsi" w:eastAsiaTheme="minorEastAsia" w:hAnsiTheme="minorHAnsi" w:cstheme="minorBidi"/>
          <w:b w:val="0"/>
          <w:noProof/>
          <w:sz w:val="22"/>
          <w:szCs w:val="22"/>
        </w:rPr>
      </w:pPr>
      <w:hyperlink w:anchor="_Toc125099307" w:history="1">
        <w:r w:rsidRPr="001E27E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_Toc125099307 \h </w:instrText>
        </w:r>
        <w:r>
          <w:rPr>
            <w:noProof/>
            <w:webHidden/>
          </w:rPr>
        </w:r>
        <w:r>
          <w:rPr>
            <w:noProof/>
            <w:webHidden/>
          </w:rPr>
          <w:fldChar w:fldCharType="separate"/>
        </w:r>
        <w:r>
          <w:rPr>
            <w:noProof/>
            <w:webHidden/>
          </w:rPr>
          <w:t>46</w:t>
        </w:r>
        <w:r>
          <w:rPr>
            <w:noProof/>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308" w:history="1">
        <w:r w:rsidRPr="001E27E7">
          <w:rPr>
            <w:rStyle w:val="a3"/>
            <w:noProof/>
          </w:rPr>
          <w:t>АРКА, 19.01.2023, В Армении установили порядок назначения и выплаты пенсий гражданам из стран-членов ЕАЭС</w:t>
        </w:r>
        <w:r>
          <w:rPr>
            <w:noProof/>
            <w:webHidden/>
          </w:rPr>
          <w:tab/>
        </w:r>
        <w:r>
          <w:rPr>
            <w:noProof/>
            <w:webHidden/>
          </w:rPr>
          <w:fldChar w:fldCharType="begin"/>
        </w:r>
        <w:r>
          <w:rPr>
            <w:noProof/>
            <w:webHidden/>
          </w:rPr>
          <w:instrText xml:space="preserve"> PAGEREF _Toc125099308 \h </w:instrText>
        </w:r>
        <w:r>
          <w:rPr>
            <w:noProof/>
            <w:webHidden/>
          </w:rPr>
        </w:r>
        <w:r>
          <w:rPr>
            <w:noProof/>
            <w:webHidden/>
          </w:rPr>
          <w:fldChar w:fldCharType="separate"/>
        </w:r>
        <w:r>
          <w:rPr>
            <w:noProof/>
            <w:webHidden/>
          </w:rPr>
          <w:t>46</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309" w:history="1">
        <w:r w:rsidRPr="001E27E7">
          <w:rPr>
            <w:rStyle w:val="a3"/>
          </w:rPr>
          <w:t>Правительство Армении на заседании в четверг внесло изменения в «Соглашение о пенсионном обеспечении работников стран-членов ЕАЭС» и закон «О государственных пенсиях».</w:t>
        </w:r>
        <w:r>
          <w:rPr>
            <w:webHidden/>
          </w:rPr>
          <w:tab/>
        </w:r>
        <w:r>
          <w:rPr>
            <w:webHidden/>
          </w:rPr>
          <w:fldChar w:fldCharType="begin"/>
        </w:r>
        <w:r>
          <w:rPr>
            <w:webHidden/>
          </w:rPr>
          <w:instrText xml:space="preserve"> PAGEREF _Toc125099309 \h </w:instrText>
        </w:r>
        <w:r>
          <w:rPr>
            <w:webHidden/>
          </w:rPr>
        </w:r>
        <w:r>
          <w:rPr>
            <w:webHidden/>
          </w:rPr>
          <w:fldChar w:fldCharType="separate"/>
        </w:r>
        <w:r>
          <w:rPr>
            <w:webHidden/>
          </w:rPr>
          <w:t>46</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310" w:history="1">
        <w:r w:rsidRPr="001E27E7">
          <w:rPr>
            <w:rStyle w:val="a3"/>
            <w:noProof/>
          </w:rPr>
          <w:t>Bizmedia, 19.01.2023, В Нацбанке назвали причины снижения доходности пенсионных активов ЕНПФ до 4,58%</w:t>
        </w:r>
        <w:r>
          <w:rPr>
            <w:noProof/>
            <w:webHidden/>
          </w:rPr>
          <w:tab/>
        </w:r>
        <w:r>
          <w:rPr>
            <w:noProof/>
            <w:webHidden/>
          </w:rPr>
          <w:fldChar w:fldCharType="begin"/>
        </w:r>
        <w:r>
          <w:rPr>
            <w:noProof/>
            <w:webHidden/>
          </w:rPr>
          <w:instrText xml:space="preserve"> PAGEREF _Toc125099310 \h </w:instrText>
        </w:r>
        <w:r>
          <w:rPr>
            <w:noProof/>
            <w:webHidden/>
          </w:rPr>
        </w:r>
        <w:r>
          <w:rPr>
            <w:noProof/>
            <w:webHidden/>
          </w:rPr>
          <w:fldChar w:fldCharType="separate"/>
        </w:r>
        <w:r>
          <w:rPr>
            <w:noProof/>
            <w:webHidden/>
          </w:rPr>
          <w:t>47</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311" w:history="1">
        <w:r w:rsidRPr="001E27E7">
          <w:rPr>
            <w:rStyle w:val="a3"/>
          </w:rPr>
          <w:t>В конце 2022 года доходность пенсионных активов ЕНПФ, находящихся в доверительном управлении Национального банка, снизилась по сравнению со средней доходностью, зафиксированной в предыдущие годы. Эта доходность была рассчитана на уровне 6,55%, что ниже ее обычного показателя. В 2021 году доходность составляла — 11,13. В 2022 — 6,55%. Показатель снизился на 4,58%.</w:t>
        </w:r>
        <w:r>
          <w:rPr>
            <w:webHidden/>
          </w:rPr>
          <w:tab/>
        </w:r>
        <w:r>
          <w:rPr>
            <w:webHidden/>
          </w:rPr>
          <w:fldChar w:fldCharType="begin"/>
        </w:r>
        <w:r>
          <w:rPr>
            <w:webHidden/>
          </w:rPr>
          <w:instrText xml:space="preserve"> PAGEREF _Toc125099311 \h </w:instrText>
        </w:r>
        <w:r>
          <w:rPr>
            <w:webHidden/>
          </w:rPr>
        </w:r>
        <w:r>
          <w:rPr>
            <w:webHidden/>
          </w:rPr>
          <w:fldChar w:fldCharType="separate"/>
        </w:r>
        <w:r>
          <w:rPr>
            <w:webHidden/>
          </w:rPr>
          <w:t>47</w:t>
        </w:r>
        <w:r>
          <w:rPr>
            <w:webHidden/>
          </w:rPr>
          <w:fldChar w:fldCharType="end"/>
        </w:r>
      </w:hyperlink>
    </w:p>
    <w:p w:rsidR="00E35026" w:rsidRDefault="00E35026">
      <w:pPr>
        <w:pStyle w:val="12"/>
        <w:tabs>
          <w:tab w:val="right" w:leader="dot" w:pos="9061"/>
        </w:tabs>
        <w:rPr>
          <w:rFonts w:asciiTheme="minorHAnsi" w:eastAsiaTheme="minorEastAsia" w:hAnsiTheme="minorHAnsi" w:cstheme="minorBidi"/>
          <w:b w:val="0"/>
          <w:noProof/>
          <w:sz w:val="22"/>
          <w:szCs w:val="22"/>
        </w:rPr>
      </w:pPr>
      <w:hyperlink w:anchor="_Toc125099312" w:history="1">
        <w:r w:rsidRPr="001E27E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_Toc125099312 \h </w:instrText>
        </w:r>
        <w:r>
          <w:rPr>
            <w:noProof/>
            <w:webHidden/>
          </w:rPr>
        </w:r>
        <w:r>
          <w:rPr>
            <w:noProof/>
            <w:webHidden/>
          </w:rPr>
          <w:fldChar w:fldCharType="separate"/>
        </w:r>
        <w:r>
          <w:rPr>
            <w:noProof/>
            <w:webHidden/>
          </w:rPr>
          <w:t>49</w:t>
        </w:r>
        <w:r>
          <w:rPr>
            <w:noProof/>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313" w:history="1">
        <w:r w:rsidRPr="001E27E7">
          <w:rPr>
            <w:rStyle w:val="a3"/>
            <w:noProof/>
          </w:rPr>
          <w:t>МК Германия, 19.01.2023, Германия: Миллионы женщин сталкиваются с бедностью в старости</w:t>
        </w:r>
        <w:r>
          <w:rPr>
            <w:noProof/>
            <w:webHidden/>
          </w:rPr>
          <w:tab/>
        </w:r>
        <w:r>
          <w:rPr>
            <w:noProof/>
            <w:webHidden/>
          </w:rPr>
          <w:fldChar w:fldCharType="begin"/>
        </w:r>
        <w:r>
          <w:rPr>
            <w:noProof/>
            <w:webHidden/>
          </w:rPr>
          <w:instrText xml:space="preserve"> PAGEREF _Toc125099313 \h </w:instrText>
        </w:r>
        <w:r>
          <w:rPr>
            <w:noProof/>
            <w:webHidden/>
          </w:rPr>
        </w:r>
        <w:r>
          <w:rPr>
            <w:noProof/>
            <w:webHidden/>
          </w:rPr>
          <w:fldChar w:fldCharType="separate"/>
        </w:r>
        <w:r>
          <w:rPr>
            <w:noProof/>
            <w:webHidden/>
          </w:rPr>
          <w:t>49</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314" w:history="1">
        <w:r w:rsidRPr="001E27E7">
          <w:rPr>
            <w:rStyle w:val="a3"/>
          </w:rPr>
          <w:t>Работать на полную ставку 40 лет и при этом получать пенсию менее 1000 евро в месяц. В Германии такая ситуация угрожает многим женщинам. Левая партия предупреждает о «сползании в нищету по старости».</w:t>
        </w:r>
        <w:r>
          <w:rPr>
            <w:webHidden/>
          </w:rPr>
          <w:tab/>
        </w:r>
        <w:r>
          <w:rPr>
            <w:webHidden/>
          </w:rPr>
          <w:fldChar w:fldCharType="begin"/>
        </w:r>
        <w:r>
          <w:rPr>
            <w:webHidden/>
          </w:rPr>
          <w:instrText xml:space="preserve"> PAGEREF _Toc125099314 \h </w:instrText>
        </w:r>
        <w:r>
          <w:rPr>
            <w:webHidden/>
          </w:rPr>
        </w:r>
        <w:r>
          <w:rPr>
            <w:webHidden/>
          </w:rPr>
          <w:fldChar w:fldCharType="separate"/>
        </w:r>
        <w:r>
          <w:rPr>
            <w:webHidden/>
          </w:rPr>
          <w:t>49</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315" w:history="1">
        <w:r w:rsidRPr="001E27E7">
          <w:rPr>
            <w:rStyle w:val="a3"/>
            <w:noProof/>
          </w:rPr>
          <w:t>Sputnik Латвия, 19.01.2023, Демографию улучшат… в Институте демографии</w:t>
        </w:r>
        <w:r>
          <w:rPr>
            <w:noProof/>
            <w:webHidden/>
          </w:rPr>
          <w:tab/>
        </w:r>
        <w:r>
          <w:rPr>
            <w:noProof/>
            <w:webHidden/>
          </w:rPr>
          <w:fldChar w:fldCharType="begin"/>
        </w:r>
        <w:r>
          <w:rPr>
            <w:noProof/>
            <w:webHidden/>
          </w:rPr>
          <w:instrText xml:space="preserve"> PAGEREF _Toc125099315 \h </w:instrText>
        </w:r>
        <w:r>
          <w:rPr>
            <w:noProof/>
            <w:webHidden/>
          </w:rPr>
        </w:r>
        <w:r>
          <w:rPr>
            <w:noProof/>
            <w:webHidden/>
          </w:rPr>
          <w:fldChar w:fldCharType="separate"/>
        </w:r>
        <w:r>
          <w:rPr>
            <w:noProof/>
            <w:webHidden/>
          </w:rPr>
          <w:t>50</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316" w:history="1">
        <w:r w:rsidRPr="001E27E7">
          <w:rPr>
            <w:rStyle w:val="a3"/>
          </w:rPr>
          <w:t>Демографический кризис – вновь в политической повестке дня. Центральное статистическое управления на днях опубликовало новые данные – в ноябре 2022 года родилось всего 1053 ребенка. Это минимум за всю историю латвийской статистики.</w:t>
        </w:r>
        <w:r>
          <w:rPr>
            <w:webHidden/>
          </w:rPr>
          <w:tab/>
        </w:r>
        <w:r>
          <w:rPr>
            <w:webHidden/>
          </w:rPr>
          <w:fldChar w:fldCharType="begin"/>
        </w:r>
        <w:r>
          <w:rPr>
            <w:webHidden/>
          </w:rPr>
          <w:instrText xml:space="preserve"> PAGEREF _Toc125099316 \h </w:instrText>
        </w:r>
        <w:r>
          <w:rPr>
            <w:webHidden/>
          </w:rPr>
        </w:r>
        <w:r>
          <w:rPr>
            <w:webHidden/>
          </w:rPr>
          <w:fldChar w:fldCharType="separate"/>
        </w:r>
        <w:r>
          <w:rPr>
            <w:webHidden/>
          </w:rPr>
          <w:t>50</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317" w:history="1">
        <w:r w:rsidRPr="001E27E7">
          <w:rPr>
            <w:rStyle w:val="a3"/>
            <w:noProof/>
          </w:rPr>
          <w:t>Коммерсантъ, 19.01.2023, Пенсии аукнутся Франции</w:t>
        </w:r>
        <w:r>
          <w:rPr>
            <w:noProof/>
            <w:webHidden/>
          </w:rPr>
          <w:tab/>
        </w:r>
        <w:r>
          <w:rPr>
            <w:noProof/>
            <w:webHidden/>
          </w:rPr>
          <w:fldChar w:fldCharType="begin"/>
        </w:r>
        <w:r>
          <w:rPr>
            <w:noProof/>
            <w:webHidden/>
          </w:rPr>
          <w:instrText xml:space="preserve"> PAGEREF _Toc125099317 \h </w:instrText>
        </w:r>
        <w:r>
          <w:rPr>
            <w:noProof/>
            <w:webHidden/>
          </w:rPr>
        </w:r>
        <w:r>
          <w:rPr>
            <w:noProof/>
            <w:webHidden/>
          </w:rPr>
          <w:fldChar w:fldCharType="separate"/>
        </w:r>
        <w:r>
          <w:rPr>
            <w:noProof/>
            <w:webHidden/>
          </w:rPr>
          <w:t>52</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318" w:history="1">
        <w:r w:rsidRPr="001E27E7">
          <w:rPr>
            <w:rStyle w:val="a3"/>
          </w:rPr>
          <w:t>По всей Франции 19 января начнется первый тур многодневной всеобщей забастовки. Французы протестуют против реформы системы пенсионного обеспечения, которую правительство 30 января представит на рассмотрение в парламент. Согласно опросу Ifop-Fiducial, более двух третей французов (68%) настроены против повышения пенсионного возраста. К трудному четвергу готовится и корреспондент “Ъ” во Франции Алексей Тарханов.</w:t>
        </w:r>
        <w:r>
          <w:rPr>
            <w:webHidden/>
          </w:rPr>
          <w:tab/>
        </w:r>
        <w:r>
          <w:rPr>
            <w:webHidden/>
          </w:rPr>
          <w:fldChar w:fldCharType="begin"/>
        </w:r>
        <w:r>
          <w:rPr>
            <w:webHidden/>
          </w:rPr>
          <w:instrText xml:space="preserve"> PAGEREF _Toc125099318 \h </w:instrText>
        </w:r>
        <w:r>
          <w:rPr>
            <w:webHidden/>
          </w:rPr>
        </w:r>
        <w:r>
          <w:rPr>
            <w:webHidden/>
          </w:rPr>
          <w:fldChar w:fldCharType="separate"/>
        </w:r>
        <w:r>
          <w:rPr>
            <w:webHidden/>
          </w:rPr>
          <w:t>52</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319" w:history="1">
        <w:r w:rsidRPr="001E27E7">
          <w:rPr>
            <w:rStyle w:val="a3"/>
            <w:noProof/>
          </w:rPr>
          <w:t>ТАСС, 19.01.2023, Забастовки против пенсионной реформы нарушили ритм жизни городов по всей Франции</w:t>
        </w:r>
        <w:r>
          <w:rPr>
            <w:noProof/>
            <w:webHidden/>
          </w:rPr>
          <w:tab/>
        </w:r>
        <w:r>
          <w:rPr>
            <w:noProof/>
            <w:webHidden/>
          </w:rPr>
          <w:fldChar w:fldCharType="begin"/>
        </w:r>
        <w:r>
          <w:rPr>
            <w:noProof/>
            <w:webHidden/>
          </w:rPr>
          <w:instrText xml:space="preserve"> PAGEREF _Toc125099319 \h </w:instrText>
        </w:r>
        <w:r>
          <w:rPr>
            <w:noProof/>
            <w:webHidden/>
          </w:rPr>
        </w:r>
        <w:r>
          <w:rPr>
            <w:noProof/>
            <w:webHidden/>
          </w:rPr>
          <w:fldChar w:fldCharType="separate"/>
        </w:r>
        <w:r>
          <w:rPr>
            <w:noProof/>
            <w:webHidden/>
          </w:rPr>
          <w:t>54</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320" w:history="1">
        <w:r w:rsidRPr="001E27E7">
          <w:rPr>
            <w:rStyle w:val="a3"/>
          </w:rPr>
          <w:t>Забастовки в знак протеста против пенсионной реформы, начавшиеся в Париже и других городах Франции с утра в четверг, нарушили привычный ритм жизни городов по всей стране. В столице метро работает с перебоями, на дорогах наблюдаются заторы, работники энергетического сектора снижают выработку электричества, а на радио отказываются транслировать передачи в обычном режиме.</w:t>
        </w:r>
        <w:r>
          <w:rPr>
            <w:webHidden/>
          </w:rPr>
          <w:tab/>
        </w:r>
        <w:r>
          <w:rPr>
            <w:webHidden/>
          </w:rPr>
          <w:fldChar w:fldCharType="begin"/>
        </w:r>
        <w:r>
          <w:rPr>
            <w:webHidden/>
          </w:rPr>
          <w:instrText xml:space="preserve"> PAGEREF _Toc125099320 \h </w:instrText>
        </w:r>
        <w:r>
          <w:rPr>
            <w:webHidden/>
          </w:rPr>
        </w:r>
        <w:r>
          <w:rPr>
            <w:webHidden/>
          </w:rPr>
          <w:fldChar w:fldCharType="separate"/>
        </w:r>
        <w:r>
          <w:rPr>
            <w:webHidden/>
          </w:rPr>
          <w:t>54</w:t>
        </w:r>
        <w:r>
          <w:rPr>
            <w:webHidden/>
          </w:rPr>
          <w:fldChar w:fldCharType="end"/>
        </w:r>
      </w:hyperlink>
    </w:p>
    <w:p w:rsidR="00E35026" w:rsidRDefault="00E35026">
      <w:pPr>
        <w:pStyle w:val="12"/>
        <w:tabs>
          <w:tab w:val="right" w:leader="dot" w:pos="9061"/>
        </w:tabs>
        <w:rPr>
          <w:rFonts w:asciiTheme="minorHAnsi" w:eastAsiaTheme="minorEastAsia" w:hAnsiTheme="minorHAnsi" w:cstheme="minorBidi"/>
          <w:b w:val="0"/>
          <w:noProof/>
          <w:sz w:val="22"/>
          <w:szCs w:val="22"/>
        </w:rPr>
      </w:pPr>
      <w:hyperlink w:anchor="_Toc125099321" w:history="1">
        <w:r w:rsidRPr="001E27E7">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_Toc125099321 \h </w:instrText>
        </w:r>
        <w:r>
          <w:rPr>
            <w:noProof/>
            <w:webHidden/>
          </w:rPr>
        </w:r>
        <w:r>
          <w:rPr>
            <w:noProof/>
            <w:webHidden/>
          </w:rPr>
          <w:fldChar w:fldCharType="separate"/>
        </w:r>
        <w:r>
          <w:rPr>
            <w:noProof/>
            <w:webHidden/>
          </w:rPr>
          <w:t>56</w:t>
        </w:r>
        <w:r>
          <w:rPr>
            <w:noProof/>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322" w:history="1">
        <w:r w:rsidRPr="001E27E7">
          <w:rPr>
            <w:rStyle w:val="a3"/>
            <w:noProof/>
          </w:rPr>
          <w:t>ТАСС, 19.01.2023, В Москве выявили 2 005 случаев заражения коронавирусом за сутки</w:t>
        </w:r>
        <w:r>
          <w:rPr>
            <w:noProof/>
            <w:webHidden/>
          </w:rPr>
          <w:tab/>
        </w:r>
        <w:r>
          <w:rPr>
            <w:noProof/>
            <w:webHidden/>
          </w:rPr>
          <w:fldChar w:fldCharType="begin"/>
        </w:r>
        <w:r>
          <w:rPr>
            <w:noProof/>
            <w:webHidden/>
          </w:rPr>
          <w:instrText xml:space="preserve"> PAGEREF _Toc125099322 \h </w:instrText>
        </w:r>
        <w:r>
          <w:rPr>
            <w:noProof/>
            <w:webHidden/>
          </w:rPr>
        </w:r>
        <w:r>
          <w:rPr>
            <w:noProof/>
            <w:webHidden/>
          </w:rPr>
          <w:fldChar w:fldCharType="separate"/>
        </w:r>
        <w:r>
          <w:rPr>
            <w:noProof/>
            <w:webHidden/>
          </w:rPr>
          <w:t>56</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323" w:history="1">
        <w:r w:rsidRPr="001E27E7">
          <w:rPr>
            <w:rStyle w:val="a3"/>
          </w:rPr>
          <w:t>Число подтвержденных случаев заражения коронавирусом в Москве увеличилось за сутки на 2 005 против 2 051 днем ранее, следует из данных, опубликованных на портале стопкоронавирус.рф в четверг.</w:t>
        </w:r>
        <w:r>
          <w:rPr>
            <w:webHidden/>
          </w:rPr>
          <w:tab/>
        </w:r>
        <w:r>
          <w:rPr>
            <w:webHidden/>
          </w:rPr>
          <w:fldChar w:fldCharType="begin"/>
        </w:r>
        <w:r>
          <w:rPr>
            <w:webHidden/>
          </w:rPr>
          <w:instrText xml:space="preserve"> PAGEREF _Toc125099323 \h </w:instrText>
        </w:r>
        <w:r>
          <w:rPr>
            <w:webHidden/>
          </w:rPr>
        </w:r>
        <w:r>
          <w:rPr>
            <w:webHidden/>
          </w:rPr>
          <w:fldChar w:fldCharType="separate"/>
        </w:r>
        <w:r>
          <w:rPr>
            <w:webHidden/>
          </w:rPr>
          <w:t>56</w:t>
        </w:r>
        <w:r>
          <w:rPr>
            <w:webHidden/>
          </w:rPr>
          <w:fldChar w:fldCharType="end"/>
        </w:r>
      </w:hyperlink>
    </w:p>
    <w:p w:rsidR="00E35026" w:rsidRDefault="00E35026">
      <w:pPr>
        <w:pStyle w:val="21"/>
        <w:tabs>
          <w:tab w:val="right" w:leader="dot" w:pos="9061"/>
        </w:tabs>
        <w:rPr>
          <w:rFonts w:asciiTheme="minorHAnsi" w:eastAsiaTheme="minorEastAsia" w:hAnsiTheme="minorHAnsi" w:cstheme="minorBidi"/>
          <w:noProof/>
          <w:sz w:val="22"/>
          <w:szCs w:val="22"/>
        </w:rPr>
      </w:pPr>
      <w:hyperlink w:anchor="_Toc125099324" w:history="1">
        <w:r w:rsidRPr="001E27E7">
          <w:rPr>
            <w:rStyle w:val="a3"/>
            <w:noProof/>
          </w:rPr>
          <w:t>ТАСС, 19.01.2023, В России выявили 5 914 случаев заражения коронавирусом за сутки, это максимум с 29 декабря</w:t>
        </w:r>
        <w:r>
          <w:rPr>
            <w:noProof/>
            <w:webHidden/>
          </w:rPr>
          <w:tab/>
        </w:r>
        <w:r>
          <w:rPr>
            <w:noProof/>
            <w:webHidden/>
          </w:rPr>
          <w:fldChar w:fldCharType="begin"/>
        </w:r>
        <w:r>
          <w:rPr>
            <w:noProof/>
            <w:webHidden/>
          </w:rPr>
          <w:instrText xml:space="preserve"> PAGEREF _Toc125099324 \h </w:instrText>
        </w:r>
        <w:r>
          <w:rPr>
            <w:noProof/>
            <w:webHidden/>
          </w:rPr>
        </w:r>
        <w:r>
          <w:rPr>
            <w:noProof/>
            <w:webHidden/>
          </w:rPr>
          <w:fldChar w:fldCharType="separate"/>
        </w:r>
        <w:r>
          <w:rPr>
            <w:noProof/>
            <w:webHidden/>
          </w:rPr>
          <w:t>56</w:t>
        </w:r>
        <w:r>
          <w:rPr>
            <w:noProof/>
            <w:webHidden/>
          </w:rPr>
          <w:fldChar w:fldCharType="end"/>
        </w:r>
      </w:hyperlink>
    </w:p>
    <w:p w:rsidR="00E35026" w:rsidRDefault="00E35026">
      <w:pPr>
        <w:pStyle w:val="31"/>
        <w:rPr>
          <w:rFonts w:asciiTheme="minorHAnsi" w:eastAsiaTheme="minorEastAsia" w:hAnsiTheme="minorHAnsi" w:cstheme="minorBidi"/>
          <w:sz w:val="22"/>
          <w:szCs w:val="22"/>
        </w:rPr>
      </w:pPr>
      <w:hyperlink w:anchor="_Toc125099325" w:history="1">
        <w:r w:rsidRPr="001E27E7">
          <w:rPr>
            <w:rStyle w:val="a3"/>
          </w:rPr>
          <w:t>Число подтвержденных случаев заражения коронавирусом в России возросло за сутки на 5 914 против 5 478 днем ранее. Об этом сообщили журналистам в четверг в федеральном оперативном штабе по борьбе с инфекцией.</w:t>
        </w:r>
        <w:r>
          <w:rPr>
            <w:webHidden/>
          </w:rPr>
          <w:tab/>
        </w:r>
        <w:r>
          <w:rPr>
            <w:webHidden/>
          </w:rPr>
          <w:fldChar w:fldCharType="begin"/>
        </w:r>
        <w:r>
          <w:rPr>
            <w:webHidden/>
          </w:rPr>
          <w:instrText xml:space="preserve"> PAGEREF _Toc125099325 \h </w:instrText>
        </w:r>
        <w:r>
          <w:rPr>
            <w:webHidden/>
          </w:rPr>
        </w:r>
        <w:r>
          <w:rPr>
            <w:webHidden/>
          </w:rPr>
          <w:fldChar w:fldCharType="separate"/>
        </w:r>
        <w:r>
          <w:rPr>
            <w:webHidden/>
          </w:rPr>
          <w:t>56</w:t>
        </w:r>
        <w:r>
          <w:rPr>
            <w:webHidden/>
          </w:rPr>
          <w:fldChar w:fldCharType="end"/>
        </w:r>
      </w:hyperlink>
    </w:p>
    <w:p w:rsidR="00A0290C" w:rsidRDefault="00472F14"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5099228"/>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5099229"/>
      <w:r w:rsidRPr="0045223A">
        <w:t xml:space="preserve">Новости отрасли </w:t>
      </w:r>
      <w:r w:rsidR="00E14EBE" w:rsidRPr="00E14EBE">
        <w:t>НПФ</w:t>
      </w:r>
      <w:bookmarkEnd w:id="20"/>
      <w:bookmarkEnd w:id="21"/>
      <w:bookmarkEnd w:id="25"/>
    </w:p>
    <w:p w:rsidR="0039468F" w:rsidRPr="00BF5FBC" w:rsidRDefault="0039468F" w:rsidP="0039468F">
      <w:pPr>
        <w:pStyle w:val="2"/>
      </w:pPr>
      <w:bookmarkStart w:id="26" w:name="a1"/>
      <w:bookmarkStart w:id="27" w:name="_Toc125099230"/>
      <w:bookmarkEnd w:id="26"/>
      <w:r w:rsidRPr="00BF5FBC">
        <w:t xml:space="preserve">Интерфакс, 19.01.2023, ЦБ РФ должен выдавать разрешение на реорганизацию банков и </w:t>
      </w:r>
      <w:r w:rsidR="00E14EBE" w:rsidRPr="00E14EBE">
        <w:t>НПФ</w:t>
      </w:r>
      <w:r w:rsidRPr="00BF5FBC">
        <w:t xml:space="preserve"> при выделении из них </w:t>
      </w:r>
      <w:r w:rsidR="00E14EBE">
        <w:t>«</w:t>
      </w:r>
      <w:r w:rsidRPr="00BF5FBC">
        <w:t>обычных</w:t>
      </w:r>
      <w:r w:rsidR="00E14EBE">
        <w:t>»</w:t>
      </w:r>
      <w:r w:rsidRPr="00BF5FBC">
        <w:t xml:space="preserve"> юрлиц - проект</w:t>
      </w:r>
      <w:bookmarkEnd w:id="27"/>
    </w:p>
    <w:p w:rsidR="0039468F" w:rsidRPr="00E14EBE" w:rsidRDefault="0039468F" w:rsidP="00E14EBE">
      <w:pPr>
        <w:pStyle w:val="3"/>
      </w:pPr>
      <w:bookmarkStart w:id="28" w:name="_Toc125099231"/>
      <w:r w:rsidRPr="00E14EBE">
        <w:t>Кредитным организациям и негосударственным пенсионным фондам (</w:t>
      </w:r>
      <w:r w:rsidR="00E14EBE" w:rsidRPr="00E14EBE">
        <w:t>НПФ</w:t>
      </w:r>
      <w:r w:rsidRPr="00E14EBE">
        <w:t xml:space="preserve">) потребуется предварительное разрешение от Банка России на реорганизацию в форме выделения и разделения, если в результате создается юридическое лицо, не относящееся к организациям этих двух категорий, устанавливает доработанный законопроект Минэкономразвития о новых правилах корпоративных трансформаций. Кроме того, как сообщил источник </w:t>
      </w:r>
      <w:r w:rsidR="00E14EBE" w:rsidRPr="00E14EBE">
        <w:t>«</w:t>
      </w:r>
      <w:r w:rsidRPr="00E14EBE">
        <w:t>Интерфакса</w:t>
      </w:r>
      <w:r w:rsidR="00E14EBE" w:rsidRPr="00E14EBE">
        <w:t>»</w:t>
      </w:r>
      <w:r w:rsidRPr="00E14EBE">
        <w:t>, знакомый с документом, ведомство предлагает существенно расширить круг сведений, включаемых в заключение для акционеров и участников обществ, которым сопровождается реорганизация.</w:t>
      </w:r>
      <w:bookmarkEnd w:id="28"/>
    </w:p>
    <w:p w:rsidR="0039468F" w:rsidRDefault="0039468F" w:rsidP="0039468F">
      <w:r>
        <w:t>Минэкономразвития работает над этим проектом несколько лет. Предлагаемые коррективы связаны со вступившими в силу еще в сентябре 2014 года поправками в Гражданский кодекс (ГК) РФ, которые расширили возможности компаний при реорганизации. Они позволили юрлицам с различной организационно-правовой формой проводить совместную реорганизацию (смешанная), а также сочетать различные ее формы - слияние, присоединение, разделение, выделение и преобразование (совмещенная).</w:t>
      </w:r>
    </w:p>
    <w:p w:rsidR="0039468F" w:rsidRDefault="0039468F" w:rsidP="0039468F">
      <w:r>
        <w:t xml:space="preserve">Сейчас такие корпоративные трансформации можно делать только с помощью создания промежуточных юридических лиц, которые затем ликвидируются. Минэкономразвития же предлагает при проведении </w:t>
      </w:r>
      <w:r w:rsidR="00E14EBE">
        <w:t>«</w:t>
      </w:r>
      <w:r>
        <w:t>комбинированной</w:t>
      </w:r>
      <w:r w:rsidR="00E14EBE">
        <w:t>»</w:t>
      </w:r>
      <w:r>
        <w:t xml:space="preserve"> реорганизации обходиться без промежуточных юрлиц. Согласно проекту, общее собрание акционеров реорганизуемого общества будет принимать единое решение по всем вопросам, касающимся необходимых процедур. Им будет устанавливаться и правопреемство.</w:t>
      </w:r>
    </w:p>
    <w:p w:rsidR="0039468F" w:rsidRDefault="0039468F" w:rsidP="0039468F">
      <w:r>
        <w:t xml:space="preserve">Это соответствует целям комбинированной реорганизации как единого процесса, привел источник </w:t>
      </w:r>
      <w:r w:rsidR="00E14EBE">
        <w:t>«</w:t>
      </w:r>
      <w:r>
        <w:t>Интерфакса</w:t>
      </w:r>
      <w:r w:rsidR="00E14EBE">
        <w:t>»</w:t>
      </w:r>
      <w:r>
        <w:t xml:space="preserve"> аргументацию Минэкономразвития.</w:t>
      </w:r>
    </w:p>
    <w:p w:rsidR="0039468F" w:rsidRDefault="0039468F" w:rsidP="0039468F">
      <w:r>
        <w:t>Текущая редакция документа согласована с Минфином и Федеральной налоговой службой, у ЦБ РФ нет к нему замечаний концептуального характера, говорит собеседник агентства.</w:t>
      </w:r>
    </w:p>
    <w:p w:rsidR="0039468F" w:rsidRDefault="0039468F" w:rsidP="0039468F">
      <w:r>
        <w:t>БОЛЬШЕ ИНФОРМАЦИИ</w:t>
      </w:r>
    </w:p>
    <w:p w:rsidR="0039468F" w:rsidRDefault="0039468F" w:rsidP="0039468F">
      <w:r>
        <w:t xml:space="preserve">Предыдущие версии законопроекта устанавливали, что реорганизация обязательно должна сопровождаться выпуском заключения для акционеров и участников обществ, в котором описываются предполагаемые последствия для деятельности компании, обоснование условий корпоративной трансформации, в том числе обмена или конвертации ценных бумаг, оценка имущества организаций-участников процесса. </w:t>
      </w:r>
      <w:r>
        <w:lastRenderedPageBreak/>
        <w:t>Такое заключение утверждается советом директоров или, при его отсутствии, единоличным исполнительным органом.</w:t>
      </w:r>
    </w:p>
    <w:p w:rsidR="0039468F" w:rsidRDefault="0039468F" w:rsidP="0039468F">
      <w:r>
        <w:t>Если в заключении была недостоверная информация, а реорганизация привела к возникновению у акционеров или участников реорганизованного общества убытков, то утвердившие этот документ лица могут понести солидарную ответственность. Для этого, правда, по проекту, нужно доказать их виновность.</w:t>
      </w:r>
    </w:p>
    <w:p w:rsidR="0039468F" w:rsidRDefault="0039468F" w:rsidP="0039468F">
      <w:r>
        <w:t>В доработанном законопроекте правила о заключениях несколько изменены. В ходе работы над проектом был расширен список информации, которая должна содержаться в этих документах. Помимо уже упомянутых данных это сведения о контролирующих и подконтрольных лицах, размере кредиторской и дебиторской задолженностях самой организации и ее подконтрольных лиц, а также их крупных сделках за последние три года.</w:t>
      </w:r>
    </w:p>
    <w:p w:rsidR="0039468F" w:rsidRDefault="0039468F" w:rsidP="0039468F">
      <w:r>
        <w:t>Кроме того, если в реорганизации участвует ПАО, то всем компаниям, вовлеченным в процесс, придется провести аудит отчетности за предшествующий год и приложить аудиторское заключение к заключению о реорганизации, рассказал источник. Но при этом появляется исключение. Без заключения можно будет обойтись, если акционеры или участники всех компаний-участников реорганизации единогласно примут решение о том, что оно выпускаться не будет. Так же можно будет поступить, если реорганизуемая компания присоединяется к организации, являющейся единственным владельцем, или сливается с ней.</w:t>
      </w:r>
    </w:p>
    <w:p w:rsidR="0039468F" w:rsidRPr="0039468F" w:rsidRDefault="0039468F" w:rsidP="0039468F">
      <w:r>
        <w:t>Еще одна новелла - это расширение круга юрлиц, подпадающих под проект. Изначально предполагалось, что новые правила будут распространяться только на акционерные общества и ООО, однако теперь предложено расширить сферу их действия еще на производственные кооперативы и хозяйственные партнерства.</w:t>
      </w:r>
    </w:p>
    <w:p w:rsidR="00743F79" w:rsidRPr="00BF5FBC" w:rsidRDefault="00743F79" w:rsidP="00743F79">
      <w:pPr>
        <w:pStyle w:val="2"/>
      </w:pPr>
      <w:bookmarkStart w:id="29" w:name="_Toc125099232"/>
      <w:r w:rsidRPr="00BF5FBC">
        <w:t xml:space="preserve">Финмаркет, 19.01.2023, Госдума приняла в 1-м чтении законопроект об информировании клиентов </w:t>
      </w:r>
      <w:r w:rsidR="00E14EBE" w:rsidRPr="00E14EBE">
        <w:t>НПФ</w:t>
      </w:r>
      <w:r w:rsidRPr="00BF5FBC">
        <w:t xml:space="preserve"> о размере накопительной части пенсии</w:t>
      </w:r>
      <w:bookmarkEnd w:id="29"/>
    </w:p>
    <w:p w:rsidR="00743F79" w:rsidRPr="00E14EBE" w:rsidRDefault="00743F79" w:rsidP="00E14EBE">
      <w:pPr>
        <w:pStyle w:val="3"/>
      </w:pPr>
      <w:bookmarkStart w:id="30" w:name="_Toc125099233"/>
      <w:r w:rsidRPr="00E14EBE">
        <w:t>Госдума приняла в первом чтении законопроект, который наделяет граждан, сформировавших накопительную часть пенсии в негосударственных пенсионных фондах (</w:t>
      </w:r>
      <w:r w:rsidR="00E14EBE" w:rsidRPr="00E14EBE">
        <w:t>НПФ</w:t>
      </w:r>
      <w:r w:rsidRPr="00E14EBE">
        <w:t>), правом через Социальный фонд получать информацию о размере пенсионных накоплений.</w:t>
      </w:r>
      <w:bookmarkEnd w:id="30"/>
    </w:p>
    <w:p w:rsidR="00743F79" w:rsidRDefault="00743F79" w:rsidP="00743F79">
      <w:r>
        <w:t>Накопительная часть пенсии - это часть будущих выплат, которая копилась у россиян с 2002 по 2013 гг. на специальном счете. Деньги поступали туда из отчислений от работодателя - 6% со всех взносов. При этом у граждан, родившихся в 1966 г. и раньше, деньги копились с 2002 по 2004 гг. В 2014 г. деньги на накопительную часть пенсии перестали поступать, и все отчисления от работодателя теперь направляются на страховую часть. Это правило действует до конца 2023 г.</w:t>
      </w:r>
    </w:p>
    <w:p w:rsidR="00743F79" w:rsidRDefault="00743F79" w:rsidP="00743F79">
      <w:r>
        <w:t xml:space="preserve">В заключении комитета Госдумы по финансовому рынку на законопроект напоминается, что в 2022 г. в накопительной системе насчитывалось около 4 трлн рублей, которые примерно поровну распределены между государственной управляющей компанией ВЭБ.РФ и </w:t>
      </w:r>
      <w:r w:rsidR="00E14EBE" w:rsidRPr="00E14EBE">
        <w:rPr>
          <w:b/>
        </w:rPr>
        <w:t>НПФ</w:t>
      </w:r>
      <w:r>
        <w:t>.</w:t>
      </w:r>
    </w:p>
    <w:p w:rsidR="00743F79" w:rsidRDefault="00743F79" w:rsidP="00743F79">
      <w:r>
        <w:lastRenderedPageBreak/>
        <w:t xml:space="preserve">С 1 января 2022 г. предусмотрено информирование застрахованных лиц, формирующих средства пенсионных накоплений в Фонде пенсионного и социального страхования РФ (Социальный фонд), о размере будущей страховой пенсии по старости, страховом стаже, о количестве заработанных пенсионных коэффициентов, а также размере пенсионных накоплений. Указанная информация поступает раз в три года женщинам, начиная с 40 лет, и мужчинам, начиная с 45 лет, через личный кабинет на портале Госуслуг. При этом граждане, формирующие пенсионные накопления в </w:t>
      </w:r>
      <w:r w:rsidR="00E14EBE" w:rsidRPr="00E14EBE">
        <w:rPr>
          <w:b/>
        </w:rPr>
        <w:t>НПФ</w:t>
      </w:r>
      <w:r>
        <w:t xml:space="preserve">, могут получить информацию о состоянии своих пенсионных счетов только при непосредственном обращении в </w:t>
      </w:r>
      <w:r w:rsidR="00E14EBE" w:rsidRPr="00E14EBE">
        <w:rPr>
          <w:b/>
        </w:rPr>
        <w:t>НПФ</w:t>
      </w:r>
      <w:r>
        <w:t xml:space="preserve"> или Социальный фонд.</w:t>
      </w:r>
    </w:p>
    <w:p w:rsidR="00743F79" w:rsidRDefault="00743F79" w:rsidP="00743F79">
      <w:r>
        <w:t>Комитет по финрынку ранее обращал внимание, что отсутствие системы информирования приводит к тому, что ежегодно увеличивается количество граждан, которые не получают назначенную им накопительную часть пенсии (1,6 млн человек в 2020 г., около двух млн человек - в 2021 г.), а иногда пенсионеры даже не знают о ее назначении.</w:t>
      </w:r>
    </w:p>
    <w:p w:rsidR="00743F79" w:rsidRDefault="00743F79" w:rsidP="00743F79">
      <w:r>
        <w:t xml:space="preserve">Принятый в первом чтении законопроект предлагает устранить неравенство при информировании застрахованных лиц вне зависимости от фонда, в котором они формируют средства пенсионных накоплений. Предлагается обязать Социальный фонд информировать застрахованных лиц, формирующих средства пенсионных накоплений в </w:t>
      </w:r>
      <w:r w:rsidR="00E14EBE" w:rsidRPr="00E14EBE">
        <w:rPr>
          <w:b/>
        </w:rPr>
        <w:t>НПФ</w:t>
      </w:r>
      <w:r>
        <w:t>, о состоянии их накопительных пенсионных счетов и о правах на выплаты за счет средств пенсионных накоплений. Направляемая информация также будет содержать сведения о страховщике (фонде), где формируются пенсионные накопления. Получать такую информацию будут женщины старше 40 лет и мужчины старше 45 лет один раз в три года, начиная с июля 2024 г., аналогично порядку информирования граждан, формирующих средства пенсионных накоплений в Социальном фонде.</w:t>
      </w:r>
    </w:p>
    <w:p w:rsidR="00743F79" w:rsidRDefault="00E35026" w:rsidP="00743F79">
      <w:hyperlink r:id="rId11" w:history="1">
        <w:r w:rsidR="00743F79" w:rsidRPr="009F2DB4">
          <w:rPr>
            <w:rStyle w:val="a3"/>
          </w:rPr>
          <w:t>http://www.finmarket.ru/news/5881016?utm_source=yxnews&amp;utm_medium=desktop&amp;utm_referrer=https%3A%2F%2Fdzen.ru%2Fnews%2Fsearch%3Ftext%3D</w:t>
        </w:r>
      </w:hyperlink>
      <w:r w:rsidR="00743F79">
        <w:t xml:space="preserve"> </w:t>
      </w:r>
    </w:p>
    <w:p w:rsidR="00E03D6D" w:rsidRPr="00BF5FBC" w:rsidRDefault="00E03D6D" w:rsidP="00E03D6D">
      <w:pPr>
        <w:pStyle w:val="2"/>
      </w:pPr>
      <w:bookmarkStart w:id="31" w:name="a2"/>
      <w:bookmarkStart w:id="32" w:name="_Toc125099234"/>
      <w:bookmarkEnd w:id="31"/>
      <w:r w:rsidRPr="00BF5FBC">
        <w:t xml:space="preserve">ПРАЙМ, 19.01.2023, Соцфонд могут обязать сообщать россиянам об их накоплениях в </w:t>
      </w:r>
      <w:r w:rsidR="00E14EBE" w:rsidRPr="00E14EBE">
        <w:t>НПФ</w:t>
      </w:r>
      <w:bookmarkEnd w:id="32"/>
    </w:p>
    <w:p w:rsidR="00E03D6D" w:rsidRPr="00E14EBE" w:rsidRDefault="00E03D6D" w:rsidP="00E14EBE">
      <w:pPr>
        <w:pStyle w:val="3"/>
      </w:pPr>
      <w:bookmarkStart w:id="33" w:name="_Toc125099235"/>
      <w:r w:rsidRPr="00E14EBE">
        <w:t>Госдума приняла в первом чтении законопроект, обязывающий Фонд пенсионного и социального страхования РФ (Соцфонд) информировать граждан, которые формируют пенсионные накопления в негосударственных пенсионных фондах (</w:t>
      </w:r>
      <w:r w:rsidR="00E14EBE" w:rsidRPr="00E14EBE">
        <w:t>НПФ</w:t>
      </w:r>
      <w:r w:rsidRPr="00E14EBE">
        <w:t>), о суммах таких накоплений на счете.</w:t>
      </w:r>
      <w:bookmarkEnd w:id="33"/>
    </w:p>
    <w:p w:rsidR="00E03D6D" w:rsidRDefault="00E03D6D" w:rsidP="00E03D6D">
      <w:r>
        <w:t xml:space="preserve">Комитет Госдумы по финрынку отмечает, что сейчас граждане, формирующие пенсионные накопления в </w:t>
      </w:r>
      <w:r w:rsidR="00E14EBE" w:rsidRPr="00E14EBE">
        <w:rPr>
          <w:b/>
        </w:rPr>
        <w:t>НПФ</w:t>
      </w:r>
      <w:r>
        <w:t xml:space="preserve">, находятся в менее выгодном положении, чем те, кто формируют такие накопления в Соцфонде: они могут получить информацию о состоянии своих пенсионных счетов только при непосредственном обращении в </w:t>
      </w:r>
      <w:r w:rsidR="00E14EBE" w:rsidRPr="00E14EBE">
        <w:rPr>
          <w:b/>
        </w:rPr>
        <w:t>НПФ</w:t>
      </w:r>
      <w:r>
        <w:t xml:space="preserve"> или Соцфонд.</w:t>
      </w:r>
    </w:p>
    <w:p w:rsidR="00E03D6D" w:rsidRDefault="00E14EBE" w:rsidP="00E03D6D">
      <w:r>
        <w:t>«</w:t>
      </w:r>
      <w:r w:rsidR="00E03D6D">
        <w:t>Отсутствие эффективной системы информирования приводит к тому, что ежегодно увеличивается количество граждан, которые не получают назначенную им накопительную часть пенсии (1,6 млн человек в 2020 году, около 2 млн человек – в 2021 году), а иногда пенсионеры даже не знают о ее назначении</w:t>
      </w:r>
      <w:r>
        <w:t>»</w:t>
      </w:r>
      <w:r w:rsidR="00E03D6D">
        <w:t xml:space="preserve">, — сказано в заключении комитета. Предлагаемые изменения </w:t>
      </w:r>
      <w:r>
        <w:t>«</w:t>
      </w:r>
      <w:r w:rsidR="00E03D6D">
        <w:t xml:space="preserve">позволят застрахованным лицам спрогнозировать уровень пенсионных выплат, скорректировать при необходимости </w:t>
      </w:r>
      <w:r w:rsidR="00E03D6D">
        <w:lastRenderedPageBreak/>
        <w:t>модель формирования пенсионных накоплений и своевременно и в полном объеме получать накопленные средства</w:t>
      </w:r>
      <w:r>
        <w:t>»</w:t>
      </w:r>
      <w:r w:rsidR="00E03D6D">
        <w:t>, считает комитет.</w:t>
      </w:r>
    </w:p>
    <w:p w:rsidR="00E03D6D" w:rsidRDefault="00E03D6D" w:rsidP="00E03D6D">
      <w:r>
        <w:t xml:space="preserve">Для этого законопроект, внесенный правительством, обязывает Соцфонд информировать клиентов </w:t>
      </w:r>
      <w:r w:rsidR="00E14EBE" w:rsidRPr="00E14EBE">
        <w:rPr>
          <w:b/>
        </w:rPr>
        <w:t>НПФ</w:t>
      </w:r>
      <w:r>
        <w:t xml:space="preserve"> о суммах пенсионных накоплений на счете и о правах на выплаты за счет этих средств. Данная информация также будет содержать сведения о страховщике (фонде), где формируются пенсионные накопления.</w:t>
      </w:r>
    </w:p>
    <w:p w:rsidR="00E03D6D" w:rsidRDefault="00E03D6D" w:rsidP="00E03D6D">
      <w:r>
        <w:t>Получать такую информацию будут женщины старше 40 лет и мужчины старше 45 лет один раз в три года. Для информирования предполагается использовать единую централизованную цифровую платформы в социальной сфере. Этот порядок аналогичен порядку информирования физлиц, формирующих пенсионные накопления в Соцфонде.</w:t>
      </w:r>
    </w:p>
    <w:p w:rsidR="00E03D6D" w:rsidRDefault="00E03D6D" w:rsidP="00E03D6D">
      <w:r>
        <w:t>В случае принятия закон вступит в силу с 1 июля 2024 года.</w:t>
      </w:r>
    </w:p>
    <w:p w:rsidR="00E03D6D" w:rsidRDefault="00E35026" w:rsidP="00E03D6D">
      <w:hyperlink r:id="rId12" w:history="1">
        <w:r w:rsidR="00E03D6D" w:rsidRPr="009F2DB4">
          <w:rPr>
            <w:rStyle w:val="a3"/>
          </w:rPr>
          <w:t>https://1prime.ru/government/20230119/839527002.html?utm_source=yxnews&amp;utm_medium=desktop&amp;utm_referrer=https%3A%2F%2Fdzen.ru%2Fnews%2Fsearch%3Ftext%3D</w:t>
        </w:r>
      </w:hyperlink>
      <w:r w:rsidR="00E03D6D">
        <w:t xml:space="preserve"> </w:t>
      </w:r>
    </w:p>
    <w:p w:rsidR="000D3B9E" w:rsidRPr="00BF5FBC" w:rsidRDefault="000D3B9E" w:rsidP="000D3B9E">
      <w:pPr>
        <w:pStyle w:val="2"/>
      </w:pPr>
      <w:bookmarkStart w:id="34" w:name="_Toc125099236"/>
      <w:r w:rsidRPr="00BF5FBC">
        <w:t>Парламентская газета, 19.01.2023, Информировать о всех пенсионных накоплениях будет Социальный фонд</w:t>
      </w:r>
      <w:bookmarkEnd w:id="34"/>
    </w:p>
    <w:p w:rsidR="000D3B9E" w:rsidRDefault="000D3B9E" w:rsidP="00E14EBE">
      <w:pPr>
        <w:pStyle w:val="3"/>
      </w:pPr>
      <w:bookmarkStart w:id="35" w:name="_Toc125099237"/>
      <w:r>
        <w:t>О праве на пенсионные накопления, сформированные в любых фондах, предлагают оповещать с помощью Социального фонда. Такой законопроект Госдума приняла в первом чтении на пленарном заседании 19 января.</w:t>
      </w:r>
      <w:bookmarkEnd w:id="35"/>
    </w:p>
    <w:p w:rsidR="000D3B9E" w:rsidRDefault="000D3B9E" w:rsidP="000D3B9E">
      <w:r>
        <w:t>Документ, подготовленный Правительством, позволит информировать застрахованных россиян, формирующих пенсионные накопления в негосударственных пенсионных фондах, о средствах на их счетах и правах на выплаты, объяснил замминистра труда и социальной защиты Андрей Пудов. Делать это предлагают через Социальный фонд.</w:t>
      </w:r>
    </w:p>
    <w:p w:rsidR="000D3B9E" w:rsidRDefault="000D3B9E" w:rsidP="000D3B9E">
      <w:r>
        <w:t>В соответствии с действующим законодательством, фонд должен информировать людей только о тех накоплениях, которые формируются в нем, и соответствующих правах. Это происходит каждые три года, начиная с достижения мужчинами 45 лет, а женщинами — 40 лет. Теперь условия решили сделать едиными для всех. Данные будут рассылать через личные кабинеты на портале госуслуг.</w:t>
      </w:r>
    </w:p>
    <w:p w:rsidR="000D3B9E" w:rsidRDefault="00E14EBE" w:rsidP="000D3B9E">
      <w:r>
        <w:t>«</w:t>
      </w:r>
      <w:r w:rsidR="000D3B9E">
        <w:t>Мы обеспечили 100-процентную доступность во всех муниципальных районах, в которых есть точки присутствия Социального фонда, изменили их режим работы с тем, чтобы можно было прийти, если такого личного кабинета нет, и в режиме онлайн получить выписку</w:t>
      </w:r>
      <w:r>
        <w:t>»</w:t>
      </w:r>
      <w:r w:rsidR="000D3B9E">
        <w:t xml:space="preserve">, — отметил Пудов. </w:t>
      </w:r>
    </w:p>
    <w:p w:rsidR="000D3B9E" w:rsidRDefault="00E35026" w:rsidP="000D3B9E">
      <w:hyperlink r:id="rId13" w:history="1">
        <w:r w:rsidR="000D3B9E" w:rsidRPr="009F2DB4">
          <w:rPr>
            <w:rStyle w:val="a3"/>
          </w:rPr>
          <w:t>https://www.pnp.ru/social/informirovat-obo-vsekh-pensionnykh-nakopleniyakh-budet-socialnyy-fond.html?utm_source=yxnews&amp;utm_medium=desktop&amp;utm_referrer=https%3A%2F%2Fdzen.ru%2Fnews%2Fsearch%3Ftext%3D</w:t>
        </w:r>
      </w:hyperlink>
    </w:p>
    <w:p w:rsidR="00E03D6D" w:rsidRPr="00BF5FBC" w:rsidRDefault="00E03D6D" w:rsidP="00E03D6D">
      <w:pPr>
        <w:pStyle w:val="2"/>
      </w:pPr>
      <w:bookmarkStart w:id="36" w:name="a3"/>
      <w:bookmarkStart w:id="37" w:name="_Toc125099238"/>
      <w:bookmarkEnd w:id="36"/>
      <w:r w:rsidRPr="00BF5FBC">
        <w:lastRenderedPageBreak/>
        <w:t xml:space="preserve">ПРАЙМ, 19.01.2023, </w:t>
      </w:r>
      <w:r w:rsidR="00E14EBE" w:rsidRPr="00E14EBE">
        <w:t>НПФ</w:t>
      </w:r>
      <w:r w:rsidRPr="00BF5FBC">
        <w:t xml:space="preserve"> могут разрешить оказывать услуги консультантов и агентов на финрынке</w:t>
      </w:r>
      <w:bookmarkEnd w:id="37"/>
    </w:p>
    <w:p w:rsidR="00E03D6D" w:rsidRPr="00E14EBE" w:rsidRDefault="00E03D6D" w:rsidP="00E14EBE">
      <w:pPr>
        <w:pStyle w:val="3"/>
      </w:pPr>
      <w:bookmarkStart w:id="38" w:name="_Toc125099239"/>
      <w:r w:rsidRPr="00E14EBE">
        <w:t>Госдума приняла во втором чтении законопроект, позволяющий негосударственным пенсионным фондам (</w:t>
      </w:r>
      <w:r w:rsidR="00E14EBE" w:rsidRPr="00E14EBE">
        <w:t>НПФ</w:t>
      </w:r>
      <w:r w:rsidRPr="00E14EBE">
        <w:t>) оказывать информационно-консультационные и агентские услуги в сфере финансового рынка. Третье чтение запланировано на 24 января.</w:t>
      </w:r>
      <w:bookmarkEnd w:id="38"/>
    </w:p>
    <w:p w:rsidR="00E03D6D" w:rsidRDefault="00E03D6D" w:rsidP="00E03D6D">
      <w:r>
        <w:t xml:space="preserve">Документ разрешает </w:t>
      </w:r>
      <w:r w:rsidR="00E14EBE" w:rsidRPr="00E14EBE">
        <w:rPr>
          <w:b/>
        </w:rPr>
        <w:t>НПФ</w:t>
      </w:r>
      <w:r>
        <w:t xml:space="preserve"> совмещать консультационные и информационные услуги в сфере финрынка, а также деятельность в интересах другого лица на основе агентского договора с деятельностью по негосударственному пенсионному обеспечению (НПО) и обязательному пенсионному страхованию (ОПС). При этом </w:t>
      </w:r>
      <w:r w:rsidR="00E14EBE" w:rsidRPr="00E14EBE">
        <w:rPr>
          <w:b/>
        </w:rPr>
        <w:t>НПФ</w:t>
      </w:r>
      <w:r>
        <w:t xml:space="preserve"> смогут выступать агентами при выдаче, погашении и обмене инвестиционных паев.</w:t>
      </w:r>
    </w:p>
    <w:p w:rsidR="00E03D6D" w:rsidRDefault="00E03D6D" w:rsidP="00E03D6D">
      <w:r>
        <w:t xml:space="preserve">Однако эти новые услуги </w:t>
      </w:r>
      <w:r w:rsidR="00E14EBE" w:rsidRPr="00E14EBE">
        <w:rPr>
          <w:b/>
        </w:rPr>
        <w:t>НПФ</w:t>
      </w:r>
      <w:r>
        <w:t xml:space="preserve"> сможет оказывать лишь при условии, что размер его вознаграждения от них в совокупности за год не превышает 50% среднего за три предшествующих года совокупного размера оплаты его услуг от деятельности по НПО и ОПС. Контролировать соблюдение этого ограничения должен будет Банк России.</w:t>
      </w:r>
    </w:p>
    <w:p w:rsidR="00E03D6D" w:rsidRDefault="00E03D6D" w:rsidP="00E03D6D">
      <w:r>
        <w:t xml:space="preserve">Помимо этого, </w:t>
      </w:r>
      <w:r w:rsidR="00E14EBE" w:rsidRPr="00E14EBE">
        <w:rPr>
          <w:b/>
        </w:rPr>
        <w:t>НПФ</w:t>
      </w:r>
      <w:r>
        <w:t xml:space="preserve"> сможет действовать в качестве агента лишь при одновременном соблюдении ряда требований. Во-первых, по агентскому договору фонд сможет только заключать, сопровождать, изменять и расторгать договора от имени и за счет принципала-юрлица. Во-вторых, фонд не несет ответственности по договорам, заключенным им в качестве агента с третьими лицами. В-третьих, фонд не вправе получать от третьих лиц исполнение обязательств по договорам, которые он заключил в качестве агента.</w:t>
      </w:r>
    </w:p>
    <w:p w:rsidR="00E03D6D" w:rsidRDefault="00E03D6D" w:rsidP="00E03D6D">
      <w:r>
        <w:t xml:space="preserve">Эти ограничения должны исключить дополнительные риски, связанные с осуществлением агентской деятельности, как у клиентов </w:t>
      </w:r>
      <w:r w:rsidR="00E14EBE" w:rsidRPr="00E14EBE">
        <w:rPr>
          <w:b/>
        </w:rPr>
        <w:t>НПФ</w:t>
      </w:r>
      <w:r>
        <w:t>, так и у самого фонда.</w:t>
      </w:r>
    </w:p>
    <w:p w:rsidR="00E03D6D" w:rsidRDefault="00E03D6D" w:rsidP="00E03D6D">
      <w:r>
        <w:t xml:space="preserve">Предлагаемое расширение видов деятельности </w:t>
      </w:r>
      <w:r w:rsidR="00E14EBE" w:rsidRPr="00E14EBE">
        <w:rPr>
          <w:b/>
        </w:rPr>
        <w:t>НПФ</w:t>
      </w:r>
      <w:r>
        <w:t xml:space="preserve"> должно облегчить и удешевить взаимодействие </w:t>
      </w:r>
      <w:r w:rsidR="00E14EBE" w:rsidRPr="00E14EBE">
        <w:rPr>
          <w:b/>
        </w:rPr>
        <w:t>НПФ</w:t>
      </w:r>
      <w:r>
        <w:t xml:space="preserve">, клиентов и работодателей, повысить конкурентоспособность </w:t>
      </w:r>
      <w:r w:rsidR="00E14EBE" w:rsidRPr="00E14EBE">
        <w:rPr>
          <w:b/>
        </w:rPr>
        <w:t>НПФ</w:t>
      </w:r>
      <w:r>
        <w:t xml:space="preserve"> на рынке накоплений и сбережений посредством интеграции с поставщиками услуг, а НПО превратится </w:t>
      </w:r>
      <w:r w:rsidR="00E14EBE">
        <w:t>«</w:t>
      </w:r>
      <w:r>
        <w:t>в драйвер развития пенсионного рынка и смежных рынков сбережений и социальных услуг</w:t>
      </w:r>
      <w:r w:rsidR="00E14EBE">
        <w:t>»</w:t>
      </w:r>
      <w:r>
        <w:t>, говорится в пояснительной записке к проекту. В результате заинтересованность граждан в НПО увеличится, и как следствие, возрастет и доля формирующих негосударственную пенсию, и коэффициент замещения заработка пенсией.</w:t>
      </w:r>
    </w:p>
    <w:p w:rsidR="00E03D6D" w:rsidRDefault="00E35026" w:rsidP="00E03D6D">
      <w:hyperlink r:id="rId14" w:history="1">
        <w:r w:rsidR="00E03D6D" w:rsidRPr="009F2DB4">
          <w:rPr>
            <w:rStyle w:val="a3"/>
          </w:rPr>
          <w:t>https://1prime.ru/government/20230119/839526666.html?utm_source=yxnews&amp;utm_medium=desktop&amp;utm_referrer=https%3A%2F%2Fdzen.ru%2Fnews%2Fsearch%3Ftext%3D</w:t>
        </w:r>
      </w:hyperlink>
      <w:r w:rsidR="00E03D6D">
        <w:t xml:space="preserve"> </w:t>
      </w:r>
    </w:p>
    <w:p w:rsidR="00E03D6D" w:rsidRPr="00BF5FBC" w:rsidRDefault="00E03D6D" w:rsidP="00E03D6D">
      <w:pPr>
        <w:pStyle w:val="2"/>
      </w:pPr>
      <w:bookmarkStart w:id="39" w:name="a4"/>
      <w:bookmarkStart w:id="40" w:name="_Toc125099240"/>
      <w:bookmarkEnd w:id="39"/>
      <w:r w:rsidRPr="00BF5FBC">
        <w:lastRenderedPageBreak/>
        <w:t xml:space="preserve">ТАСС, 19.01.2023, Госдума приняла во II чтении законопроект о расширении видов деятельности </w:t>
      </w:r>
      <w:r w:rsidR="00E14EBE" w:rsidRPr="00E14EBE">
        <w:t>НПФ</w:t>
      </w:r>
      <w:bookmarkEnd w:id="40"/>
    </w:p>
    <w:p w:rsidR="00E03D6D" w:rsidRPr="00E14EBE" w:rsidRDefault="00E03D6D" w:rsidP="00E14EBE">
      <w:pPr>
        <w:pStyle w:val="3"/>
      </w:pPr>
      <w:bookmarkStart w:id="41" w:name="_Toc125099241"/>
      <w:r w:rsidRPr="00E14EBE">
        <w:t>Госдума приняла во втором чтении законопроект о расширении видов деятельности негосударственных пенсионных фондов (</w:t>
      </w:r>
      <w:r w:rsidR="00E14EBE" w:rsidRPr="00E14EBE">
        <w:t>НПФ</w:t>
      </w:r>
      <w:r w:rsidRPr="00E14EBE">
        <w:t>) за счет допуска к осуществлению комплементарных видов деятельности. Документ был инициирован группой депутатов во главе с председателем комитета Госдумы по финансовому рынку Анатолием Аксаковым.</w:t>
      </w:r>
      <w:bookmarkEnd w:id="41"/>
    </w:p>
    <w:p w:rsidR="00E03D6D" w:rsidRDefault="00E03D6D" w:rsidP="00E03D6D">
      <w:r>
        <w:t xml:space="preserve">Согласно действующему законодательству, для </w:t>
      </w:r>
      <w:r w:rsidR="00E14EBE" w:rsidRPr="00E14EBE">
        <w:rPr>
          <w:b/>
        </w:rPr>
        <w:t>НПФ</w:t>
      </w:r>
      <w:r>
        <w:t xml:space="preserve"> предусмотрен закрытый перечень допустимых видов деятельности: негосударственное пенсионное обеспечение, в том числе досрочное негосударственное пенсионное обеспечение, и обязательное пенсионное страхование. Прочие виды деятельности запрещены. Вместе с тем в ряде стран пенсионные фонды имеют право заниматься различными видами страхования наряду со страховыми компаниями, отмечается в пояснительной записке.</w:t>
      </w:r>
    </w:p>
    <w:p w:rsidR="00E03D6D" w:rsidRDefault="00E03D6D" w:rsidP="00E03D6D">
      <w:r>
        <w:t xml:space="preserve">Законопроект предусматривает возможность совмещения </w:t>
      </w:r>
      <w:r w:rsidR="00E14EBE" w:rsidRPr="00E14EBE">
        <w:rPr>
          <w:b/>
        </w:rPr>
        <w:t>НПФ</w:t>
      </w:r>
      <w:r>
        <w:t xml:space="preserve"> пенсионных услуг с оказанием информационно-консультативных услуг в сфере финансового рынка, а также с деятельностью в качестве агента, при этом предлагается включить </w:t>
      </w:r>
      <w:r w:rsidR="00E14EBE" w:rsidRPr="00E14EBE">
        <w:rPr>
          <w:b/>
        </w:rPr>
        <w:t>НПФ</w:t>
      </w:r>
      <w:r>
        <w:t xml:space="preserve"> в перечень лиц, которые могут выступать агентами по выдаче, погашению и обмену инвестиционных паев. Такое совмещение деятельности предлагается организовать на основании договоров оказания информационно-консультативных услуг и агентских договоров. При этом фонд вправе действовать в качестве агента только при одновременном соблюдении следующих условий: по агентскому договору фонд совершает только юридические и иные действия по заключению, сопровождению, изменению и расторжению договоров от имени и за счет принципала, являющегося юридическим лицом. Также фонд не несет ответственности по договорам, заключенным им в качестве агента с третьими лицами, и не вправе получать от третьих лиц исполнение обязательств по договорам, заключенным им в качестве агента.</w:t>
      </w:r>
    </w:p>
    <w:p w:rsidR="00E03D6D" w:rsidRDefault="00E03D6D" w:rsidP="00E03D6D">
      <w:r>
        <w:t>Такие ограничения позволят исключить дополнительные риски, связанные с осуществлением агентской деятельности, как у клиентов фонда, так и у самого фонда, указывают авторы документа.</w:t>
      </w:r>
    </w:p>
    <w:p w:rsidR="00E03D6D" w:rsidRDefault="00E03D6D" w:rsidP="00E03D6D">
      <w:r>
        <w:t>Законопроект предусматривает, что фонд вправе оказывать информационно-консультативные услуги в сфере финансового рынка, а также действовать в качестве агента только при условии, что размер вознаграждения фонда от такой деятельности в текущем календарном году в совокупности не превышает 50% от среднего за три предшествующих календарных года совокупного размера оплаты услуг фонда при осуществлении им деятельности по негосударственному пенсионному обеспечению и страховщика по обязательному пенсионному страхованию. Контроль за соблюдением ограничения будет возложен на Банк России.</w:t>
      </w:r>
    </w:p>
    <w:p w:rsidR="00E03D6D" w:rsidRDefault="00E03D6D" w:rsidP="00E03D6D">
      <w:r>
        <w:t xml:space="preserve">Новые полномочия </w:t>
      </w:r>
      <w:r w:rsidR="00E14EBE" w:rsidRPr="00E14EBE">
        <w:rPr>
          <w:b/>
        </w:rPr>
        <w:t>НПФ</w:t>
      </w:r>
      <w:r>
        <w:t xml:space="preserve"> помогут им стать более рыночными, отметил ранее Аксаков.</w:t>
      </w:r>
    </w:p>
    <w:p w:rsidR="00E03D6D" w:rsidRDefault="00E03D6D" w:rsidP="00E03D6D">
      <w:r>
        <w:t>Поправки ко второму чтению</w:t>
      </w:r>
    </w:p>
    <w:p w:rsidR="00E03D6D" w:rsidRDefault="00E03D6D" w:rsidP="00E03D6D">
      <w:r>
        <w:t xml:space="preserve">Согласно принятым во втором чтении поправкам, </w:t>
      </w:r>
      <w:r w:rsidR="00E14EBE" w:rsidRPr="00E14EBE">
        <w:rPr>
          <w:b/>
        </w:rPr>
        <w:t>НПФ</w:t>
      </w:r>
      <w:r>
        <w:t xml:space="preserve"> не вправе осуществлять деятельность, не предусмотренную законом, за исключением случаев совмещения деятельности, предусмотренной законом, с оказанием консультационных и информационных услуг в сфере финансового рынка, а также с деятельностью в </w:t>
      </w:r>
      <w:r>
        <w:lastRenderedPageBreak/>
        <w:t xml:space="preserve">интересах другого лица на основе агентского договора. Оплата расходов, связанных с оказанием фондом таких услуг, производится за счет собственных средств фонда. </w:t>
      </w:r>
    </w:p>
    <w:p w:rsidR="00E03D6D" w:rsidRDefault="00E35026" w:rsidP="00E03D6D">
      <w:hyperlink r:id="rId15" w:history="1">
        <w:r w:rsidR="00E03D6D" w:rsidRPr="009F2DB4">
          <w:rPr>
            <w:rStyle w:val="a3"/>
          </w:rPr>
          <w:t>https://tass.ru/ekonomika/16836269</w:t>
        </w:r>
      </w:hyperlink>
      <w:r w:rsidR="00E03D6D">
        <w:t xml:space="preserve"> </w:t>
      </w:r>
    </w:p>
    <w:p w:rsidR="000D3B9E" w:rsidRPr="00BF5FBC" w:rsidRDefault="000D3B9E" w:rsidP="000D3B9E">
      <w:pPr>
        <w:pStyle w:val="2"/>
      </w:pPr>
      <w:bookmarkStart w:id="42" w:name="_Toc125099242"/>
      <w:r w:rsidRPr="00BF5FBC">
        <w:t>Дума ТВ, 19.01.2023, Депутаты ГД приняли решение расширить полномочия негосударственных пенсионных фондов</w:t>
      </w:r>
      <w:bookmarkEnd w:id="42"/>
    </w:p>
    <w:p w:rsidR="000D3B9E" w:rsidRPr="00E14EBE" w:rsidRDefault="000D3B9E" w:rsidP="00E14EBE">
      <w:pPr>
        <w:pStyle w:val="3"/>
      </w:pPr>
      <w:bookmarkStart w:id="43" w:name="_Toc125099243"/>
      <w:r w:rsidRPr="00E14EBE">
        <w:t>Госдума одобрила во втором чтении законопроект о расширении полномочий негосударственных пенсионных фондов (</w:t>
      </w:r>
      <w:r w:rsidR="00E14EBE" w:rsidRPr="00E14EBE">
        <w:t>НПФ</w:t>
      </w:r>
      <w:r w:rsidRPr="00E14EBE">
        <w:t xml:space="preserve">). Поправки вносятся в закон </w:t>
      </w:r>
      <w:r w:rsidR="00E14EBE" w:rsidRPr="00E14EBE">
        <w:t>«</w:t>
      </w:r>
      <w:r w:rsidRPr="00E14EBE">
        <w:t>О негосударственных пенсионных фондах</w:t>
      </w:r>
      <w:r w:rsidR="00E14EBE" w:rsidRPr="00E14EBE">
        <w:t>»</w:t>
      </w:r>
      <w:r w:rsidRPr="00E14EBE">
        <w:t xml:space="preserve"> и статью 27 Федерального закона </w:t>
      </w:r>
      <w:r w:rsidR="00E14EBE" w:rsidRPr="00E14EBE">
        <w:t>«</w:t>
      </w:r>
      <w:r w:rsidRPr="00E14EBE">
        <w:t>Об инвестиционных фондах</w:t>
      </w:r>
      <w:r w:rsidR="00E14EBE" w:rsidRPr="00E14EBE">
        <w:t>»</w:t>
      </w:r>
      <w:r w:rsidRPr="00E14EBE">
        <w:t xml:space="preserve">. Изменения направлены на расширение видов деятельности </w:t>
      </w:r>
      <w:r w:rsidR="00E14EBE" w:rsidRPr="00E14EBE">
        <w:t>НПФ</w:t>
      </w:r>
      <w:r w:rsidRPr="00E14EBE">
        <w:t xml:space="preserve"> за счет допуска к оказанию комплементарных видов деятельности.</w:t>
      </w:r>
      <w:bookmarkEnd w:id="43"/>
    </w:p>
    <w:p w:rsidR="000D3B9E" w:rsidRDefault="000D3B9E" w:rsidP="000D3B9E">
      <w:r>
        <w:t xml:space="preserve">Отмечается, что действующая ныне монопродуктовая бизнес-модель </w:t>
      </w:r>
      <w:r w:rsidR="00E14EBE" w:rsidRPr="00E14EBE">
        <w:rPr>
          <w:b/>
        </w:rPr>
        <w:t>НПФ</w:t>
      </w:r>
      <w:r>
        <w:t xml:space="preserve"> существенно снижает конкурентоспособность фондов на рынках накоплений и сбережений. Такая закрытая модель не удовлетворяет специфические потребности клиентов и тормозит развитие системы негосударственного пенсионного обеспечения как института социальной защиты россиян и крупного источника внутренних инвестиций для экономики страны, объясняется в документах к проекту.</w:t>
      </w:r>
    </w:p>
    <w:p w:rsidR="000D3B9E" w:rsidRDefault="000D3B9E" w:rsidP="000D3B9E">
      <w:r>
        <w:t xml:space="preserve">Законопроектом предусматривается возможность совмещения </w:t>
      </w:r>
      <w:r w:rsidR="00E14EBE" w:rsidRPr="00E14EBE">
        <w:rPr>
          <w:b/>
        </w:rPr>
        <w:t>НПФ</w:t>
      </w:r>
      <w:r>
        <w:t xml:space="preserve"> пенсионных услуг с оказанием информационно-консультативных услуг в сфере финансового рынка, а также с деятельностью в качестве агента. При этом предлагается включить </w:t>
      </w:r>
      <w:r w:rsidR="00E14EBE" w:rsidRPr="00E14EBE">
        <w:rPr>
          <w:b/>
        </w:rPr>
        <w:t>НПФ</w:t>
      </w:r>
      <w:r>
        <w:t xml:space="preserve"> в перечень лиц, которые могут выступать агентами по выдаче, погашению и обмену инвестиционных паев.</w:t>
      </w:r>
    </w:p>
    <w:p w:rsidR="000D3B9E" w:rsidRDefault="000D3B9E" w:rsidP="000D3B9E">
      <w:r>
        <w:t>Фонд вправе оказывать консультационные и информационные услуги в сфере финансового рынка, а также осуществлять деятельность в интересах другого лица на основе агентского договора только при условии, что размер вознаграждения фонда от указанной деятельности в текущем календарном году в совокупности не превышает 50% от среднего за три предшествующих календарных года совокупного размера оплаты услуг фонда при осуществлении им деятельности по негосударственному пенсионному обеспечению и вознаграждения фонда при осуществлении им деятельности страховщика по обязательному пенсионному страхованию, сказано в пояснительных документах.</w:t>
      </w:r>
    </w:p>
    <w:p w:rsidR="000D3B9E" w:rsidRDefault="000D3B9E" w:rsidP="000D3B9E">
      <w:r>
        <w:t>Кроме того, законопроект указывает, что по агентскому договору фонд совершает только юридические и иные действия по заключению, сопровождению, изменению и расторжению договоров от имени и за счет принципала, являющегося юридическим лицом.</w:t>
      </w:r>
    </w:p>
    <w:p w:rsidR="000D3B9E" w:rsidRPr="00743F79" w:rsidRDefault="00E35026" w:rsidP="000D3B9E">
      <w:hyperlink r:id="rId16" w:history="1">
        <w:r w:rsidR="000D3B9E" w:rsidRPr="009F2DB4">
          <w:rPr>
            <w:rStyle w:val="a3"/>
          </w:rPr>
          <w:t>https://dumatv.ru/news/deputati-gd-prinyali-reshenie-rasshirit-polnomochiya-negosudarstvennih-pensionnih-fondov</w:t>
        </w:r>
      </w:hyperlink>
      <w:r w:rsidR="000D3B9E">
        <w:t xml:space="preserve"> </w:t>
      </w:r>
    </w:p>
    <w:p w:rsidR="00743F79" w:rsidRPr="00BF5FBC" w:rsidRDefault="00743F79" w:rsidP="00743F79">
      <w:pPr>
        <w:pStyle w:val="2"/>
      </w:pPr>
      <w:bookmarkStart w:id="44" w:name="_Toc125099244"/>
      <w:r w:rsidRPr="00BF5FBC">
        <w:lastRenderedPageBreak/>
        <w:t>Парламентская газета, 19.01.2023, Негосударственным пенсионным фондам хотят дать больше полномочий</w:t>
      </w:r>
      <w:bookmarkEnd w:id="44"/>
    </w:p>
    <w:p w:rsidR="00743F79" w:rsidRPr="00E14EBE" w:rsidRDefault="00743F79" w:rsidP="00E14EBE">
      <w:pPr>
        <w:pStyle w:val="3"/>
      </w:pPr>
      <w:bookmarkStart w:id="45" w:name="_Toc125099245"/>
      <w:r w:rsidRPr="00E14EBE">
        <w:t>С 1 июля 2024 года негосударственным пенсионным фондам (</w:t>
      </w:r>
      <w:r w:rsidR="00E14EBE" w:rsidRPr="00E14EBE">
        <w:t>НПФ</w:t>
      </w:r>
      <w:r w:rsidRPr="00E14EBE">
        <w:t>) предлагают дать доступ к новым видам деятельности. Такой законопроект Госдума приняла во втором чтении на пленарном заседании 19 января.</w:t>
      </w:r>
      <w:bookmarkEnd w:id="45"/>
    </w:p>
    <w:p w:rsidR="00743F79" w:rsidRDefault="00743F79" w:rsidP="00743F79">
      <w:r>
        <w:t xml:space="preserve">Сейчас </w:t>
      </w:r>
      <w:r w:rsidR="00E14EBE" w:rsidRPr="00E14EBE">
        <w:rPr>
          <w:b/>
        </w:rPr>
        <w:t>НПФ</w:t>
      </w:r>
      <w:r>
        <w:t xml:space="preserve"> вправе заниматься только негосударственным пенсионным обеспечением, в том числе досрочным, и обязательным пенсионным страхованием. Другие виды деятельности для них запрещены. Законопроект предлагает снять этот запрет и включить </w:t>
      </w:r>
      <w:r w:rsidR="00E14EBE" w:rsidRPr="00E14EBE">
        <w:rPr>
          <w:b/>
        </w:rPr>
        <w:t>НПФ</w:t>
      </w:r>
      <w:r>
        <w:t xml:space="preserve"> в перечень организаций, которые могут выступать агентами по выдаче, погашению и обмену инвестиционных прав. Совмещение деятельности предлагают организовать на основании договоров оказания информационно-консультативных услуг и агентских договоров.</w:t>
      </w:r>
    </w:p>
    <w:p w:rsidR="00743F79" w:rsidRDefault="00743F79" w:rsidP="00743F79">
      <w:r>
        <w:t xml:space="preserve">Также Госдума приняла в первом чтении законопроект (№ 253857-8), предусматривающий обязанность Фонда пенсионного и социального страхования России по информированию застрахованных лиц, формирующих средства пенсионных накоплений в </w:t>
      </w:r>
      <w:r w:rsidR="00E14EBE" w:rsidRPr="00E14EBE">
        <w:rPr>
          <w:b/>
        </w:rPr>
        <w:t>НПФ</w:t>
      </w:r>
      <w:r>
        <w:t>, о суммах пенсионных накоплений, и праве на выплаты.</w:t>
      </w:r>
    </w:p>
    <w:p w:rsidR="00743F79" w:rsidRDefault="00743F79" w:rsidP="00743F79">
      <w:r>
        <w:t>Сообщать об этом фонд будет обязан один раз в три года начиная с года достижения будущем пенсионером 45 и 40 лет — для мужчин и женщин соответственно. Эту информацию люди получат в личных кабинетах на портале госуслуг. Предполагается, что закон вступит в силу с 1 июля 2024 года.</w:t>
      </w:r>
    </w:p>
    <w:p w:rsidR="00743F79" w:rsidRDefault="00E35026" w:rsidP="00743F79">
      <w:hyperlink r:id="rId17" w:history="1">
        <w:r w:rsidR="00743F79" w:rsidRPr="009F2DB4">
          <w:rPr>
            <w:rStyle w:val="a3"/>
          </w:rPr>
          <w:t>https://www.pnp.ru/economics/negosudarstvennym-pensionnym-fondam-khotyat-dat-bolshe-polnomochiy.html</w:t>
        </w:r>
      </w:hyperlink>
      <w:r w:rsidR="00743F79">
        <w:t xml:space="preserve"> </w:t>
      </w:r>
    </w:p>
    <w:p w:rsidR="003D6448" w:rsidRPr="00BF5FBC" w:rsidRDefault="003D6448" w:rsidP="003D6448">
      <w:pPr>
        <w:pStyle w:val="2"/>
      </w:pPr>
      <w:bookmarkStart w:id="46" w:name="a5"/>
      <w:bookmarkStart w:id="47" w:name="_Toc125099246"/>
      <w:bookmarkEnd w:id="46"/>
      <w:r w:rsidRPr="00BF5FBC">
        <w:t xml:space="preserve">Российская газета, 19.01.2023, ВЭБ.РФ: Доходы </w:t>
      </w:r>
      <w:r w:rsidR="00E14EBE">
        <w:t>«</w:t>
      </w:r>
      <w:r w:rsidRPr="00BF5FBC">
        <w:t>молчунов</w:t>
      </w:r>
      <w:r w:rsidR="00E14EBE">
        <w:t>»</w:t>
      </w:r>
      <w:r w:rsidRPr="00BF5FBC">
        <w:t xml:space="preserve"> в 2022 году составили 188,8 млрд рублей с доходностью 9,7%</w:t>
      </w:r>
      <w:bookmarkEnd w:id="47"/>
    </w:p>
    <w:p w:rsidR="003D6448" w:rsidRPr="00E14EBE" w:rsidRDefault="003D6448" w:rsidP="00E14EBE">
      <w:pPr>
        <w:pStyle w:val="3"/>
      </w:pPr>
      <w:bookmarkStart w:id="48" w:name="_Toc125099247"/>
      <w:r w:rsidRPr="00E14EBE">
        <w:t xml:space="preserve">Государственная управляющая компания ВЭБ.РФ раскрыла результаты инвестирования средств накоплений 38 млн клиентов Социального фонда России (ранее - </w:t>
      </w:r>
      <w:r w:rsidR="00E14EBE" w:rsidRPr="00E14EBE">
        <w:t>ПФР</w:t>
      </w:r>
      <w:r w:rsidRPr="00E14EBE">
        <w:t>). По итогам 2022 года доходы по расширенному портфелю составили 188,8 млрд рублей, доходы по портфелю государственных ценных бумаг превысили 3,9 млрд рублей, доходность по портфелям составила 9,7% годовых и 10,24% годовых соответственно.</w:t>
      </w:r>
      <w:bookmarkEnd w:id="48"/>
    </w:p>
    <w:p w:rsidR="003D6448" w:rsidRDefault="00E14EBE" w:rsidP="003D6448">
      <w:r>
        <w:t>«</w:t>
      </w:r>
      <w:r w:rsidR="003D6448">
        <w:t>Молчунами</w:t>
      </w:r>
      <w:r>
        <w:t>»</w:t>
      </w:r>
      <w:r w:rsidR="003D6448">
        <w:t xml:space="preserve"> принято называть тех людей, которые никогда не подавали заявлений о переводе своих пенсионных накоплений в негосударственные пенсионные фонды (</w:t>
      </w:r>
      <w:r w:rsidRPr="00E14EBE">
        <w:rPr>
          <w:b/>
        </w:rPr>
        <w:t>НПФ</w:t>
      </w:r>
      <w:r w:rsidR="003D6448">
        <w:t>) либо о выборе портфеля управляющей компании.</w:t>
      </w:r>
    </w:p>
    <w:p w:rsidR="003D6448" w:rsidRDefault="00E14EBE" w:rsidP="003D6448">
      <w:r>
        <w:t>«</w:t>
      </w:r>
      <w:r w:rsidR="003D6448">
        <w:t>По итогам 2022 года доходы были обеспечены в основном купонными выплатами по облигациям и поступлениями от размещения денежных средств.</w:t>
      </w:r>
      <w:r>
        <w:t>»</w:t>
      </w:r>
      <w:r w:rsidR="003D6448">
        <w:t>, - сказал руководитель департамента доверительного управления ВЭБ.РФ Александр Попов.</w:t>
      </w:r>
    </w:p>
    <w:p w:rsidR="003D6448" w:rsidRDefault="003D6448" w:rsidP="003D6448">
      <w:r>
        <w:t xml:space="preserve">Совокупный доход от инвестиций накоплений </w:t>
      </w:r>
      <w:r w:rsidR="00E14EBE">
        <w:t>«</w:t>
      </w:r>
      <w:r>
        <w:t>молчунов</w:t>
      </w:r>
      <w:r w:rsidR="00E14EBE">
        <w:t>»</w:t>
      </w:r>
      <w:r>
        <w:t xml:space="preserve"> и тех, кто выбрал расширенный инвестиционный портфель или портфель госбумаг, накопленным с 2004 года итогом превысил 1,7 трлн рублей.</w:t>
      </w:r>
    </w:p>
    <w:p w:rsidR="003D6448" w:rsidRDefault="003D6448" w:rsidP="003D6448">
      <w:r>
        <w:t xml:space="preserve">После </w:t>
      </w:r>
      <w:r w:rsidR="00E14EBE">
        <w:t>«</w:t>
      </w:r>
      <w:r>
        <w:t>заморозки</w:t>
      </w:r>
      <w:r w:rsidR="00E14EBE">
        <w:t>»</w:t>
      </w:r>
      <w:r>
        <w:t xml:space="preserve"> отчислений на накопительную пенсию с 2014 года, накопления граждан прирастают исключительно за счет инвестиционного дохода - по итогам </w:t>
      </w:r>
      <w:r>
        <w:lastRenderedPageBreak/>
        <w:t>каждого года его начислял на счета застрахованных граждан страховщик - Пенсионный фонд РФ, с 2023 года - Социальный фонд России.</w:t>
      </w:r>
    </w:p>
    <w:p w:rsidR="003D6448" w:rsidRDefault="003D6448" w:rsidP="003D6448">
      <w:r>
        <w:t>Наиболее активно ГУК ВЭБ.РФ инвестировала в сферы транспортной и городской инфраструктуры (460 млрд руб.), жилищной сферы и ипотеки (300 млрд руб.), энергетики (260 млрд руб.).</w:t>
      </w:r>
    </w:p>
    <w:p w:rsidR="003D6448" w:rsidRDefault="003D6448" w:rsidP="003D6448">
      <w:r>
        <w:t xml:space="preserve">Как отметил Александр Попов, наряду с инвестициями в госбумаги вложения в облигации крупнейших российских компаний остаются одним из приоритетных направлений, </w:t>
      </w:r>
      <w:r w:rsidR="00E14EBE">
        <w:t>«</w:t>
      </w:r>
      <w:r>
        <w:t>поскольку при минимальном кредитном риске предусматривают премии по доходности к государственным облигациям</w:t>
      </w:r>
      <w:r w:rsidR="00E14EBE">
        <w:t>»</w:t>
      </w:r>
      <w:r>
        <w:t>.</w:t>
      </w:r>
    </w:p>
    <w:p w:rsidR="003D6448" w:rsidRDefault="00E14EBE" w:rsidP="003D6448">
      <w:r>
        <w:t>«</w:t>
      </w:r>
      <w:r w:rsidR="003D6448">
        <w:t>Юаневые инструменты не разрешены, все обязательства рублевые, смысл брать валютный риск. Мы уже давно валютными инструментами не занимаемся. Последние вложения в еврооблигации - закрыли еще в 2013 году. Двойной риск- зачем? Если можно без него обойтись. Что будет, посмотрим</w:t>
      </w:r>
      <w:r>
        <w:t>»</w:t>
      </w:r>
      <w:r w:rsidR="003D6448">
        <w:t>, - указал Попов.</w:t>
      </w:r>
    </w:p>
    <w:p w:rsidR="003D6448" w:rsidRDefault="003D6448" w:rsidP="003D6448">
      <w:r>
        <w:t xml:space="preserve">По его словам, способы размещения средств пенсионных накоплений зависят от активности эмитентов. </w:t>
      </w:r>
      <w:r w:rsidR="00E14EBE">
        <w:t>«</w:t>
      </w:r>
      <w:r>
        <w:t>Если они будут активно размещаться, мы конечно же будем брать надежные корпоративные бумаги, понимая, что у них есть премия к доходности по государственным ценным бумаг</w:t>
      </w:r>
      <w:r w:rsidR="00E14EBE">
        <w:t>»</w:t>
      </w:r>
      <w:r>
        <w:t>, - добавил топ-менеджер, приведя в пример вложения в долгосрочные государственные облигации федерального займа (ОФЗ) с доходностью более 10% годовых.</w:t>
      </w:r>
    </w:p>
    <w:p w:rsidR="003D6448" w:rsidRDefault="00E14EBE" w:rsidP="003D6448">
      <w:r>
        <w:t>«</w:t>
      </w:r>
      <w:r w:rsidR="003D6448">
        <w:t>Мы должны проводить достаточно консервативную политику с тем, чтобы обеспечить безопасность инвестиций пенсионных накоплений. Это не коммерческие структуры и не коммерческие деньги, здесь пенсии. Мы должны быть готовы обеспечить выплату этих пенсий</w:t>
      </w:r>
      <w:r>
        <w:t>»</w:t>
      </w:r>
      <w:r w:rsidR="003D6448">
        <w:t>, - резюмировал главный доверительный управляющий ВЭБ.РФ Сергей Лыков.</w:t>
      </w:r>
    </w:p>
    <w:p w:rsidR="00E14EBE" w:rsidRDefault="00E35026" w:rsidP="003D6448">
      <w:hyperlink r:id="rId18" w:history="1">
        <w:r w:rsidR="00E14EBE" w:rsidRPr="00313A3A">
          <w:rPr>
            <w:rStyle w:val="a3"/>
          </w:rPr>
          <w:t>https://rg.ru/2023/01/19/vebrf-dohody-molchunov-v-2022-godu-sostavili-1888-mlrd-rublej-s-dohodnostiu-97.html</w:t>
        </w:r>
      </w:hyperlink>
    </w:p>
    <w:p w:rsidR="00E14EBE" w:rsidRPr="00BF5FBC" w:rsidRDefault="00E14EBE" w:rsidP="00E14EBE">
      <w:pPr>
        <w:pStyle w:val="2"/>
      </w:pPr>
      <w:bookmarkStart w:id="49" w:name="_Toc125099248"/>
      <w:r>
        <w:t>Ведомости</w:t>
      </w:r>
      <w:r w:rsidRPr="00BF5FBC">
        <w:t xml:space="preserve">, 19.01.2023, </w:t>
      </w:r>
      <w:r w:rsidRPr="00E14EBE">
        <w:t>ВЭБ сократил убыточность пенсионных накоплений граждан за 2022 год</w:t>
      </w:r>
      <w:bookmarkEnd w:id="49"/>
    </w:p>
    <w:p w:rsidR="00E14EBE" w:rsidRDefault="00E14EBE" w:rsidP="00E14EBE">
      <w:pPr>
        <w:pStyle w:val="3"/>
      </w:pPr>
      <w:bookmarkStart w:id="50" w:name="_Toc125099249"/>
      <w:r w:rsidRPr="00E14EBE">
        <w:t>Доходы по расширенному портфелю показали лучший результат в абсолютных цифрах с 2016 год</w:t>
      </w:r>
      <w:bookmarkEnd w:id="50"/>
    </w:p>
    <w:p w:rsidR="00E14EBE" w:rsidRDefault="00E14EBE" w:rsidP="00E14EBE">
      <w:r>
        <w:t>Доходность пенсионных накоплений граждан, которую за 2022 г. показала государственная управляющая компания (ГУК) ВЭБа, по расширенному портфелю составила 9,7% годовых, по портфелю государственных ценных бумаг – 10,24%, следует из данных ГУК. Инфляция за весь 2022 г. зафиксирована на уровне 11,94%, отчитался Росстат. </w:t>
      </w:r>
    </w:p>
    <w:p w:rsidR="00E14EBE" w:rsidRDefault="00E14EBE" w:rsidP="00E14EBE">
      <w:r>
        <w:t>В 2022 г. достичь доходности на уровне инфляции было достаточно сложно с учетом того, каким был в марте всплеск роста цен, пояснил журналистам руководитель департамента доверительного управления ВЭБ.РФ Александр Попов. По итогам 2022 г. доходы были обеспечены в основном купонными выплатами по облигациям и поступлениями от размещения денежных средств, добавил он.  </w:t>
      </w:r>
    </w:p>
    <w:p w:rsidR="00E14EBE" w:rsidRDefault="00E14EBE" w:rsidP="00E14EBE">
      <w:r>
        <w:lastRenderedPageBreak/>
        <w:t>В I квартале управляющая компания заработала по обоим портфелям 3,9% годовых. Но уже по итогам первого полугодия доходность удалось увеличить – до 7% годовых по расширенному портфелю, а по госбумагам – до 9,5% годовых. За 9 месяцев доходность составила 7,7% и 9,3%, соответственно.</w:t>
      </w:r>
    </w:p>
    <w:p w:rsidR="00E14EBE" w:rsidRDefault="00E14EBE" w:rsidP="00E14EBE">
      <w:r>
        <w:t>ВЭБ инвестирует пенсионные накопления граждан в Пенсионном фонде России (</w:t>
      </w:r>
      <w:r w:rsidRPr="00E14EBE">
        <w:rPr>
          <w:b/>
        </w:rPr>
        <w:t>ПФР</w:t>
      </w:r>
      <w:r>
        <w:t>), в том числе и «молчунов» – застрахованных лиц, которые не выбрали ни портфель госбумаг, ни частные управляющие компании, ни негосударственные пенсионные фонды (</w:t>
      </w:r>
      <w:r w:rsidRPr="00E14EBE">
        <w:rPr>
          <w:b/>
        </w:rPr>
        <w:t>НПФ</w:t>
      </w:r>
      <w:r>
        <w:t>). Всего в управлении ВЭБа находится 2,2 трлн руб. пенсионных накоплений по всем портфелям. Их четыре – расширенный, портфель госбумаг, срочных выплат и выплатного резерва. Число «молчунов» управляющая госкомпания оценивает в 38 млн человек.</w:t>
      </w:r>
    </w:p>
    <w:p w:rsidR="00E14EBE" w:rsidRDefault="00E14EBE" w:rsidP="00E14EBE">
      <w:r>
        <w:t>Доходы по расширенному портфелю составили в 2022 г. 188,8 млрд руб. (в абсолютных цифрах – лучший результат с 2016 г.), по портфелю государственных ценных бумаг превысили 3,9 млрд руб. Совокупный доход от инвестиций накоплений «молчунов» и тех, кто выбрал расширенный инвестиционный портфель или портфель госбумаг, накопленным с 2004 г. итогом превысил 1,7 трлн руб. </w:t>
      </w:r>
    </w:p>
    <w:p w:rsidR="00E14EBE" w:rsidRDefault="00E14EBE" w:rsidP="00E14EBE">
      <w:r>
        <w:t xml:space="preserve">Доходность «молчунов», чьими пенсионными накоплениями управляет ВЭБ, по итогам 9 месяцев 2022 г. превышала доходы граждан, предпочитающих доверять средства </w:t>
      </w:r>
      <w:r w:rsidRPr="00E14EBE">
        <w:rPr>
          <w:b/>
        </w:rPr>
        <w:t>НПФ</w:t>
      </w:r>
      <w:r>
        <w:t xml:space="preserve">, следует из статистики ЦБ, в которой не раскрываются показатели отдельных игроков. За январь – сентябрь средневзвешенная доходность </w:t>
      </w:r>
      <w:r w:rsidRPr="00E14EBE">
        <w:rPr>
          <w:b/>
        </w:rPr>
        <w:t>НПФ</w:t>
      </w:r>
      <w:r>
        <w:t xml:space="preserve"> по пенсионным накоплениям составила 3,4%, а по пенсионным резервам – 2,7%, Данных по итогам 2022 г. ЦБ пока не предоставил.</w:t>
      </w:r>
    </w:p>
    <w:p w:rsidR="00E14EBE" w:rsidRDefault="00E14EBE" w:rsidP="00E14EBE">
      <w:r>
        <w:t xml:space="preserve">Снижение доходностей частных пенсионных фондов регулятор связывал с замедление роста рынка корпоративных облигаций – это основной инструмент инвестирования для </w:t>
      </w:r>
      <w:r w:rsidRPr="00E14EBE">
        <w:rPr>
          <w:b/>
        </w:rPr>
        <w:t>НПФ</w:t>
      </w:r>
      <w:r>
        <w:t xml:space="preserve">ов. Свою роль сыграла и отрицательная переоценка акций в портфелях крупных </w:t>
      </w:r>
      <w:r w:rsidRPr="00E14EBE">
        <w:rPr>
          <w:b/>
        </w:rPr>
        <w:t>НПФ</w:t>
      </w:r>
      <w:r>
        <w:t>, которые не прибегали к фиксации стоимости ценных бумаг на 18 февраля или дату приобретения – ранее регулятор предлагал это в качестве одной из мер поддержки, поясняется в материалах ЦБ. </w:t>
      </w:r>
    </w:p>
    <w:p w:rsidR="00E14EBE" w:rsidRDefault="00E14EBE" w:rsidP="00E14EBE">
      <w:r>
        <w:t>ВЭБ таким послаблением воспользовался. «В основном с точки зрения того, чтобы людей лишний раз не травмировать и не тревожить: мы уже показывали лучшую доходность по итогам II квартала, она уже была выше, чем мы показывали по фиксированной стоимости», – рассказал Попов. Прирост накоплений по итогам 2022 г. практически в два раза превысил прирост в 2021 г., добавил он.</w:t>
      </w:r>
    </w:p>
    <w:p w:rsidR="00E14EBE" w:rsidRDefault="00E35026" w:rsidP="00E14EBE">
      <w:hyperlink r:id="rId19" w:history="1">
        <w:r w:rsidR="00E14EBE" w:rsidRPr="00313A3A">
          <w:rPr>
            <w:rStyle w:val="a3"/>
          </w:rPr>
          <w:t>https://www.vedomosti.ru/business/articles/2023/01/19/959714-veb-sokratil-ubitochnost-nakoplenii</w:t>
        </w:r>
      </w:hyperlink>
    </w:p>
    <w:p w:rsidR="00743F79" w:rsidRPr="00BF5FBC" w:rsidRDefault="00743F79" w:rsidP="00743F79">
      <w:pPr>
        <w:pStyle w:val="2"/>
      </w:pPr>
      <w:bookmarkStart w:id="51" w:name="_Toc125099250"/>
      <w:r w:rsidRPr="00BF5FBC">
        <w:lastRenderedPageBreak/>
        <w:t>Интерфакс, 19.01.2023, ВЭБ обеспечил доходность пенсионных накоплений по расширенному портфелю в 2022 г. в 9,7%</w:t>
      </w:r>
      <w:bookmarkEnd w:id="51"/>
    </w:p>
    <w:p w:rsidR="00743F79" w:rsidRDefault="00743F79" w:rsidP="00E14EBE">
      <w:pPr>
        <w:pStyle w:val="3"/>
      </w:pPr>
      <w:bookmarkStart w:id="52" w:name="_Toc125099251"/>
      <w:r>
        <w:t>ВЭБ.РФ, выполняющий функции государственной управляющей компании (ГУК) по управлению пенсионными накоплениями граждан, обеспечил по итогам 2022 года доходность пенсионных накоплений по расширенному портфелю 9,70% годовых, говорится в сообщении ВЭБа.</w:t>
      </w:r>
      <w:bookmarkEnd w:id="52"/>
    </w:p>
    <w:p w:rsidR="00743F79" w:rsidRDefault="00743F79" w:rsidP="00743F79">
      <w:r>
        <w:t>По портфелю госбумаг доходность в 2022 году составила 10,24%.</w:t>
      </w:r>
    </w:p>
    <w:p w:rsidR="00743F79" w:rsidRDefault="00743F79" w:rsidP="00743F79">
      <w:r>
        <w:t>Для сравнения: по итогам 2021 года доходность по расширенному портфелю была равна 4,66%, по портфелю госбумаг - 4,94%.</w:t>
      </w:r>
    </w:p>
    <w:p w:rsidR="00743F79" w:rsidRDefault="00743F79" w:rsidP="00743F79">
      <w:r>
        <w:t>Согласно данным Росстата, инфляция в России в 2022 году составила 11,94% после 8,39% в 2021 году.</w:t>
      </w:r>
    </w:p>
    <w:p w:rsidR="00743F79" w:rsidRDefault="00743F79" w:rsidP="00743F79">
      <w:r>
        <w:t>Доход ВЭБа по расширенному портфелю пенсионных накоплений в 2022 году составил 188,8 млрд рублей (лучший результат с 2016 года) против 88,9 млрд рублей по итогам 2021 года, по портфелю госбумаг - 3,9 млрд рублей против 1,86 млрд рублей годом ранее (рост по обоим портфелям в 2,1 раза).</w:t>
      </w:r>
    </w:p>
    <w:p w:rsidR="00743F79" w:rsidRDefault="00E14EBE" w:rsidP="00743F79">
      <w:r>
        <w:t>«</w:t>
      </w:r>
      <w:r w:rsidR="00743F79">
        <w:t>ГУК ВЭБ.РФ использовала весь доступный инструментарий для обеспечения гражданам дохода и доходности вопреки непростой рыночной конъюнктуре, в результате прирост по портфелям значительно превышает показатели референтных индексов Мосбиржи</w:t>
      </w:r>
      <w:r>
        <w:t>»</w:t>
      </w:r>
      <w:r w:rsidR="00743F79">
        <w:t>, - сказал руководитель департамента доверительного управления ВЭБ.РФ Александр Попов, слова которого приводятся в сообщении.</w:t>
      </w:r>
    </w:p>
    <w:p w:rsidR="00743F79" w:rsidRDefault="00743F79" w:rsidP="00743F79">
      <w:r>
        <w:t>По его словам, доходы в 2022 году были обеспечены в основном купонными выплатами по облигациям и поступлениями от размещения денежных средств.</w:t>
      </w:r>
    </w:p>
    <w:p w:rsidR="00743F79" w:rsidRDefault="00743F79" w:rsidP="00743F79">
      <w:r>
        <w:t>Куда инвестируются пенсионные накопления</w:t>
      </w:r>
    </w:p>
    <w:p w:rsidR="00743F79" w:rsidRDefault="00743F79" w:rsidP="00743F79">
      <w:r>
        <w:t>ВЭБ работает с пенсионными накоплениями 38 млн клиентов Пенсионного фонда России (</w:t>
      </w:r>
      <w:r w:rsidR="00E14EBE" w:rsidRPr="00E14EBE">
        <w:rPr>
          <w:b/>
        </w:rPr>
        <w:t>ПФР</w:t>
      </w:r>
      <w:r>
        <w:t>, с 1 января 2023 года Социального фонда России).</w:t>
      </w:r>
    </w:p>
    <w:p w:rsidR="00743F79" w:rsidRDefault="00743F79" w:rsidP="00743F79">
      <w:r>
        <w:t xml:space="preserve">Большинство из них так называемые молчуны - те, кто не делал выбора в пользу негосударственных пенсионных фондов. Средства </w:t>
      </w:r>
      <w:r w:rsidR="00E14EBE">
        <w:t>«</w:t>
      </w:r>
      <w:r>
        <w:t>молчунов</w:t>
      </w:r>
      <w:r w:rsidR="00E14EBE">
        <w:t>»</w:t>
      </w:r>
      <w:r>
        <w:t xml:space="preserve"> инвестируются в расширенный портфель ВЭБ.РФ, самый большой на рынке (более 2 трлн рублей). Также в расширенный портфель поступают накопления клиентов </w:t>
      </w:r>
      <w:r w:rsidR="00E14EBE" w:rsidRPr="00E14EBE">
        <w:rPr>
          <w:b/>
        </w:rPr>
        <w:t>НПФ</w:t>
      </w:r>
      <w:r>
        <w:t xml:space="preserve"> и частных управляющих компаний, которые уходят с рынка (добровольно или в результате отзыва лицензии).</w:t>
      </w:r>
    </w:p>
    <w:p w:rsidR="00743F79" w:rsidRDefault="00743F79" w:rsidP="00743F79">
      <w:r>
        <w:t xml:space="preserve">Эти средства инвестируются в облигации российских компаний, госбумаги, частично размещаются в депозиты. Высокорисковых вложений, например, акций, в портфелях ВЭБа нет. Еще один портфель ВЭБ.РФ - государственных ценных бумаг (превышает 40 млрд рублей), в этот портфель накопления клиентов </w:t>
      </w:r>
      <w:r w:rsidR="00E14EBE" w:rsidRPr="00E14EBE">
        <w:rPr>
          <w:b/>
        </w:rPr>
        <w:t>ПФР</w:t>
      </w:r>
      <w:r>
        <w:t xml:space="preserve"> переводят по их заявлению.</w:t>
      </w:r>
    </w:p>
    <w:p w:rsidR="00743F79" w:rsidRDefault="00743F79" w:rsidP="00743F79">
      <w:r>
        <w:t xml:space="preserve">ВЭБ.РФ наделен функциями государственной управляющей компании по доверительному управлению средствами пенсионных накоплений клиентов государственного пенсионного фонда в январе 2003 года. За прошедшие 20 лет совокупный доход от инвестиций накоплений </w:t>
      </w:r>
      <w:r w:rsidR="00E14EBE">
        <w:t>«</w:t>
      </w:r>
      <w:r>
        <w:t>молчунов</w:t>
      </w:r>
      <w:r w:rsidR="00E14EBE">
        <w:t>»</w:t>
      </w:r>
      <w:r>
        <w:t xml:space="preserve"> и тех, кто выбрал расширенный инвестиционный портфель или портфель госбумаг, накопленным с 2004 года итогом превысил 1,7 трлн рублей.</w:t>
      </w:r>
    </w:p>
    <w:p w:rsidR="00743F79" w:rsidRDefault="00743F79" w:rsidP="00743F79">
      <w:r>
        <w:lastRenderedPageBreak/>
        <w:t xml:space="preserve">Накопленная по итогам пяти, десяти лет доходность по портфелям ГУК превышает накопленную инфляцию за аналогичный период. ВЭБ.РФ является одним из самых консервативных участников рынка и не стремится максимизировать доходность (что предполагает и высокие риски), при этом результаты госуправляющего стабильно в числе лучших в сравнении с крупнейшими </w:t>
      </w:r>
      <w:r w:rsidR="00E14EBE" w:rsidRPr="00E14EBE">
        <w:rPr>
          <w:b/>
        </w:rPr>
        <w:t>НПФ</w:t>
      </w:r>
      <w:r>
        <w:t>, отмечается в пресс-релизе.</w:t>
      </w:r>
    </w:p>
    <w:p w:rsidR="00743F79" w:rsidRDefault="00743F79" w:rsidP="00743F79">
      <w:r>
        <w:t>Пенсионные накопления - долгосрочный инвестиционный ресурс, который имеет существенное значение для развития реальной экономики страны - создания новых рабочих мест, запуска новых и совершенствования действующих промышленных производств, строительства дорог, модернизации транспорта.</w:t>
      </w:r>
    </w:p>
    <w:p w:rsidR="00743F79" w:rsidRDefault="00743F79" w:rsidP="00743F79">
      <w:r>
        <w:t>Наиболее активно ГУК ВЭБ.РФ инвестировала в сферы транспортной и городской инфраструктуры (460 млрд рублей), жилищной сферы и ипотеки (300 млрд рублей), энергетики (260 млрд рублей).</w:t>
      </w:r>
    </w:p>
    <w:p w:rsidR="00E4330D" w:rsidRDefault="00E35026" w:rsidP="00743F79">
      <w:hyperlink r:id="rId20" w:history="1">
        <w:r w:rsidR="00743F79" w:rsidRPr="009F2DB4">
          <w:rPr>
            <w:rStyle w:val="a3"/>
          </w:rPr>
          <w:t>https://www.interfax.ru/business/881414</w:t>
        </w:r>
      </w:hyperlink>
    </w:p>
    <w:p w:rsidR="003D6448" w:rsidRPr="00BF5FBC" w:rsidRDefault="003D6448" w:rsidP="003D6448">
      <w:pPr>
        <w:pStyle w:val="2"/>
      </w:pPr>
      <w:bookmarkStart w:id="53" w:name="_Toc125099252"/>
      <w:r w:rsidRPr="00BF5FBC">
        <w:t>ПРАЙМ, 19.01.2023, ВЭБ инвестировала в облигации более 300 миллиардов рублей</w:t>
      </w:r>
      <w:bookmarkEnd w:id="53"/>
    </w:p>
    <w:p w:rsidR="003D6448" w:rsidRDefault="003D6448" w:rsidP="00E14EBE">
      <w:pPr>
        <w:pStyle w:val="3"/>
      </w:pPr>
      <w:bookmarkStart w:id="54" w:name="_Toc125099253"/>
      <w:r>
        <w:t>Государственная управляющая компания ВЭБ в 2022 году инвестировала в облигации более 300 миллиардов рублей, из них 144 миллиарда рублей — в ОФЗ, около 160 миллиардов рублей — в корпоративные облигации, рассказал журналистам руководитель департамента доверительного управления ВЭБа Александр Попов.</w:t>
      </w:r>
      <w:bookmarkEnd w:id="54"/>
    </w:p>
    <w:p w:rsidR="003D6448" w:rsidRDefault="00E14EBE" w:rsidP="003D6448">
      <w:r>
        <w:t>«</w:t>
      </w:r>
      <w:r w:rsidR="003D6448">
        <w:t>Смогли мы в 2022 году проинвестировать в облигации больше 300 миллиардов рублей, но основной отличительной чертой 2022 года стало то, что мы фактически вынуждены были вернуться к инвестированию в государственные ценные бумаги</w:t>
      </w:r>
      <w:r>
        <w:t>»</w:t>
      </w:r>
      <w:r w:rsidR="003D6448">
        <w:t>, — сказал он.</w:t>
      </w:r>
    </w:p>
    <w:p w:rsidR="003D6448" w:rsidRDefault="003D6448" w:rsidP="003D6448">
      <w:r>
        <w:t>По его словам, с 2010 года доля государственных ценных бумаг у ГУК ВЭБ неуклонно сокращалась за счет корпоративных бумаг, но в 2022 году в первые три квартала  размещений хороших, надежных эмитентов было очень мало. По итогам года доля корпоративных облигаций сократилась с 49% до 40%, немного выросли доли денежных средств и госбумаг.</w:t>
      </w:r>
    </w:p>
    <w:p w:rsidR="003D6448" w:rsidRDefault="00E14EBE" w:rsidP="003D6448">
      <w:r>
        <w:t>«</w:t>
      </w:r>
      <w:r w:rsidR="003D6448">
        <w:t>Примерно пополам — у нас 144 миллиарда рублей получилось инвестирование в ОФЗ, около 160 миллиардов рублей получилось инвестировать в корпоративные облигации. Это по 2022 году… Уже, наверное, года четыре мы довольно активно развиваем инвестирование в зеленые, социальные облигации. У нас уже, наверное, сейчас 10% портфеля облигаций — это зеленые, социальные инструменты</w:t>
      </w:r>
      <w:r>
        <w:t>»</w:t>
      </w:r>
      <w:r w:rsidR="003D6448">
        <w:t>, — отметил он.</w:t>
      </w:r>
    </w:p>
    <w:p w:rsidR="003D6448" w:rsidRDefault="003D6448" w:rsidP="003D6448">
      <w:r>
        <w:t xml:space="preserve">По словам Попова, планы по увеличению объемов инвестиций в зеленые инструменты в первую очередь зависят от эмитентов. </w:t>
      </w:r>
      <w:r w:rsidR="00E14EBE">
        <w:t>«</w:t>
      </w:r>
      <w:r>
        <w:t>Будут такие бумаги, будет по ним нормальная доходность — будем покупать</w:t>
      </w:r>
      <w:r w:rsidR="00E14EBE">
        <w:t>»</w:t>
      </w:r>
      <w:r>
        <w:t>, — сказал он.</w:t>
      </w:r>
    </w:p>
    <w:p w:rsidR="003D6448" w:rsidRDefault="00E14EBE" w:rsidP="003D6448">
      <w:r>
        <w:t>«</w:t>
      </w:r>
      <w:r w:rsidR="003D6448">
        <w:t>Всего у нас в четырех портфелях (расширенный, портфель государственных ценных бумаг, портфель выплатного резерва и портфель срочных выплат) практически 2,19 триллиона рублей</w:t>
      </w:r>
      <w:r>
        <w:t>»</w:t>
      </w:r>
      <w:r w:rsidR="003D6448">
        <w:t xml:space="preserve">, — сказал он. Расширенный портфель ВЭБа — крупнейший на </w:t>
      </w:r>
      <w:r w:rsidR="003D6448">
        <w:lastRenderedPageBreak/>
        <w:t>рынке накоплений, величина активов в нем превышает 2 триллиона рублей. Еще более 40 миллиардов рублей в портфеле государственных ценных бумаг.</w:t>
      </w:r>
    </w:p>
    <w:p w:rsidR="003D6448" w:rsidRDefault="003D6448" w:rsidP="003D6448">
      <w:r>
        <w:t>ВЭБ также сообщила, что ее доход от инвестирования средств пенсионных накоплений по расширенному инвестиционному портфелю по итогам 2022 года составил 188,8 миллиарда рублей.</w:t>
      </w:r>
    </w:p>
    <w:p w:rsidR="003D6448" w:rsidRDefault="00E14EBE" w:rsidP="003D6448">
      <w:r>
        <w:t>«</w:t>
      </w:r>
      <w:r w:rsidR="003D6448">
        <w:t xml:space="preserve">Государственная управляющая компания ВЭБ.РФ раскрыла результаты инвестирования средств накоплений 38 миллионов клиентов Социального фонда России (ранее — </w:t>
      </w:r>
      <w:r w:rsidRPr="00E14EBE">
        <w:rPr>
          <w:b/>
        </w:rPr>
        <w:t>ПФР</w:t>
      </w:r>
      <w:r w:rsidR="003D6448">
        <w:t>). По итогам 2022 года доходы по расширенному портфелю составили 188,8 миллиарда рублей (в абсолютных цифрах это лучший результат с 2016 года), доходы по портфелю государственных ценных бумаг превысили 3,9 миллиарда рублей, доходность по портфелям составила 9,7% годовых и 10,24% годовых соответственно</w:t>
      </w:r>
      <w:r>
        <w:t>»</w:t>
      </w:r>
      <w:r w:rsidR="003D6448">
        <w:t>, — сообщил ВЭБ.</w:t>
      </w:r>
    </w:p>
    <w:p w:rsidR="003D6448" w:rsidRDefault="003D6448" w:rsidP="003D6448">
      <w:r>
        <w:t xml:space="preserve">По итогам 2022 года, по данным Росстата, инфляция в РФ составила 11,94%. </w:t>
      </w:r>
      <w:r w:rsidR="00E14EBE">
        <w:t>«</w:t>
      </w:r>
      <w:r>
        <w:t>По итогам 2022 года доходы были обеспечены в основном купонными выплатами по облигациям и поступлениями от размещения денежных средств</w:t>
      </w:r>
      <w:r w:rsidR="00E14EBE">
        <w:t>»</w:t>
      </w:r>
      <w:r>
        <w:t>, — сказал руководитель департамента доверительного управления ВЭБа Александр Попов, чьи слова приводятся в сообщении.</w:t>
      </w:r>
    </w:p>
    <w:p w:rsidR="003D6448" w:rsidRDefault="003D6448" w:rsidP="003D6448">
      <w:r>
        <w:t xml:space="preserve">ВЭБ управляет пенсионными накоплениями тех граждан, которые не выбрали частную управляющую компанию или негосударственный пенсионный фонд (так называемых </w:t>
      </w:r>
      <w:r w:rsidR="00E14EBE">
        <w:t>«</w:t>
      </w:r>
      <w:r>
        <w:t>молчунов</w:t>
      </w:r>
      <w:r w:rsidR="00E14EBE">
        <w:t>»</w:t>
      </w:r>
      <w:r>
        <w:t>). По умолчанию он инвестирует эти средства по расширенному инвестиционному портфелю. Вместе с тем гражданин может подать заявление о выборе портфеля государственных ценных бумаг.</w:t>
      </w:r>
    </w:p>
    <w:p w:rsidR="003D6448" w:rsidRDefault="003D6448" w:rsidP="003D6448">
      <w:r>
        <w:t>В январе 2023 года исполняется 20 лет с момента наделения ВЭБа функциями государственной управляющей компании по доверительному управлению средствами пенсионных накоплений клиентов государственного пенсионного фонда.</w:t>
      </w:r>
    </w:p>
    <w:p w:rsidR="003D6448" w:rsidRDefault="003D6448" w:rsidP="003D6448">
      <w:r>
        <w:t>Расширенный портфель ВЭБа — крупнейший на рынке накоплений, величина активов в нем превышает 2 триллиона рублей. Еще более 40 миллиардов рублей в портфеле государственных ценных бумаг. По итогам 2021 года доход от инвестирования ВЭБом пенсионных накоплений по расширенному портфелю составил 88,9 миллиарда рублей, по портфелю госбумаг — 1,86 миллиарда рублей. Доходность инвестирования по расширенному портфелю за 2021 год составила 4,66% годовых, по портфелю госбумаг — 4,94% годовых.</w:t>
      </w:r>
    </w:p>
    <w:p w:rsidR="003D6448" w:rsidRDefault="00E35026" w:rsidP="003D6448">
      <w:hyperlink r:id="rId21" w:history="1">
        <w:r w:rsidR="003D6448" w:rsidRPr="009F2DB4">
          <w:rPr>
            <w:rStyle w:val="a3"/>
          </w:rPr>
          <w:t>https://1prime.ru/Bonds/20230119/839528582.html?utm_source=yxnews&amp;utm_medium=desktop&amp;utm_referrer=https%3A%2F%2Fdzen.ru%2Fnews%2Fsearch%3Ftext%3D</w:t>
        </w:r>
      </w:hyperlink>
      <w:r w:rsidR="003D6448">
        <w:t xml:space="preserve"> </w:t>
      </w:r>
    </w:p>
    <w:p w:rsidR="00743F79" w:rsidRPr="00BF5FBC" w:rsidRDefault="00743F79" w:rsidP="00743F79">
      <w:pPr>
        <w:pStyle w:val="2"/>
      </w:pPr>
      <w:bookmarkStart w:id="55" w:name="_Toc125099254"/>
      <w:r w:rsidRPr="00BF5FBC">
        <w:lastRenderedPageBreak/>
        <w:t xml:space="preserve">РБК, 19.01.2023, ВЭБ раскрыл доходность пенсионных накоплений </w:t>
      </w:r>
      <w:r w:rsidR="00E14EBE">
        <w:t>«</w:t>
      </w:r>
      <w:r w:rsidRPr="00BF5FBC">
        <w:t>молчунов</w:t>
      </w:r>
      <w:r w:rsidR="00E14EBE">
        <w:t>»</w:t>
      </w:r>
      <w:r w:rsidRPr="00BF5FBC">
        <w:t xml:space="preserve"> в 2022 году</w:t>
      </w:r>
      <w:bookmarkEnd w:id="55"/>
      <w:r w:rsidRPr="00BF5FBC">
        <w:t xml:space="preserve"> </w:t>
      </w:r>
    </w:p>
    <w:p w:rsidR="00743F79" w:rsidRPr="00E14EBE" w:rsidRDefault="00743F79" w:rsidP="00E14EBE">
      <w:pPr>
        <w:pStyle w:val="3"/>
      </w:pPr>
      <w:bookmarkStart w:id="56" w:name="_Toc125099255"/>
      <w:r w:rsidRPr="00E14EBE">
        <w:t xml:space="preserve">Доходность инвестирования государственной управляющей компании (ГУК) ВЭБ.РФ, ответственной за управление пенсионными накоплениями </w:t>
      </w:r>
      <w:r w:rsidR="00E14EBE" w:rsidRPr="00E14EBE">
        <w:t>«</w:t>
      </w:r>
      <w:r w:rsidRPr="00E14EBE">
        <w:t>молчунов</w:t>
      </w:r>
      <w:r w:rsidR="00E14EBE" w:rsidRPr="00E14EBE">
        <w:t>»</w:t>
      </w:r>
      <w:r w:rsidRPr="00E14EBE">
        <w:t xml:space="preserve">, в 2022 году составила 9,7%, говорится в сообщении ВЭБа. </w:t>
      </w:r>
      <w:r w:rsidR="00E14EBE" w:rsidRPr="00E14EBE">
        <w:t>«</w:t>
      </w:r>
      <w:r w:rsidRPr="00E14EBE">
        <w:t>Молчуны</w:t>
      </w:r>
      <w:r w:rsidR="00E14EBE" w:rsidRPr="00E14EBE">
        <w:t>»</w:t>
      </w:r>
      <w:r w:rsidRPr="00E14EBE">
        <w:t xml:space="preserve"> — это граждане (около 39 млн человек), которые оставили пенсионные накопления в Социальном фонде России (ранее — Пенсионный фонд), а не перевели их в </w:t>
      </w:r>
      <w:r w:rsidR="00E14EBE" w:rsidRPr="00E14EBE">
        <w:t>НПФ</w:t>
      </w:r>
      <w:r w:rsidRPr="00E14EBE">
        <w:t>.</w:t>
      </w:r>
      <w:bookmarkEnd w:id="56"/>
    </w:p>
    <w:p w:rsidR="00743F79" w:rsidRDefault="00E14EBE" w:rsidP="00743F79">
      <w:r>
        <w:t>«</w:t>
      </w:r>
      <w:r w:rsidR="00743F79">
        <w:t>По итогам 2022 года доходы были обеспечены в основном купонными выплатами по облигациям и поступлениями от размещения денежных средств</w:t>
      </w:r>
      <w:r>
        <w:t>»</w:t>
      </w:r>
      <w:r w:rsidR="00743F79">
        <w:t xml:space="preserve">, — сказал руководитель департамента доверительного управления ВЭБ.РФ Александр Попов, чьи слова приводятся в сообщении госкорпорации. Доходность была обеспечена </w:t>
      </w:r>
      <w:r>
        <w:t>«</w:t>
      </w:r>
      <w:r w:rsidR="00743F79">
        <w:t>вопреки непростой рыночной конъюнктуре</w:t>
      </w:r>
      <w:r>
        <w:t>»</w:t>
      </w:r>
      <w:r w:rsidR="00743F79">
        <w:t xml:space="preserve"> и обогнала показатели референтных индексов Мосбиржи, подчеркнул он. Доходы в абсолютных цифрах составили 188,8 млрд руб.</w:t>
      </w:r>
    </w:p>
    <w:p w:rsidR="00743F79" w:rsidRDefault="00743F79" w:rsidP="00743F79">
      <w:r>
        <w:t>Для сравнения: на конец сентября доходность в годовом выражении составила 7%, на конец июня — 6,1%, на конец марта — 4,9%. В 2021 году доходность составила 4,7%.</w:t>
      </w:r>
    </w:p>
    <w:p w:rsidR="00743F79" w:rsidRDefault="00743F79" w:rsidP="00743F79">
      <w:r>
        <w:t xml:space="preserve">Таким образом, в 2022 году показатель вырос более чем в два раза. Однако доходность, как и годом ранее, не достигла уровня инфляции (11,9% по итогам 2022 года, 8,4% в 2021 году). ВЭБ подчеркивает, что после заморозки отчислений на накопительную пенсию в 2014 году накопления россиян растут только за счет инвестиционного дохода — за пять и десять лет в ГУК доходность </w:t>
      </w:r>
      <w:r w:rsidR="00E14EBE">
        <w:t>«</w:t>
      </w:r>
      <w:r>
        <w:t>превышает накопленную инфляцию за аналогичный период</w:t>
      </w:r>
      <w:r w:rsidR="00E14EBE">
        <w:t>»</w:t>
      </w:r>
      <w:r>
        <w:t>. ВЭБ не стремится максимизировать ее, чтобы не повышать риски для накоплений, добавляют в госкорпорации.</w:t>
      </w:r>
    </w:p>
    <w:p w:rsidR="00743F79" w:rsidRDefault="00743F79" w:rsidP="00743F79">
      <w:r>
        <w:t>По оценке Попова, общий объем активов расширенного портфеля составляет более 2 трлн руб. В 2022 году в облигации было инвестировано порядка 300 млрд руб. Из этой суммы 144 млрд руб. пришлось на инвестиции в ОФЗ, 156 млрд руб. — в корпоративные бонды, уточнил он на брифинге. При этом он добавил, что в 2022 году фонд отчасти был вынужден вернуться к ОФЗ ввиду недостаточного объема размещений качественных корпоративных облигаций.</w:t>
      </w:r>
    </w:p>
    <w:p w:rsidR="00743F79" w:rsidRDefault="00E35026" w:rsidP="00743F79">
      <w:hyperlink r:id="rId22" w:history="1">
        <w:r w:rsidR="00743F79" w:rsidRPr="009F2DB4">
          <w:rPr>
            <w:rStyle w:val="a3"/>
          </w:rPr>
          <w:t>https://www.rbc.ru/finances/19/01/2023/63c923369a79479168f02423?from=newsfeed</w:t>
        </w:r>
      </w:hyperlink>
    </w:p>
    <w:p w:rsidR="00CF2322" w:rsidRPr="00BF5FBC" w:rsidRDefault="00CF2322" w:rsidP="00CF2322">
      <w:pPr>
        <w:pStyle w:val="2"/>
      </w:pPr>
      <w:bookmarkStart w:id="57" w:name="_Toc125099256"/>
      <w:r w:rsidRPr="00CF2322">
        <w:t>Коммерсантъ</w:t>
      </w:r>
      <w:r w:rsidRPr="00BF5FBC">
        <w:t xml:space="preserve">, </w:t>
      </w:r>
      <w:r>
        <w:t>20</w:t>
      </w:r>
      <w:r w:rsidRPr="00BF5FBC">
        <w:t xml:space="preserve">.01.2023, </w:t>
      </w:r>
      <w:r>
        <w:t xml:space="preserve">Виталий ГАЙДАЕВ, </w:t>
      </w:r>
      <w:r w:rsidRPr="00CF2322">
        <w:t>Накоплениям стало лучше к концу года</w:t>
      </w:r>
      <w:bookmarkEnd w:id="57"/>
    </w:p>
    <w:p w:rsidR="00CF2322" w:rsidRDefault="00CF2322" w:rsidP="00E14EBE">
      <w:pPr>
        <w:pStyle w:val="3"/>
      </w:pPr>
      <w:bookmarkStart w:id="58" w:name="_Toc125099257"/>
      <w:r>
        <w:t>Консервативные вложения пенсионных денег принесли квартальную прибыль</w:t>
      </w:r>
      <w:bookmarkEnd w:id="58"/>
    </w:p>
    <w:p w:rsidR="00CF2322" w:rsidRDefault="00CF2322" w:rsidP="00CF2322">
      <w:r>
        <w:t>Четвертый квартал 2022 года оказался успешным для многих управляющих компаний, работающих с пенсионными накоплениями граждан. В частности, государственная управляющая компания ВЭБ.РФ показала лучший результат за несколько лет. Повысили показатели и частные управляющие с портфелями с большой долей акций. Но этого оказалось недостаточно, чтобы компенсировать убытки прошлых кварталов.</w:t>
      </w:r>
    </w:p>
    <w:p w:rsidR="00CF2322" w:rsidRDefault="00CF2322" w:rsidP="00CF2322">
      <w:r>
        <w:t xml:space="preserve">По итогам 2022 года государственная управляющая компания (ГУК) заработала для </w:t>
      </w:r>
      <w:r w:rsidR="00E14EBE">
        <w:t>«</w:t>
      </w:r>
      <w:r>
        <w:t>молчунов</w:t>
      </w:r>
      <w:r w:rsidR="00E14EBE">
        <w:t>»</w:t>
      </w:r>
      <w:r>
        <w:t xml:space="preserve">, разместивших свои пенсионные накопления в </w:t>
      </w:r>
      <w:r w:rsidR="00E14EBE" w:rsidRPr="00E14EBE">
        <w:rPr>
          <w:b/>
        </w:rPr>
        <w:t>ПФР</w:t>
      </w:r>
      <w:r>
        <w:t xml:space="preserve">, по расширенному портфелю и портфелю госбумаг 192,7 млрд руб. инвестдохода. Об этом в четверг 19 </w:t>
      </w:r>
      <w:r>
        <w:lastRenderedPageBreak/>
        <w:t>января сообщил ВЭБ. Доходность по расширенному портфелю составила 9,7%, по портфелю госбумаг — 10,24%.</w:t>
      </w:r>
    </w:p>
    <w:p w:rsidR="00CF2322" w:rsidRDefault="00CF2322" w:rsidP="00CF2322">
      <w:r>
        <w:t>По расширенному портфелю это лучший результат с 2016 года, тогда как по портфелю госбумаг выше показатель был в 2019 году.</w:t>
      </w:r>
    </w:p>
    <w:p w:rsidR="00CF2322" w:rsidRDefault="00CF2322" w:rsidP="00CF2322">
      <w:r>
        <w:t>По сравнению с предшествующим кварталом ГУК заметно улучшила свои показатели. Доходность расширенного портфеля выросла на 1,99 процентного пункта (п. п.), доходность портфеля госбумаг — на 0,95 п. п. (см. “Ъ” от 14 октября 2022 года).</w:t>
      </w:r>
    </w:p>
    <w:p w:rsidR="00CF2322" w:rsidRDefault="00CF2322" w:rsidP="00CF2322">
      <w:r>
        <w:t>Рост показателей стал возможен за счет положительной переоценки облигаций в четвертом квартале прошлого года (тогда доходности ОФЗ за квартал снизились на 50–150 б. п.) и возвращения ГУК с 1 декабря к рыночной оценке портфелей, пояснил руководитель департамента доверительного управления ВЭБ Александр Попов. До декабря 2022 года ГУК пользовалась мерой поддержки ЦБ, оценивая значимую часть портфеля по ценам на 18 февраля 2022 года.</w:t>
      </w:r>
    </w:p>
    <w:p w:rsidR="00CF2322" w:rsidRDefault="00CF2322" w:rsidP="00CF2322">
      <w:r>
        <w:t>ГУК не смогла переиграть инфляцию по итогам года (11,9%), хотя заметно обогнала частные управляющие компании. По двум портфелям отчитавшихся компаний, а также оценке “Ъ”, основанной на отчетности других УК за три квартала, финансовые показатели по итогам года варьировались от прибыли в 6,6% до убытка в 12,5%.</w:t>
      </w:r>
    </w:p>
    <w:p w:rsidR="00CF2322" w:rsidRDefault="00CF2322" w:rsidP="00CF2322">
      <w:r>
        <w:t>По итогам девяти месяцев убытки в сегменте частных УК доходили до 21%. Улучшению показателей способствовало восстановление рынка акций, происшедшее в четвертом квартале.</w:t>
      </w:r>
    </w:p>
    <w:p w:rsidR="00CF2322" w:rsidRDefault="00CF2322" w:rsidP="00CF2322">
      <w:r>
        <w:t>По итогам минувшего квартала индекс Московской биржи вырос на 10%, хотя за весь год потерял свыше 40%.</w:t>
      </w:r>
    </w:p>
    <w:p w:rsidR="00CF2322" w:rsidRDefault="00CF2322" w:rsidP="00CF2322">
      <w:r>
        <w:t xml:space="preserve">Тем не менее управляющие не спешат сокращать вложения в акции, в лучшем случае реаллоцируя между секторами. </w:t>
      </w:r>
      <w:r w:rsidR="00E14EBE">
        <w:t>«</w:t>
      </w:r>
      <w:r>
        <w:t>Структура портфеля по видам активов в четвертом квартале не менялась. Доля акций остается неизменной</w:t>
      </w:r>
      <w:r w:rsidR="00E14EBE">
        <w:t>»</w:t>
      </w:r>
      <w:r>
        <w:t xml:space="preserve">,— отмечает управляющий директор УК </w:t>
      </w:r>
      <w:r w:rsidR="00E14EBE">
        <w:t>«</w:t>
      </w:r>
      <w:r>
        <w:t>Открытие</w:t>
      </w:r>
      <w:r w:rsidR="00E14EBE">
        <w:t>»</w:t>
      </w:r>
      <w:r>
        <w:t xml:space="preserve"> Василий Иванов.</w:t>
      </w:r>
    </w:p>
    <w:p w:rsidR="00CF2322" w:rsidRDefault="00CF2322" w:rsidP="00CF2322">
      <w:r>
        <w:t xml:space="preserve">Директор департамента управления активами УК </w:t>
      </w:r>
      <w:r w:rsidR="00E14EBE">
        <w:t>«</w:t>
      </w:r>
      <w:r>
        <w:t>Ингосстрах-Инвестиции</w:t>
      </w:r>
      <w:r w:rsidR="00E14EBE">
        <w:t>»</w:t>
      </w:r>
      <w:r>
        <w:t xml:space="preserve"> Артем Майоров рассказал о том, что к концу года там </w:t>
      </w:r>
      <w:r w:rsidR="00E14EBE">
        <w:t>«</w:t>
      </w:r>
      <w:r>
        <w:t>немного докупили акции</w:t>
      </w:r>
      <w:r w:rsidR="00E14EBE">
        <w:t>»</w:t>
      </w:r>
      <w:r>
        <w:t xml:space="preserve">, приведя фонд к агрессивному индексу пенсионных накоплений Московской биржи RUPAI (с долей акций около 40%). Руководитель отдела управления бумагами с фиксированной доходностью УК </w:t>
      </w:r>
      <w:r w:rsidR="00E14EBE">
        <w:t>«</w:t>
      </w:r>
      <w:r>
        <w:t>Первая</w:t>
      </w:r>
      <w:r w:rsidR="00E14EBE">
        <w:t>»</w:t>
      </w:r>
      <w:r>
        <w:t xml:space="preserve"> Дмитрий Постоленко говорит, что в рисковой части портфеля компания увеличила ставку на бумаги экспортеров и банков.</w:t>
      </w:r>
    </w:p>
    <w:p w:rsidR="00CF2322" w:rsidRDefault="00CF2322" w:rsidP="00CF2322">
      <w:r>
        <w:t xml:space="preserve">Однако отдельные управляющие сохранили консервативный подход к инвестициям. </w:t>
      </w:r>
      <w:r w:rsidR="00E14EBE">
        <w:t>«</w:t>
      </w:r>
      <w:r>
        <w:t>В четвертом квартале мы незначительно сократили долю корпоративных бумаг и существенно увеличили долю коротких ОФЗ на просадке в начале октября</w:t>
      </w:r>
      <w:r w:rsidR="00E14EBE">
        <w:t>»</w:t>
      </w:r>
      <w:r>
        <w:t xml:space="preserve">,— отмечает портфельный управляющий УК </w:t>
      </w:r>
      <w:r w:rsidR="00E14EBE">
        <w:t>«</w:t>
      </w:r>
      <w:r>
        <w:t>Альфа-Капитал</w:t>
      </w:r>
      <w:r w:rsidR="00E14EBE">
        <w:t>»</w:t>
      </w:r>
      <w:r>
        <w:t xml:space="preserve"> Евгений Жорнист. ВЭБ в минувшем году приобрел ОФЗ в размере 144 млрд руб. и на 160 млрд руб. корпоративные бонды. </w:t>
      </w:r>
      <w:r w:rsidR="00E14EBE">
        <w:t>«</w:t>
      </w:r>
      <w:r>
        <w:t>Основной объем облигаций был приобретен в четвертом квартале после возвращения Минфина и корпоративных заемщиков на рынок заимствований</w:t>
      </w:r>
      <w:r w:rsidR="00E14EBE">
        <w:t>»</w:t>
      </w:r>
      <w:r>
        <w:t>,— отметил Александр Попов. В четвертом квартале Минфин разметил ОФЗ на рекордные 3,1 трлн руб., корпоративные заемщики привлекли более 1,7 трлн руб.</w:t>
      </w:r>
    </w:p>
    <w:p w:rsidR="00CF2322" w:rsidRDefault="00CF2322" w:rsidP="00CF2322">
      <w:r>
        <w:lastRenderedPageBreak/>
        <w:t>В отношении 2023 года частники рынка довольно оптимистичны. Евгений Жорнист не исключает дальнейшего снижения инфляции, понижения ключевой ставки ЦБ и доходностей длинных ОФЗ.</w:t>
      </w:r>
    </w:p>
    <w:p w:rsidR="00CF2322" w:rsidRDefault="00E14EBE" w:rsidP="00CF2322">
      <w:r>
        <w:t>«</w:t>
      </w:r>
      <w:r w:rsidR="00CF2322">
        <w:t>В таких условиях можно рассчитывать, что результаты года будут не хуже результатов 2022-го</w:t>
      </w:r>
      <w:r>
        <w:t>»</w:t>
      </w:r>
      <w:r w:rsidR="00CF2322">
        <w:t>,— отмечает он. При этом в компании сохраняют консервативный подход к инвестированию. В случае более агрессивных портфелей ситуация, как и в минувшем году, будет во многом зависеть от динамики индекса Московской биржи. Артем Майоров отмечает, что в случае позитивной динамики фондового рынка портфель на агрессивный индекс RUPAI будет очень сильно расти.</w:t>
      </w:r>
    </w:p>
    <w:p w:rsidR="00E14EBE" w:rsidRDefault="00E35026" w:rsidP="00CF2322">
      <w:hyperlink r:id="rId23" w:history="1">
        <w:r w:rsidR="00E14EBE" w:rsidRPr="00313A3A">
          <w:rPr>
            <w:rStyle w:val="a3"/>
          </w:rPr>
          <w:t>https://www.kommersant.ru/doc/5774895?ysclid=ld41xi162u751168331</w:t>
        </w:r>
      </w:hyperlink>
    </w:p>
    <w:p w:rsidR="00E14EBE" w:rsidRPr="00BF5FBC" w:rsidRDefault="00E14EBE" w:rsidP="00E14EBE">
      <w:pPr>
        <w:pStyle w:val="2"/>
      </w:pPr>
      <w:bookmarkStart w:id="59" w:name="_Toc125099258"/>
      <w:r>
        <w:t>Пенсионный Брокер</w:t>
      </w:r>
      <w:r w:rsidRPr="00BF5FBC">
        <w:t xml:space="preserve">, </w:t>
      </w:r>
      <w:r>
        <w:t>20</w:t>
      </w:r>
      <w:r w:rsidRPr="00BF5FBC">
        <w:t xml:space="preserve">.01.2023, </w:t>
      </w:r>
      <w:r w:rsidRPr="00E14EBE">
        <w:t xml:space="preserve">АО </w:t>
      </w:r>
      <w:r>
        <w:t>«</w:t>
      </w:r>
      <w:r w:rsidRPr="00E14EBE">
        <w:t xml:space="preserve">НПФ </w:t>
      </w:r>
      <w:r>
        <w:t>«</w:t>
      </w:r>
      <w:r w:rsidRPr="00E14EBE">
        <w:t>Гефест</w:t>
      </w:r>
      <w:r>
        <w:t>»</w:t>
      </w:r>
      <w:r w:rsidRPr="00E14EBE">
        <w:t xml:space="preserve"> внесен в реестр фондов – участников</w:t>
      </w:r>
      <w:bookmarkEnd w:id="59"/>
    </w:p>
    <w:p w:rsidR="00E14EBE" w:rsidRPr="00E14EBE" w:rsidRDefault="00E14EBE" w:rsidP="00E14EBE">
      <w:pPr>
        <w:pStyle w:val="3"/>
      </w:pPr>
      <w:bookmarkStart w:id="60" w:name="_Toc125099259"/>
      <w:r w:rsidRPr="00E14EBE">
        <w:t>С 1 января 2023 года в России начала действовать государственная система гарантирования прав участников по негосударственному пенсионному обеспечению на базе Агентства по страхованию вкладов. АО «НПФ «Гефест» внесен в реестр фондов – участников (запись в реестре №1), страница фонда на официальном сайте АСВ.</w:t>
      </w:r>
      <w:bookmarkEnd w:id="60"/>
    </w:p>
    <w:p w:rsidR="00E14EBE" w:rsidRDefault="00E14EBE" w:rsidP="00E14EBE">
      <w:r>
        <w:t>АСВ защищает права участников по пенсионным договорам:</w:t>
      </w:r>
    </w:p>
    <w:p w:rsidR="00E14EBE" w:rsidRDefault="00E14EBE" w:rsidP="00E14EBE">
      <w:r>
        <w:t xml:space="preserve">    на этапе накопления гарантируется выплата всех средств на именном пенсионном счете (внесенные взносы и накопленный доход) в пределах суммы 1,4 млн. рублей;</w:t>
      </w:r>
    </w:p>
    <w:p w:rsidR="00E14EBE" w:rsidRDefault="00E14EBE" w:rsidP="00E14EBE">
      <w:r>
        <w:t xml:space="preserve">    на этапе выплаты гарантируется выплата пенсии с той же периодичностью, на тот же срок и в том же размере, но не более двукратного размера социальной пенсии по старости.</w:t>
      </w:r>
    </w:p>
    <w:p w:rsidR="00E14EBE" w:rsidRDefault="00E14EBE" w:rsidP="00E14EBE">
      <w:r>
        <w:t xml:space="preserve">Создание государственной системы гарантирования прав участников обеспечит дополнительное повышение уровня защиты прав клиентов </w:t>
      </w:r>
      <w:r w:rsidRPr="00E14EBE">
        <w:rPr>
          <w:b/>
        </w:rPr>
        <w:t>НПФ</w:t>
      </w:r>
      <w:r>
        <w:t xml:space="preserve"> и их пенсионных сбережений.</w:t>
      </w:r>
    </w:p>
    <w:p w:rsidR="00E14EBE" w:rsidRDefault="00E14EBE" w:rsidP="00E14EBE">
      <w:r>
        <w:t>Государство задает вектор развития пенсионной системы, а именно стимулирование активного участия граждан в пенсионных программах, позволяющих обеспечить достойный уровень дохода после выхода на пенсию.</w:t>
      </w:r>
    </w:p>
    <w:p w:rsidR="003E6320" w:rsidRDefault="00E35026" w:rsidP="003E6320">
      <w:hyperlink r:id="rId24" w:history="1">
        <w:r w:rsidR="00E14EBE" w:rsidRPr="00313A3A">
          <w:rPr>
            <w:rStyle w:val="a3"/>
          </w:rPr>
          <w:t>http://pbroker.ru/?p=73427</w:t>
        </w:r>
      </w:hyperlink>
    </w:p>
    <w:p w:rsidR="00D94D15" w:rsidRDefault="00D94D15" w:rsidP="00D94D15">
      <w:pPr>
        <w:pStyle w:val="10"/>
      </w:pPr>
      <w:bookmarkStart w:id="61" w:name="_Toc99271691"/>
      <w:bookmarkStart w:id="62" w:name="_Toc99318654"/>
      <w:bookmarkStart w:id="63" w:name="_Toc99318783"/>
      <w:bookmarkStart w:id="64" w:name="_Toc396864672"/>
      <w:bookmarkStart w:id="65" w:name="_Toc125099260"/>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61"/>
      <w:bookmarkEnd w:id="62"/>
      <w:bookmarkEnd w:id="63"/>
      <w:bookmarkEnd w:id="65"/>
    </w:p>
    <w:p w:rsidR="00743F79" w:rsidRPr="00BF5FBC" w:rsidRDefault="00743F79" w:rsidP="00743F79">
      <w:pPr>
        <w:pStyle w:val="2"/>
      </w:pPr>
      <w:bookmarkStart w:id="66" w:name="a6"/>
      <w:bookmarkStart w:id="67" w:name="_Toc125099261"/>
      <w:bookmarkEnd w:id="66"/>
      <w:r w:rsidRPr="00BF5FBC">
        <w:t>РИА Новости, 19.01.2023, Госдума отклонила инициативы об индексации пенсий работающим пенсионерам</w:t>
      </w:r>
      <w:bookmarkEnd w:id="67"/>
    </w:p>
    <w:p w:rsidR="00743F79" w:rsidRDefault="00743F79" w:rsidP="00E14EBE">
      <w:pPr>
        <w:pStyle w:val="3"/>
      </w:pPr>
      <w:bookmarkStart w:id="68" w:name="_Toc125099262"/>
      <w:r>
        <w:t>Госдума РФ на пленарном заседании в четверг отклонила инициативы, которые предполагали индексацию пенсий работающих пенсионеров.</w:t>
      </w:r>
      <w:bookmarkEnd w:id="68"/>
    </w:p>
    <w:p w:rsidR="00743F79" w:rsidRDefault="00743F79" w:rsidP="00743F79">
      <w:r>
        <w:t xml:space="preserve">Так, была отклонена инициатива ЛДПР, внесенная в Госдуму в 2021 году. Законопроект предполагал возврат индексации страховых пенсий работающим пенсионерам. Кроме того, палата отклонила проект члена комитета Госдумы по бюджету Оксаны Дмитриевой об индексации пенсий по старости работающим пенсионерам за период 2016-2022 годов. Индексация для этой категории пенсионеров в этот период не проводилась. Также Госдума отклонила аналогичный законопроект, внесенный КПРФ. </w:t>
      </w:r>
    </w:p>
    <w:p w:rsidR="00743F79" w:rsidRDefault="00743F79" w:rsidP="00743F79">
      <w:r>
        <w:t xml:space="preserve">Правительство не поддержало данные инициативы, так как принятие законов потребует дополнительных расходов за счет средств бюджета, при этом в законопроектах не определены источники и порядок исполнения расходных обязательств. </w:t>
      </w:r>
    </w:p>
    <w:p w:rsidR="00743F79" w:rsidRDefault="00743F79" w:rsidP="00743F79">
      <w:r>
        <w:t>Верховный совет республики Хакасия в 2021 году также внес в Госдуму законопроект, которым предлагается исключить положения, в соответствии с которыми начиная с 2016 года работающим пенсионерам не осуществлялась индексация страховой пенсии. Инициатива также была отклонена.</w:t>
      </w:r>
    </w:p>
    <w:p w:rsidR="00743F79" w:rsidRDefault="00743F79" w:rsidP="00743F79">
      <w:r>
        <w:t>Кроме того, Госдума отклонила законопроект Собрания депутатов Ненецкого автономного округа, которым предусмотрено возобновление выплаты сумм индексации пенсий работающим пенсионерам в 2022 году.</w:t>
      </w:r>
    </w:p>
    <w:p w:rsidR="00743F79" w:rsidRPr="00743F79" w:rsidRDefault="00E35026" w:rsidP="00743F79">
      <w:hyperlink r:id="rId25" w:history="1">
        <w:r w:rsidR="00743F79" w:rsidRPr="009F2DB4">
          <w:rPr>
            <w:rStyle w:val="a3"/>
          </w:rPr>
          <w:t>https://ria.ru/20230119/pensii-1845985166.html</w:t>
        </w:r>
      </w:hyperlink>
      <w:r w:rsidR="00743F79">
        <w:t xml:space="preserve"> </w:t>
      </w:r>
    </w:p>
    <w:p w:rsidR="00743F79" w:rsidRPr="00BF5FBC" w:rsidRDefault="00743F79" w:rsidP="00743F79">
      <w:pPr>
        <w:pStyle w:val="2"/>
      </w:pPr>
      <w:bookmarkStart w:id="69" w:name="_Toc125099263"/>
      <w:r w:rsidRPr="00BF5FBC">
        <w:t>ТАСС, 19.01.2023, Дума отклонила пять проектов о возобновлении индексации пенсий работающим пенсионерам</w:t>
      </w:r>
      <w:bookmarkEnd w:id="69"/>
    </w:p>
    <w:p w:rsidR="00743F79" w:rsidRDefault="00743F79" w:rsidP="00E14EBE">
      <w:pPr>
        <w:pStyle w:val="3"/>
      </w:pPr>
      <w:bookmarkStart w:id="70" w:name="_Toc125099264"/>
      <w:r>
        <w:t>Госдума на пленарном заседании в четверг проголосовала против пяти альтернативных проектов о возобновлении индексации пенсий работающим пенсионерам.</w:t>
      </w:r>
      <w:bookmarkEnd w:id="70"/>
    </w:p>
    <w:p w:rsidR="00743F79" w:rsidRDefault="00743F79" w:rsidP="00743F79">
      <w:r>
        <w:t>Так, депутаты не поддержали инициативу, которая была внесена на рассмотрение палаты думской фракцией ЛДПР 26 июля 2021 года. Как отмечается в пояснительных материалах, законопроект подготовлен в целях возобновления с 1 января 2022 года индексации страховых пенсий работающим пенсионерам.</w:t>
      </w:r>
    </w:p>
    <w:p w:rsidR="00743F79" w:rsidRDefault="00743F79" w:rsidP="00743F79">
      <w:r>
        <w:t xml:space="preserve">Дума не поддержала и законопроект депутатов от КПРФ. Документом предлагалось признать утратившими силу положения федерального закона </w:t>
      </w:r>
      <w:r w:rsidR="00E14EBE">
        <w:t>«</w:t>
      </w:r>
      <w:r>
        <w:t>О страховых пенсиях</w:t>
      </w:r>
      <w:r w:rsidR="00E14EBE">
        <w:t>»</w:t>
      </w:r>
      <w:r>
        <w:t xml:space="preserve">, согласно которым страховая пенсия и фиксированная выплата к ней для работающих пенсионеров индексируются, но выплачиваются без учета сумм индексации их размера. По мнению коммунистов, действующая норма </w:t>
      </w:r>
      <w:r w:rsidR="00E14EBE">
        <w:t>«</w:t>
      </w:r>
      <w:r>
        <w:t>помимо того, что снижает уровень жизни работающих пенсионеров и дестимулирует их к труду, является экономически невыгодной для государства</w:t>
      </w:r>
      <w:r w:rsidR="00E14EBE">
        <w:t>»</w:t>
      </w:r>
      <w:r>
        <w:t>.</w:t>
      </w:r>
    </w:p>
    <w:p w:rsidR="00743F79" w:rsidRDefault="00743F79" w:rsidP="00743F79">
      <w:r>
        <w:lastRenderedPageBreak/>
        <w:t xml:space="preserve">Депутаты также отклонили законопроект члена комитета Госдумы по бюджету Оксаны Дмитриевой (вне фракций) об индексации пенсии работающим пенсионерам за период с 1 января 2016 года, когда была отменена индексация пенсий для этой категории, до даты вступления инициативы в силу. По мнению автора, </w:t>
      </w:r>
      <w:r w:rsidR="00E14EBE">
        <w:t>«</w:t>
      </w:r>
      <w:r>
        <w:t>эта мера будет не только социально справедливой, но и облегчит нагрузку на работодателей</w:t>
      </w:r>
      <w:r w:rsidR="00E14EBE">
        <w:t>»</w:t>
      </w:r>
      <w:r>
        <w:t>.</w:t>
      </w:r>
    </w:p>
    <w:p w:rsidR="00743F79" w:rsidRDefault="00743F79" w:rsidP="00743F79">
      <w:r>
        <w:t xml:space="preserve">Кроме того, парламентарии отклонили альтернативный законопроект Верховного совета Республики Хакасия, которым также предлагалось внести изменения в закон </w:t>
      </w:r>
      <w:r w:rsidR="00E14EBE">
        <w:t>«</w:t>
      </w:r>
      <w:r>
        <w:t>О страховых пенсиях</w:t>
      </w:r>
      <w:r w:rsidR="00E14EBE">
        <w:t>»</w:t>
      </w:r>
      <w:r>
        <w:t xml:space="preserve"> и признать утратившей силу статью о неиндексации страховой пенсии и фиксированной выплаты к ней для работающих пенсионеров.</w:t>
      </w:r>
    </w:p>
    <w:p w:rsidR="00743F79" w:rsidRDefault="00743F79" w:rsidP="00743F79">
      <w:r>
        <w:t>Пятый альтернативный законопроект, предусматривающий возврат к индексации пенсий для работающих пенсионеров в 2022 году, был также отклонен депутатами. На рассмотрение Госдумы документ был внесен заксобранием Ненецкого автономного округа 7 июля 2021 года.</w:t>
      </w:r>
    </w:p>
    <w:p w:rsidR="00743F79" w:rsidRDefault="00743F79" w:rsidP="00743F79">
      <w:r>
        <w:t>Мнение кабмина РФ</w:t>
      </w:r>
    </w:p>
    <w:p w:rsidR="00743F79" w:rsidRDefault="00743F79" w:rsidP="00743F79">
      <w:r>
        <w:t xml:space="preserve">Как отмечается в заключениях правительства РФ на законопроекты, </w:t>
      </w:r>
      <w:r w:rsidR="00E14EBE">
        <w:t>«</w:t>
      </w:r>
      <w:r>
        <w:t>корректировка размера страховой пенсии и индексация фиксированной выплаты к страховой пенсии являются компенсацией инфляционных издержек, которые могут покрываться за счет заработной платы работающих пенсионеров</w:t>
      </w:r>
      <w:r w:rsidR="00E14EBE">
        <w:t>»</w:t>
      </w:r>
      <w:r>
        <w:t xml:space="preserve">. Кроме того, в законопроектах </w:t>
      </w:r>
      <w:r w:rsidR="00E14EBE">
        <w:t>«</w:t>
      </w:r>
      <w:r>
        <w:t>не определены источники и порядок исполнения новых видов расходных обязательств</w:t>
      </w:r>
      <w:r w:rsidR="00E14EBE">
        <w:t>»</w:t>
      </w:r>
      <w:r>
        <w:t>. В этой связи кабмин РФ законодательные инициативы не поддержал.</w:t>
      </w:r>
    </w:p>
    <w:p w:rsidR="00743F79" w:rsidRDefault="00743F79" w:rsidP="00743F79">
      <w:r>
        <w:t>История вопроса</w:t>
      </w:r>
    </w:p>
    <w:p w:rsidR="00743F79" w:rsidRDefault="00743F79" w:rsidP="00743F79">
      <w:r>
        <w:t xml:space="preserve">Пенсии работающих пенсионеров не индексируются с 1 января 2016 года. Отмечалось, что это было сделано для уменьшения дефицита Пенсионного фонда России. Думская оппозиция и сенаторы неоднократно выступали за возобновление индексации страховых пенсий, но эти инициативы не нашли поддержки у кабмина и большинства парламентариев. </w:t>
      </w:r>
    </w:p>
    <w:p w:rsidR="00743F79" w:rsidRPr="00743F79" w:rsidRDefault="00E35026" w:rsidP="00743F79">
      <w:hyperlink r:id="rId26" w:history="1">
        <w:r w:rsidR="00743F79" w:rsidRPr="009F2DB4">
          <w:rPr>
            <w:rStyle w:val="a3"/>
          </w:rPr>
          <w:t>https://tass.ru/ekonomika/16838065</w:t>
        </w:r>
      </w:hyperlink>
      <w:r w:rsidR="00743F79">
        <w:t xml:space="preserve"> </w:t>
      </w:r>
    </w:p>
    <w:p w:rsidR="001B7282" w:rsidRPr="00BF5FBC" w:rsidRDefault="001B7282" w:rsidP="001B7282">
      <w:pPr>
        <w:pStyle w:val="2"/>
      </w:pPr>
      <w:bookmarkStart w:id="71" w:name="_Toc125099265"/>
      <w:r w:rsidRPr="001B7282">
        <w:t>МК</w:t>
      </w:r>
      <w:r w:rsidRPr="00BF5FBC">
        <w:t xml:space="preserve">, </w:t>
      </w:r>
      <w:r>
        <w:t>20</w:t>
      </w:r>
      <w:r w:rsidRPr="00BF5FBC">
        <w:t xml:space="preserve">.01.2023, </w:t>
      </w:r>
      <w:r>
        <w:t xml:space="preserve">Марина ОЗЕРОВА, </w:t>
      </w:r>
      <w:r w:rsidRPr="001B7282">
        <w:t>Госдума отклонила сразу пять законопроектов об индексации пенсий работающим пенсионерам</w:t>
      </w:r>
      <w:bookmarkEnd w:id="71"/>
    </w:p>
    <w:p w:rsidR="001B7282" w:rsidRDefault="001B7282" w:rsidP="00E14EBE">
      <w:pPr>
        <w:pStyle w:val="3"/>
      </w:pPr>
      <w:bookmarkStart w:id="72" w:name="_Toc125099266"/>
      <w:r>
        <w:t>Конец пенсионной мечты</w:t>
      </w:r>
      <w:bookmarkEnd w:id="72"/>
    </w:p>
    <w:p w:rsidR="001B7282" w:rsidRDefault="001B7282" w:rsidP="001B7282">
      <w:r>
        <w:t xml:space="preserve">Госдума отклонила сразу пять законопроектов о возврате выплаты пенсий работающим с учетом индексации. Если правительство и </w:t>
      </w:r>
      <w:r w:rsidR="00E14EBE">
        <w:t>«</w:t>
      </w:r>
      <w:r>
        <w:t>партия власти</w:t>
      </w:r>
      <w:r w:rsidR="00E14EBE">
        <w:t>»</w:t>
      </w:r>
      <w:r>
        <w:t xml:space="preserve"> в парламенте отказывались поддержать аналогичные инициативы в те времена, когда бюджет верстался с большим профицитом и Фонд национального благосостояния пух год от года, надеяться на это сейчас, когда государственные финансы </w:t>
      </w:r>
      <w:r w:rsidR="00E14EBE">
        <w:t>«</w:t>
      </w:r>
      <w:r>
        <w:t>поют романсы</w:t>
      </w:r>
      <w:r w:rsidR="00E14EBE">
        <w:t>»</w:t>
      </w:r>
      <w:r>
        <w:t>, а расходы неизмеримо выросли, было бы наивно. Похоже, максимум, на что еще можно надеяться, — это возврат индексации пенсий работающим инвалидам.</w:t>
      </w:r>
    </w:p>
    <w:p w:rsidR="001B7282" w:rsidRDefault="001B7282" w:rsidP="001B7282">
      <w:r>
        <w:t xml:space="preserve">С 1 января 2016 года вступил в силу закон, который предписал выплачивать пенсию с учетом индексаций только неработающим пенсионерам. С тех пор в Госдуму неоднократно вносились законопроекты, предлагающие, как говорили их авторы, </w:t>
      </w:r>
      <w:r w:rsidR="00E14EBE">
        <w:lastRenderedPageBreak/>
        <w:t>«</w:t>
      </w:r>
      <w:r>
        <w:t>восстановить справедливость</w:t>
      </w:r>
      <w:r w:rsidR="00E14EBE">
        <w:t>»</w:t>
      </w:r>
      <w:r>
        <w:t xml:space="preserve">, но неизменно отклонялись, не получив поддержки правительства и фракции </w:t>
      </w:r>
      <w:r w:rsidR="00E14EBE">
        <w:t>«</w:t>
      </w:r>
      <w:r>
        <w:t>ЕР</w:t>
      </w:r>
      <w:r w:rsidR="00E14EBE">
        <w:t>»</w:t>
      </w:r>
      <w:r>
        <w:t>.</w:t>
      </w:r>
    </w:p>
    <w:p w:rsidR="001B7282" w:rsidRDefault="001B7282" w:rsidP="001B7282">
      <w:r>
        <w:t>19 января депутаты обсуждали сразу пять таких инициатив о возврате выплаты пенсий работающим в полном объеме, внесенных в 2021–2022 годах парламентами Хакасии и Ненецкого автономного округа, коммунистами, фракцией ЛДПР и независимым депутатом Оксаной Дмитриевой.</w:t>
      </w:r>
    </w:p>
    <w:p w:rsidR="001B7282" w:rsidRDefault="001B7282" w:rsidP="001B7282">
      <w:r>
        <w:t xml:space="preserve">Ярослав Нилов (ЛДПР) сказал, что </w:t>
      </w:r>
      <w:r w:rsidR="00E14EBE">
        <w:t>«</w:t>
      </w:r>
      <w:r>
        <w:t>наши граждане ушлые, и те, кто понимает, что потом сможет трудоустроиться, в декабре увольняются, а в январе-феврале, после очередной индексации, восстанавливаются на работе, то есть используют законную, но трудоемкую и непонятно зачем сделанную государством схему</w:t>
      </w:r>
      <w:r w:rsidR="00E14EBE">
        <w:t>»</w:t>
      </w:r>
      <w:r>
        <w:t>. Расчеты, которые указаны в финансово-экономическом обосновании к законопроекту ЛДПР, делались при его внесении в 2021 году: из них следовало, что в 2022 году на индексацию работающим пенсионерам потребовалось бы 524,6 млрд рублей, их предлагалось взять из ФНБ и дополнительных доходов федерального бюджета.</w:t>
      </w:r>
    </w:p>
    <w:p w:rsidR="001B7282" w:rsidRDefault="001B7282" w:rsidP="001B7282">
      <w:r>
        <w:t xml:space="preserve">Оксана Дмитриева привела цифры, которые, по ее мнению, свидетельствуют о нарушении действующими правилами христианской заповеди </w:t>
      </w:r>
      <w:r w:rsidR="00E14EBE">
        <w:t>«</w:t>
      </w:r>
      <w:r>
        <w:t>да воздастся каждому по делам его</w:t>
      </w:r>
      <w:r w:rsidR="00E14EBE">
        <w:t>»</w:t>
      </w:r>
      <w:r>
        <w:t xml:space="preserve">. За восемь лет средняя пенсия у неработающих выросла на 72%, а у работающих — только на 26% (те, кто не увольнялся все эти годы, ежемесячно теряют около 8887 рублей). При этом, считает г-жа Дмитриева, общество и экономика тоже в проигрыше. В начале 2016 года в России было 14 млн 199 тысяч работающих пенсионеров, на 1 октября 2022 года (это последние данные) — 6 млн 899 тысяч. Особенно быстрыми темпами пенсионеры увольнялись в 2022 году, когда индексация неработающим проводилась и в январе на 5,9%, и в июне на 10%. При этом именно в 2022 году экономике были нужны рабочие руки как никогда: от 300 до 400 тысяч россиян были мобилизованы или стали контрактниками и до 700 тысяч уехали. Дополнительные расходы на возвращение индексации, по словам депутата, составят около 420 млрд рублей в год, при этом доходы, которые можно получить от этой меры, </w:t>
      </w:r>
      <w:r w:rsidR="00E14EBE">
        <w:t>«</w:t>
      </w:r>
      <w:r>
        <w:t>несоизмеримо больше</w:t>
      </w:r>
      <w:r w:rsidR="00E14EBE">
        <w:t>»</w:t>
      </w:r>
      <w:r>
        <w:t>.</w:t>
      </w:r>
    </w:p>
    <w:p w:rsidR="001B7282" w:rsidRDefault="001B7282" w:rsidP="001B7282">
      <w:r>
        <w:t xml:space="preserve">Олег Смолин от имени КПРФ заявил, что фракция поддержит все обсуждаемые инициативы и все приведенные в их пользу аргументы, потому что </w:t>
      </w:r>
      <w:r w:rsidR="00E14EBE">
        <w:t>«</w:t>
      </w:r>
      <w:r>
        <w:t>неважно, какого цвета кот — главное, чтобы он поймал мышей</w:t>
      </w:r>
      <w:r w:rsidR="00E14EBE">
        <w:t>»</w:t>
      </w:r>
      <w:r>
        <w:t xml:space="preserve">. Депутат напомнил, что когда в Конституцию в 2020 году вносились поправки, он был одним из членов рабочей группы и спрашивал президента Путина, означает ли новая формулировка Основного закона о пенсионных гарантиях возврат индексации работающим пенсионерам. Президент, по словам депутата, ответил ему примерно так: </w:t>
      </w:r>
      <w:r w:rsidR="00E14EBE">
        <w:t>«</w:t>
      </w:r>
      <w:r>
        <w:t>Вы работаете в Госдуме, принимаете законы, как решите, так и будет</w:t>
      </w:r>
      <w:r w:rsidR="00E14EBE">
        <w:t>»</w:t>
      </w:r>
      <w:r>
        <w:t>… Финансово-экономическое обоснование к законопроекту КПРФ 2021 года рождения исходило из дополнительных расходов на 2022 год в размере 681 млрд рублей.</w:t>
      </w:r>
    </w:p>
    <w:p w:rsidR="001B7282" w:rsidRDefault="001B7282" w:rsidP="001B7282">
      <w:r>
        <w:t xml:space="preserve">Тяжкая доля от имени Комитета по труду и соцполитике объяснять, почему принимать все эти законы нельзя и почему фракция </w:t>
      </w:r>
      <w:r w:rsidR="00E14EBE">
        <w:t>«</w:t>
      </w:r>
      <w:r>
        <w:t>Единая Россия</w:t>
      </w:r>
      <w:r w:rsidR="00E14EBE">
        <w:t>»</w:t>
      </w:r>
      <w:r>
        <w:t xml:space="preserve"> за них голосовать не будет, выпала на долю Светланы Бессараб. Она заявила, что сама могла бы добавить доводов в пользу возврата индексации пенсий работающим, но потребуются дополнительные расходы бюджета. </w:t>
      </w:r>
      <w:r w:rsidR="00E14EBE">
        <w:t>«</w:t>
      </w:r>
      <w:r>
        <w:t>Сейчас сложности в экономике трудно назвать менее значимыми</w:t>
      </w:r>
      <w:r w:rsidR="00E14EBE">
        <w:t>»</w:t>
      </w:r>
      <w:r>
        <w:t xml:space="preserve"> по сравнению с теми, что были в 2015 году, когда принималось решение об отказе от индексации пенсий работающим, сказала г-жа Бессараб. Да, президент в 2021 году </w:t>
      </w:r>
      <w:r>
        <w:lastRenderedPageBreak/>
        <w:t xml:space="preserve">давал поручение правительству проработать вопрос о возврате индексации работающим, но </w:t>
      </w:r>
      <w:r w:rsidR="00E14EBE">
        <w:t>«</w:t>
      </w:r>
      <w:r>
        <w:t>тогда возникли обстоятельства экономического характера</w:t>
      </w:r>
      <w:r w:rsidR="00E14EBE">
        <w:t>»</w:t>
      </w:r>
      <w:r>
        <w:t>, что уж говорить про нынешнюю ситуацию. Г-жа Бессараб заверила, что единороссы готовы бороться за возвращение индексации пенсий работающим — надо только дождаться от Счетной палаты запрошенных у нее прошлой осенью расчетов и понять, сколько теряют региональные бюджеты от увольнения пенсионеров, сколько — социальные фонды от неуплаченных страховых взносов и сколько средств все-таки потребуется на возврат индексации пенсий всем…</w:t>
      </w:r>
    </w:p>
    <w:p w:rsidR="001B7282" w:rsidRDefault="001B7282" w:rsidP="001B7282">
      <w:r>
        <w:t>Стоит заметить, что правительство ни в одном из отзывов или заключений на все инициативы о возврате индексации пенсий работающим ни разу не привело своих расчетов, оспаривая расчеты авторов.</w:t>
      </w:r>
    </w:p>
    <w:p w:rsidR="001B7282" w:rsidRDefault="001B7282" w:rsidP="001B7282">
      <w:r>
        <w:t xml:space="preserve">Депутаты из фракции </w:t>
      </w:r>
      <w:r w:rsidR="00E14EBE">
        <w:t>«</w:t>
      </w:r>
      <w:r>
        <w:t>Новые люди</w:t>
      </w:r>
      <w:r w:rsidR="00E14EBE">
        <w:t>»</w:t>
      </w:r>
      <w:r>
        <w:t xml:space="preserve"> в обсуждении законопроектов вообще не участвовали. Фракция </w:t>
      </w:r>
      <w:r w:rsidR="00E14EBE">
        <w:t>«</w:t>
      </w:r>
      <w:r>
        <w:t>СР</w:t>
      </w:r>
      <w:r w:rsidR="00E14EBE">
        <w:t>»</w:t>
      </w:r>
      <w:r>
        <w:t xml:space="preserve"> нажала кнопку </w:t>
      </w:r>
      <w:r w:rsidR="00E14EBE">
        <w:t>«</w:t>
      </w:r>
      <w:r>
        <w:t>за</w:t>
      </w:r>
      <w:r w:rsidR="00E14EBE">
        <w:t>»</w:t>
      </w:r>
      <w:r>
        <w:t xml:space="preserve">. Единороссы не участвовали в голосовании. Михаил Терентьев, выступая от их имени, напомнил, что, по крайней мере, по работающим инвалидам президент Путин в декабре уже дал поручение правительству к 15 апреля вопрос </w:t>
      </w:r>
      <w:r w:rsidR="00E14EBE">
        <w:t>«</w:t>
      </w:r>
      <w:r>
        <w:t>проработать</w:t>
      </w:r>
      <w:r w:rsidR="00E14EBE">
        <w:t>»</w:t>
      </w:r>
      <w:r>
        <w:t xml:space="preserve"> и предложил немного подождать.</w:t>
      </w:r>
    </w:p>
    <w:p w:rsidR="001B7282" w:rsidRDefault="001B7282" w:rsidP="001B7282">
      <w:r>
        <w:t>Ждем.</w:t>
      </w:r>
    </w:p>
    <w:p w:rsidR="00CF2322" w:rsidRPr="00BF5FBC" w:rsidRDefault="00CF2322" w:rsidP="00CF2322">
      <w:pPr>
        <w:pStyle w:val="2"/>
      </w:pPr>
      <w:bookmarkStart w:id="73" w:name="_Toc125099267"/>
      <w:r w:rsidRPr="00CF2322">
        <w:t>Коммерсантъ</w:t>
      </w:r>
      <w:r w:rsidRPr="00BF5FBC">
        <w:t xml:space="preserve">, </w:t>
      </w:r>
      <w:r>
        <w:t>20</w:t>
      </w:r>
      <w:r w:rsidRPr="00BF5FBC">
        <w:t xml:space="preserve">.01.2023, </w:t>
      </w:r>
      <w:r>
        <w:t xml:space="preserve">Ксения ВЕРЕТЕННИКОВА, </w:t>
      </w:r>
      <w:r w:rsidRPr="00CF2322">
        <w:t>Одобряй, но отклоняй</w:t>
      </w:r>
      <w:bookmarkEnd w:id="73"/>
    </w:p>
    <w:p w:rsidR="00CF2322" w:rsidRDefault="00CF2322" w:rsidP="00E14EBE">
      <w:pPr>
        <w:pStyle w:val="3"/>
      </w:pPr>
      <w:bookmarkStart w:id="74" w:name="_Toc125099268"/>
      <w:r>
        <w:t>Дума очень хочет вернуть индексацию пенсий работающих пенсионеров, но пока не может</w:t>
      </w:r>
      <w:bookmarkEnd w:id="74"/>
    </w:p>
    <w:p w:rsidR="00CF2322" w:rsidRDefault="00CF2322" w:rsidP="00CF2322">
      <w:r>
        <w:t>Госдума в четверг отклонила сразу пять законопроектов о возвращении отмененной в 2016 году индексации пенсий работающих пенсионеров. Авторы-оппозиционеры апеллировали к Библии и президенту, единороссы же в ответ указывали на отсутствие источников финансирования, хотя и соглашались, что индексировать выплаты работающим пенсионерам все-таки нужно. Олег Смолин (КПРФ) в связи с этим предложил создать межфракционную группу и проработать вопрос вместе с правительством. Также он счел целесообразным вновь попытаться направить запрос на эту тему в Конституционный суд: год назад коммунистам и эсерам не хватило для этого всего одной подписи.</w:t>
      </w:r>
    </w:p>
    <w:p w:rsidR="00CF2322" w:rsidRDefault="00CF2322" w:rsidP="00CF2322">
      <w:r>
        <w:t>Пять альтернативных законопроектов о возобновлении индексации пенсий работающих пенсионеров внесли фракции ЛДПР и КПРФ, внефракционный депутат Оксана Дмитриева, а также парламенты Хакасии и Ненецкого автономного округа. Регионы попросили рассматривать их документы без доклада, зато авторы-депутаты блеснули красноречием.</w:t>
      </w:r>
    </w:p>
    <w:p w:rsidR="00CF2322" w:rsidRDefault="00E14EBE" w:rsidP="00CF2322">
      <w:r>
        <w:t>«</w:t>
      </w:r>
      <w:r w:rsidR="00CF2322">
        <w:t>Когда в 2016 году вводилась норма об отмене индексации пенсий работающим пенсионерам, это объяснялось временными трудностями,— напомнил Ярослав Нилов (ЛДПР).— Но это постоянно действующая норма. Неоднократно депутаты пытаются эту норму убрать и восстановить социальную справедливость</w:t>
      </w:r>
      <w:r>
        <w:t>»</w:t>
      </w:r>
      <w:r w:rsidR="00CF2322">
        <w:t>.</w:t>
      </w:r>
    </w:p>
    <w:p w:rsidR="00CF2322" w:rsidRDefault="00CF2322" w:rsidP="00CF2322">
      <w:r>
        <w:t xml:space="preserve">Оксана Дмитриева сослалась на Библию, где </w:t>
      </w:r>
      <w:r w:rsidR="00E14EBE">
        <w:t>«</w:t>
      </w:r>
      <w:r>
        <w:t xml:space="preserve">трижды повторяется: </w:t>
      </w:r>
      <w:r w:rsidR="00E14EBE">
        <w:t>«</w:t>
      </w:r>
      <w:r>
        <w:t>Да воздастся каждому по делам его</w:t>
      </w:r>
      <w:r w:rsidR="00E14EBE">
        <w:t>»«</w:t>
      </w:r>
      <w:r>
        <w:t>.</w:t>
      </w:r>
    </w:p>
    <w:p w:rsidR="00CF2322" w:rsidRDefault="00CF2322" w:rsidP="00CF2322">
      <w:r>
        <w:lastRenderedPageBreak/>
        <w:t xml:space="preserve">При этом замораживание индексации — это </w:t>
      </w:r>
      <w:r w:rsidR="00E14EBE">
        <w:t>«</w:t>
      </w:r>
      <w:r>
        <w:t>не только не по-христиански, не по справедливости, но еще и экономически безграмотно</w:t>
      </w:r>
      <w:r w:rsidR="00E14EBE">
        <w:t>»</w:t>
      </w:r>
      <w:r>
        <w:t xml:space="preserve">, заверила она, ведь с 2016 года число работающих пенсионеров уменьшилось более чем вдвое — с 14,2 млн до 6,9 млн человек. </w:t>
      </w:r>
      <w:r w:rsidR="00E14EBE">
        <w:t>«</w:t>
      </w:r>
      <w:r>
        <w:t>И именно сейчас наиболее нужны квалификации и трудовые навыки, которые есть у этого поколения,— отметила депутат.— Именно их, рабочих, инженеров, ждали в том числе на оборонных предприятиях в год специальной военной операции</w:t>
      </w:r>
      <w:r w:rsidR="00E14EBE">
        <w:t>»</w:t>
      </w:r>
      <w:r>
        <w:t>.</w:t>
      </w:r>
    </w:p>
    <w:p w:rsidR="00CF2322" w:rsidRDefault="00CF2322" w:rsidP="00CF2322">
      <w:r>
        <w:t>Олег Смолин напомнил, что проект КПРФ — уже третья попытка коммунистов решить проблему индексации пенсий работающих пенсионеров. И рассказал историю о том, как, будучи в составе рабочей группы по изменению Конституции, прямо спросил Владимира Путина, означает ли поправка об индексации пенсий, что индексироваться будут пенсии и работающих, и неработающих пенсионеров.</w:t>
      </w:r>
    </w:p>
    <w:p w:rsidR="00CF2322" w:rsidRDefault="00E14EBE" w:rsidP="00CF2322">
      <w:r>
        <w:t>«</w:t>
      </w:r>
      <w:r w:rsidR="00CF2322">
        <w:t xml:space="preserve">Я получил от президента конкретный ответ: </w:t>
      </w:r>
      <w:r>
        <w:t>«</w:t>
      </w:r>
      <w:r w:rsidR="00CF2322">
        <w:t>Вы в Государственной думе принимаете законы, как вы решите, так и будет</w:t>
      </w:r>
      <w:r>
        <w:t>»</w:t>
      </w:r>
      <w:r w:rsidR="00CF2322">
        <w:t>. Не надо уклоняться от ответственности!</w:t>
      </w:r>
      <w:r>
        <w:t>»</w:t>
      </w:r>
      <w:r w:rsidR="00CF2322">
        <w:t xml:space="preserve"> — призвал коллег господин Смолин.</w:t>
      </w:r>
    </w:p>
    <w:p w:rsidR="00CF2322" w:rsidRDefault="00CF2322" w:rsidP="00CF2322">
      <w:r>
        <w:t xml:space="preserve">Он также отдельно обратился к единороссам: </w:t>
      </w:r>
      <w:r w:rsidR="00E14EBE">
        <w:t>«</w:t>
      </w:r>
      <w:r>
        <w:t>Возобновление индексации имело бы колоссальные политические последствия и было бы мощным фактором расширения политической базы для действующей власти. Поэтому коллеги из правящей партии должны быть заинтересованы в этом значительно больше, чем коллеги от фракций оппозиционных</w:t>
      </w:r>
      <w:r w:rsidR="00E14EBE">
        <w:t>»</w:t>
      </w:r>
      <w:r>
        <w:t>.</w:t>
      </w:r>
    </w:p>
    <w:p w:rsidR="00CF2322" w:rsidRDefault="00CF2322" w:rsidP="00CF2322">
      <w:r>
        <w:t>Выступившая от профильного комитета по труду и социальной политике Светлана Бессараб (</w:t>
      </w:r>
      <w:r w:rsidR="00E14EBE">
        <w:t>«</w:t>
      </w:r>
      <w:r>
        <w:t>Единая Россия</w:t>
      </w:r>
      <w:r w:rsidR="00E14EBE">
        <w:t>»</w:t>
      </w:r>
      <w:r>
        <w:t xml:space="preserve">) спорить с этим не стала и даже призналась, что </w:t>
      </w:r>
      <w:r w:rsidR="00E14EBE">
        <w:t>«</w:t>
      </w:r>
      <w:r>
        <w:t>и сама бы дополнительно добавила аргументы к звучащим с этой трибуны</w:t>
      </w:r>
      <w:r w:rsidR="00E14EBE">
        <w:t>»</w:t>
      </w:r>
      <w:r>
        <w:t xml:space="preserve">. Но сейчас, по ее мнению, не время принимать такие решения, хотя </w:t>
      </w:r>
      <w:r w:rsidR="00E14EBE">
        <w:t>«</w:t>
      </w:r>
      <w:r>
        <w:t>можно сорвать аплодисменты и сказать, что на бумаге мы повышаем всем пенсии</w:t>
      </w:r>
      <w:r w:rsidR="00E14EBE">
        <w:t>»</w:t>
      </w:r>
      <w:r>
        <w:t xml:space="preserve">. Если в 2016 году решение о заморозке индексации принималось из-за экономических трудностей, то и сейчас ситуацию нельзя назвать благоприятной </w:t>
      </w:r>
      <w:r w:rsidR="00E14EBE">
        <w:t>«</w:t>
      </w:r>
      <w:r>
        <w:t>с учетом санкционного давления на РФ и значительных потерь в составе Фонда национального благосостояния, из которого авторы предлагают как раз взять те самые недостающие средства</w:t>
      </w:r>
      <w:r w:rsidR="00E14EBE">
        <w:t>»</w:t>
      </w:r>
      <w:r>
        <w:t xml:space="preserve">, пояснила госпожа Бессараб. Она также сообщила, что ее комитет обратился в Счетную палату с просьбой предоставить </w:t>
      </w:r>
      <w:r w:rsidR="00E14EBE">
        <w:t>«</w:t>
      </w:r>
      <w:r>
        <w:t>исчерпывающую информацию о потерях бюджета</w:t>
      </w:r>
      <w:r w:rsidR="00E14EBE">
        <w:t>»</w:t>
      </w:r>
      <w:r>
        <w:t>, и предложила дождаться ответа и уже с его учетом вернуться к обсуждению вопроса об индексации пенсий работающих пенсионеров.</w:t>
      </w:r>
    </w:p>
    <w:p w:rsidR="00CF2322" w:rsidRDefault="00CF2322" w:rsidP="00CF2322">
      <w:r>
        <w:t xml:space="preserve">Депутат от </w:t>
      </w:r>
      <w:r w:rsidR="00E14EBE">
        <w:t>«</w:t>
      </w:r>
      <w:r>
        <w:t>Справедливой России — За правду</w:t>
      </w:r>
      <w:r w:rsidR="00E14EBE">
        <w:t>»</w:t>
      </w:r>
      <w:r>
        <w:t xml:space="preserve"> (СРЗП) Валерий Гартунг, в свою очередь, поинтересовался у фракции ЛДПР, почему она не поддержала подготовленную эсерами жалобу в Конституционный суд (КС) на решение об отмене индексации пенсий работающих пенсионеров (год назад СРЗП и КПРФ собрали под этим обращением 89 из необходимых 90 подписей). Ярослав Нилов ответил, что ему неизвестно, чем тогда закончился и был ли вообще диалог между главой СРЗП Сергеем Мироновым и тогдашним лидером ЛДПР Владимиром Жириновским. Такие решения должны приниматься только после обсуждения лидерами фракций, </w:t>
      </w:r>
      <w:r w:rsidR="00E14EBE">
        <w:t>«</w:t>
      </w:r>
      <w:r>
        <w:t>это вопрос политической культуры</w:t>
      </w:r>
      <w:r w:rsidR="00E14EBE">
        <w:t>»</w:t>
      </w:r>
      <w:r>
        <w:t>, уверен депутат.</w:t>
      </w:r>
    </w:p>
    <w:p w:rsidR="00CF2322" w:rsidRDefault="00CF2322" w:rsidP="00CF2322">
      <w:r>
        <w:t xml:space="preserve">После того как Дума отклонила все пять законопроектов (они набрали от 117 до 119 голосов), Олег Смолин предложил создать межфракционную рабочую группу и </w:t>
      </w:r>
      <w:r>
        <w:lastRenderedPageBreak/>
        <w:t xml:space="preserve">обсудить с правительством, действительно ли отказ от индексации пенсий работающих пенсионеров выгоден или же это та самая ситуация, когда </w:t>
      </w:r>
      <w:r w:rsidR="00E14EBE">
        <w:t>«</w:t>
      </w:r>
      <w:r>
        <w:t>скупой платит дважды</w:t>
      </w:r>
      <w:r w:rsidR="00E14EBE">
        <w:t>»</w:t>
      </w:r>
      <w:r>
        <w:t>.</w:t>
      </w:r>
    </w:p>
    <w:p w:rsidR="00CF2322" w:rsidRDefault="00CF2322" w:rsidP="00CF2322">
      <w:r>
        <w:t xml:space="preserve">Он также выступил за то, чтобы повторить попытку обращения в КС, </w:t>
      </w:r>
      <w:r w:rsidR="00E14EBE">
        <w:t>«</w:t>
      </w:r>
      <w:r>
        <w:t>тем более что все за</w:t>
      </w:r>
      <w:r w:rsidR="00E14EBE">
        <w:t>»</w:t>
      </w:r>
      <w:r>
        <w:t xml:space="preserve">. А Светлана Бессараб в своем заключительном слове снова согласилась с тем, что индексировать пенсии нужно, но </w:t>
      </w:r>
      <w:r w:rsidR="00E14EBE">
        <w:t>«</w:t>
      </w:r>
      <w:r>
        <w:t>вопрос в том, в каких параметрах</w:t>
      </w:r>
      <w:r w:rsidR="00E14EBE">
        <w:t>»</w:t>
      </w:r>
      <w:r>
        <w:t>. И этот вопрос, по ее мнению, можно и нужно обсудить с правительством. Напомним, что год назад единороссы тоже уверяли, что выступают за возвращение индексации и уже ведут на этот счет переговоры с правительством.</w:t>
      </w:r>
    </w:p>
    <w:p w:rsidR="001B7282" w:rsidRPr="00BF5FBC" w:rsidRDefault="001B7282" w:rsidP="001B7282">
      <w:pPr>
        <w:pStyle w:val="2"/>
      </w:pPr>
      <w:bookmarkStart w:id="75" w:name="_Toc125099269"/>
      <w:r w:rsidRPr="001B7282">
        <w:t>Независимая газета</w:t>
      </w:r>
      <w:r w:rsidRPr="00BF5FBC">
        <w:t xml:space="preserve">, </w:t>
      </w:r>
      <w:r>
        <w:t>20</w:t>
      </w:r>
      <w:r w:rsidRPr="00BF5FBC">
        <w:t xml:space="preserve">.01.2023, </w:t>
      </w:r>
      <w:r>
        <w:t xml:space="preserve">Анатолий КОМРАКОВ, Михаил СЕРГЕЕВ, </w:t>
      </w:r>
      <w:r w:rsidRPr="001B7282">
        <w:t>Правительство не отменит дискриминацию работающих пенсионеров</w:t>
      </w:r>
      <w:bookmarkEnd w:id="75"/>
    </w:p>
    <w:p w:rsidR="001B7282" w:rsidRDefault="001B7282" w:rsidP="00E14EBE">
      <w:pPr>
        <w:pStyle w:val="3"/>
      </w:pPr>
      <w:bookmarkStart w:id="76" w:name="_Toc125099270"/>
      <w:r>
        <w:t>Счетная палата не представила обещанный расчет ущерба из-за отмены индексации</w:t>
      </w:r>
      <w:bookmarkEnd w:id="76"/>
    </w:p>
    <w:p w:rsidR="001B7282" w:rsidRDefault="001B7282" w:rsidP="001B7282">
      <w:r>
        <w:t>В четверг Госдума отклонила пять законопроектов о возврате индексации пенсий работающим пенсионерам. Ранее правительство РФ представило отрицательные заключения на эти проекты, ссылаясь на нехватку финансирования. Отмена индексации работающим пенсионерам в 2016 году стала самым спорным решением властей, поскольку лишило пенсионную систему взносов почти 6 млн человек. Их заработки ушли в тень. Счетная палата не представила обещанный аудит плюсов и минусов отмены индексации работающим пенсионерам.</w:t>
      </w:r>
    </w:p>
    <w:p w:rsidR="001B7282" w:rsidRDefault="00E14EBE" w:rsidP="001B7282">
      <w:r>
        <w:t>«</w:t>
      </w:r>
      <w:r w:rsidR="001B7282">
        <w:t>Нам обещали, что в начале этого года Счетная палата представит заключение по оценке регулирующего воздействия (заморозки индексации пенсий работающим пенсионерам), начиная с 2016 года.</w:t>
      </w:r>
    </w:p>
    <w:p w:rsidR="001B7282" w:rsidRDefault="001B7282" w:rsidP="001B7282">
      <w:r>
        <w:t>Мы очень рассчитываем на объективный расчет и на то, что мы сможем тогда все вместе принять соответствующие решения</w:t>
      </w:r>
      <w:r w:rsidR="00E14EBE">
        <w:t>»</w:t>
      </w:r>
      <w:r>
        <w:t>, – заявила в четверг член думского комитета по труду и соцполитике Светлана Бессараб (цитата по информационному агентству REX, прямые трансляции обсуждения законопроектов из Госдумы запрещены).</w:t>
      </w:r>
    </w:p>
    <w:p w:rsidR="001B7282" w:rsidRDefault="001B7282" w:rsidP="001B7282">
      <w:r>
        <w:t>Неторопливость Счетной палаты вполне объяснима, поскольку из-за отмены индексации пенсий в 2016 году число официально работающих пенсионеров, которые платили взносы в Пенсионную систему, сократилось с 15,3 до 9,6 млн человек, по официальным данным Росстата. Это значит, что пролоббированное Минфином РФ во главе с Антоном Силуановым решение об отмене индексации больше навредило российской казне. Однако ущерб от этого решения чиновники, естественно, скрывают.</w:t>
      </w:r>
    </w:p>
    <w:p w:rsidR="001B7282" w:rsidRDefault="001B7282" w:rsidP="001B7282">
      <w:r>
        <w:t xml:space="preserve">Кроме прямого ущерба российской казне, отмена индексации привела и к прямой дискриминации работающих пенсионеров. </w:t>
      </w:r>
      <w:r w:rsidR="00E14EBE">
        <w:t>«</w:t>
      </w:r>
      <w:r>
        <w:t xml:space="preserve">Сегодня Госдума рассматривала проект закона о восстановлении индексации пенсий работающих пенсионеров. Индексация пенсий работающих пенсионеров заморожена с 2016 года. За это время пенсии неработающих пенсионеров были проиндексированы на 74%. Работающий пенсионер за это время потерял за счет недоиндексации ежемесячно в среднем 8878 руб., кроме того потери работающего пенсионера за счет недоначисления баллов при перерасчете доходят до 5000 руб. в месяц. Таким образом, совокупные потери работающих пенсионеров достигают 14 000 руб. в месяц. Не случайно поэтому, что количество </w:t>
      </w:r>
      <w:r>
        <w:lastRenderedPageBreak/>
        <w:t xml:space="preserve">работающих пенсионеров сократилось за семь лет на 7 млн человек. Это более 10% от общего числа наемных работников. Дума проголосовала против голосами </w:t>
      </w:r>
      <w:r w:rsidR="00E14EBE">
        <w:t>«</w:t>
      </w:r>
      <w:r>
        <w:t>Единой России</w:t>
      </w:r>
      <w:r w:rsidR="00E14EBE">
        <w:t>»</w:t>
      </w:r>
      <w:r>
        <w:t>, – сообщила депутат Оксана Дмитриева. По ее словам, призывы задуматься о том, что дополнительные расходы на индексацию пенсий составят около 420 млрд руб. в год, а налоги и страховые взносы, которые заплатят работающие пенсионеры, если они вернутся к легальной занятости, составят около 1,5 трлн руб., в исполнительной власти пока не слышат.</w:t>
      </w:r>
    </w:p>
    <w:p w:rsidR="001B7282" w:rsidRDefault="001B7282" w:rsidP="001B7282">
      <w:r>
        <w:t>В Госдуме прошли голосования по пяти законопроектам, касающимся одной темы – возвращения индексации работающим пенсионерам, которое было отменено с начала 2016 года. Проекты представили отдельные депутаты, фракции некоторых партий, профильный комитет Госдумы по труду, социальной политике и делам ветеранов и два региона. Однако все они в четверг были также дружно отклонены.</w:t>
      </w:r>
    </w:p>
    <w:p w:rsidR="001B7282" w:rsidRDefault="001B7282" w:rsidP="001B7282">
      <w:r>
        <w:t>Хотя пенсионную реформу, и в частности отмену индексаций неработающим пенсионерам с 1 января 2016 года, проводило формально другое правительство, но она была одобрена главой государства, поэтому и аргументы против в основном сохраняются. Глава Минфина Антон Силуанов объяснял уже в нижней палате парламента (осенью 2021 года), что бюджетные ресурсы правительство в первую очередь концентрирует на поддержке семей с детьми и решении вопросов бедности. А второй приоритет – поддержка пенсионеров без дополнительного дохода, то есть неработающих, индексация пенсии им с учетом инфляции, и если рост цен выше плановых значений, то неработающим оказывают дополнительную разовую поддержку. Депутаты же требуют вернуть людям деньги, которые придется выплачивать постоянно, причем речь идет о сотнях миллиардов рублей.</w:t>
      </w:r>
    </w:p>
    <w:p w:rsidR="001B7282" w:rsidRDefault="001B7282" w:rsidP="001B7282">
      <w:r>
        <w:t xml:space="preserve">Мы не оставим попыток вернуть индексацию неработающим пенсионерам, сказала </w:t>
      </w:r>
      <w:r w:rsidR="00E14EBE">
        <w:t>«</w:t>
      </w:r>
      <w:r>
        <w:t>НГ</w:t>
      </w:r>
      <w:r w:rsidR="00E14EBE">
        <w:t>»</w:t>
      </w:r>
      <w:r>
        <w:t xml:space="preserve"> Оксана Дмитриева. Эта мера не только несправедлива, но и вредная для экономики страны, особенно в нынешних условиях. У нас сейчас достаточно напряженная ситуация на рынке труда, в 2022 году с него ушли около 2 млн человек (300–400 тыс. были мобилизованы, от 700 тыс. до 1 млн человек уехали, а еще 400 тыс. – это пенсионеры, которые перестали работать). Причем речь идет об очень ценных кадрах старой проверенной советской школы, включая инженеров и работников бюджетной сферы. Отмена индексации была огромной ошибкой, о чем говорит тот факт, что сразу в 2016 году количество работающих пенсионеров сократилось с 14,1 млн человек вполовину, а на 1 октября 2022 их осталось 6,9 млн.</w:t>
      </w:r>
    </w:p>
    <w:p w:rsidR="001B7282" w:rsidRDefault="001B7282" w:rsidP="001B7282">
      <w:r>
        <w:t xml:space="preserve">Дмитриева отмечает, что экономика теряет гораздо больше. </w:t>
      </w:r>
      <w:r w:rsidR="00E14EBE">
        <w:t>«</w:t>
      </w:r>
      <w:r>
        <w:t>Мы считаем, что потери экономики от ухода пенсионеров с рынка труда составляют 1,5 трлн ежегодно, это деньги, которые выплачивались бы в фонды и в виде налога на доходы физических лиц</w:t>
      </w:r>
      <w:r w:rsidR="00E14EBE">
        <w:t>»</w:t>
      </w:r>
      <w:r>
        <w:t>, – говорит она.</w:t>
      </w:r>
    </w:p>
    <w:p w:rsidR="001B7282" w:rsidRDefault="001B7282" w:rsidP="001B7282">
      <w:r>
        <w:t xml:space="preserve">По словам депутата Госдумы Олега Смолина (он представлял проект от КПРФ), </w:t>
      </w:r>
      <w:r w:rsidR="00E14EBE">
        <w:t>«</w:t>
      </w:r>
      <w:r>
        <w:t>реформа</w:t>
      </w:r>
      <w:r w:rsidR="00E14EBE">
        <w:t>»</w:t>
      </w:r>
      <w:r>
        <w:t xml:space="preserve"> не только снижает уровень жизни работающих пенсионеров и дестимулирует их к труду, но и является экономически невыгодной для государства. По его словам, она не только вывела из экономики более 7 млн работоспособных и высококвалифицированных работников, но и привела к тому, что государственные внебюджетные фонды и региональные бюджеты ежегодно теряют суммы, сопоставимые с экономией бюджета Пенсионного фонда.</w:t>
      </w:r>
    </w:p>
    <w:p w:rsidR="001B7282" w:rsidRDefault="001B7282" w:rsidP="001B7282">
      <w:r>
        <w:lastRenderedPageBreak/>
        <w:t>Экспертное сообщество в РФ продолжает споры о том, как нужно преобразовывать экономику, на чем сделать упор – на инвестиционном буме (в том числе из госсредств) или за счет роста расходов домохозяйств. Спор бессмысленный, считает директор Института народнохозяйственного прогнозирования (ИНП) РАН Александр Широв. По его мнению, оба фактора должны работать вместе, дополняя друг друга. По его мнению, именно социальная политика, меры поддержки являются одним из ключевых факторов преодоления нынешнего, небывалого по длительности кризиса.</w:t>
      </w:r>
    </w:p>
    <w:p w:rsidR="001B7282" w:rsidRDefault="001B7282" w:rsidP="001B7282">
      <w:r>
        <w:t>Если бы власти прислушались к ученым, то вполне могли бы перейти от разовых акций к планомерному наращиванию доходов граждан, тем более что речь идет о возврате меры, которая раньше уже существовала в экономике.</w:t>
      </w:r>
    </w:p>
    <w:p w:rsidR="00E4330D" w:rsidRPr="00BF5FBC" w:rsidRDefault="00E4330D" w:rsidP="00E4330D">
      <w:pPr>
        <w:pStyle w:val="2"/>
      </w:pPr>
      <w:bookmarkStart w:id="77" w:name="_Toc125099271"/>
      <w:r w:rsidRPr="00BF5FBC">
        <w:t>Парламентская газета, 19.01.2023, В Минтруде готовы упростить взаимодействие граждан с Социальным фондом</w:t>
      </w:r>
      <w:bookmarkEnd w:id="77"/>
    </w:p>
    <w:p w:rsidR="00E4330D" w:rsidRDefault="00E4330D" w:rsidP="00E14EBE">
      <w:pPr>
        <w:pStyle w:val="3"/>
      </w:pPr>
      <w:bookmarkStart w:id="78" w:name="_Toc125099272"/>
      <w:r>
        <w:t>Замминистра труда и социальной защиты Андрей Пудов согласился проработать предложение депутатов об организации взаимодействия граждан с Социальным фондом через портал госуслуг. Об этом он заявил в ходе пленарного заседания Госдумы 19 января.</w:t>
      </w:r>
      <w:bookmarkEnd w:id="78"/>
    </w:p>
    <w:p w:rsidR="00E4330D" w:rsidRDefault="00E4330D" w:rsidP="00E4330D">
      <w:r>
        <w:t>Замглавы ведомства напомнил, что сейчас россияне уже могут изменить распределение средств пенсионных накоплений через государственные ресурсы Социального фонда. Для этого не обязательно приходить в его отделения лично. Обращения по электронной почте рассматриваются так же, как и письменные заявления. То есть сотрудники фонда обязаны на них отвечать. Также в фонде действует единый контакт-центр.</w:t>
      </w:r>
    </w:p>
    <w:p w:rsidR="00E4330D" w:rsidRDefault="00E4330D" w:rsidP="00E4330D">
      <w:r>
        <w:t>Если есть необходимость формировать обратную связь по целям работы Социального фонда через портал госуслуг, то в ведомстве готовы это отработать, сказал Пудов. Возможность для реализации этого предложения есть, уверен он.</w:t>
      </w:r>
    </w:p>
    <w:p w:rsidR="00E4330D" w:rsidRPr="00E4330D" w:rsidRDefault="00E35026" w:rsidP="00E4330D">
      <w:hyperlink r:id="rId27" w:history="1">
        <w:r w:rsidR="00E4330D" w:rsidRPr="009F2DB4">
          <w:rPr>
            <w:rStyle w:val="a3"/>
          </w:rPr>
          <w:t>https://www.pnp.ru/social/v-mintrude-gotovy-uprostit-vzaimodeystvie-grazhdan-s-socialnym-fondom.html</w:t>
        </w:r>
      </w:hyperlink>
      <w:r w:rsidR="00E4330D">
        <w:t xml:space="preserve"> </w:t>
      </w:r>
    </w:p>
    <w:p w:rsidR="00E4330D" w:rsidRPr="00BF5FBC" w:rsidRDefault="00E4330D" w:rsidP="00E4330D">
      <w:pPr>
        <w:pStyle w:val="2"/>
      </w:pPr>
      <w:bookmarkStart w:id="79" w:name="a7"/>
      <w:bookmarkStart w:id="80" w:name="_Toc125099273"/>
      <w:bookmarkEnd w:id="79"/>
      <w:r w:rsidRPr="00BF5FBC">
        <w:t>Парламентская газета, 19.01.2023, В Госдуме хотят обсудить индексацию пенсий работающим пенсионерам в зависимости от дохода</w:t>
      </w:r>
      <w:bookmarkEnd w:id="80"/>
    </w:p>
    <w:p w:rsidR="00E4330D" w:rsidRDefault="00E4330D" w:rsidP="00E14EBE">
      <w:pPr>
        <w:pStyle w:val="3"/>
      </w:pPr>
      <w:bookmarkStart w:id="81" w:name="_Toc125099274"/>
      <w:r>
        <w:t>Необходимо дождаться расчетов Счетной палаты, чтобы рассмотреть вопрос индексации пенсий работающим пенсионерам. Возможно, это должно касаться определенных категорий пенсионеров. Об этом заявила член Комитета Госдумы по труду, соцполитике и делам ветеранов Светлана Бессараб на пленарном заседании Госдумы 19 января.</w:t>
      </w:r>
      <w:bookmarkEnd w:id="81"/>
      <w:r>
        <w:t xml:space="preserve"> </w:t>
      </w:r>
    </w:p>
    <w:p w:rsidR="00E4330D" w:rsidRDefault="00E4330D" w:rsidP="00E4330D">
      <w:r>
        <w:t>В Госдуму были внесены сразу пять инициатив о возвращении индексации пенсий работающим пенсионерам. Их авторами выступили депутаты от фракций ЛДПР и КПРФ, не входящая во фракции депутат Оксана Дмитриева, Верховный Совет Республики Хакасия, а также Собрание депутатов Ненецкого автономного округа.</w:t>
      </w:r>
    </w:p>
    <w:p w:rsidR="00E4330D" w:rsidRDefault="00E4330D" w:rsidP="00E4330D">
      <w:r>
        <w:t xml:space="preserve">Выступая с позицией Комитета по труду, соцполитике и делам ветеранов относительно этих проектов законов на пленарном заседании, Бессараб заявила, что в зависимости от момента, с которого предлагают возобновить индексацию (вступление закона в силу </w:t>
      </w:r>
      <w:r>
        <w:lastRenderedPageBreak/>
        <w:t>или с 1 января 2016 года), могут потребоваться бюджетные ассигнования в размере до 2,2 триллиона рублей.</w:t>
      </w:r>
    </w:p>
    <w:p w:rsidR="00D1642B" w:rsidRDefault="00E35026" w:rsidP="00E4330D">
      <w:hyperlink r:id="rId28" w:history="1">
        <w:r w:rsidR="00E4330D" w:rsidRPr="009F2DB4">
          <w:rPr>
            <w:rStyle w:val="a3"/>
          </w:rPr>
          <w:t>https://www.pnp.ru/social/v-gosdume-khotyat-obsudit-indeksaciyu-pensiy-rabotayushhim-pensioneram-v-zavisimosti-ot-dokhoda.html</w:t>
        </w:r>
      </w:hyperlink>
    </w:p>
    <w:p w:rsidR="00A512C1" w:rsidRPr="00BF5FBC" w:rsidRDefault="00A512C1" w:rsidP="00A512C1">
      <w:pPr>
        <w:pStyle w:val="2"/>
      </w:pPr>
      <w:bookmarkStart w:id="82" w:name="_Toc125099275"/>
      <w:r w:rsidRPr="00BF5FBC">
        <w:t>Pensnews.ru, 19.01.2023, Депутаты Госдумы дружно потребовали индексировать выплаты работающим пенсионерам</w:t>
      </w:r>
      <w:bookmarkEnd w:id="82"/>
    </w:p>
    <w:p w:rsidR="00A512C1" w:rsidRDefault="00A512C1" w:rsidP="00E14EBE">
      <w:pPr>
        <w:pStyle w:val="3"/>
      </w:pPr>
      <w:bookmarkStart w:id="83" w:name="_Toc125099276"/>
      <w:r>
        <w:t>Pensnews.ru постоянно пишет об ограничении прав работающих пенсионеров. Наш портал в очередной раз вынужден констатировать, что индексация выплат работающим пенсионерам, а вернее ее отсутствие, остается одной из больных проблем российской пенсионной системы в виду очевидной несправедливости такого положения дел.</w:t>
      </w:r>
      <w:bookmarkEnd w:id="83"/>
    </w:p>
    <w:p w:rsidR="00A512C1" w:rsidRDefault="00A512C1" w:rsidP="00A512C1">
      <w:r>
        <w:t>Но как выясняется, в Государственной думе все-таки увеличивается число сторонников идеи вернуть индексацию выплат работающим пенсионерам.</w:t>
      </w:r>
    </w:p>
    <w:p w:rsidR="00A512C1" w:rsidRDefault="00A512C1" w:rsidP="00A512C1">
      <w:r>
        <w:t>Так, проиндексировать пенсии работающих пенсионер по общим правилам, компенсировав отсутствие с 2016 года индексации, и снять для этой категории пенсионеров потолок по начисляемым пенсионным баллам считают необходимым и справедливым считает уже несколько десятков депутатов Госдумы.</w:t>
      </w:r>
    </w:p>
    <w:p w:rsidR="00A512C1" w:rsidRDefault="00A512C1" w:rsidP="00A512C1">
      <w:r>
        <w:t>При чем если ранее такие предложения были одиночными, то теперь можно говорить о массовом поступлении в Госдуму законопроектов по данной тематике, поскольку только в январе их собралось срузу пять штук: 1221703-7, 1249347-7, 1262117-7, 1451-8 и 109524-8.</w:t>
      </w:r>
    </w:p>
    <w:p w:rsidR="00A512C1" w:rsidRDefault="00A512C1" w:rsidP="00A512C1">
      <w:r>
        <w:t xml:space="preserve">Ознакомиться с ними может любой желающий на сайте Государственной думы РФ в разделе </w:t>
      </w:r>
      <w:r w:rsidR="00E14EBE">
        <w:t>«</w:t>
      </w:r>
      <w:r>
        <w:t>Система обеспечения законодательной деятельности</w:t>
      </w:r>
      <w:r w:rsidR="00E14EBE">
        <w:t>»</w:t>
      </w:r>
      <w:r>
        <w:t>.</w:t>
      </w:r>
    </w:p>
    <w:p w:rsidR="00A512C1" w:rsidRDefault="00A512C1" w:rsidP="00A512C1">
      <w:r>
        <w:t xml:space="preserve">С инициативой восстановления справедливости в отношении работающих пенсионеров выступили не только традиционные защитники пенсионеров депутаты партии </w:t>
      </w:r>
      <w:r w:rsidR="00E14EBE">
        <w:t>«</w:t>
      </w:r>
      <w:r>
        <w:t>Справедливая Россия - за правду!</w:t>
      </w:r>
      <w:r w:rsidR="00E14EBE">
        <w:t>»</w:t>
      </w:r>
      <w:r>
        <w:t>, ЛДПР и КПРФ, но представители сразу двух регионов - Хакасии и Ненецкого автономного округа.</w:t>
      </w:r>
    </w:p>
    <w:p w:rsidR="00A512C1" w:rsidRDefault="00A512C1" w:rsidP="00A512C1">
      <w:r>
        <w:t>В самом общем виде все законопроекты преследуют одну цель - вернуть работающим пенсионерам индексацию их пенсий.</w:t>
      </w:r>
    </w:p>
    <w:p w:rsidR="00A512C1" w:rsidRDefault="00A512C1" w:rsidP="00A512C1">
      <w:r>
        <w:t xml:space="preserve">Складывается </w:t>
      </w:r>
      <w:r w:rsidR="00422AD7">
        <w:t>впечатление</w:t>
      </w:r>
      <w:r>
        <w:t>, что в этот раз, предпринимая очередную попытку восстановить справедливость для работающих пенсионеров, депутаты решили взять количеством.</w:t>
      </w:r>
    </w:p>
    <w:p w:rsidR="00A512C1" w:rsidRDefault="00A512C1" w:rsidP="00A512C1">
      <w:r>
        <w:t xml:space="preserve">В связи с тем, что все законопроекты запланированы к рассмотрению на одну и туже дату - 26 января 2023 года и буквально поставлены в очередь друг за другом, можно предположить, что судьба им уготована одинаковая. Они тем же </w:t>
      </w:r>
      <w:r w:rsidR="00E14EBE">
        <w:t>«</w:t>
      </w:r>
      <w:r>
        <w:t>паровозиком</w:t>
      </w:r>
      <w:r w:rsidR="00E14EBE">
        <w:t>»</w:t>
      </w:r>
      <w:r>
        <w:t xml:space="preserve"> полетят в урну.</w:t>
      </w:r>
    </w:p>
    <w:p w:rsidR="00A512C1" w:rsidRDefault="00A512C1" w:rsidP="00A512C1">
      <w:r>
        <w:t>Уже известно, что правительство ни один документ не поддержало.</w:t>
      </w:r>
    </w:p>
    <w:p w:rsidR="00A512C1" w:rsidRDefault="00E35026" w:rsidP="00A512C1">
      <w:hyperlink r:id="rId29" w:history="1">
        <w:r w:rsidR="00A512C1" w:rsidRPr="009F2DB4">
          <w:rPr>
            <w:rStyle w:val="a3"/>
          </w:rPr>
          <w:t>https://pensnews.ru/article/6841</w:t>
        </w:r>
      </w:hyperlink>
      <w:r w:rsidR="00A512C1">
        <w:t xml:space="preserve"> </w:t>
      </w:r>
    </w:p>
    <w:p w:rsidR="00A512C1" w:rsidRPr="00BF5FBC" w:rsidRDefault="00A512C1" w:rsidP="00A512C1">
      <w:pPr>
        <w:pStyle w:val="2"/>
      </w:pPr>
      <w:bookmarkStart w:id="84" w:name="_Toc125099277"/>
      <w:r w:rsidRPr="00BF5FBC">
        <w:lastRenderedPageBreak/>
        <w:t>Конкурент, 19.01.2023, Ждите новой индексации. Пенсионерам сообщили, когда вырастут важные выплаты</w:t>
      </w:r>
      <w:bookmarkEnd w:id="84"/>
      <w:r w:rsidRPr="00BF5FBC">
        <w:t xml:space="preserve"> </w:t>
      </w:r>
    </w:p>
    <w:p w:rsidR="00A512C1" w:rsidRDefault="00A512C1" w:rsidP="00E14EBE">
      <w:pPr>
        <w:pStyle w:val="3"/>
      </w:pPr>
      <w:bookmarkStart w:id="85" w:name="_Toc125099278"/>
      <w:r>
        <w:t>Уже сейчас граждане могут получить ежемесячную поддержку от государства, сообщает KONKURENT.RU. Сегодня определенная категория граждан, получающих пенсию, имеет право на дополнительные средства. При этом такие начисления еще и повышают в регулярном режиме.</w:t>
      </w:r>
      <w:bookmarkEnd w:id="85"/>
    </w:p>
    <w:p w:rsidR="00A512C1" w:rsidRDefault="00A512C1" w:rsidP="00A512C1">
      <w:r>
        <w:t xml:space="preserve">Как рассказали специалисты Социального фонда России (работает сейчас вместо ликвидированных </w:t>
      </w:r>
      <w:r w:rsidR="00E14EBE" w:rsidRPr="00E14EBE">
        <w:rPr>
          <w:b/>
        </w:rPr>
        <w:t>ПФР</w:t>
      </w:r>
      <w:r>
        <w:t xml:space="preserve"> и ФСС), те россияне, кто получает пенсии по инвалидности и при этом является федеральным льготником, могут получать дополнительно ежемесячную денежную выплату, известную как ЕДВ.</w:t>
      </w:r>
    </w:p>
    <w:p w:rsidR="00A512C1" w:rsidRDefault="00A512C1" w:rsidP="00A512C1">
      <w:r>
        <w:t>Размер такой выплаты сейчас составляет от 2,3 до 4 тыс. руб. Точная сумма зависит от группы инвалидности. Так, например, самая маленькая ЕДВ положена тем, у кого III группа инвалидности, – 2 тыс. 336 руб. Если же гражданин имеет II группу инвалидности, то ему полагается доплата в размере 2 тыс. 919 руб. При наличии I группы инвалидности сумма равна 4 тыс. 87 руб.</w:t>
      </w:r>
    </w:p>
    <w:p w:rsidR="00A512C1" w:rsidRDefault="00A512C1" w:rsidP="00A512C1">
      <w:r>
        <w:t>При этом уже в ближайшее время выплата будет проиндексирована. Так, традиционно ее повышают 1 февраля. На данный момент размер такой индексации еще не установлен.</w:t>
      </w:r>
    </w:p>
    <w:p w:rsidR="00A512C1" w:rsidRDefault="00E35026" w:rsidP="00A512C1">
      <w:hyperlink r:id="rId30" w:history="1">
        <w:r w:rsidR="00A512C1" w:rsidRPr="009F2DB4">
          <w:rPr>
            <w:rStyle w:val="a3"/>
          </w:rPr>
          <w:t>https://konkurent.ru/article/56112</w:t>
        </w:r>
      </w:hyperlink>
      <w:r w:rsidR="00A512C1">
        <w:t xml:space="preserve"> </w:t>
      </w:r>
    </w:p>
    <w:p w:rsidR="000D3B9E" w:rsidRPr="00BF5FBC" w:rsidRDefault="000D3B9E" w:rsidP="000D3B9E">
      <w:pPr>
        <w:pStyle w:val="2"/>
      </w:pPr>
      <w:bookmarkStart w:id="86" w:name="_Toc125099279"/>
      <w:r w:rsidRPr="00BF5FBC">
        <w:t>Конкурент, 19.01.2023, Только для работающих пенсионеров. Эксперты напомнили о важных сроках</w:t>
      </w:r>
      <w:bookmarkEnd w:id="86"/>
      <w:r w:rsidRPr="00BF5FBC">
        <w:t xml:space="preserve"> </w:t>
      </w:r>
    </w:p>
    <w:p w:rsidR="000D3B9E" w:rsidRDefault="000D3B9E" w:rsidP="00E14EBE">
      <w:pPr>
        <w:pStyle w:val="3"/>
      </w:pPr>
      <w:bookmarkStart w:id="87" w:name="_Toc125099280"/>
      <w:r>
        <w:t xml:space="preserve">Пенсионерам России, которые все еще работают, напомнили о важных сроках, затрагивающих их пенсионные начисления. Как рассказали специалисты портала </w:t>
      </w:r>
      <w:r w:rsidR="00E14EBE">
        <w:t>«</w:t>
      </w:r>
      <w:r>
        <w:t>Госуслуги</w:t>
      </w:r>
      <w:r w:rsidR="00E14EBE">
        <w:t>»</w:t>
      </w:r>
      <w:r>
        <w:t>, теперь перерасчет пенсий для таких россиян будет произведен быстрее.</w:t>
      </w:r>
      <w:bookmarkEnd w:id="87"/>
    </w:p>
    <w:p w:rsidR="000D3B9E" w:rsidRDefault="000D3B9E" w:rsidP="000D3B9E">
      <w:r>
        <w:t>Речь идет о сроках индексации пенсионных выплат для пенсионеров. Напомним, что для работающих пенсионеров повышение пенсий производится в двух случаях: перерасчет 1 августа каждого года с учетом выплаченных страховых взносов, а также индексация при увольнении.</w:t>
      </w:r>
    </w:p>
    <w:p w:rsidR="000D3B9E" w:rsidRDefault="000D3B9E" w:rsidP="000D3B9E">
      <w:r>
        <w:t>Так, если для первого перерасчета срок установлен, то период ожидания новых денежных сумм был сокращен.</w:t>
      </w:r>
    </w:p>
    <w:p w:rsidR="000D3B9E" w:rsidRDefault="00E14EBE" w:rsidP="000D3B9E">
      <w:r>
        <w:t>«</w:t>
      </w:r>
      <w:r w:rsidR="000D3B9E">
        <w:t>После увольнения пенсию пересчитают с учетом всех индексаций, пропущенных за время работы. Увеличенная пенсия выплачивается со следующего месяца после увольнения</w:t>
      </w:r>
      <w:r>
        <w:t>»</w:t>
      </w:r>
      <w:r w:rsidR="000D3B9E">
        <w:t xml:space="preserve">, – указали специалисты </w:t>
      </w:r>
      <w:r>
        <w:t>«</w:t>
      </w:r>
      <w:r w:rsidR="000D3B9E">
        <w:t>Госуслуг</w:t>
      </w:r>
      <w:r>
        <w:t>»</w:t>
      </w:r>
      <w:r w:rsidR="000D3B9E">
        <w:t>.</w:t>
      </w:r>
    </w:p>
    <w:p w:rsidR="000D3B9E" w:rsidRDefault="000D3B9E" w:rsidP="000D3B9E">
      <w:r>
        <w:t>Эксперты также напомнили, что в тех случаях, если после увольнения и получения повышенной пенсии гражданин снова выйдет на работу, сумма останется неизменно повышенной.</w:t>
      </w:r>
    </w:p>
    <w:p w:rsidR="00E4330D" w:rsidRDefault="00E35026" w:rsidP="000D3B9E">
      <w:hyperlink r:id="rId31" w:history="1">
        <w:r w:rsidR="000D3B9E" w:rsidRPr="009F2DB4">
          <w:rPr>
            <w:rStyle w:val="a3"/>
          </w:rPr>
          <w:t>https://konkurent.ru/article/56115?utm_source=yxnews&amp;utm_medium=desktop&amp;utm_referrer=https%3A%2F%2Fdzen.ru%2Fnews%2Fsearch%3Ftext%3D</w:t>
        </w:r>
      </w:hyperlink>
    </w:p>
    <w:p w:rsidR="00A512C1" w:rsidRPr="00BF5FBC" w:rsidRDefault="00A512C1" w:rsidP="00A512C1">
      <w:pPr>
        <w:pStyle w:val="2"/>
      </w:pPr>
      <w:bookmarkStart w:id="88" w:name="_Toc125099281"/>
      <w:r w:rsidRPr="00BF5FBC">
        <w:lastRenderedPageBreak/>
        <w:t>PRIMPRESS, 19.01.2023, В феврале будет еще одна индексация. Пенсионерам объявили о приятном сюрпризе</w:t>
      </w:r>
      <w:bookmarkEnd w:id="88"/>
      <w:r w:rsidRPr="00BF5FBC">
        <w:t xml:space="preserve"> </w:t>
      </w:r>
    </w:p>
    <w:p w:rsidR="00A512C1" w:rsidRDefault="00A512C1" w:rsidP="00E14EBE">
      <w:pPr>
        <w:pStyle w:val="3"/>
      </w:pPr>
      <w:bookmarkStart w:id="89" w:name="_Toc125099282"/>
      <w:r>
        <w:t>Российским пенсионерам рассказали о дополнительных деньгах, которые многие смогут получить в феврале. Еще одна индексация должна будет затронуть отдельные выплаты, которые пожилым гражданам перечисляют на уровне регионов. И многие субъекты Федерации решили повысить пенсионерам такие доплаты, сообщает PRIMPRESS.</w:t>
      </w:r>
      <w:bookmarkEnd w:id="89"/>
    </w:p>
    <w:p w:rsidR="00A512C1" w:rsidRDefault="00A512C1" w:rsidP="00A512C1">
      <w:r>
        <w:t>Как рассказала юрист Ирина Сивакова, речь идет о дополнительных выплатах, которые смогут получить пенсионеры, накопившие длительный стаж и получившие звание ветерана труда на уровне своего региона.</w:t>
      </w:r>
    </w:p>
    <w:p w:rsidR="00A512C1" w:rsidRDefault="00A512C1" w:rsidP="00A512C1">
      <w:r>
        <w:t>На федеральном уровне подобный статус присуждают пенсионерам все еще только при наличии награды или ордена. А в регионах звание ветерана выдают только трудовому по стажу, который должен составить определенное количество лет, как правило, от 25-30 до 45 лет.</w:t>
      </w:r>
    </w:p>
    <w:p w:rsidR="00A512C1" w:rsidRDefault="00A512C1" w:rsidP="00A512C1">
      <w:r>
        <w:t>Звание ветерана труда во многих регионах дает право пенсионерам на получение не только льгот, но и ежемесячных выплат. И такие выплаты власти ряда субъектов Федерации решили тоже проиндексировать в этом году. Но индексация производится исключительно исходя из возможностей региона, подчеркивает юрист. Поэтому где-то повышение оказалось достаточно существенным, а где-то процент был ниже.</w:t>
      </w:r>
    </w:p>
    <w:p w:rsidR="00A512C1" w:rsidRDefault="00A512C1" w:rsidP="00A512C1">
      <w:r>
        <w:t>Больше всего, по словам Сиваковой, прибавку назначили ветеранам труда в Москве. Индексация выплат составила 10 процентов, так что теперь таким пенсионерам будут доплачивать по 1264 рубля каждый месяц. Немногим меньше смогут получить пожилые граждане, проживающие в Северной столице. Там выплата будет на уровне 1113 рублей, а индексация составила девять процентов.</w:t>
      </w:r>
    </w:p>
    <w:p w:rsidR="00A512C1" w:rsidRDefault="00A512C1" w:rsidP="00A512C1">
      <w:r>
        <w:t>На шесть процентов решили увеличить выплаты ветеранам труда в Челябинской области, теперь там будут доплачивать пенсионерам по 1395 рублей на уровне региона, а обладателям федерального звания начнут перечислять по 1598 рублей отдельно от пенсии. А в Татарстане индексацию произведут на 6,1 процента, но размер самой выплаты будет гораздо меньше, всего 581 рубль. При этом в Омской области региональную ветеранскую доплату в этом году решили оставить на прежнем уровне, 550 рублей. Зато получить ее теперь смогут все вне зависимости от уровня доходов.</w:t>
      </w:r>
    </w:p>
    <w:p w:rsidR="000D3B9E" w:rsidRDefault="00E35026" w:rsidP="00A512C1">
      <w:hyperlink r:id="rId32" w:history="1">
        <w:r w:rsidR="00A512C1" w:rsidRPr="009F2DB4">
          <w:rPr>
            <w:rStyle w:val="a3"/>
          </w:rPr>
          <w:t>https://primpress.ru/article/96296</w:t>
        </w:r>
      </w:hyperlink>
    </w:p>
    <w:p w:rsidR="00A512C1" w:rsidRPr="00BF5FBC" w:rsidRDefault="00A512C1" w:rsidP="00A512C1">
      <w:pPr>
        <w:pStyle w:val="2"/>
      </w:pPr>
      <w:bookmarkStart w:id="90" w:name="_Toc125099283"/>
      <w:r w:rsidRPr="00BF5FBC">
        <w:t>PRIMPRESS, 19.01.2023, Пенсионеров, у которых пенсия ниже 29 716 рублей, ждет большой сюрприз с 20 января</w:t>
      </w:r>
      <w:bookmarkEnd w:id="90"/>
      <w:r w:rsidRPr="00BF5FBC">
        <w:t xml:space="preserve"> </w:t>
      </w:r>
    </w:p>
    <w:p w:rsidR="00A512C1" w:rsidRDefault="00A512C1" w:rsidP="00E14EBE">
      <w:pPr>
        <w:pStyle w:val="3"/>
      </w:pPr>
      <w:bookmarkStart w:id="91" w:name="_Toc125099284"/>
      <w:r>
        <w:t>Пенсионерам рассказали о сюрпризе, который ожидает многих уже в ближайшее время. Изменение затронет тех пожилых граждан, пенсии которых находятся на уровне ниже полутора или двух прожиточных минимумов. А с января получить помощь таким пенсионерам будет легче, сообщает PRIMPRESS.</w:t>
      </w:r>
      <w:bookmarkEnd w:id="91"/>
    </w:p>
    <w:p w:rsidR="00A512C1" w:rsidRDefault="00A512C1" w:rsidP="00A512C1">
      <w:r>
        <w:t xml:space="preserve">Как рассказали специалисты соцзащиты, получить дополнительную помощь пожилые граждане смогут во многих российских регионах. При этом с января сделать это будет </w:t>
      </w:r>
      <w:r>
        <w:lastRenderedPageBreak/>
        <w:t>гораздо проще, поскольку увеличился размер прожиточного минимума, а значит, круг потенциальных получателей денег станет шире.</w:t>
      </w:r>
    </w:p>
    <w:p w:rsidR="00A512C1" w:rsidRDefault="00A512C1" w:rsidP="00A512C1">
      <w:r>
        <w:t>Например, рассчитывать на государственную социальную помощь могут пенсионеры в Подмосковном регионе. Первые подобные выплаты в этом году там начнут перечислять пожилым уже с 20 января. А для получения денег необходимо соответствовать определенным критериям и подать заявление в соцзащиту.</w:t>
      </w:r>
    </w:p>
    <w:p w:rsidR="00A512C1" w:rsidRDefault="00A512C1" w:rsidP="00A512C1">
      <w:r>
        <w:t>По словам специалистов, такая помощь в виде выплаты будет доступна тем пенсионерам, которые находятся в трудной жизненной ситуации. Это может произойти из-за болезни или по другим причинам. Важно, чтобы пенсионер нигде не работал и жил в квартире один или же, если речь идет о семье, она должна полностью состоять из пенсионеров.</w:t>
      </w:r>
    </w:p>
    <w:p w:rsidR="00A512C1" w:rsidRDefault="00A512C1" w:rsidP="00A512C1">
      <w:r>
        <w:t>Выплату смогут назначить только тем, чей средний доход ниже полутора прожиточных минимумов в регионе. Например, в Московской области это 24 386 рублей. А для ветеранов порог составляет уже два минимума, и это 29 716 рублей. Выплату могут назначить разово или на определенный срок. В месяц это будет не более одной тысячи рублей, а за год можно будет получить не более шести тысяч. Для ветеранов же максимальный размер помощи ограничен семью тысячами рублей.</w:t>
      </w:r>
    </w:p>
    <w:p w:rsidR="00A512C1" w:rsidRDefault="00E35026" w:rsidP="00A512C1">
      <w:hyperlink r:id="rId33" w:history="1">
        <w:r w:rsidR="00A512C1" w:rsidRPr="009F2DB4">
          <w:rPr>
            <w:rStyle w:val="a3"/>
          </w:rPr>
          <w:t>https://primpress.ru/article/96297</w:t>
        </w:r>
      </w:hyperlink>
    </w:p>
    <w:p w:rsidR="00C806C8" w:rsidRPr="00BF5FBC" w:rsidRDefault="00C806C8" w:rsidP="00C806C8">
      <w:pPr>
        <w:pStyle w:val="2"/>
      </w:pPr>
      <w:bookmarkStart w:id="92" w:name="_Toc125099285"/>
      <w:r w:rsidRPr="00BF5FBC">
        <w:t>ФедералПресс, 19.01.2023, Миллионы пенсионеров получат прибавку от 7 500 рублей</w:t>
      </w:r>
      <w:bookmarkEnd w:id="92"/>
    </w:p>
    <w:p w:rsidR="00C806C8" w:rsidRDefault="00C806C8" w:rsidP="00E14EBE">
      <w:pPr>
        <w:pStyle w:val="3"/>
      </w:pPr>
      <w:bookmarkStart w:id="93" w:name="_Toc125099286"/>
      <w:r>
        <w:t>Миллионам пенсионеров решили добавить от 7 500 рублей. Деньги поступят вместе с январской пенсией до 25 числа. В Социальном фонде России сообщили, что точная сумма доплаты будет зависеть от того, в каком регионе живет пенсионер.</w:t>
      </w:r>
      <w:bookmarkEnd w:id="93"/>
    </w:p>
    <w:p w:rsidR="00C806C8" w:rsidRDefault="00C806C8" w:rsidP="00C806C8">
      <w:r>
        <w:t>Специалисты уточнили, что речь идет о социальной доплате к пенсии. Если сумма назначенной пенсии гражданину ниже уровня прожиточного минимума в регионе его проживания, то ему предоставят доплату.</w:t>
      </w:r>
    </w:p>
    <w:p w:rsidR="00C806C8" w:rsidRDefault="00C806C8" w:rsidP="00C806C8">
      <w:r>
        <w:t>Гражданину РФ может быть назначена пенсия в размере 7 100 рублей. При этом прожиточный минимум пенсионера в регионе равен 8 400 рублям. Однако из-за индексации пенсии на 447,3 рублей сумма составит уже 7 547,3 рубля.</w:t>
      </w:r>
    </w:p>
    <w:p w:rsidR="00C806C8" w:rsidRDefault="00C806C8" w:rsidP="00C806C8">
      <w:r>
        <w:t>Общий доход пенсионера будет рассчитываться по формуле: 7 547,3 рубля (пенсия) + 1 300 рублей (соцдоплата) = 8 847,3 рубля. В итоге общий доход пенсионера превышает величину ПМ в регионе на сумму индексации пенсии – 447,3 рубля.</w:t>
      </w:r>
    </w:p>
    <w:p w:rsidR="00C806C8" w:rsidRDefault="00C806C8" w:rsidP="00C806C8">
      <w:r>
        <w:t>В Социальном фонде России отметили, что с начала 2023 года по всей стране изменился размер прожиточного минимума, поэтому суммы соцдоплаты к пенсии вновь пересмотрены. При этом перерасчет каждому пенсионеру специалисты производят беззаявительно. Это значит, что пенсионерам в СФР обращаться не надо.</w:t>
      </w:r>
    </w:p>
    <w:p w:rsidR="00A512C1" w:rsidRDefault="00E35026" w:rsidP="00C806C8">
      <w:hyperlink r:id="rId34" w:history="1">
        <w:r w:rsidR="00C806C8" w:rsidRPr="009F2DB4">
          <w:rPr>
            <w:rStyle w:val="a3"/>
          </w:rPr>
          <w:t>https://fedpress.ru/news/77/society/3183838</w:t>
        </w:r>
      </w:hyperlink>
    </w:p>
    <w:p w:rsidR="00C806C8" w:rsidRPr="0090779C" w:rsidRDefault="00C806C8" w:rsidP="00C806C8"/>
    <w:p w:rsidR="00D1642B" w:rsidRDefault="00D1642B" w:rsidP="00D1642B">
      <w:pPr>
        <w:pStyle w:val="251"/>
      </w:pPr>
      <w:bookmarkStart w:id="94" w:name="_Toc99271704"/>
      <w:bookmarkStart w:id="95" w:name="_Toc99318656"/>
      <w:bookmarkStart w:id="96" w:name="_Toc62681899"/>
      <w:bookmarkStart w:id="97" w:name="_Toc125099287"/>
      <w:bookmarkEnd w:id="64"/>
      <w:bookmarkEnd w:id="17"/>
      <w:bookmarkEnd w:id="18"/>
      <w:bookmarkEnd w:id="22"/>
      <w:bookmarkEnd w:id="23"/>
      <w:bookmarkEnd w:id="24"/>
      <w:r>
        <w:lastRenderedPageBreak/>
        <w:t>НОВОСТИ МАКРОЭКОНОМИКИ</w:t>
      </w:r>
      <w:bookmarkEnd w:id="94"/>
      <w:bookmarkEnd w:id="95"/>
      <w:bookmarkEnd w:id="97"/>
    </w:p>
    <w:p w:rsidR="006D1513" w:rsidRPr="00BF5FBC" w:rsidRDefault="006D1513" w:rsidP="006D1513">
      <w:pPr>
        <w:pStyle w:val="2"/>
      </w:pPr>
      <w:bookmarkStart w:id="98" w:name="_Toc99271711"/>
      <w:bookmarkStart w:id="99" w:name="_Toc99318657"/>
      <w:bookmarkStart w:id="100" w:name="_Toc125099288"/>
      <w:r w:rsidRPr="00BF5FBC">
        <w:t>РИА Новости, 19.01.2023, Экономика РФ работает в нестандартных условиях, но справляется с вызовами - Мишустин</w:t>
      </w:r>
      <w:bookmarkEnd w:id="100"/>
    </w:p>
    <w:p w:rsidR="006D1513" w:rsidRDefault="006D1513" w:rsidP="00E14EBE">
      <w:pPr>
        <w:pStyle w:val="3"/>
      </w:pPr>
      <w:bookmarkStart w:id="101" w:name="_Toc125099289"/>
      <w:r>
        <w:t>Российская экономика работает в нестандартных условиях, но справляется со всеми вызовами, заявил премьер-министр Михаил Мишустин, выступая на Российско-туркменском бизнес-форуме.</w:t>
      </w:r>
      <w:bookmarkEnd w:id="101"/>
    </w:p>
    <w:p w:rsidR="006D1513" w:rsidRDefault="00E14EBE" w:rsidP="006D1513">
      <w:r>
        <w:t>«</w:t>
      </w:r>
      <w:r w:rsidR="006D1513">
        <w:t>Сейчас мы все работаем в нестандартных условиях. Идет переформатирование глобальной финансово-экономической архитектуры. Привычные механизмы уже не срабатывают. Валюты, считавшиеся мировыми расчетными единицами, показали свою ненадежность. На нашу страну и тех, кто стремится развивать с нами взаимовыгодное сотрудничество, оказывается грубое давление</w:t>
      </w:r>
      <w:r>
        <w:t>»</w:t>
      </w:r>
      <w:r w:rsidR="006D1513">
        <w:t>, - сказал Мишустин.</w:t>
      </w:r>
    </w:p>
    <w:p w:rsidR="006D1513" w:rsidRDefault="006D1513" w:rsidP="006D1513">
      <w:r>
        <w:t xml:space="preserve">При этом, по словам российского премьера, </w:t>
      </w:r>
      <w:r w:rsidR="00E14EBE">
        <w:t>«</w:t>
      </w:r>
      <w:r>
        <w:t>прошлый год показал, что Россия справляется с новыми вызовами</w:t>
      </w:r>
      <w:r w:rsidR="00E14EBE">
        <w:t>»</w:t>
      </w:r>
      <w:r>
        <w:t xml:space="preserve">. </w:t>
      </w:r>
      <w:r w:rsidR="00E14EBE">
        <w:t>«</w:t>
      </w:r>
      <w:r>
        <w:t>Основные задачи решаются. Социальные обязательства перед гражданами исполняются в полном объеме. Экономика адаптируется</w:t>
      </w:r>
      <w:r w:rsidR="00E14EBE">
        <w:t>»</w:t>
      </w:r>
      <w:r>
        <w:t>, - сказал он.</w:t>
      </w:r>
    </w:p>
    <w:p w:rsidR="006D1513" w:rsidRDefault="006D1513" w:rsidP="006D1513">
      <w:r>
        <w:t>Мишустин напомнил, что спад ВВП России по итогам 2022 года оказался гораздо меньше ожиданий: по предварительным данным, за год он составил всего 2,5%, а инфляция - ниже 12%, что лучше, чем в целом ряде европейских стран.</w:t>
      </w:r>
    </w:p>
    <w:p w:rsidR="006D1513" w:rsidRDefault="00E14EBE" w:rsidP="006D1513">
      <w:r>
        <w:t>«</w:t>
      </w:r>
      <w:r w:rsidR="006D1513">
        <w:t>Это время не только больших вызовов. Оно открывает перед нами новые возможности. Прежде всего, для укрепления суверенитета в самых разных сферах, в том числе - экономической, финансовой, технологической</w:t>
      </w:r>
      <w:r>
        <w:t>»</w:t>
      </w:r>
      <w:r w:rsidR="006D1513">
        <w:t>, - добавил он.</w:t>
      </w:r>
    </w:p>
    <w:p w:rsidR="006D1513" w:rsidRDefault="00E14EBE" w:rsidP="006D1513">
      <w:r>
        <w:t>«</w:t>
      </w:r>
      <w:r w:rsidR="006D1513">
        <w:t>Президент России Владимир Владимирович Путин отметил, что финансовая и банковская системы, экономика в целом находятся в стабильном состоянии, активно развиваются</w:t>
      </w:r>
      <w:r>
        <w:t>»</w:t>
      </w:r>
      <w:r w:rsidR="006D1513">
        <w:t>, - напомнил Мишустин.</w:t>
      </w:r>
    </w:p>
    <w:p w:rsidR="006D1513" w:rsidRPr="00BF5FBC" w:rsidRDefault="006D1513" w:rsidP="006D1513">
      <w:pPr>
        <w:pStyle w:val="2"/>
      </w:pPr>
      <w:bookmarkStart w:id="102" w:name="_Toc125099290"/>
      <w:r w:rsidRPr="00BF5FBC">
        <w:t>ТАСС, 19.01.2023, Кабмину РФ рекомендуют расширить основания для инвестиционного налогового вычета и кредита</w:t>
      </w:r>
      <w:bookmarkEnd w:id="102"/>
    </w:p>
    <w:p w:rsidR="006D1513" w:rsidRDefault="006D1513" w:rsidP="00E14EBE">
      <w:pPr>
        <w:pStyle w:val="3"/>
      </w:pPr>
      <w:bookmarkStart w:id="103" w:name="_Toc125099291"/>
      <w:r>
        <w:t xml:space="preserve">Правительству РФ рекомендуют рассмотреть возможность расширения оснований для предоставления инвестиционного налогового вычета и инвестиционного налогового кредита. Такие предложения содержатся в рекомендациях парламентских слушаний </w:t>
      </w:r>
      <w:r w:rsidR="00E14EBE">
        <w:t>«</w:t>
      </w:r>
      <w:r>
        <w:t>Законодательная поддержка инвестиционной активности в условиях санкционного давления</w:t>
      </w:r>
      <w:r w:rsidR="00E14EBE">
        <w:t>»</w:t>
      </w:r>
      <w:r>
        <w:t>, которые были одобрены комитетом Госдумы по экономической политике.</w:t>
      </w:r>
      <w:bookmarkEnd w:id="103"/>
    </w:p>
    <w:p w:rsidR="006D1513" w:rsidRDefault="00E14EBE" w:rsidP="006D1513">
      <w:r>
        <w:t>«</w:t>
      </w:r>
      <w:r w:rsidR="006D1513">
        <w:t>При участии общественных объединений предпринимателей рассмотреть вопрос о совершенствовании механизмов поддержки инвестиционной деятельности, в том числе путем расширения оснований для предоставления инвестиционного налогового вычета и инвестиционного налогового кредита</w:t>
      </w:r>
      <w:r>
        <w:t>»</w:t>
      </w:r>
      <w:r w:rsidR="006D1513">
        <w:t>, - говорится в тексте рекомендаций.</w:t>
      </w:r>
    </w:p>
    <w:p w:rsidR="006D1513" w:rsidRDefault="006D1513" w:rsidP="006D1513">
      <w:r>
        <w:lastRenderedPageBreak/>
        <w:t xml:space="preserve">Участники парламентских слушаний также рекомендовали кабмину предоставить госкорпорации развития </w:t>
      </w:r>
      <w:r w:rsidR="00E14EBE">
        <w:t>«</w:t>
      </w:r>
      <w:r>
        <w:t>ВЭБ.РФ</w:t>
      </w:r>
      <w:r w:rsidR="00E14EBE">
        <w:t>»</w:t>
      </w:r>
      <w:r>
        <w:t xml:space="preserve"> средства на финансирование проектов, реализуемых в рамках программы </w:t>
      </w:r>
      <w:r w:rsidR="00E14EBE">
        <w:t>«</w:t>
      </w:r>
      <w:r>
        <w:t>Фабрика проектного финансирования</w:t>
      </w:r>
      <w:r w:rsidR="00E14EBE">
        <w:t>»</w:t>
      </w:r>
      <w:r>
        <w:t xml:space="preserve"> в целях увеличения объема кредитования таких проектов, а также определить ключевые параметры льготного режима деятельности в промышленных кластерах. Правительству РФ рекомендовано поручить Минфину и ЦБ обеспечить развитие механизма безотзывных госгарантий для поддержки инвестиционной активности, снизить минимальные требования к собственным средствам инвестора с 20% до 15% на ближайшие два года, а также проработать возможность замены финансирования ВЭБа на предоставление поручительств банков и использовать поручительства ВЭБа, как дополнительные гарантии при кредитовании инвесторов в банках.</w:t>
      </w:r>
    </w:p>
    <w:p w:rsidR="006D1513" w:rsidRDefault="006D1513" w:rsidP="006D1513">
      <w:r>
        <w:t xml:space="preserve">Среди других предложений правительству - продление на десять лет срока действия режима действующих ТОР (ТОСЭР), снижение налоговой нагрузки и контрольно-надзорных мероприятий не только в отдельных отраслях (IT, системообразующие, пострадавшие от санкций), но и </w:t>
      </w:r>
      <w:r w:rsidR="00E14EBE">
        <w:t>«</w:t>
      </w:r>
      <w:r>
        <w:t>для всех предприятий, где будут реализованы проекты импортозамещения, развития и внедрения новых технологий</w:t>
      </w:r>
      <w:r w:rsidR="00E14EBE">
        <w:t>»</w:t>
      </w:r>
      <w:r>
        <w:t xml:space="preserve">. Кроме того, участники слушаний рекомендуют </w:t>
      </w:r>
      <w:r w:rsidR="00E14EBE">
        <w:t>«</w:t>
      </w:r>
      <w:r>
        <w:t>совершенствовать формирование механизма инвестиционной тарифной льготы для поддержки инвестиционных проектов в приоритетных отраслях экономики и принять меры по расширению механизма инвестиционного налогового вычета при внедрении регионального инвестиционного стандарта</w:t>
      </w:r>
      <w:r w:rsidR="00E14EBE">
        <w:t>»</w:t>
      </w:r>
      <w:r>
        <w:t>.</w:t>
      </w:r>
    </w:p>
    <w:p w:rsidR="006D1513" w:rsidRDefault="006D1513" w:rsidP="006D1513">
      <w:r>
        <w:t xml:space="preserve">Участники парламентских слушаний также считают необходимым </w:t>
      </w:r>
      <w:r w:rsidR="00E14EBE">
        <w:t>«</w:t>
      </w:r>
      <w:r>
        <w:t>рассмотреть вопрос о продлении до 2030 года механизмов возмещения затрат на инфраструктурные объекты, утвержденных постановлением правительства РФ</w:t>
      </w:r>
      <w:r w:rsidR="00E14EBE">
        <w:t>»</w:t>
      </w:r>
      <w:r>
        <w:t xml:space="preserve">. Кроме того, среди необходимых мер в документе обозначена проработка вопросов </w:t>
      </w:r>
      <w:r w:rsidR="00E14EBE">
        <w:t>«</w:t>
      </w:r>
      <w:r>
        <w:t>корректировки условий предоставления банковских кредитов в части снижения требований по оценке долговой нагрузки заемщика с целью обеспечения доступа металлургических предприятий к банковскому финансированию для реализации одобренных инвестиционных проектов</w:t>
      </w:r>
      <w:r w:rsidR="00E14EBE">
        <w:t>»</w:t>
      </w:r>
      <w:r>
        <w:t xml:space="preserve">, а также предоставление </w:t>
      </w:r>
      <w:r w:rsidR="00E14EBE">
        <w:t>«</w:t>
      </w:r>
      <w:r>
        <w:t>электрометаллургическим предприятиям возможность использования механизма налогового вычета в сумме уплаченного акциза на жидкую сталь в пределах осуществленных затрат на капитальные вложения</w:t>
      </w:r>
      <w:r w:rsidR="00E14EBE">
        <w:t>»</w:t>
      </w:r>
      <w:r>
        <w:t>.</w:t>
      </w:r>
    </w:p>
    <w:p w:rsidR="006D1513" w:rsidRDefault="006D1513" w:rsidP="006D1513">
      <w:r>
        <w:t>***</w:t>
      </w:r>
    </w:p>
    <w:p w:rsidR="006D1513" w:rsidRDefault="006D1513" w:rsidP="006D1513">
      <w:r>
        <w:t>РЕКОМЕНДАЦИИ ДУМЕ</w:t>
      </w:r>
    </w:p>
    <w:p w:rsidR="006D1513" w:rsidRDefault="006D1513" w:rsidP="006D1513">
      <w:r>
        <w:t xml:space="preserve">Госдуме рекомендовано ускорить принятие поправок в закон </w:t>
      </w:r>
      <w:r w:rsidR="00E14EBE">
        <w:t>«</w:t>
      </w:r>
      <w:r>
        <w:t>О концессионных соглашениях</w:t>
      </w:r>
      <w:r w:rsidR="00E14EBE">
        <w:t>»</w:t>
      </w:r>
      <w:r>
        <w:t xml:space="preserve"> в части установления равного доступа заинтересованных лиц к заключению концессионного соглашения по инициативе потенциального инвестора, а также касающихся установления запрета для иностранных юрлиц выступать в качестве концессионеров по объектам ЖКХ, и поправок в закон об </w:t>
      </w:r>
      <w:r w:rsidR="00E14EBE">
        <w:t>«</w:t>
      </w:r>
      <w:r>
        <w:t>Об особых экономических зонах в РФ</w:t>
      </w:r>
      <w:r w:rsidR="00E14EBE">
        <w:t>»</w:t>
      </w:r>
      <w:r>
        <w:t xml:space="preserve"> в части упрощения порядка получения статуса резидента особой экономической зоны.</w:t>
      </w:r>
    </w:p>
    <w:p w:rsidR="006D1513" w:rsidRPr="00BF5FBC" w:rsidRDefault="006D1513" w:rsidP="006D1513">
      <w:pPr>
        <w:pStyle w:val="2"/>
      </w:pPr>
      <w:bookmarkStart w:id="104" w:name="_Toc125099292"/>
      <w:r w:rsidRPr="00BF5FBC">
        <w:lastRenderedPageBreak/>
        <w:t>РИА Новости, 19.01.2023, Госдума в I чтении расширяет льготу по НДФЛ для дольщиков при банкротстве застройщика</w:t>
      </w:r>
      <w:bookmarkEnd w:id="104"/>
    </w:p>
    <w:p w:rsidR="006D1513" w:rsidRDefault="006D1513" w:rsidP="00E14EBE">
      <w:pPr>
        <w:pStyle w:val="3"/>
      </w:pPr>
      <w:bookmarkStart w:id="105" w:name="_Toc125099293"/>
      <w:r>
        <w:t>Госдума приняла в первом чтении законопроект об освобождении от НДФЛ возмещений, полученных гражданами в соответствии с региональными законами по защите прав дольщиков при банкротстве застройщиков.</w:t>
      </w:r>
      <w:bookmarkEnd w:id="105"/>
    </w:p>
    <w:p w:rsidR="006D1513" w:rsidRDefault="006D1513" w:rsidP="006D1513">
      <w:r>
        <w:t xml:space="preserve">Сейчас в случае банкротства застройщика не подлежат обложению налогом на доходы физических лиц (НДФЛ) доходы, полученные гражданами - участниками строительства за счет имущества публично-правовой компании </w:t>
      </w:r>
      <w:r w:rsidR="00E14EBE">
        <w:t>«</w:t>
      </w:r>
      <w:r>
        <w:t>Фонд развития территорий</w:t>
      </w:r>
      <w:r w:rsidR="00E14EBE">
        <w:t>»</w:t>
      </w:r>
      <w:r>
        <w:t>.</w:t>
      </w:r>
    </w:p>
    <w:p w:rsidR="006D1513" w:rsidRDefault="006D1513" w:rsidP="006D1513">
      <w:r>
        <w:t>В то же время бывают случаи, когда при банкротстве застройщиков пострадавшие участники долевого строительства, вложившие деньги в строительство многоквартирных домов, получают возмещение в виде объектов недвижимого имущества в соответствии с законами субъектов РФ по защите прав дольщиков. Но в этом случае эти доходы облагаются НДФЛ на общих основаниях.</w:t>
      </w:r>
    </w:p>
    <w:p w:rsidR="006D1513" w:rsidRDefault="006D1513" w:rsidP="006D1513">
      <w:r>
        <w:t xml:space="preserve">Законопроект, внесенный группой сенаторов и депутатов от ЛДПР и </w:t>
      </w:r>
      <w:r w:rsidR="00E14EBE">
        <w:t>«</w:t>
      </w:r>
      <w:r>
        <w:t>Единой России</w:t>
      </w:r>
      <w:r w:rsidR="00E14EBE">
        <w:t>»</w:t>
      </w:r>
      <w:r>
        <w:t xml:space="preserve"> во главе с Леонидом Слуцким и Сергеем Неверовым, предлагает освободить такие доходы от НДФЛ. Это позволит восстановить социальную справедливость в отношении дольщиков, получивших возмещение в соответствии с законами субъектов РФ при банкротстве застройщиков, сказано в пояснительной записке.</w:t>
      </w:r>
    </w:p>
    <w:p w:rsidR="006D1513" w:rsidRDefault="006D1513" w:rsidP="006D1513">
      <w:r>
        <w:t>Профильный комитет Госдумы по бюджету и налогам при подготовке ко второму чтению считает необходимым рассмотреть вопрос о том, что предлагаемая налоговая льгота может применяться, только если у дольщиков отсутствует право на получение возмещения, предусмотренного базовым законом о Фонде развития территорий (218-ФЗ).</w:t>
      </w:r>
    </w:p>
    <w:p w:rsidR="006D1513" w:rsidRPr="00BF5FBC" w:rsidRDefault="006D1513" w:rsidP="006D1513">
      <w:pPr>
        <w:pStyle w:val="2"/>
      </w:pPr>
      <w:bookmarkStart w:id="106" w:name="_Toc125099294"/>
      <w:r w:rsidRPr="00BF5FBC">
        <w:t>РИА Новости, 19.01.2023, Госдума отклонила законопроект эсеров о запрете микрофинансовых организаций</w:t>
      </w:r>
      <w:bookmarkEnd w:id="106"/>
    </w:p>
    <w:p w:rsidR="006D1513" w:rsidRDefault="006D1513" w:rsidP="00E14EBE">
      <w:pPr>
        <w:pStyle w:val="3"/>
      </w:pPr>
      <w:bookmarkStart w:id="107" w:name="_Toc125099295"/>
      <w:r>
        <w:t>Госдума отклонила в первом чтении законопроект, запрещающий деятельность микрофинансовых организаций (МФО).</w:t>
      </w:r>
      <w:bookmarkEnd w:id="107"/>
    </w:p>
    <w:p w:rsidR="006D1513" w:rsidRDefault="006D1513" w:rsidP="006D1513">
      <w:r>
        <w:t xml:space="preserve">Документом, внесенным группой депутатов из фракции </w:t>
      </w:r>
      <w:r w:rsidR="00E14EBE">
        <w:t>«</w:t>
      </w:r>
      <w:r>
        <w:t>Справедливая Россия</w:t>
      </w:r>
      <w:r w:rsidR="00E14EBE">
        <w:t>»</w:t>
      </w:r>
      <w:r>
        <w:t xml:space="preserve"> во главе с Сергеем Мироновым в мае 2021 года, предлагалось признать утратившим силу закон </w:t>
      </w:r>
      <w:r w:rsidR="00E14EBE">
        <w:t>«</w:t>
      </w:r>
      <w:r>
        <w:t>О микрофинансовой деятельности и микрофинансовых организациях</w:t>
      </w:r>
      <w:r w:rsidR="00E14EBE">
        <w:t>»</w:t>
      </w:r>
      <w:r>
        <w:t>.</w:t>
      </w:r>
    </w:p>
    <w:p w:rsidR="006D1513" w:rsidRDefault="006D1513" w:rsidP="006D1513">
      <w:r>
        <w:t xml:space="preserve">Актуальность отмены закона разработчики объясняли текущим социально-экономическим положением в стране, </w:t>
      </w:r>
      <w:r w:rsidR="00E14EBE">
        <w:t>«</w:t>
      </w:r>
      <w:r>
        <w:t>которое все чаще вынуждает наименее социально защищенные слои населения обращаться к микрофинансированию</w:t>
      </w:r>
      <w:r w:rsidR="00E14EBE">
        <w:t>»</w:t>
      </w:r>
      <w:r>
        <w:t>.</w:t>
      </w:r>
    </w:p>
    <w:p w:rsidR="006D1513" w:rsidRDefault="006D1513" w:rsidP="006D1513">
      <w:r>
        <w:t>Несмотря на то, что микрофинансовые организации - общемировая практика, в настоящее время в России не представляется возможным развивать этот институт финансового рынка, поскольку это приводит к катастрофически быстрому росту долгов населения и резкому снижению уровня жизни, считали его разработчики.</w:t>
      </w:r>
    </w:p>
    <w:p w:rsidR="006D1513" w:rsidRDefault="006D1513" w:rsidP="006D1513">
      <w:r>
        <w:t xml:space="preserve">Однако против принятия законопроекта выступили комитет Госдумы по финансовому рынку и правительство РФ. Комитет при этом обратил внимание, что он абсолютно </w:t>
      </w:r>
      <w:r>
        <w:lastRenderedPageBreak/>
        <w:t>идентичен ранее отклоненному Госдумой законопроекту, к которому были концептуальные замечания.</w:t>
      </w:r>
    </w:p>
    <w:p w:rsidR="006D1513" w:rsidRDefault="006D1513" w:rsidP="006D1513">
      <w:r>
        <w:t xml:space="preserve">А кабмин считает, что отмена закона об МФО приведет к тому, что </w:t>
      </w:r>
      <w:r w:rsidR="00E14EBE">
        <w:t>«</w:t>
      </w:r>
      <w:r>
        <w:t>деятельность по выдаче микрозаймов будет осуществиться вне правового поля, а механизмы защиты прав граждан будут фактически отсутствовать</w:t>
      </w:r>
      <w:r w:rsidR="00E14EBE">
        <w:t>»</w:t>
      </w:r>
      <w:r>
        <w:t>. МФО утратят свой правовой статус, в связи с чем их деятельность будет иметь нелегальный характер, пояснили там.</w:t>
      </w:r>
    </w:p>
    <w:p w:rsidR="006D1513" w:rsidRPr="00BF5FBC" w:rsidRDefault="006D1513" w:rsidP="006D1513">
      <w:pPr>
        <w:pStyle w:val="2"/>
      </w:pPr>
      <w:bookmarkStart w:id="108" w:name="_Toc125099296"/>
      <w:r w:rsidRPr="00BF5FBC">
        <w:t>РИА Новости, 19.01.2023, Минфин РФ утвердил новый выпуск ОФЗ с постоянным купоном на 500 млрд руб</w:t>
      </w:r>
      <w:bookmarkEnd w:id="108"/>
    </w:p>
    <w:p w:rsidR="006D1513" w:rsidRDefault="006D1513" w:rsidP="00E14EBE">
      <w:pPr>
        <w:pStyle w:val="3"/>
      </w:pPr>
      <w:bookmarkStart w:id="109" w:name="_Toc125099297"/>
      <w:r>
        <w:t>Минфин России утвердил новый выпуск облигаций федерального займа с постоянным купонным доходом (ОФЗ-ПК) серии 26242 с погашением в августе 2029 года объемом 500 миллиардов рублей, говорится в материалах министерства.</w:t>
      </w:r>
      <w:bookmarkEnd w:id="109"/>
    </w:p>
    <w:p w:rsidR="006D1513" w:rsidRDefault="006D1513" w:rsidP="006D1513">
      <w:r>
        <w:t>Процентная ставка купонного дохода установлена по выпуску в размере 9% годовых. Условия выпуска предусматривают выплату полугодовых купонов.</w:t>
      </w:r>
    </w:p>
    <w:p w:rsidR="006D1513" w:rsidRDefault="006D1513" w:rsidP="006D1513">
      <w:r>
        <w:t>Дата начала размещения облигаций - 25 января, соответственно, с этой даты они будут доступны для предложения на аукционах Минфина.</w:t>
      </w:r>
    </w:p>
    <w:p w:rsidR="006D1513" w:rsidRDefault="00E14EBE" w:rsidP="006D1513">
      <w:r>
        <w:t>«</w:t>
      </w:r>
      <w:r w:rsidR="006D1513">
        <w:t>Конкретные даты аукционов, в которые ОФЗ-ПД выпуска 26242 будет предлагаться к продаже, будут определяться исходя из рыночной конъюнктуры</w:t>
      </w:r>
      <w:r>
        <w:t>»</w:t>
      </w:r>
      <w:r w:rsidR="006D1513">
        <w:t>, - сообщил Минфин.</w:t>
      </w:r>
    </w:p>
    <w:p w:rsidR="006D1513" w:rsidRDefault="006D1513" w:rsidP="006D1513">
      <w:r>
        <w:t>Минфин России на одном из трех аукционов, состоявшихся в среду, доразместил доступный остаток выпуска ОФЗ с постоянным купонным доходом серии 26239 с погашением в июле 2031 года - на 29,66 миллиарда рублей при спросе в 51,471 миллиарда рублей. Общий объем выпуска - 500 миллиардов рублей.</w:t>
      </w:r>
    </w:p>
    <w:p w:rsidR="006D1513" w:rsidRPr="00BF5FBC" w:rsidRDefault="006D1513" w:rsidP="006D1513">
      <w:pPr>
        <w:pStyle w:val="2"/>
      </w:pPr>
      <w:bookmarkStart w:id="110" w:name="_Toc125099298"/>
      <w:r w:rsidRPr="00BF5FBC">
        <w:t>РИА Новости, 19.01.2023, Киоски у входа в ТЦ должны увеличить разнообразие на локальных рынках - Минпромторг РФ</w:t>
      </w:r>
      <w:bookmarkEnd w:id="110"/>
    </w:p>
    <w:p w:rsidR="006D1513" w:rsidRDefault="006D1513" w:rsidP="00E14EBE">
      <w:pPr>
        <w:pStyle w:val="3"/>
      </w:pPr>
      <w:bookmarkStart w:id="111" w:name="_Toc125099299"/>
      <w:r>
        <w:t>Основной задачей рекомендации о размещении киосков с одеждой и едой у входа в торговые центры служит увеличение товарного разнообразия на локальных рынках, развитие многоформатной торговли, а также реализация товаров от малых производителей, рассказали РИА Новости в пресс-службе Минпромторга РФ.</w:t>
      </w:r>
      <w:bookmarkEnd w:id="111"/>
    </w:p>
    <w:p w:rsidR="006D1513" w:rsidRDefault="006D1513" w:rsidP="006D1513">
      <w:r>
        <w:t>Ранее в четверг издание РБК со ссылкой на документ, подписанный вице-премьером и главой Минпромторга Денисом Мантуровым, сообщило о том, что региональным властям была дана рекомендация начать работу по открытию киосков и других нестационарных объектов для продажи товаров отечественных производителей у входов в торговые центры и магазины.</w:t>
      </w:r>
    </w:p>
    <w:p w:rsidR="006D1513" w:rsidRDefault="00E14EBE" w:rsidP="006D1513">
      <w:r>
        <w:t>«</w:t>
      </w:r>
      <w:r w:rsidR="006D1513">
        <w:t>Ключевой задачей этих рекомендаций является поддержка сбыта товаров местных малых товаропроизводителей, увеличение товарного разнообразия на локальных рынках, развитие многоформатной (в том числе нестационарной) торговли... Данный документ, носящий рекомендательный характер, был разослан во все субъекты Российской Федерации</w:t>
      </w:r>
      <w:r>
        <w:t>»</w:t>
      </w:r>
      <w:r w:rsidR="006D1513">
        <w:t>, - сообщили там.</w:t>
      </w:r>
    </w:p>
    <w:p w:rsidR="006D1513" w:rsidRDefault="006D1513" w:rsidP="006D1513">
      <w:r>
        <w:lastRenderedPageBreak/>
        <w:t>В пресс-службе также уточнили, что форматы таких торговых объектов могут быть технологичными и выдержанными в едином стиле. При этом сами требования по соблюдению стилистики формулируют и определяют местные власти, которые разрабатывают и утверждают схему размещения.</w:t>
      </w:r>
    </w:p>
    <w:p w:rsidR="006D1513" w:rsidRDefault="006D1513" w:rsidP="006D1513">
      <w:r>
        <w:t>В 2021 году председатель правительства Михаил Мишустин подписал распоряжение о неотложных мерах по поддержке малых и средних предпринимателей в сфере торговли. Региональным властям было рекомендовано оказать содействие работе розничных рынков и ярмарок в многолюдных местах за счет выделения удобных мест для торговли и продления договоров на размещение торговых объектов без проведения торгов. Кроме того, регионам было рекомендовано обеспечить максимальную доступность торговых точек для покупателей, увеличить количество рынков, ярмарок и торговых объектов.</w:t>
      </w:r>
    </w:p>
    <w:p w:rsidR="006D1513" w:rsidRPr="00BF5FBC" w:rsidRDefault="006D1513" w:rsidP="006D1513">
      <w:pPr>
        <w:pStyle w:val="2"/>
      </w:pPr>
      <w:bookmarkStart w:id="112" w:name="_Toc125099300"/>
      <w:r w:rsidRPr="00BF5FBC">
        <w:t>РИА Новости, 19.01.2023, Крупные банки выкупили 90,7% всех размещений ОФЗ в ноябре-декабре 2022 года - ЦБ РФ</w:t>
      </w:r>
      <w:bookmarkEnd w:id="112"/>
    </w:p>
    <w:p w:rsidR="006D1513" w:rsidRDefault="006D1513" w:rsidP="00E14EBE">
      <w:pPr>
        <w:pStyle w:val="3"/>
      </w:pPr>
      <w:bookmarkStart w:id="113" w:name="_Toc125099301"/>
      <w:r>
        <w:t>Крупные банки выкупили 90,7% всех размещений облигаций федерального займа (ОФЗ) в ноябре-декабре 2022 года, говорится в обзоре рисков финансовых рынков, подготовленном Банком России.</w:t>
      </w:r>
      <w:bookmarkEnd w:id="113"/>
    </w:p>
    <w:p w:rsidR="006D1513" w:rsidRDefault="00E14EBE" w:rsidP="006D1513">
      <w:r>
        <w:t>«</w:t>
      </w:r>
      <w:r w:rsidR="006D1513">
        <w:t>В ноябре-декабре Минфин России значительно нарастил активность на первичном рынке ОФЗ. Всего за два месяца на аукционах были размещены ОФЗ на общую сумму 2,916 триллиона рублей по номиналу. Успешное размещение существенного объема ОФЗ позволило Минфину России перевыполнить план на 2022 год. Основной спрос на аукционах предъявляли крупные банки - СЗКО, выкупившие 90,7% всех размещений ОФЗ в ноябре-декабре</w:t>
      </w:r>
      <w:r>
        <w:t>»</w:t>
      </w:r>
      <w:r w:rsidR="006D1513">
        <w:t>, - говорится в обзоре.</w:t>
      </w:r>
    </w:p>
    <w:p w:rsidR="006D1513" w:rsidRDefault="006D1513" w:rsidP="006D1513">
      <w:r>
        <w:t>Наибольшим спросом на аукционах пользовались ценные бумаги с плавающим купоном (ОФЗ-ПК), на них пришлось 80,6% объема размещения. В целом за год объем ОФЗ-ПК в обращении вырос на 2,037 триллиона рублей и составил 38,2% от всего объема рынка ОФЗ (на начало года - 30,4%).</w:t>
      </w:r>
    </w:p>
    <w:p w:rsidR="006D1513" w:rsidRDefault="00E14EBE" w:rsidP="006D1513">
      <w:r>
        <w:t>«</w:t>
      </w:r>
      <w:r w:rsidR="006D1513">
        <w:t>С учетом относительно низкого объема государственного долга, а также возможности Минфина России размещать ОФЗ с незначительными премиями к вторичному рынку процентный риск для ведомства остается управляемым</w:t>
      </w:r>
      <w:r>
        <w:t>»</w:t>
      </w:r>
      <w:r w:rsidR="006D1513">
        <w:t>, - отмечает ЦБ.</w:t>
      </w:r>
    </w:p>
    <w:p w:rsidR="006D1513" w:rsidRDefault="006D1513" w:rsidP="006D1513">
      <w:r>
        <w:t>На вторичных биржевых торгах ОФЗ в ноябре-декабре основными продавцами так же, как и месяцем ранее, выступали системно значимые кредитные организации, которые продали ценных бумаг на сумму 82,4 миллиарда рублей (71,3 миллиарда рублей в октябре). Таким образом, системно значимые банки ребалансируют портфели ОФЗ, снижая абсолютный объем ОФЗ с фиксированными купонами в пользу ОФЗ с плавающими купонами.</w:t>
      </w:r>
    </w:p>
    <w:p w:rsidR="006D1513" w:rsidRDefault="006D1513" w:rsidP="006D1513">
      <w:r>
        <w:t>Основные нетто-покупки осуществляли некредитные финансовые организации за счет доверительного управления (60,4 миллиарда рублей) и собственных средств (48,8 миллиарда рублей). Среднедневной объем торгов в ноябре-декабре вырос относительно предыдущего месяца (в октябре - 13,1 миллиарда рублей) и составил 17,8 миллиарда рублей.</w:t>
      </w:r>
    </w:p>
    <w:p w:rsidR="006D1513" w:rsidRPr="00BF5FBC" w:rsidRDefault="006D1513" w:rsidP="006D1513">
      <w:pPr>
        <w:pStyle w:val="2"/>
      </w:pPr>
      <w:bookmarkStart w:id="114" w:name="_Toc125099302"/>
      <w:r w:rsidRPr="00BF5FBC">
        <w:lastRenderedPageBreak/>
        <w:t>РИА Новости, 19.01.2023, Вклады россиян за рубежом впервые превысили $80 млрд - ЦБ</w:t>
      </w:r>
      <w:bookmarkEnd w:id="114"/>
    </w:p>
    <w:p w:rsidR="006D1513" w:rsidRDefault="006D1513" w:rsidP="00E14EBE">
      <w:pPr>
        <w:pStyle w:val="3"/>
      </w:pPr>
      <w:bookmarkStart w:id="115" w:name="_Toc125099303"/>
      <w:r>
        <w:t>Депозиты россиян в иностранных банках по итогам ноября достигли рекордных 81,7 миллиарда долларов, подскочив с начала года в 2,7 раза, следует из расчетов РИА Новости на основе данных ЦБ.</w:t>
      </w:r>
      <w:bookmarkEnd w:id="115"/>
    </w:p>
    <w:p w:rsidR="006D1513" w:rsidRDefault="006D1513" w:rsidP="006D1513">
      <w:r>
        <w:t>Согласно информации регулятора, в последний месяц осени 2022 года депозиты россиян в иностранных кредитных организациях выросли до 81,7 миллиарда долларов с 75,9 миллиарда долларов в октябре. При этом еще на начало года россияне хранили за рубежом лишь 30,6 миллиарда долларов.</w:t>
      </w:r>
    </w:p>
    <w:p w:rsidR="006D1513" w:rsidRDefault="006D1513" w:rsidP="006D1513">
      <w:r>
        <w:t>В рублевом эквиваленте вклады в иностранных банках по итогам ноября достигли почти 5 триллионов рублей, увеличившись за 11 месяцев в 2,2 раза.</w:t>
      </w:r>
    </w:p>
    <w:p w:rsidR="006D1513" w:rsidRDefault="006D1513" w:rsidP="006D1513">
      <w:r>
        <w:t>С началом спецоперации на Украине россияне начали активно переводить средства за рубеж. Так, в феврале в иностранные банки было выведено около 4,3 миллиарда долларов, что на тот момент стало максимальным показателем минимум с 2018 года - более ранней статистики ЦБ не публикует.</w:t>
      </w:r>
    </w:p>
    <w:p w:rsidR="00D94D15" w:rsidRDefault="006D1513" w:rsidP="006D1513">
      <w:r>
        <w:t>Затем на фоне введения лимитов ЦБ на вывод средств за границу объемы таких операций значительно снизились - весной было переведено лишь 4,9 миллиарда долларов. Однако с июня, по мере ослабления ограничений, суммы вновь начали расти, и за все лето россияне вывели за рубеж 20,5 миллиарда долларов. Абсолютный месячный рекорд был достигнут в сентябре - 9,3 миллиарда долларов. В октябре и в ноябре россияне перевели в зарубежные кредитные организации по 5,8 миллиарда долларов.</w:t>
      </w:r>
    </w:p>
    <w:p w:rsidR="00CF2322" w:rsidRPr="00BF5FBC" w:rsidRDefault="00CF2322" w:rsidP="00CF2322">
      <w:pPr>
        <w:pStyle w:val="2"/>
      </w:pPr>
      <w:bookmarkStart w:id="116" w:name="_Toc125099304"/>
      <w:r w:rsidRPr="00CF2322">
        <w:t>Коммерсантъ</w:t>
      </w:r>
      <w:r w:rsidRPr="00BF5FBC">
        <w:t xml:space="preserve">, </w:t>
      </w:r>
      <w:r>
        <w:t>20</w:t>
      </w:r>
      <w:r w:rsidRPr="00BF5FBC">
        <w:t xml:space="preserve">.01.2023, </w:t>
      </w:r>
      <w:r>
        <w:t xml:space="preserve">Артем ЧУГУНОВ, </w:t>
      </w:r>
      <w:r w:rsidRPr="00CF2322">
        <w:t xml:space="preserve">Накопления </w:t>
      </w:r>
      <w:r w:rsidR="00E14EBE">
        <w:t>«</w:t>
      </w:r>
      <w:r w:rsidRPr="00CF2322">
        <w:t>токсичной</w:t>
      </w:r>
      <w:r w:rsidR="00E14EBE">
        <w:t>»</w:t>
      </w:r>
      <w:r w:rsidRPr="00CF2322">
        <w:t xml:space="preserve"> валюты сыграли населению на руку</w:t>
      </w:r>
      <w:bookmarkEnd w:id="116"/>
    </w:p>
    <w:p w:rsidR="00CF2322" w:rsidRDefault="00CF2322" w:rsidP="00E14EBE">
      <w:pPr>
        <w:pStyle w:val="3"/>
      </w:pPr>
      <w:bookmarkStart w:id="117" w:name="_Toc125099305"/>
      <w:r>
        <w:t>Мониторинг финансов граждан</w:t>
      </w:r>
      <w:bookmarkEnd w:id="117"/>
    </w:p>
    <w:p w:rsidR="00CF2322" w:rsidRDefault="00CF2322" w:rsidP="00CF2322">
      <w:r>
        <w:t xml:space="preserve">По данным Банка России, расширенные сбережения домохозяйств за ноябрь 2022 года выросли на 1,3 трлн руб., до 82,3 трлн (см. график). В их структуре банковские депозиты заняли 49%, наличные — 25%, акции и паи — 10%, страховые и пенсионные накопления — 8%, эскроу-счета — 5%, долговые ценные бумаги — 3%, деньги на брокерских счетах — менее 1%. С учетом сезонности за месяц активы в рублях прибавили 0,9 трлн руб., в валюте — эквивалент 0,4 трлн руб., доли рублевых и валютных активов по-прежнему составляют 80% и 20%, подсчитали аналитики Telegram-канала </w:t>
      </w:r>
      <w:r w:rsidR="00E14EBE">
        <w:t>«</w:t>
      </w:r>
      <w:r>
        <w:t>Твердые цифры</w:t>
      </w:r>
      <w:r w:rsidR="00E14EBE">
        <w:t>»</w:t>
      </w:r>
      <w:r>
        <w:t xml:space="preserve">. Средства граждан на депозитах увеличились на 0,7 трлн руб.— главным образом за счет заметного чистого притока средств на текущие счета (0,4 трлн руб. за месяц) из-за роста ставки по краткосрочным вкладам с 5,12% в октябре до 5,25% в ноябре 2022 года. </w:t>
      </w:r>
      <w:r w:rsidR="00E14EBE">
        <w:t>«</w:t>
      </w:r>
      <w:r>
        <w:t>В данных за декабрь отразится ослабление курса рубля: за счет переоценки валютная часть сбережений могла вырасти примерно на 2,5 трлн руб.</w:t>
      </w:r>
      <w:r w:rsidR="00E14EBE">
        <w:t>»</w:t>
      </w:r>
      <w:r>
        <w:t xml:space="preserve">,— фиксируют авторы </w:t>
      </w:r>
      <w:r w:rsidR="00E14EBE">
        <w:t>«</w:t>
      </w:r>
      <w:r>
        <w:t>Твердых цифр</w:t>
      </w:r>
      <w:r w:rsidR="00E14EBE">
        <w:t>»</w:t>
      </w:r>
      <w:r>
        <w:t>. Чистый приток денег граждан на счета в зарубежных банках в целом за январь—ноябрь 2022 года составил 3,2 трлн руб. (всего на них в рублевом эквиваленте хранится 5 трлн руб.).</w:t>
      </w:r>
    </w:p>
    <w:p w:rsidR="00CF2322" w:rsidRDefault="00CF2322" w:rsidP="00CF2322">
      <w:r>
        <w:t xml:space="preserve">Активы домохозяйств в ценных бумагах увеличились за ноябрь на 0,6 трлн руб., чистый приток в акции и облигации в сумме был равен 0,3 трлн руб. Как отмечают </w:t>
      </w:r>
      <w:r>
        <w:lastRenderedPageBreak/>
        <w:t>аналитики ЦБ в обзоре рисков финансового сектора за ноябрь—декабрь, физлица и нефинансовые организации выступали основными нетто-покупателями акций в рамках доверительного управления.</w:t>
      </w:r>
    </w:p>
    <w:p w:rsidR="00CF2322" w:rsidRDefault="00CF2322" w:rsidP="00CF2322">
      <w:r>
        <w:t xml:space="preserve">В ЦБ замечают, что прирост сбережений населения в наличных рублях за ноябрь составлял почти 0,7 трлн руб., а вложения в наличную валюту сократились почти на 0,3 трлн руб.— общий прирост наличных составил 0,4 трлн руб. в ноябре против 0,5 трлн руб. в октябре 2022 года. </w:t>
      </w:r>
      <w:r w:rsidR="00E14EBE">
        <w:t>«</w:t>
      </w:r>
      <w:r>
        <w:t xml:space="preserve">Физлица, как правило, оказывают контрциклическое воздействие на валютный рынок — продают </w:t>
      </w:r>
      <w:r w:rsidR="00E14EBE">
        <w:t>«</w:t>
      </w:r>
      <w:r>
        <w:t>токсичную</w:t>
      </w:r>
      <w:r w:rsidR="00E14EBE">
        <w:t>»</w:t>
      </w:r>
      <w:r>
        <w:t xml:space="preserve"> валюту при ослаблении рубля и покупают при укреплении. Однако в декабре систематических продаж с их стороны не наблюдалось. Исключением стало 15 декабря, когда физлица продали </w:t>
      </w:r>
      <w:r w:rsidR="00E14EBE">
        <w:t>«</w:t>
      </w:r>
      <w:r>
        <w:t>токсичной</w:t>
      </w:r>
      <w:r w:rsidR="00E14EBE">
        <w:t>»</w:t>
      </w:r>
      <w:r>
        <w:t xml:space="preserve"> валюты на 25,8 млрд руб., что временно замедлило ослабление рубля</w:t>
      </w:r>
      <w:r w:rsidR="00E14EBE">
        <w:t>»</w:t>
      </w:r>
      <w:r>
        <w:t xml:space="preserve">,— рассказывают авторы обзора ЦБ, добавляя, что всего в ноябре и декабре на бирже и через банки физлица купили валюты на 224,4 млрд руб., что </w:t>
      </w:r>
      <w:r w:rsidR="00E14EBE">
        <w:t>«</w:t>
      </w:r>
      <w:r>
        <w:t>также негативно сказалось на динамике курса рубля</w:t>
      </w:r>
      <w:r w:rsidR="00E14EBE">
        <w:t>»</w:t>
      </w:r>
      <w:r>
        <w:t>.</w:t>
      </w:r>
    </w:p>
    <w:p w:rsidR="006D1513" w:rsidRPr="0090779C" w:rsidRDefault="006D1513" w:rsidP="006D1513"/>
    <w:p w:rsidR="00D1642B" w:rsidRDefault="00D1642B" w:rsidP="00D1642B">
      <w:pPr>
        <w:pStyle w:val="251"/>
      </w:pPr>
      <w:bookmarkStart w:id="118" w:name="_Toc99271712"/>
      <w:bookmarkStart w:id="119" w:name="_Toc99318658"/>
      <w:bookmarkStart w:id="120" w:name="_Toc125099306"/>
      <w:bookmarkEnd w:id="98"/>
      <w:bookmarkEnd w:id="99"/>
      <w:r w:rsidRPr="00073D82">
        <w:lastRenderedPageBreak/>
        <w:t>НОВОСТИ ЗАРУБЕЖНЫХ ПЕНСИОННЫХ СИСТЕМ</w:t>
      </w:r>
      <w:bookmarkEnd w:id="118"/>
      <w:bookmarkEnd w:id="119"/>
      <w:bookmarkEnd w:id="120"/>
    </w:p>
    <w:p w:rsidR="00D1642B" w:rsidRDefault="00D1642B" w:rsidP="00D1642B">
      <w:pPr>
        <w:pStyle w:val="10"/>
      </w:pPr>
      <w:bookmarkStart w:id="121" w:name="_Toc99271713"/>
      <w:bookmarkStart w:id="122" w:name="_Toc99318659"/>
      <w:bookmarkStart w:id="123" w:name="_Toc125099307"/>
      <w:r w:rsidRPr="000138E0">
        <w:t>Новости пенсионной отрасли стран ближнего зарубежья</w:t>
      </w:r>
      <w:bookmarkEnd w:id="121"/>
      <w:bookmarkEnd w:id="122"/>
      <w:bookmarkEnd w:id="123"/>
    </w:p>
    <w:p w:rsidR="00E03D6D" w:rsidRPr="00BF5FBC" w:rsidRDefault="00E03D6D" w:rsidP="00E03D6D">
      <w:pPr>
        <w:pStyle w:val="2"/>
      </w:pPr>
      <w:bookmarkStart w:id="124" w:name="_Toc125099308"/>
      <w:r w:rsidRPr="00BF5FBC">
        <w:t>АРКА, 19.01.2023, В Армении установили порядок назначения и выплаты пенсий гражданам из стран-членов ЕАЭС</w:t>
      </w:r>
      <w:bookmarkEnd w:id="124"/>
    </w:p>
    <w:p w:rsidR="00E03D6D" w:rsidRDefault="00E03D6D" w:rsidP="00E14EBE">
      <w:pPr>
        <w:pStyle w:val="3"/>
      </w:pPr>
      <w:bookmarkStart w:id="125" w:name="_Toc125099309"/>
      <w:r>
        <w:t xml:space="preserve">Правительство Армении на заседании в четверг внесло изменения в </w:t>
      </w:r>
      <w:r w:rsidR="00E14EBE">
        <w:t>«</w:t>
      </w:r>
      <w:r>
        <w:t>Соглашение о пенсионном обеспечении работников стран-членов ЕАЭС</w:t>
      </w:r>
      <w:r w:rsidR="00E14EBE">
        <w:t>»</w:t>
      </w:r>
      <w:r>
        <w:t xml:space="preserve"> и закон </w:t>
      </w:r>
      <w:r w:rsidR="00E14EBE">
        <w:t>«</w:t>
      </w:r>
      <w:r>
        <w:t>О государственных пенсиях</w:t>
      </w:r>
      <w:r w:rsidR="00E14EBE">
        <w:t>»</w:t>
      </w:r>
      <w:r>
        <w:t>.</w:t>
      </w:r>
      <w:bookmarkEnd w:id="125"/>
      <w:r>
        <w:t xml:space="preserve"> </w:t>
      </w:r>
    </w:p>
    <w:p w:rsidR="00E03D6D" w:rsidRDefault="00E03D6D" w:rsidP="00E03D6D">
      <w:r>
        <w:t xml:space="preserve">Согласно внесенным изменениям, устанавиваются порядок обращения и назначения пенсии, изменения ее вида, выплаты, расчета трудового стажа, другие особенности. В частности, определяется, что назначение и выплаты пенсий, учет и ведение электронного дела (документов) возложены на Единую социальную службу Минтруда и по социальным вопросам. </w:t>
      </w:r>
    </w:p>
    <w:p w:rsidR="00E03D6D" w:rsidRDefault="00E03D6D" w:rsidP="00E03D6D">
      <w:r>
        <w:t>Пенсии назначаются и выплачиваются также в тех случаях, когда гражданин проживает за пределами Армении, на территории государства-члена Соглашения.</w:t>
      </w:r>
    </w:p>
    <w:p w:rsidR="00E03D6D" w:rsidRDefault="00E03D6D" w:rsidP="00E03D6D">
      <w:r>
        <w:t xml:space="preserve">Указывается, что в правоприменительной практике проблемы возникают в случаях, когда граждане обращаются за пенсией по утрате кормильца или за получением пособия на погребение, а по причине объективных задержек с регистрацией факта смерти установленные сроки пропускаются. Предлагается расчитывать сроки с момента госрегистрации смерти. </w:t>
      </w:r>
    </w:p>
    <w:p w:rsidR="00E03D6D" w:rsidRDefault="00E03D6D" w:rsidP="00E03D6D">
      <w:r>
        <w:t xml:space="preserve">Для назначения пенсии и получения пособия на погребение предложено предъявлять в качестве обязательного документа трудовую книжку, если она не оцифрована, а при утере кормильца - свидетельство о смерти. </w:t>
      </w:r>
    </w:p>
    <w:p w:rsidR="00E03D6D" w:rsidRDefault="00E03D6D" w:rsidP="00E03D6D">
      <w:r>
        <w:t>По имеющимся данным, в Армении подобных заявок не представлено. В других странах ЕАЭС количество обращени ничтожно - около 10 в каждом государстве. Обращений на получение пенсии от Армении не подано. В рамках соглашения каждое государство-член ЕАЭС назначает и выплачивает пенсии на основе стажа, согласно своему законодательству.</w:t>
      </w:r>
    </w:p>
    <w:p w:rsidR="00E03D6D" w:rsidRPr="00E03D6D" w:rsidRDefault="00E35026" w:rsidP="00E03D6D">
      <w:hyperlink r:id="rId35" w:history="1">
        <w:r w:rsidR="00E03D6D" w:rsidRPr="009F2DB4">
          <w:rPr>
            <w:rStyle w:val="a3"/>
          </w:rPr>
          <w:t>http://arka.am/ru/news/society/v_armenii_ustanovili_poryadok_naznacheniya_i_vyplaty_pensiy_grazhdanam_iz_stran_chlenov_eaes_/?utm_source=yxnews&amp;utm_medium=desktop&amp;utm_referrer=https%3A%2F%2Fdzen.ru%2Fnews%2Fsearch%3Ftext%3D</w:t>
        </w:r>
      </w:hyperlink>
      <w:r w:rsidR="00E03D6D">
        <w:t xml:space="preserve"> </w:t>
      </w:r>
    </w:p>
    <w:p w:rsidR="003D6448" w:rsidRPr="00BF5FBC" w:rsidRDefault="003D6448" w:rsidP="003D6448">
      <w:pPr>
        <w:pStyle w:val="2"/>
      </w:pPr>
      <w:bookmarkStart w:id="126" w:name="_Toc125099310"/>
      <w:r w:rsidRPr="00BF5FBC">
        <w:lastRenderedPageBreak/>
        <w:t>Bizmedia, 19.01.2023, В Нацбанке назвали причины снижения доходности пенсионных активов Е</w:t>
      </w:r>
      <w:r w:rsidR="00E14EBE" w:rsidRPr="00E14EBE">
        <w:t>НПФ</w:t>
      </w:r>
      <w:r w:rsidRPr="00BF5FBC">
        <w:t xml:space="preserve"> до 4,58%</w:t>
      </w:r>
      <w:bookmarkEnd w:id="126"/>
    </w:p>
    <w:p w:rsidR="003D6448" w:rsidRPr="00E14EBE" w:rsidRDefault="003D6448" w:rsidP="00E14EBE">
      <w:pPr>
        <w:pStyle w:val="3"/>
      </w:pPr>
      <w:bookmarkStart w:id="127" w:name="_Toc125099311"/>
      <w:r w:rsidRPr="00E14EBE">
        <w:t>В конце 2022 года доходность пенсионных активов Е</w:t>
      </w:r>
      <w:r w:rsidR="00E14EBE" w:rsidRPr="00E14EBE">
        <w:t>НПФ</w:t>
      </w:r>
      <w:r w:rsidRPr="00E14EBE">
        <w:t>, находящихся в доверительном управлении Национального банка, снизилась по сравнению со средней доходностью, зафиксированной в предыдущие годы. Эта доходность была рассчитана на уровне 6,55%, что ниже ее обычного показателя. В 2021 году доходность составляла — 11,13. В 2022 — 6,55%. Показатель снизился на 4,58%.</w:t>
      </w:r>
      <w:bookmarkEnd w:id="127"/>
    </w:p>
    <w:p w:rsidR="003D6448" w:rsidRDefault="003D6448" w:rsidP="003D6448">
      <w:r>
        <w:t>Нуржан Турсунханов, директор Департамента монетарных операций Национального банка, пролил свет на результаты управления активами Е</w:t>
      </w:r>
      <w:r w:rsidR="00E14EBE" w:rsidRPr="00E14EBE">
        <w:rPr>
          <w:b/>
        </w:rPr>
        <w:t>НПФ</w:t>
      </w:r>
      <w:r>
        <w:t xml:space="preserve"> за 2022 год. Он отметил, что снижение доходности пенсионных активов было вызвано некоторыми объективными факторами.</w:t>
      </w:r>
    </w:p>
    <w:p w:rsidR="003D6448" w:rsidRDefault="003D6448" w:rsidP="003D6448">
      <w:r>
        <w:t>Причины и объяснения снижения доходности</w:t>
      </w:r>
    </w:p>
    <w:p w:rsidR="003D6448" w:rsidRDefault="003D6448" w:rsidP="003D6448">
      <w:r>
        <w:t>На доходность сбережений казахстанцев существенно повлияла глобальная геополитическая и экономическая ситуация в мире, что резко отразилось на инвестиционных доходах с началом 2021 года. Согласно официальным источникам, доходность активов за прошлый год составила 914,1 млрд тенге, что представляет собой положительный результат, несмотря на продолжающуюся турбулентность рынка.</w:t>
      </w:r>
    </w:p>
    <w:p w:rsidR="003D6448" w:rsidRDefault="003D6448" w:rsidP="003D6448">
      <w:r>
        <w:t>В 2022 году на стоимость активов в пенсионном портфеле Е</w:t>
      </w:r>
      <w:r w:rsidR="00E14EBE" w:rsidRPr="00E14EBE">
        <w:rPr>
          <w:b/>
        </w:rPr>
        <w:t>НПФ</w:t>
      </w:r>
      <w:r>
        <w:t xml:space="preserve"> существенно повлияли несколько факторов. Уровень инфляции оставался высоким, что вынудило центральные банки по всему миру занять более жесткую позицию в своей монетарной политике. Это привело к снижению стоимости практически всех видов инвестиций.</w:t>
      </w:r>
    </w:p>
    <w:p w:rsidR="003D6448" w:rsidRDefault="003D6448" w:rsidP="003D6448">
      <w:r>
        <w:t>В 2022 году в мировой экономике наблюдалось значительное снижение показателей многих индексов. Например, индекс MSCI World снизился на 19,5%, что означало масштабный спад на мировых фондовых рынках. Кроме того, казначейские облигации США упали на 7,6%, так как инвесторы стали все больше избегать риска и искать более безопасные ценные бумаги, индекс облигаций развивающихся рынков ослаб на 15,3%.</w:t>
      </w:r>
    </w:p>
    <w:p w:rsidR="003D6448" w:rsidRDefault="003D6448" w:rsidP="003D6448">
      <w:r>
        <w:t>Негативная рыночная переоценка оказала значительное и пагубное влияние на портфель пенсионных активов Е</w:t>
      </w:r>
      <w:r w:rsidR="00E14EBE" w:rsidRPr="00E14EBE">
        <w:rPr>
          <w:b/>
        </w:rPr>
        <w:t>НПФ</w:t>
      </w:r>
      <w:r>
        <w:t>. Этот портфель состоит из различных облигаций и акций как международных, так и отечественных эмитентов, что означает его высокую диверсификацию.</w:t>
      </w:r>
    </w:p>
    <w:p w:rsidR="003D6448" w:rsidRDefault="003D6448" w:rsidP="003D6448">
      <w:r>
        <w:t>Национальный банк, являясь хранителем пенсионных фондов, находящихся под управлением Е</w:t>
      </w:r>
      <w:r w:rsidR="00E14EBE" w:rsidRPr="00E14EBE">
        <w:rPr>
          <w:b/>
        </w:rPr>
        <w:t>НПФ</w:t>
      </w:r>
      <w:r>
        <w:t>, придерживается разумной и сбалансированной инвестиционной стратегии. Это предполагает диверсифицированный портфель инвестиций, распределенных между различными валютами, странами, секторами и эмитентами.</w:t>
      </w:r>
    </w:p>
    <w:p w:rsidR="003D6448" w:rsidRDefault="003D6448" w:rsidP="003D6448">
      <w:r>
        <w:t>Влияния</w:t>
      </w:r>
    </w:p>
    <w:p w:rsidR="003D6448" w:rsidRDefault="003D6448" w:rsidP="003D6448">
      <w:r>
        <w:t>В 2022 году международным институциональным инвесторам был нанесен тяжелый удар: многие из них увидели, что их портфель управления активами получил отрицательную доходность и понес значительные убытки в результате глобального экономического спада. Однако, в отличие от них, НБК показал положительную доходность своих пенсионных активов в номинальном выражении, несмотря на то, что столкнулся с теми же макроэкономическими проблемами, что и другие инвесторы.</w:t>
      </w:r>
    </w:p>
    <w:p w:rsidR="003D6448" w:rsidRDefault="003D6448" w:rsidP="003D6448">
      <w:r>
        <w:lastRenderedPageBreak/>
        <w:t>Национальный банк твердо верит в силу диверсификации и мудрость распределения активов между различными классами активов. Такая стратегия уже дала многообещающие результаты для управления пенсионным фондом, несмотря на то, что краткосрочные доходы не всегда точно отражают эффективность управления фондом.</w:t>
      </w:r>
    </w:p>
    <w:p w:rsidR="003D6448" w:rsidRDefault="003D6448" w:rsidP="003D6448">
      <w:r>
        <w:t>В основе долгосрочной стратегии инвестирования пенсионных активов лежит цель получения реальной доходности в долгосрочной перспективе, в отличие от краткосрочных инвестиций. Следовательно, при оценке эффективности и устойчивости накопительной пенсионной системы имеет смысл обращать внимание на показатели как инфляции, так и доходности за длительный период времени.</w:t>
      </w:r>
    </w:p>
    <w:p w:rsidR="003D6448" w:rsidRDefault="003D6448" w:rsidP="003D6448">
      <w:r>
        <w:t>Что будут делать в 2023 году, чтобы повысить доходность пенсионных активов Е</w:t>
      </w:r>
      <w:r w:rsidR="00E14EBE" w:rsidRPr="00E14EBE">
        <w:rPr>
          <w:b/>
        </w:rPr>
        <w:t>НПФ</w:t>
      </w:r>
    </w:p>
    <w:p w:rsidR="003D6448" w:rsidRDefault="003D6448" w:rsidP="003D6448">
      <w:r>
        <w:t>В последние два года инвестирование пенсионных активов Е</w:t>
      </w:r>
      <w:r w:rsidR="00E14EBE" w:rsidRPr="00E14EBE">
        <w:rPr>
          <w:b/>
        </w:rPr>
        <w:t>НПФ</w:t>
      </w:r>
      <w:r>
        <w:t xml:space="preserve"> было затруднено массовым оттоком вкладчиков, которые с февраля 2021 года вывели из своих пенсионных накоплений почти 3,5 триллиона тенге.</w:t>
      </w:r>
    </w:p>
    <w:p w:rsidR="003D6448" w:rsidRDefault="003D6448" w:rsidP="003D6448">
      <w:r>
        <w:t>Учитывая размер пенсионных активов и их ежегодный рост, управление портфелем требует диверсифицированного подхода для эффективного управления столь значительным объемом капитала. Это включает в себя поддержание сбалансированной валютной позиции, что позволяет расширить географию инвестиций и доступных финансовых инструментов.</w:t>
      </w:r>
    </w:p>
    <w:p w:rsidR="003D6448" w:rsidRDefault="003D6448" w:rsidP="003D6448">
      <w:r>
        <w:t>Национальный банк Казахстана объявил о планах по дальнейшей диверсификации активов Е</w:t>
      </w:r>
      <w:r w:rsidR="00E14EBE" w:rsidRPr="00E14EBE">
        <w:rPr>
          <w:b/>
        </w:rPr>
        <w:t>НПФ</w:t>
      </w:r>
      <w:r>
        <w:t xml:space="preserve"> в этом году, уделяя особое внимание сохранению и расширению его валютной позиции. Цель состоит в том, чтобы приблизиться к желаемой цели в 30%.</w:t>
      </w:r>
    </w:p>
    <w:p w:rsidR="003D6448" w:rsidRDefault="003D6448" w:rsidP="003D6448">
      <w:r>
        <w:t>В конце 2016 года доля валютных активов в портфеле Е</w:t>
      </w:r>
      <w:r w:rsidR="00E14EBE" w:rsidRPr="00E14EBE">
        <w:rPr>
          <w:b/>
        </w:rPr>
        <w:t>НПФ</w:t>
      </w:r>
      <w:r>
        <w:t xml:space="preserve"> составляла 17%, представляя собой небольшую, но существенную часть пенсионных фондов. В течение следующих трех лет доля валюты постепенно увеличивалась, достигнув 33% к 2019 году. Это увеличение было обусловлено положительной доходностью инвестиций и общим ростом ресурсов пенсионных фондов.</w:t>
      </w:r>
    </w:p>
    <w:p w:rsidR="00D1642B" w:rsidRDefault="00E35026" w:rsidP="003D6448">
      <w:hyperlink r:id="rId36" w:history="1">
        <w:r w:rsidR="003D6448" w:rsidRPr="009F2DB4">
          <w:rPr>
            <w:rStyle w:val="a3"/>
          </w:rPr>
          <w:t>https://bizmedia.kz/2023/01/19/v-naczbanke-nazvali-prichiny-snizheniya-dohodnosti-pensionnyh-aktivov-enpf-do-458/?utm_source=yxnews&amp;utm_medium=desktop&amp;utm_referrer=https%3A%2F%2Fdzen.ru%2Fnews%2Fsearch%3Ftext%3D</w:t>
        </w:r>
      </w:hyperlink>
    </w:p>
    <w:p w:rsidR="003D6448" w:rsidRPr="0090779C" w:rsidRDefault="003D6448" w:rsidP="003D6448"/>
    <w:p w:rsidR="00D1642B" w:rsidRDefault="00D1642B" w:rsidP="00D1642B">
      <w:pPr>
        <w:pStyle w:val="10"/>
      </w:pPr>
      <w:bookmarkStart w:id="128" w:name="_Toc99271715"/>
      <w:bookmarkStart w:id="129" w:name="_Toc99318660"/>
      <w:bookmarkStart w:id="130" w:name="_Toc125099312"/>
      <w:r w:rsidRPr="000138E0">
        <w:lastRenderedPageBreak/>
        <w:t>Новости пенсионной отрасли стран дальнего зарубежья</w:t>
      </w:r>
      <w:bookmarkEnd w:id="128"/>
      <w:bookmarkEnd w:id="129"/>
      <w:bookmarkEnd w:id="130"/>
    </w:p>
    <w:p w:rsidR="00E03D6D" w:rsidRPr="00BF5FBC" w:rsidRDefault="00E03D6D" w:rsidP="00E03D6D">
      <w:pPr>
        <w:pStyle w:val="2"/>
      </w:pPr>
      <w:bookmarkStart w:id="131" w:name="_Toc125099313"/>
      <w:r w:rsidRPr="00BF5FBC">
        <w:t>МК Германия, 19.01.2023, Германия: Миллионы женщин сталкиваются с бедностью в старости</w:t>
      </w:r>
      <w:bookmarkEnd w:id="131"/>
    </w:p>
    <w:p w:rsidR="00E03D6D" w:rsidRDefault="00E03D6D" w:rsidP="00E14EBE">
      <w:pPr>
        <w:pStyle w:val="3"/>
      </w:pPr>
      <w:bookmarkStart w:id="132" w:name="_Toc125099314"/>
      <w:r>
        <w:t xml:space="preserve">Работать на полную ставку 40 лет и при этом получать пенсию менее 1000 евро в месяц. В Германии такая ситуация угрожает многим женщинам. Левая партия предупреждает о </w:t>
      </w:r>
      <w:r w:rsidR="00E14EBE">
        <w:t>«</w:t>
      </w:r>
      <w:r>
        <w:t>сползании в нищету по старости</w:t>
      </w:r>
      <w:r w:rsidR="00E14EBE">
        <w:t>»</w:t>
      </w:r>
      <w:r>
        <w:t>.</w:t>
      </w:r>
      <w:bookmarkEnd w:id="132"/>
    </w:p>
    <w:p w:rsidR="00E03D6D" w:rsidRDefault="00E03D6D" w:rsidP="00E03D6D">
      <w:r>
        <w:t xml:space="preserve">По данным Федерального министерства труда, около 2,7 млн женщин, работающих полный рабочий день, зарабатывают так мало, что их ежемесячная пенсия будет меньше 1000 евро даже после 40 лет регулярного стажа. Об этом говорится в ответе министерства на запрос Левой партии, который имеется в распоряжении Evangelischer Pressedienst (epd). Сначала об этом сообщила </w:t>
      </w:r>
      <w:r w:rsidR="00E14EBE">
        <w:t>«</w:t>
      </w:r>
      <w:r>
        <w:t>RedaktionsNetzwerk Deutschland</w:t>
      </w:r>
      <w:r w:rsidR="00E14EBE">
        <w:t>»</w:t>
      </w:r>
      <w:r>
        <w:t>.</w:t>
      </w:r>
    </w:p>
    <w:p w:rsidR="00E03D6D" w:rsidRDefault="00E03D6D" w:rsidP="00E03D6D">
      <w:r>
        <w:t>При общем количестве 7,1 млн работающих полный рабочий день женщин, доля тех, кто получает менее 1 000 евро, составляет около 38%.</w:t>
      </w:r>
    </w:p>
    <w:p w:rsidR="00E03D6D" w:rsidRDefault="00E03D6D" w:rsidP="00E03D6D">
      <w:r>
        <w:t>Соответственно, 3,8 млн работающих полный рабочий день женщин, то есть 53%, впоследствии будут получать пенсию менее 1200 евро.</w:t>
      </w:r>
    </w:p>
    <w:p w:rsidR="00E03D6D" w:rsidRDefault="00E03D6D" w:rsidP="00E03D6D">
      <w:r>
        <w:t>Чтобы пенсия была более 1 000 евро</w:t>
      </w:r>
    </w:p>
    <w:p w:rsidR="00E03D6D" w:rsidRDefault="00E03D6D" w:rsidP="00E03D6D">
      <w:r>
        <w:t>Для получения чистой пенсии в размере 1 000 евро и более женщины и мужчины в Германии должны зарабатывать более 2 800 евро (брутто), говорится в ответе.</w:t>
      </w:r>
    </w:p>
    <w:p w:rsidR="00E03D6D" w:rsidRDefault="00E03D6D" w:rsidP="00E03D6D">
      <w:r>
        <w:t>Для получения ежемесячной пенсии в размере 1 000 евро (нетто) работающие люди в настоящее время должны зарабатывать 2 844 евро (брутто) в месяц последовательно в течение 40 лет.</w:t>
      </w:r>
    </w:p>
    <w:p w:rsidR="00E03D6D" w:rsidRDefault="00E03D6D" w:rsidP="00E03D6D">
      <w:r>
        <w:t>Дабы получить право на пенсию в размере 1 200 евро, работнику необходимо иметь ежемесячную зарплату (брутто) в размере 3 413 евро в течение 40 лет.</w:t>
      </w:r>
    </w:p>
    <w:p w:rsidR="00E03D6D" w:rsidRDefault="00E03D6D" w:rsidP="00E03D6D">
      <w:r>
        <w:t xml:space="preserve">Для Дитмара Бартша, лидера парламентской группы Левой партии в Бундестаге, который обратился запросом в Министерство труда, это </w:t>
      </w:r>
      <w:r w:rsidR="00E14EBE">
        <w:t>«</w:t>
      </w:r>
      <w:r>
        <w:t>катастрофические цифры</w:t>
      </w:r>
      <w:r w:rsidR="00E14EBE">
        <w:t>»</w:t>
      </w:r>
      <w:r>
        <w:t xml:space="preserve"> с учетом инфляции и уже высокой бедности среди женщин по старости: </w:t>
      </w:r>
      <w:r w:rsidR="00E14EBE">
        <w:t>«</w:t>
      </w:r>
      <w:r>
        <w:t>Более половины всех работающих полный рабочий день женщин будут получать менее 1200 евро после 40 лет каторги</w:t>
      </w:r>
      <w:r w:rsidR="00E14EBE">
        <w:t>»</w:t>
      </w:r>
      <w:r>
        <w:t>.</w:t>
      </w:r>
    </w:p>
    <w:p w:rsidR="00E03D6D" w:rsidRDefault="00E03D6D" w:rsidP="00E03D6D">
      <w:r>
        <w:t xml:space="preserve">Он также говорит о неуважительном отношении к женщинам. </w:t>
      </w:r>
      <w:r w:rsidR="00E14EBE">
        <w:t>«</w:t>
      </w:r>
      <w:r>
        <w:t>Миллионам женщин угрожает сползание в нищету по старости</w:t>
      </w:r>
      <w:r w:rsidR="00E14EBE">
        <w:t>»</w:t>
      </w:r>
      <w:r>
        <w:t>, — предупреждает левый политик.</w:t>
      </w:r>
    </w:p>
    <w:p w:rsidR="00E03D6D" w:rsidRDefault="00E03D6D" w:rsidP="00E03D6D">
      <w:r>
        <w:t>Пенсионная модель Австрии</w:t>
      </w:r>
    </w:p>
    <w:p w:rsidR="00E03D6D" w:rsidRDefault="00E03D6D" w:rsidP="00E03D6D">
      <w:r>
        <w:t xml:space="preserve">Бартш призывает к </w:t>
      </w:r>
      <w:r w:rsidR="00E14EBE">
        <w:t>«</w:t>
      </w:r>
      <w:r>
        <w:t>серьезному обновлению</w:t>
      </w:r>
      <w:r w:rsidR="00E14EBE">
        <w:t>»</w:t>
      </w:r>
      <w:r>
        <w:t xml:space="preserve"> немецкой пенсионной системы. Для этого светофорная коалиция должна взять за образец Австрию. </w:t>
      </w:r>
      <w:r w:rsidR="00E14EBE">
        <w:t>«</w:t>
      </w:r>
      <w:r>
        <w:t>Там каждый платит в систему со своего заработанного дохода. Даже политики, самозанятые, менеджеры и государственные служащие. Пенсии в среднем на 800 евро выше</w:t>
      </w:r>
      <w:r w:rsidR="00E14EBE">
        <w:t>»</w:t>
      </w:r>
      <w:r>
        <w:t>.</w:t>
      </w:r>
    </w:p>
    <w:p w:rsidR="00E03D6D" w:rsidRDefault="00E03D6D" w:rsidP="00E03D6D">
      <w:r>
        <w:t xml:space="preserve">В качестве первого шага лидер парламентской группы предложил, чтобы все члены Бундестага вносили свой вклад в установленную законом пенсию. </w:t>
      </w:r>
      <w:r w:rsidR="00E14EBE">
        <w:t>«</w:t>
      </w:r>
      <w:r>
        <w:t>Это было бы важным знаком для сплоченности страны в условиях кризиса</w:t>
      </w:r>
      <w:r w:rsidR="00E14EBE">
        <w:t>»</w:t>
      </w:r>
      <w:r>
        <w:t>.</w:t>
      </w:r>
    </w:p>
    <w:p w:rsidR="00E03D6D" w:rsidRDefault="00E35026" w:rsidP="00E03D6D">
      <w:hyperlink r:id="rId37" w:history="1">
        <w:r w:rsidR="00E03D6D" w:rsidRPr="009F2DB4">
          <w:rPr>
            <w:rStyle w:val="a3"/>
          </w:rPr>
          <w:t>https://www.mknews.de/social/2023/01/19/germaniya-milliony-zhenshhin-stalkivayutsya-s-bednostyu-v-starosti.html?utm_source=yxnews&amp;utm_medium=desktop&amp;utm_referrer=https%3A%2F%2Fdzen.ru%2Fnews%2Fsearch%3Ftext%3D</w:t>
        </w:r>
      </w:hyperlink>
      <w:r w:rsidR="00E03D6D">
        <w:t xml:space="preserve"> </w:t>
      </w:r>
    </w:p>
    <w:p w:rsidR="000D3B9E" w:rsidRPr="00BF5FBC" w:rsidRDefault="000D3B9E" w:rsidP="000D3B9E">
      <w:pPr>
        <w:pStyle w:val="2"/>
      </w:pPr>
      <w:bookmarkStart w:id="133" w:name="_Toc125099315"/>
      <w:r w:rsidRPr="00BF5FBC">
        <w:t>Sputnik Латвия, 19.01.2023, Демографию улучшат… в Институте демографии</w:t>
      </w:r>
      <w:bookmarkEnd w:id="133"/>
    </w:p>
    <w:p w:rsidR="000D3B9E" w:rsidRDefault="000D3B9E" w:rsidP="00E14EBE">
      <w:pPr>
        <w:pStyle w:val="3"/>
      </w:pPr>
      <w:bookmarkStart w:id="134" w:name="_Toc125099316"/>
      <w:r>
        <w:t>Демографический кризис – вновь в политической повестке дня. Центральное статистическое управления на днях опубликовало новые данные – в ноябре 2022 года родилось всего 1053 ребенка. Это минимум за всю историю латвийской статистики.</w:t>
      </w:r>
      <w:bookmarkEnd w:id="134"/>
    </w:p>
    <w:p w:rsidR="000D3B9E" w:rsidRDefault="000D3B9E" w:rsidP="000D3B9E">
      <w:r>
        <w:t xml:space="preserve">И, судя по словам эксперта из Центра по делам демографии Петериса Лейшкалнса, дальше будет только хуже: </w:t>
      </w:r>
      <w:r w:rsidR="00E14EBE">
        <w:t>«</w:t>
      </w:r>
      <w:r>
        <w:t>У нас с каждым годом все меньше будет молодых потенциальных мам. Это связано с тем, что в начале 90-х годов — в течение 10 лет с 1987 до 1997 года — рождаемость в Латвии упала с 42 тысяч до 18 тысяч. Только за 10 лет! Сейчас, если мы смотрим, молодых мам становится все меньше</w:t>
      </w:r>
      <w:r w:rsidR="00E14EBE">
        <w:t>»</w:t>
      </w:r>
      <w:r>
        <w:t>. Также специалист называет причинами низкой рождаемости кризисы — особенно начавшиеся в феврале 2022 года боевые действия на Украине.</w:t>
      </w:r>
    </w:p>
    <w:p w:rsidR="000D3B9E" w:rsidRDefault="000D3B9E" w:rsidP="000D3B9E">
      <w:r>
        <w:t xml:space="preserve">Как справиться с демографическим кризисом, обсуждали в комиссии Сейма по долгосрочному развитию. Были приглашены представители многих министерств, в том числе министерства благосостояния. Председатель комиссии, депутат Угис Митревиц заявил в начале заседания, что </w:t>
      </w:r>
      <w:r w:rsidR="00E14EBE">
        <w:t>«</w:t>
      </w:r>
      <w:r>
        <w:t>мы здесь, чтобы не обсуждать, что все плохо, мы все телевизор смотрим и знаем, что плохо, – а обсуждать, что надо делать</w:t>
      </w:r>
      <w:r w:rsidR="00E14EBE">
        <w:t>»</w:t>
      </w:r>
      <w:r>
        <w:t>.</w:t>
      </w:r>
    </w:p>
    <w:p w:rsidR="000D3B9E" w:rsidRDefault="000D3B9E" w:rsidP="000D3B9E">
      <w:r>
        <w:t>Министерство благосостояния представило план действий по улучшению рождаемости в стране. В нем четыре стратегические задачи, которые разделены на отдельные направления. Защита детей от насилия, поддержка детей и подростков с зависимостями, помощь детям и подросткам во внесемейной опеке, образование опекунов, поддержка молодых людей без родителей в образовании и возможности карьеры. Минблаг всерьез считает, что именно такие меры будут способствовать повышению рождаемости в стране. Кроме того, когда представителей министерства попросили назвать конкретные программы, которые заложены в проект бюджета 2023 года, названо было всего две программы.</w:t>
      </w:r>
    </w:p>
    <w:p w:rsidR="000D3B9E" w:rsidRDefault="000D3B9E" w:rsidP="000D3B9E">
      <w:r>
        <w:t>Немного шире посмотрел на причины демографической ситуации бывший депутат Сейма, а ныне руководитель Центра по делам демографии Имантс Парадниекс. За четыре года работы советником премьер-министра по вопросам демографии, он хотя бы смог сформулировать факторы, влияющие на демографическую ситуацию. Например, экономическое развитие страны, а также доступность услуг, связанных с уходом за детьми, и комфортные условия быта людей. Успешное преодоление государством кризисов – также входит в число факторов, влияющих на демографию.</w:t>
      </w:r>
    </w:p>
    <w:p w:rsidR="000D3B9E" w:rsidRDefault="000D3B9E" w:rsidP="000D3B9E">
      <w:r>
        <w:t xml:space="preserve">Представители министерств с депутатами из партий правительственной коалиции нашли на заседании комиссии, судя по всему, главную причину низкой рождаемости в стране – вопросами демографии, с их точки зрения, занимаются как муниципальные, так и многие государственные организации. Это неправильно, работа идет несогласованно, поэтому следует создать специальную государственную институцию, </w:t>
      </w:r>
      <w:r>
        <w:lastRenderedPageBreak/>
        <w:t>которая централизованно возьмется за решение этой проблемы. Решение вполне ожидаемое – любая работа начинается с выделения бюджетных денег, а выделить средства можно только существующему учреждению.</w:t>
      </w:r>
    </w:p>
    <w:p w:rsidR="000D3B9E" w:rsidRDefault="000D3B9E" w:rsidP="000D3B9E">
      <w:r>
        <w:t xml:space="preserve">Проследим эволюцию. Лет 25 демография в Латвии не интересовала никого из государственных деятелей. Четыре года назад, при первом правительстве Кариньша, появился специальный пост советника по вопросам демографии, чуть позже – к нему </w:t>
      </w:r>
      <w:r w:rsidR="00E14EBE">
        <w:t>«</w:t>
      </w:r>
      <w:r>
        <w:t>приделали</w:t>
      </w:r>
      <w:r w:rsidR="00E14EBE">
        <w:t>»</w:t>
      </w:r>
      <w:r>
        <w:t xml:space="preserve"> уже Центр по делам демографии. А сейчас планируется увеличение штата уже до Института демографии. Возможно, для чиновников, которые займут посты (с зарплатами) в будущей структуре, это поможет решить проблемы, связанные с рождаемостью. Но в целом эффекта, понятное дело, не будет.</w:t>
      </w:r>
    </w:p>
    <w:p w:rsidR="000D3B9E" w:rsidRDefault="000D3B9E" w:rsidP="000D3B9E">
      <w:r>
        <w:t xml:space="preserve">Эксперты предполагают, что сокращение числа жителей Латвии будет происходить в этом и последующем годах ускоренными темпами. Причиной этого является не столько СВО на Украине, сколько показательно наплевательская политика </w:t>
      </w:r>
      <w:r w:rsidR="00E14EBE">
        <w:t>«</w:t>
      </w:r>
      <w:r>
        <w:t>правильной</w:t>
      </w:r>
      <w:r w:rsidR="00E14EBE">
        <w:t>»</w:t>
      </w:r>
      <w:r>
        <w:t xml:space="preserve"> части общества к другой его части. Жители мотивированы покинуть Латвию в поисках какого-либо более подходящего места, в ожидании комфортной жизни. В русскоязычной среде активно обсуждаются возможности переезда в Россию и Беларусь. Кто-то ищет варианты переезда в страны Западной Европы или даже на другой континент.</w:t>
      </w:r>
    </w:p>
    <w:p w:rsidR="000D3B9E" w:rsidRDefault="000D3B9E" w:rsidP="000D3B9E">
      <w:r>
        <w:t xml:space="preserve">Для большого количества жителей страны определенным якорем было наличие возможности дать детям образование на родном языке – ее отнимут в ближайшем будущем. Кого-то уехать мотивируют все </w:t>
      </w:r>
      <w:r w:rsidR="00E14EBE">
        <w:t>«</w:t>
      </w:r>
      <w:r>
        <w:t>антирусские</w:t>
      </w:r>
      <w:r w:rsidR="00E14EBE">
        <w:t>»</w:t>
      </w:r>
      <w:r>
        <w:t xml:space="preserve"> меры, принятые правительством и Сеймом 13-го созыва, включая снос памятников по всей стране. Милитаризация пространства вкупе с обязательной воинской службой также не мотивируют молодых родителей оставаться на месте. Экономическая ситуация в стране (даже не учитывая последствий инфляции) также не способствует тому, чтобы часть общества видела перспективы работы для себя и детей. Не по политическим, а по экономическим причинам в эмиграцию отправляются жители Латвии вне зависимости от национальности.</w:t>
      </w:r>
    </w:p>
    <w:p w:rsidR="000D3B9E" w:rsidRDefault="000D3B9E" w:rsidP="000D3B9E">
      <w:r>
        <w:t>При этом правительство всерьез рассуждает о том, как привлечь в страну ранее уехавших жителей, осознавая, что ничего или почти ничего не может предложить им взамен. Нельзя сказать, что не сделано ничего: система социальной помощи населению в последние пару лет приобрела какие-то очертания, но этого слишком мало, чтобы претендовать на возвращение людей из стран с гораздо более высоким уровнем жизни и (порой) более приятным климатом.</w:t>
      </w:r>
    </w:p>
    <w:p w:rsidR="000D3B9E" w:rsidRDefault="000D3B9E" w:rsidP="000D3B9E">
      <w:r>
        <w:t>Доступное жилье, работа, возможность учебы, культурного досуга, медицинское обслуживание, комфортная среда пребывания и стабильное будущее – четких ответов на вопросы, как это обеспечить, в правительстве нет, и вряд ли они появятся в будущем Институте демографии. В Сейме звучали предложения оппозиции установить сколь-нибудь серьезное финансовое пособие для молодых родителей – при нынешних цифрах рождаемости, это уже бюджету по карману – но прошлая/новая коалиция не готова пойти на такой шаг. Бюджетные возможности, напомним, в условиях инфляции поддерживаются только на бумаге, тогда как экономика страны продолжает разрушаться из-за поддерживаемого курса на санкционную войну с соседями.</w:t>
      </w:r>
    </w:p>
    <w:p w:rsidR="000D3B9E" w:rsidRDefault="000D3B9E" w:rsidP="000D3B9E">
      <w:r>
        <w:t xml:space="preserve">Снижение количества работоспособных жителей и рост числа людей пенсионного возраста продолжат осложнять бюджет, и без того перегруженный военными </w:t>
      </w:r>
      <w:r>
        <w:lastRenderedPageBreak/>
        <w:t xml:space="preserve">расходами, инновациями в сфере </w:t>
      </w:r>
      <w:r w:rsidR="00E14EBE">
        <w:t>«</w:t>
      </w:r>
      <w:r>
        <w:t>зеленого курса</w:t>
      </w:r>
      <w:r w:rsidR="00E14EBE">
        <w:t>»</w:t>
      </w:r>
      <w:r>
        <w:t xml:space="preserve"> и прочими модными увлечениями министерств. До тех пор, пока депутаты не смогут посмотреть объективно на истинные причины депопуляции, на демографические успехи можно не рассчитывать.</w:t>
      </w:r>
    </w:p>
    <w:p w:rsidR="000D3B9E" w:rsidRDefault="00E35026" w:rsidP="000D3B9E">
      <w:hyperlink r:id="rId38" w:history="1">
        <w:r w:rsidR="000D3B9E" w:rsidRPr="009F2DB4">
          <w:rPr>
            <w:rStyle w:val="a3"/>
          </w:rPr>
          <w:t>https://lv.sputniknews.ru/20230119/demografiyu-uluchshat-v-institute-demografii-23917160.html?utm_source=yxnews&amp;utm_medium=desktop&amp;utm_referrer=https%3A%2F%2Fdzen.ru%2Fnews%2Fsearch%3Ftext%3D</w:t>
        </w:r>
      </w:hyperlink>
      <w:r w:rsidR="000D3B9E">
        <w:t xml:space="preserve"> </w:t>
      </w:r>
    </w:p>
    <w:p w:rsidR="00E47D3D" w:rsidRDefault="00E47D3D" w:rsidP="00E47D3D">
      <w:pPr>
        <w:pStyle w:val="2"/>
      </w:pPr>
      <w:bookmarkStart w:id="135" w:name="_Toc125099317"/>
      <w:r>
        <w:t>Коммерсантъ, 19.01.2023, Пенсии аукнутся Франции</w:t>
      </w:r>
      <w:bookmarkEnd w:id="135"/>
    </w:p>
    <w:p w:rsidR="00E47D3D" w:rsidRDefault="00E47D3D" w:rsidP="00E14EBE">
      <w:pPr>
        <w:pStyle w:val="3"/>
      </w:pPr>
      <w:bookmarkStart w:id="136" w:name="_Toc125099318"/>
      <w:r>
        <w:t>По всей Франции 19 января начнется первый тур многодневной всеобщей забастовки. Французы протестуют против реформы системы пенсионного обеспечения, которую правительство 30 января представит на рассмотрение в парламент. Согласно опросу Ifop-Fiducial, более двух третей французов (68%) настроены против повышения пенсионного возраста. К трудному четвергу готовится и корреспондент “Ъ” во Франции Алексей Тарханов.</w:t>
      </w:r>
      <w:bookmarkEnd w:id="136"/>
    </w:p>
    <w:p w:rsidR="00E47D3D" w:rsidRDefault="00E47D3D" w:rsidP="00E47D3D">
      <w:r>
        <w:t>Впервые за последнее десятилетие большинство крупнейших французских профсоюзов, обычно не очень-то ладящих друг с другом, солидарно призвали к забастовке. В четверг на сутки должны встать поезда и общественный транспорт, прекратить работу нефтеперерабатывающие предприятия, уйти на внеочередные каникулы школьные учителя. Пока что речь идет о трех турах забастовки: 24 часа 19 января, 48 часов 26–27 января и 72 часа 6–8 февраля, но профсоюзные лидеры не сомневаются в силе таких точечных ударов и не отрицают возможность объявления бессрочной забастовки.</w:t>
      </w:r>
    </w:p>
    <w:p w:rsidR="00E47D3D" w:rsidRDefault="00E47D3D" w:rsidP="00E47D3D">
      <w:r>
        <w:t>Они вспоминают социальные битвы 2019 года, когда французы боролись против попытки введения новой системы начисления пенсий по пунктам. Антракт в классовой борьбе тогда объявила эпидемия COVID-19. Но правительство и президент Эмманюэль Макрон не отказались от своих планов. Проект нового закона будет рассмотрен 23 января на Совете министров и 30 января отправится в Национальную ассамблею, чтобы 6 февраля выйти на голосование. Власти объясняют это просто: пенсионная система, весьма комфортная во Франции, больше не выдерживает финансового бремени. Помимо проблем с государственной казной, изменились и условия жизни населения.</w:t>
      </w:r>
    </w:p>
    <w:p w:rsidR="00E47D3D" w:rsidRDefault="00E47D3D" w:rsidP="00E47D3D">
      <w:r>
        <w:t>Если в начале ХХ века, когда закладывались основы пенсионной системы, женщины жили в среднем 56, а мужчины 48 лет, то в XXI веке средняя продолжительность жизни во Франции достигла 85 лет для женщин и 79 для мужчин. Согласно расчетам статистиков из Insee (Institut national de la statistique et des etudes economiques), для родившихся в прошлом году эти цифры могут составить соответственно 93 года и 90 лет.</w:t>
      </w:r>
    </w:p>
    <w:p w:rsidR="00E47D3D" w:rsidRDefault="00E47D3D" w:rsidP="00E47D3D">
      <w:r>
        <w:t xml:space="preserve">Премьер-министр Элизабет Борн в своем выступлении 10 января уже обрисовала главные направления реформы. Ключевая мера — выход на пенсию, который сегодня возможен в 62 года, будет перенесен на 64 года. Это не будет сделано моментально: каждый год начиная с 1 сентября этот возраст будет отодвигаться на три месяца, чтобы к 2030 году достигнуть 64 лет. Как специально отметила госпожа Борн, </w:t>
      </w:r>
      <w:r w:rsidR="00E14EBE">
        <w:t>«</w:t>
      </w:r>
      <w:r>
        <w:t>к концу пятилетнего срока президентства (Эмманюэля Макрона, то есть в 2027 году.— “Ъ”) на пенсию можно будет выйти в 63 года и 3 месяца</w:t>
      </w:r>
      <w:r w:rsidR="00E14EBE">
        <w:t>»</w:t>
      </w:r>
      <w:r>
        <w:t xml:space="preserve">. Относится это, впрочем, только к </w:t>
      </w:r>
      <w:r>
        <w:lastRenderedPageBreak/>
        <w:t>тем, кто родился позже 1997 года. Увеличивается также срок, в течение которого надо платить взносы, то есть непрерывно работать, чтобы получить полную пенсию,— теперь это будет 43 года.</w:t>
      </w:r>
    </w:p>
    <w:p w:rsidR="00E47D3D" w:rsidRDefault="00E47D3D" w:rsidP="00E47D3D">
      <w:r>
        <w:t>Разумеется, кнут невозможен без пряника. Те, кто начал работать раньше 16 лет, смогут выходить на пенсию в 58 лет, в возрасте 16–18 — в 60 лет. В трудовой стаж войдет отпуск по уходу за ребенком, даже и неоплачиваемый. И наконец, с этого года минимальный размер рабочей пенсии поднимется до 85% минимальной оплаты труда (и в перспективе будет повышаться вместе с ней). С 2023 года минимальная трудовая пенсия составит €1,2 тыс., а пенсия по возрасту, положенная всем вне зависимости от трудового стажа, достигнет €930. Не будут затронуты изменениями и те институты, которые являются опорой режима: военные, полиция, пожарные, медицинский персонал.</w:t>
      </w:r>
    </w:p>
    <w:p w:rsidR="00E47D3D" w:rsidRDefault="00E47D3D" w:rsidP="00E47D3D">
      <w:r>
        <w:t>Это не первая социальная реформа Эмманюэля Макрона. Но до этого менялись, например, привилегии путейцев или дорожников. Эта впервые затронет решительно всех жителей Франции, которые в конце своей трудовой карьеры рассчитывали на пенсию. Не секрет, что старшее поколение куда охотнее отдавало свои голоса за правых, чем за левых, и во многом благодаря этой категории президент сохранил свой пост. И вот теперь правительство вынуждено принимать меры, которые напрямую и в ближайшее время коснутся их опоры — французов старшего возраста. Молодежь меньше внимания уделяет этой реформе, с одной стороны, поскольку шестидесятилетие кажется ей бесконечно далеким, а с другой — потому что большинство из них полагают, что пенсии им в любом случае не видать: государственная система распределения благ обрушится раньше, чем они повзрослеют.</w:t>
      </w:r>
    </w:p>
    <w:p w:rsidR="00E47D3D" w:rsidRDefault="00E47D3D" w:rsidP="00E47D3D">
      <w:r>
        <w:t xml:space="preserve">Правительство прощупывает парламент на предмет обретения союзников для одобрения закона. Пока что у властей, не имеющих решающего большинства в Национальной ассамблее, есть надежда на временный союз с правыми </w:t>
      </w:r>
      <w:r w:rsidR="00E14EBE">
        <w:t>«</w:t>
      </w:r>
      <w:r>
        <w:t>Республиканцами</w:t>
      </w:r>
      <w:r w:rsidR="00E14EBE">
        <w:t>»</w:t>
      </w:r>
      <w:r>
        <w:t xml:space="preserve"> (LR). Левый блок Nupes и крайне правые депутаты </w:t>
      </w:r>
      <w:r w:rsidR="00E14EBE">
        <w:t>«</w:t>
      </w:r>
      <w:r>
        <w:t>Национального объединения</w:t>
      </w:r>
      <w:r w:rsidR="00E14EBE">
        <w:t>»</w:t>
      </w:r>
      <w:r>
        <w:t xml:space="preserve"> (RN) уже заявили о несогласии с реформой, не забыв оговориться и о полном несогласии друг с другом. Но если депутаты от RN готовятся дать бой правительству в амфитеатре Бурбонского дворца, где располагается Национальная ассамблея, то левые предпочитают говорить о переносе борьбы на улицы.</w:t>
      </w:r>
    </w:p>
    <w:p w:rsidR="00E47D3D" w:rsidRDefault="00E47D3D" w:rsidP="00E47D3D">
      <w:r>
        <w:t xml:space="preserve">Дело в том, что правительство обладает возможностью утвердить закон и без одобрения депутатов, воспользовавшись 3-м пунктом статьи 49 французской Конституции. После этого оппозиции останется только требовать вотума недоверия, что еще ни разу не удавалось организовать. Этот трюк глава нынешнего правительства проделала десять раз, когда ей не удавалось добиться большинства. Поэтому председатель Компартии Франции Фабьен Руссель уже призвал </w:t>
      </w:r>
      <w:r w:rsidR="00E14EBE">
        <w:t>«</w:t>
      </w:r>
      <w:r>
        <w:t>миллион французов</w:t>
      </w:r>
      <w:r w:rsidR="00E14EBE">
        <w:t>»</w:t>
      </w:r>
      <w:r>
        <w:t xml:space="preserve"> выйти на улицы. </w:t>
      </w:r>
      <w:r w:rsidR="00E14EBE">
        <w:t>«</w:t>
      </w:r>
      <w:r>
        <w:t>На улицах не будет никакой 49-й статьи</w:t>
      </w:r>
      <w:r w:rsidR="00E14EBE">
        <w:t>»</w:t>
      </w:r>
      <w:r>
        <w:t>,— заявили левые.</w:t>
      </w:r>
    </w:p>
    <w:p w:rsidR="00E47D3D" w:rsidRPr="00E03D6D" w:rsidRDefault="00E35026" w:rsidP="00E47D3D">
      <w:hyperlink r:id="rId39" w:history="1">
        <w:r w:rsidR="00E47D3D" w:rsidRPr="009F2DB4">
          <w:rPr>
            <w:rStyle w:val="a3"/>
          </w:rPr>
          <w:t>https://www.kommersant.ru/doc/5774227</w:t>
        </w:r>
      </w:hyperlink>
      <w:r w:rsidR="00E47D3D">
        <w:t xml:space="preserve"> </w:t>
      </w:r>
    </w:p>
    <w:p w:rsidR="00B20F0C" w:rsidRPr="00BF5FBC" w:rsidRDefault="00B20F0C" w:rsidP="00B20F0C">
      <w:pPr>
        <w:pStyle w:val="2"/>
      </w:pPr>
      <w:bookmarkStart w:id="137" w:name="_Toc125099319"/>
      <w:r w:rsidRPr="00BF5FBC">
        <w:lastRenderedPageBreak/>
        <w:t>ТАСС, 19.01.2023, Забастовки против пенсионной реформы нарушили ритм жизни городов по всей Франции</w:t>
      </w:r>
      <w:bookmarkEnd w:id="137"/>
    </w:p>
    <w:p w:rsidR="00B20F0C" w:rsidRDefault="00B20F0C" w:rsidP="00E14EBE">
      <w:pPr>
        <w:pStyle w:val="3"/>
      </w:pPr>
      <w:bookmarkStart w:id="138" w:name="_Toc125099320"/>
      <w:r>
        <w:t>Забастовки в знак протеста против пенсионной реформы, начавшиеся в Париже и других городах Франции с утра в четверг, нарушили привычный ритм жизни городов по всей стране. В столице метро работает с перебоями, на дорогах наблюдаются заторы, работники энергетического сектора снижают выработку электричества, а на радио отказываются транслировать передачи в обычном режиме.</w:t>
      </w:r>
      <w:bookmarkEnd w:id="138"/>
    </w:p>
    <w:p w:rsidR="00B20F0C" w:rsidRDefault="00B20F0C" w:rsidP="00B20F0C">
      <w:r>
        <w:t>Как убедился корр. ТАСС, метрополитен в Париже работает с перебоями. В частности, в связи с забастовкой полностью закрыта 8-я линия. На 7-й линии поезда ходят не чаще одного раза в 20 минут. Сотрудники метро рекомендуют следить за возможными изменениями в движении транспорта на информационных ресурсах Автономного управления парижского транспорта (RATP). По данным информационного табло на Северном вокзале, забастовка затронула все линии столичного метрополитена, кроме 1-й и 14-й, где поезда ходят в автоматическом режиме.</w:t>
      </w:r>
    </w:p>
    <w:p w:rsidR="00B20F0C" w:rsidRDefault="00B20F0C" w:rsidP="00B20F0C">
      <w:r>
        <w:t>Утром в четверг в некоторых районах в центре столицы наблюдаются заторы. Магазины и автозаправочные станции продолжают работать в обычном режиме.</w:t>
      </w:r>
    </w:p>
    <w:p w:rsidR="00B20F0C" w:rsidRDefault="00B20F0C" w:rsidP="00B20F0C">
      <w:r>
        <w:t xml:space="preserve">В забастовках принимают участие учащиеся и преподаватели школ и лицеев. В частности, акция протеста проходит перед входом в лицей </w:t>
      </w:r>
      <w:r w:rsidR="00E14EBE">
        <w:t>«</w:t>
      </w:r>
      <w:r>
        <w:t>Ламартин</w:t>
      </w:r>
      <w:r w:rsidR="00E14EBE">
        <w:t>»</w:t>
      </w:r>
      <w:r>
        <w:t xml:space="preserve"> в 10-м округе Парижа (север столицы). Как передает корр. ТАСС, администрация начальной школы на улице Сен-Доминик в 7-м округе приняла решение заменить внеклассные занятия с преподавателями на развлекательные мероприятия.</w:t>
      </w:r>
    </w:p>
    <w:p w:rsidR="00B20F0C" w:rsidRDefault="00B20F0C" w:rsidP="00B20F0C">
      <w:r>
        <w:t>Снижение производства электроэнергии</w:t>
      </w:r>
    </w:p>
    <w:p w:rsidR="00B20F0C" w:rsidRDefault="00B20F0C" w:rsidP="00B20F0C">
      <w:r>
        <w:t xml:space="preserve">Профсоюз работников энергетического сектора при Всеобщей конфедерации труда (CGT) заявил о снижении производства электроэнергии во Франции в знак протеста против реформы. Выработка электричества значительно сократилась, как утверждают в профсоюзе, </w:t>
      </w:r>
      <w:r w:rsidR="00E14EBE">
        <w:t>«</w:t>
      </w:r>
      <w:r>
        <w:t>без какого-либо влияния на потребителей</w:t>
      </w:r>
      <w:r w:rsidR="00E14EBE">
        <w:t>»</w:t>
      </w:r>
      <w:r>
        <w:t>, однако там заявляют о намерении снижать ее и дальше.</w:t>
      </w:r>
    </w:p>
    <w:p w:rsidR="00B20F0C" w:rsidRDefault="00B20F0C" w:rsidP="00B20F0C">
      <w:r>
        <w:t xml:space="preserve">Против этого шага энергетиков высказался в эфире телеканала </w:t>
      </w:r>
      <w:r w:rsidR="00E14EBE">
        <w:t>«</w:t>
      </w:r>
      <w:r>
        <w:t>Эль-се-и</w:t>
      </w:r>
      <w:r w:rsidR="00E14EBE">
        <w:t>»</w:t>
      </w:r>
      <w:r>
        <w:t xml:space="preserve"> министр труда, полной занятости и интеграции Франции Оливье Дюссо. По его словам, подобные действия </w:t>
      </w:r>
      <w:r w:rsidR="00E14EBE">
        <w:t>«</w:t>
      </w:r>
      <w:r>
        <w:t>неприемлемы и заслуживают осуждения</w:t>
      </w:r>
      <w:r w:rsidR="00E14EBE">
        <w:t>»</w:t>
      </w:r>
      <w:r>
        <w:t>.</w:t>
      </w:r>
    </w:p>
    <w:p w:rsidR="00B20F0C" w:rsidRDefault="00B20F0C" w:rsidP="00B20F0C">
      <w:r>
        <w:t>Работники СМИ протестуют</w:t>
      </w:r>
    </w:p>
    <w:p w:rsidR="00B20F0C" w:rsidRDefault="00B20F0C" w:rsidP="00B20F0C">
      <w:r>
        <w:t xml:space="preserve">К забастовкам присоединились сотрудники ряда СМИ. Журналисты группы </w:t>
      </w:r>
      <w:r w:rsidR="00E14EBE">
        <w:t>«</w:t>
      </w:r>
      <w:r>
        <w:t>Радио Франс</w:t>
      </w:r>
      <w:r w:rsidR="00E14EBE">
        <w:t>»</w:t>
      </w:r>
      <w:r>
        <w:t xml:space="preserve"> предупредили о невозможности выпускать передачи в обычном режиме.</w:t>
      </w:r>
    </w:p>
    <w:p w:rsidR="00B20F0C" w:rsidRDefault="00E14EBE" w:rsidP="00B20F0C">
      <w:r>
        <w:t>«</w:t>
      </w:r>
      <w:r w:rsidR="00B20F0C">
        <w:t>В связи с призывом к забастовке всех профсоюзных организаций в рамках национального дня мобилизации против пенсионной реформы мы не можем транслировать в обычном режиме. Примите наши извинения</w:t>
      </w:r>
      <w:r>
        <w:t>»</w:t>
      </w:r>
      <w:r w:rsidR="00B20F0C">
        <w:t xml:space="preserve">, - говорится в опубликованном в четверг сообщении радиостанции </w:t>
      </w:r>
      <w:r>
        <w:t>«</w:t>
      </w:r>
      <w:r w:rsidR="00B20F0C">
        <w:t>Франс энтер</w:t>
      </w:r>
      <w:r>
        <w:t>»</w:t>
      </w:r>
      <w:r w:rsidR="00B20F0C">
        <w:t>, входящей в группу.</w:t>
      </w:r>
    </w:p>
    <w:p w:rsidR="00B20F0C" w:rsidRDefault="00B20F0C" w:rsidP="00B20F0C">
      <w:r>
        <w:t xml:space="preserve">Аналогичные сообщения распространили в </w:t>
      </w:r>
      <w:r w:rsidR="00E14EBE">
        <w:t>«</w:t>
      </w:r>
      <w:r>
        <w:t>Твиттере</w:t>
      </w:r>
      <w:r w:rsidR="00E14EBE">
        <w:t>»</w:t>
      </w:r>
      <w:r>
        <w:t xml:space="preserve"> редакции газет </w:t>
      </w:r>
      <w:r w:rsidR="00E14EBE">
        <w:t>«</w:t>
      </w:r>
      <w:r>
        <w:t>Эко</w:t>
      </w:r>
      <w:r w:rsidR="00E14EBE">
        <w:t>»</w:t>
      </w:r>
      <w:r>
        <w:t xml:space="preserve"> и </w:t>
      </w:r>
      <w:r w:rsidR="00E14EBE">
        <w:t>«</w:t>
      </w:r>
      <w:r>
        <w:t>Нис матен</w:t>
      </w:r>
      <w:r w:rsidR="00E14EBE">
        <w:t>»</w:t>
      </w:r>
      <w:r>
        <w:t>.</w:t>
      </w:r>
    </w:p>
    <w:p w:rsidR="00B20F0C" w:rsidRDefault="00B20F0C" w:rsidP="00B20F0C">
      <w:r>
        <w:t>Акции в других городах</w:t>
      </w:r>
    </w:p>
    <w:p w:rsidR="00B20F0C" w:rsidRDefault="00B20F0C" w:rsidP="00B20F0C">
      <w:r>
        <w:lastRenderedPageBreak/>
        <w:t>Хотя протестующие уже начали собираться на улицах Парижа, основная демонстрация в столице запланирована на 14:00 (16:00 мск). Участники манифестации пройдут маршем от Площади Республики до Площади Нации.</w:t>
      </w:r>
    </w:p>
    <w:p w:rsidR="00B20F0C" w:rsidRDefault="00B20F0C" w:rsidP="00B20F0C">
      <w:r>
        <w:t xml:space="preserve">В других городах страны манифестации начались с самого утра. Как сообщает газета </w:t>
      </w:r>
      <w:r w:rsidR="00E14EBE">
        <w:t>«</w:t>
      </w:r>
      <w:r>
        <w:t>Прованс</w:t>
      </w:r>
      <w:r w:rsidR="00E14EBE">
        <w:t>»</w:t>
      </w:r>
      <w:r>
        <w:t>, тысячи протестующих в Марселе заполнили улицы в центре города. Участники акции скандируют лозунги, в некоторых местах жгут файеры.</w:t>
      </w:r>
    </w:p>
    <w:p w:rsidR="00B20F0C" w:rsidRDefault="00B20F0C" w:rsidP="00B20F0C">
      <w:r>
        <w:t xml:space="preserve">Как сообщила газета </w:t>
      </w:r>
      <w:r w:rsidR="00E14EBE">
        <w:t>«</w:t>
      </w:r>
      <w:r>
        <w:t>Депеш</w:t>
      </w:r>
      <w:r w:rsidR="00E14EBE">
        <w:t>»</w:t>
      </w:r>
      <w:r>
        <w:t xml:space="preserve"> со ссылкой на местную полицию, в Тулузе в демонстрации принимают участие около 30 тыс. человек. С перебоями ходят автобусы и трамваи, однако метро в городе функционирует в обычном режиме.</w:t>
      </w:r>
    </w:p>
    <w:p w:rsidR="00B20F0C" w:rsidRDefault="00B20F0C" w:rsidP="00B20F0C">
      <w:r>
        <w:t>Суть реформы</w:t>
      </w:r>
    </w:p>
    <w:p w:rsidR="00B20F0C" w:rsidRDefault="00B20F0C" w:rsidP="00B20F0C">
      <w:r>
        <w:t>Предлагаемый правительством проект предполагает постепенное увеличение минимального возраста выхода на пенсию с 62 до 64 лет к 2030 году, увеличение до 1,2 тыс. евро минимальной полной пенсии для людей, отработавших не менее 43 лет за минимальную зарплату. Многие особые пенсионные режимы, действующие в стране, будут отменены, это затронет, в частности, работников транспортной и энергетической сфер.</w:t>
      </w:r>
    </w:p>
    <w:p w:rsidR="00B20F0C" w:rsidRDefault="00B20F0C" w:rsidP="00B20F0C">
      <w:r>
        <w:t>Несмотря на протесты кабмин республики пока не намерен менять свою позицию по пенсионной реформе. Ранее официальный представитель французского правительства Оливье Веран в ходе брифинга по итогам заседания Совета министров в Елисейском дворце заявил о ее необходимости и нежелании отказываться от этого проекта.</w:t>
      </w:r>
    </w:p>
    <w:p w:rsidR="00D1642B" w:rsidRDefault="00B20F0C" w:rsidP="00B20F0C">
      <w:r>
        <w:t xml:space="preserve">Он отметил, что, согласно оценкам правительства, </w:t>
      </w:r>
      <w:r w:rsidR="00E14EBE">
        <w:t>«</w:t>
      </w:r>
      <w:r>
        <w:t>около 40% пенсионеров из наиболее уязвимых групп населения смогут иметь более высокий уровень жизни благодаря проведению предусмотренного властями курса</w:t>
      </w:r>
      <w:r w:rsidR="00E14EBE">
        <w:t>»</w:t>
      </w:r>
      <w:r>
        <w:t>.</w:t>
      </w:r>
    </w:p>
    <w:p w:rsidR="00B20F0C" w:rsidRPr="001E1CEF" w:rsidRDefault="00B20F0C" w:rsidP="00B20F0C"/>
    <w:p w:rsidR="00D1642B" w:rsidRDefault="00D1642B" w:rsidP="00D1642B">
      <w:pPr>
        <w:pStyle w:val="251"/>
      </w:pPr>
      <w:bookmarkStart w:id="139" w:name="_Toc99318661"/>
      <w:bookmarkStart w:id="140" w:name="_Toc125099321"/>
      <w:r>
        <w:lastRenderedPageBreak/>
        <w:t xml:space="preserve">КОРОНАВИРУС COVID-19 – </w:t>
      </w:r>
      <w:r w:rsidRPr="00F811B7">
        <w:t>ПОСЛЕДНИЕ НОВОСТИ</w:t>
      </w:r>
      <w:bookmarkEnd w:id="96"/>
      <w:bookmarkEnd w:id="139"/>
      <w:bookmarkEnd w:id="140"/>
    </w:p>
    <w:p w:rsidR="003E6AA3" w:rsidRPr="00BF5FBC" w:rsidRDefault="003E6AA3" w:rsidP="003E6AA3">
      <w:pPr>
        <w:pStyle w:val="2"/>
      </w:pPr>
      <w:bookmarkStart w:id="141" w:name="_Toc125099322"/>
      <w:r w:rsidRPr="00BF5FBC">
        <w:t>ТАСС, 19.01.2023, В Москве выявили 2 005 случаев заражения коронавирусом за сутки</w:t>
      </w:r>
      <w:bookmarkEnd w:id="141"/>
    </w:p>
    <w:p w:rsidR="003E6AA3" w:rsidRDefault="003E6AA3" w:rsidP="00E14EBE">
      <w:pPr>
        <w:pStyle w:val="3"/>
      </w:pPr>
      <w:bookmarkStart w:id="142" w:name="_Toc125099323"/>
      <w:r>
        <w:t>Число подтвержденных случаев заражения коронавирусом в Москве увеличилось за сутки на 2 005 против 2 051 днем ранее, следует из данных, опубликованных на портале стопкоронавирус.рф в четверг.</w:t>
      </w:r>
      <w:bookmarkEnd w:id="142"/>
    </w:p>
    <w:p w:rsidR="003E6AA3" w:rsidRDefault="003E6AA3" w:rsidP="003E6AA3">
      <w:r>
        <w:t>Всего в столице с начала пандемии выявили 3 324 390 случаев заражения.</w:t>
      </w:r>
    </w:p>
    <w:p w:rsidR="003E6AA3" w:rsidRDefault="003E6AA3" w:rsidP="003E6AA3">
      <w:r>
        <w:t xml:space="preserve">Число умерших в столице за сутки возросло на 11 против 12 днем ранее. Всего с начала пандемии зафиксировали 47 749 смертей. Количество случаев выздоровления за сутки увеличилось на 1 747, до 3 129 224. </w:t>
      </w:r>
    </w:p>
    <w:p w:rsidR="003E6AA3" w:rsidRPr="00BF5FBC" w:rsidRDefault="003E6AA3" w:rsidP="003E6AA3">
      <w:pPr>
        <w:pStyle w:val="2"/>
      </w:pPr>
      <w:bookmarkStart w:id="143" w:name="_Toc125099324"/>
      <w:r w:rsidRPr="00BF5FBC">
        <w:t>ТАСС, 19.01.2023, В России выявили 5 914 случаев заражения коронавирусом за сутки, это максимум с 29 декабря</w:t>
      </w:r>
      <w:bookmarkEnd w:id="143"/>
    </w:p>
    <w:p w:rsidR="003E6AA3" w:rsidRDefault="003E6AA3" w:rsidP="00E14EBE">
      <w:pPr>
        <w:pStyle w:val="3"/>
      </w:pPr>
      <w:bookmarkStart w:id="144" w:name="_Toc125099325"/>
      <w:r>
        <w:t>Число подтвержденных случаев заражения коронавирусом в России возросло за сутки на 5 914 против 5 478 днем ранее. Об этом сообщили журналистам в четверг в федеральном оперативном штабе по борьбе с инфекцией.</w:t>
      </w:r>
      <w:bookmarkEnd w:id="144"/>
    </w:p>
    <w:p w:rsidR="003E6AA3" w:rsidRDefault="003E6AA3" w:rsidP="003E6AA3">
      <w:r>
        <w:t>Таким образом, число новых выявленных случаев стало максимальным с 29 декабря, когда штаб сообщал о 6 146 заболевших. Всего с начала пандемии в РФ выявили 21 876 336 случаев заражения.</w:t>
      </w:r>
    </w:p>
    <w:p w:rsidR="00D1642B" w:rsidRDefault="003E6AA3" w:rsidP="003E6AA3">
      <w:r>
        <w:t>Число летальных исходов за последние сутки возросло на 40 против 46 днем ранее. Всего с начала пандемии зафиксировали 394 569 смертей. Количество случаев выздоровления за сутки составило 5 154 против 5 028 днем ранее, до 21 293 221.</w:t>
      </w:r>
    </w:p>
    <w:p w:rsidR="003E6AA3" w:rsidRDefault="003E6AA3" w:rsidP="003E6AA3"/>
    <w:sectPr w:rsidR="003E6AA3" w:rsidSect="00B01BEA">
      <w:headerReference w:type="even" r:id="rId40"/>
      <w:headerReference w:type="default" r:id="rId41"/>
      <w:footerReference w:type="even" r:id="rId42"/>
      <w:footerReference w:type="default" r:id="rId43"/>
      <w:headerReference w:type="first" r:id="rId44"/>
      <w:footerReference w:type="firs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282" w:rsidRDefault="001B7282">
      <w:r>
        <w:separator/>
      </w:r>
    </w:p>
  </w:endnote>
  <w:endnote w:type="continuationSeparator" w:id="0">
    <w:p w:rsidR="001B7282" w:rsidRDefault="001B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82" w:rsidRDefault="001B728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82" w:rsidRPr="00D64E5C" w:rsidRDefault="001B7282"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E35026" w:rsidRPr="00E35026">
      <w:rPr>
        <w:rFonts w:ascii="Cambria" w:hAnsi="Cambria"/>
        <w:b/>
        <w:noProof/>
      </w:rPr>
      <w:t>4</w:t>
    </w:r>
    <w:r w:rsidRPr="00CB47BF">
      <w:rPr>
        <w:b/>
      </w:rPr>
      <w:fldChar w:fldCharType="end"/>
    </w:r>
  </w:p>
  <w:p w:rsidR="001B7282" w:rsidRPr="00D15988" w:rsidRDefault="001B7282"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82" w:rsidRDefault="001B728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282" w:rsidRDefault="001B7282">
      <w:r>
        <w:separator/>
      </w:r>
    </w:p>
  </w:footnote>
  <w:footnote w:type="continuationSeparator" w:id="0">
    <w:p w:rsidR="001B7282" w:rsidRDefault="001B7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82" w:rsidRDefault="001B7282">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82" w:rsidRDefault="00E35026"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1B7282" w:rsidRPr="000C041B" w:rsidRDefault="001B7282" w:rsidP="00122493">
                <w:pPr>
                  <w:ind w:right="423"/>
                  <w:jc w:val="center"/>
                  <w:rPr>
                    <w:rFonts w:cs="Arial"/>
                    <w:b/>
                    <w:color w:val="EEECE1"/>
                    <w:sz w:val="6"/>
                    <w:szCs w:val="6"/>
                  </w:rPr>
                </w:pPr>
                <w:r w:rsidRPr="000C041B">
                  <w:rPr>
                    <w:rFonts w:cs="Arial"/>
                    <w:b/>
                    <w:color w:val="EEECE1"/>
                    <w:sz w:val="6"/>
                    <w:szCs w:val="6"/>
                  </w:rPr>
                  <w:t xml:space="preserve">        </w:t>
                </w:r>
              </w:p>
              <w:p w:rsidR="001B7282" w:rsidRPr="00D15988" w:rsidRDefault="001B7282"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1B7282" w:rsidRPr="007336C7" w:rsidRDefault="001B7282" w:rsidP="00122493">
                <w:pPr>
                  <w:ind w:right="423"/>
                  <w:rPr>
                    <w:rFonts w:cs="Arial"/>
                  </w:rPr>
                </w:pPr>
              </w:p>
              <w:p w:rsidR="001B7282" w:rsidRPr="00267F53" w:rsidRDefault="001B7282" w:rsidP="00122493"/>
            </w:txbxContent>
          </v:textbox>
        </v:roundrect>
      </w:pict>
    </w:r>
    <w:r w:rsidR="001B7282">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4pt;height:28.8pt">
          <v:imagedata r:id="rId1" o:title="Колонтитул"/>
        </v:shape>
      </w:pict>
    </w:r>
    <w:r w:rsidR="001B7282">
      <w:t xml:space="preserve">            </w:t>
    </w:r>
    <w:r w:rsidR="001B7282">
      <w:tab/>
    </w:r>
    <w:r w:rsidR="001B7282">
      <w:fldChar w:fldCharType="begin"/>
    </w:r>
    <w:r w:rsidR="001B728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B7282">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8" type="#_x0000_t75" style="width:2in;height:50.7pt">
          <v:imagedata r:id="rId3" r:href="rId2"/>
        </v:shape>
      </w:pict>
    </w:r>
    <w:r>
      <w:fldChar w:fldCharType="end"/>
    </w:r>
    <w:r w:rsidR="001B7282">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82" w:rsidRDefault="001B728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121B"/>
    <w:rsid w:val="000D23A3"/>
    <w:rsid w:val="000D3B9E"/>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282"/>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51D2"/>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468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6448"/>
    <w:rsid w:val="003D7255"/>
    <w:rsid w:val="003D72B2"/>
    <w:rsid w:val="003E0C18"/>
    <w:rsid w:val="003E0D0C"/>
    <w:rsid w:val="003E1809"/>
    <w:rsid w:val="003E22D9"/>
    <w:rsid w:val="003E2409"/>
    <w:rsid w:val="003E251A"/>
    <w:rsid w:val="003E31A7"/>
    <w:rsid w:val="003E370F"/>
    <w:rsid w:val="003E3EB5"/>
    <w:rsid w:val="003E4F52"/>
    <w:rsid w:val="003E5EA2"/>
    <w:rsid w:val="003E6320"/>
    <w:rsid w:val="003E6386"/>
    <w:rsid w:val="003E6AA3"/>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AD7"/>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2F14"/>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513"/>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3F79"/>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12C1"/>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F0C"/>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5FBC"/>
    <w:rsid w:val="00BF66B4"/>
    <w:rsid w:val="00BF6AA5"/>
    <w:rsid w:val="00C011CD"/>
    <w:rsid w:val="00C01CC4"/>
    <w:rsid w:val="00C02756"/>
    <w:rsid w:val="00C02F3A"/>
    <w:rsid w:val="00C03292"/>
    <w:rsid w:val="00C03430"/>
    <w:rsid w:val="00C04BC2"/>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6C8"/>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D7240"/>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322"/>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701"/>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3D6D"/>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4EBE"/>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5026"/>
    <w:rsid w:val="00E375C9"/>
    <w:rsid w:val="00E40F88"/>
    <w:rsid w:val="00E41407"/>
    <w:rsid w:val="00E415A4"/>
    <w:rsid w:val="00E42D27"/>
    <w:rsid w:val="00E4330D"/>
    <w:rsid w:val="00E439FA"/>
    <w:rsid w:val="00E43C68"/>
    <w:rsid w:val="00E4554E"/>
    <w:rsid w:val="00E4663B"/>
    <w:rsid w:val="00E47D3D"/>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CD12F2D3-FDBE-49BB-BF00-16CEEF13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8681">
      <w:bodyDiv w:val="1"/>
      <w:marLeft w:val="0"/>
      <w:marRight w:val="0"/>
      <w:marTop w:val="0"/>
      <w:marBottom w:val="0"/>
      <w:divBdr>
        <w:top w:val="none" w:sz="0" w:space="0" w:color="auto"/>
        <w:left w:val="none" w:sz="0" w:space="0" w:color="auto"/>
        <w:bottom w:val="none" w:sz="0" w:space="0" w:color="auto"/>
        <w:right w:val="none" w:sz="0" w:space="0" w:color="auto"/>
      </w:divBdr>
      <w:divsChild>
        <w:div w:id="1618675727">
          <w:marLeft w:val="0"/>
          <w:marRight w:val="0"/>
          <w:marTop w:val="0"/>
          <w:marBottom w:val="0"/>
          <w:divBdr>
            <w:top w:val="none" w:sz="0" w:space="0" w:color="auto"/>
            <w:left w:val="none" w:sz="0" w:space="0" w:color="auto"/>
            <w:bottom w:val="none" w:sz="0" w:space="0" w:color="auto"/>
            <w:right w:val="none" w:sz="0" w:space="0" w:color="auto"/>
          </w:divBdr>
          <w:divsChild>
            <w:div w:id="2075157540">
              <w:marLeft w:val="0"/>
              <w:marRight w:val="0"/>
              <w:marTop w:val="0"/>
              <w:marBottom w:val="0"/>
              <w:divBdr>
                <w:top w:val="none" w:sz="0" w:space="0" w:color="auto"/>
                <w:left w:val="none" w:sz="0" w:space="0" w:color="auto"/>
                <w:bottom w:val="none" w:sz="0" w:space="0" w:color="auto"/>
                <w:right w:val="none" w:sz="0" w:space="0" w:color="auto"/>
              </w:divBdr>
            </w:div>
          </w:divsChild>
        </w:div>
        <w:div w:id="1958638131">
          <w:marLeft w:val="0"/>
          <w:marRight w:val="0"/>
          <w:marTop w:val="0"/>
          <w:marBottom w:val="0"/>
          <w:divBdr>
            <w:top w:val="none" w:sz="0" w:space="0" w:color="auto"/>
            <w:left w:val="none" w:sz="0" w:space="0" w:color="auto"/>
            <w:bottom w:val="none" w:sz="0" w:space="0" w:color="auto"/>
            <w:right w:val="none" w:sz="0" w:space="0" w:color="auto"/>
          </w:divBdr>
          <w:divsChild>
            <w:div w:id="569576925">
              <w:marLeft w:val="0"/>
              <w:marRight w:val="0"/>
              <w:marTop w:val="0"/>
              <w:marBottom w:val="0"/>
              <w:divBdr>
                <w:top w:val="none" w:sz="0" w:space="0" w:color="auto"/>
                <w:left w:val="none" w:sz="0" w:space="0" w:color="auto"/>
                <w:bottom w:val="none" w:sz="0" w:space="0" w:color="auto"/>
                <w:right w:val="none" w:sz="0" w:space="0" w:color="auto"/>
              </w:divBdr>
            </w:div>
          </w:divsChild>
        </w:div>
        <w:div w:id="1443693747">
          <w:marLeft w:val="0"/>
          <w:marRight w:val="0"/>
          <w:marTop w:val="0"/>
          <w:marBottom w:val="0"/>
          <w:divBdr>
            <w:top w:val="none" w:sz="0" w:space="0" w:color="auto"/>
            <w:left w:val="none" w:sz="0" w:space="0" w:color="auto"/>
            <w:bottom w:val="none" w:sz="0" w:space="0" w:color="auto"/>
            <w:right w:val="none" w:sz="0" w:space="0" w:color="auto"/>
          </w:divBdr>
          <w:divsChild>
            <w:div w:id="1202476477">
              <w:marLeft w:val="0"/>
              <w:marRight w:val="0"/>
              <w:marTop w:val="0"/>
              <w:marBottom w:val="0"/>
              <w:divBdr>
                <w:top w:val="none" w:sz="0" w:space="0" w:color="auto"/>
                <w:left w:val="none" w:sz="0" w:space="0" w:color="auto"/>
                <w:bottom w:val="none" w:sz="0" w:space="0" w:color="auto"/>
                <w:right w:val="none" w:sz="0" w:space="0" w:color="auto"/>
              </w:divBdr>
            </w:div>
          </w:divsChild>
        </w:div>
        <w:div w:id="1781535569">
          <w:marLeft w:val="0"/>
          <w:marRight w:val="0"/>
          <w:marTop w:val="0"/>
          <w:marBottom w:val="0"/>
          <w:divBdr>
            <w:top w:val="none" w:sz="0" w:space="0" w:color="auto"/>
            <w:left w:val="none" w:sz="0" w:space="0" w:color="auto"/>
            <w:bottom w:val="none" w:sz="0" w:space="0" w:color="auto"/>
            <w:right w:val="none" w:sz="0" w:space="0" w:color="auto"/>
          </w:divBdr>
          <w:divsChild>
            <w:div w:id="1343972989">
              <w:marLeft w:val="0"/>
              <w:marRight w:val="0"/>
              <w:marTop w:val="0"/>
              <w:marBottom w:val="0"/>
              <w:divBdr>
                <w:top w:val="none" w:sz="0" w:space="0" w:color="auto"/>
                <w:left w:val="none" w:sz="0" w:space="0" w:color="auto"/>
                <w:bottom w:val="none" w:sz="0" w:space="0" w:color="auto"/>
                <w:right w:val="none" w:sz="0" w:space="0" w:color="auto"/>
              </w:divBdr>
            </w:div>
          </w:divsChild>
        </w:div>
        <w:div w:id="718287693">
          <w:marLeft w:val="0"/>
          <w:marRight w:val="0"/>
          <w:marTop w:val="0"/>
          <w:marBottom w:val="0"/>
          <w:divBdr>
            <w:top w:val="none" w:sz="0" w:space="0" w:color="auto"/>
            <w:left w:val="none" w:sz="0" w:space="0" w:color="auto"/>
            <w:bottom w:val="none" w:sz="0" w:space="0" w:color="auto"/>
            <w:right w:val="none" w:sz="0" w:space="0" w:color="auto"/>
          </w:divBdr>
          <w:divsChild>
            <w:div w:id="198906145">
              <w:marLeft w:val="0"/>
              <w:marRight w:val="0"/>
              <w:marTop w:val="0"/>
              <w:marBottom w:val="0"/>
              <w:divBdr>
                <w:top w:val="none" w:sz="0" w:space="0" w:color="auto"/>
                <w:left w:val="none" w:sz="0" w:space="0" w:color="auto"/>
                <w:bottom w:val="none" w:sz="0" w:space="0" w:color="auto"/>
                <w:right w:val="none" w:sz="0" w:space="0" w:color="auto"/>
              </w:divBdr>
            </w:div>
          </w:divsChild>
        </w:div>
        <w:div w:id="187793224">
          <w:marLeft w:val="0"/>
          <w:marRight w:val="0"/>
          <w:marTop w:val="0"/>
          <w:marBottom w:val="0"/>
          <w:divBdr>
            <w:top w:val="none" w:sz="0" w:space="0" w:color="auto"/>
            <w:left w:val="none" w:sz="0" w:space="0" w:color="auto"/>
            <w:bottom w:val="none" w:sz="0" w:space="0" w:color="auto"/>
            <w:right w:val="none" w:sz="0" w:space="0" w:color="auto"/>
          </w:divBdr>
          <w:divsChild>
            <w:div w:id="897520772">
              <w:marLeft w:val="0"/>
              <w:marRight w:val="0"/>
              <w:marTop w:val="0"/>
              <w:marBottom w:val="0"/>
              <w:divBdr>
                <w:top w:val="none" w:sz="0" w:space="0" w:color="auto"/>
                <w:left w:val="none" w:sz="0" w:space="0" w:color="auto"/>
                <w:bottom w:val="none" w:sz="0" w:space="0" w:color="auto"/>
                <w:right w:val="none" w:sz="0" w:space="0" w:color="auto"/>
              </w:divBdr>
            </w:div>
          </w:divsChild>
        </w:div>
        <w:div w:id="831793799">
          <w:marLeft w:val="0"/>
          <w:marRight w:val="0"/>
          <w:marTop w:val="0"/>
          <w:marBottom w:val="0"/>
          <w:divBdr>
            <w:top w:val="none" w:sz="0" w:space="0" w:color="auto"/>
            <w:left w:val="none" w:sz="0" w:space="0" w:color="auto"/>
            <w:bottom w:val="none" w:sz="0" w:space="0" w:color="auto"/>
            <w:right w:val="none" w:sz="0" w:space="0" w:color="auto"/>
          </w:divBdr>
          <w:divsChild>
            <w:div w:id="279456685">
              <w:marLeft w:val="0"/>
              <w:marRight w:val="0"/>
              <w:marTop w:val="0"/>
              <w:marBottom w:val="0"/>
              <w:divBdr>
                <w:top w:val="none" w:sz="0" w:space="0" w:color="auto"/>
                <w:left w:val="none" w:sz="0" w:space="0" w:color="auto"/>
                <w:bottom w:val="none" w:sz="0" w:space="0" w:color="auto"/>
                <w:right w:val="none" w:sz="0" w:space="0" w:color="auto"/>
              </w:divBdr>
            </w:div>
          </w:divsChild>
        </w:div>
        <w:div w:id="10231453">
          <w:marLeft w:val="0"/>
          <w:marRight w:val="0"/>
          <w:marTop w:val="0"/>
          <w:marBottom w:val="0"/>
          <w:divBdr>
            <w:top w:val="none" w:sz="0" w:space="0" w:color="auto"/>
            <w:left w:val="none" w:sz="0" w:space="0" w:color="auto"/>
            <w:bottom w:val="none" w:sz="0" w:space="0" w:color="auto"/>
            <w:right w:val="none" w:sz="0" w:space="0" w:color="auto"/>
          </w:divBdr>
          <w:divsChild>
            <w:div w:id="40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13350675">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8521687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71629542">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pnp.ru/social/informirovat-obo-vsekh-pensionnykh-nakopleniyakh-budet-socialnyy-fond.html?utm_source=yxnews&amp;utm_medium=desktop&amp;utm_referrer=https%3A%2F%2Fdzen.ru%2Fnews%2Fsearch%3Ftext%3D" TargetMode="External"/><Relationship Id="rId18" Type="http://schemas.openxmlformats.org/officeDocument/2006/relationships/hyperlink" Target="https://rg.ru/2023/01/19/vebrf-dohody-molchunov-v-2022-godu-sostavili-1888-mlrd-rublej-s-dohodnostiu-97.html" TargetMode="External"/><Relationship Id="rId26" Type="http://schemas.openxmlformats.org/officeDocument/2006/relationships/hyperlink" Target="https://tass.ru/ekonomika/16838065" TargetMode="External"/><Relationship Id="rId39" Type="http://schemas.openxmlformats.org/officeDocument/2006/relationships/hyperlink" Target="https://www.kommersant.ru/doc/5774227" TargetMode="External"/><Relationship Id="rId3" Type="http://schemas.openxmlformats.org/officeDocument/2006/relationships/settings" Target="settings.xml"/><Relationship Id="rId21" Type="http://schemas.openxmlformats.org/officeDocument/2006/relationships/hyperlink" Target="https://1prime.ru/Bonds/20230119/839528582.html?utm_source=yxnews&amp;utm_medium=desktop&amp;utm_referrer=https%3A%2F%2Fdzen.ru%2Fnews%2Fsearch%3Ftext%3D" TargetMode="External"/><Relationship Id="rId34" Type="http://schemas.openxmlformats.org/officeDocument/2006/relationships/hyperlink" Target="https://fedpress.ru/news/77/society/3183838"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1prime.ru/government/20230119/839527002.html?utm_source=yxnews&amp;utm_medium=desktop&amp;utm_referrer=https%3A%2F%2Fdzen.ru%2Fnews%2Fsearch%3Ftext%3D" TargetMode="External"/><Relationship Id="rId17" Type="http://schemas.openxmlformats.org/officeDocument/2006/relationships/hyperlink" Target="https://www.pnp.ru/economics/negosudarstvennym-pensionnym-fondam-khotyat-dat-bolshe-polnomochiy.html" TargetMode="External"/><Relationship Id="rId25" Type="http://schemas.openxmlformats.org/officeDocument/2006/relationships/hyperlink" Target="https://ria.ru/20230119/pensii-1845985166.html" TargetMode="External"/><Relationship Id="rId33" Type="http://schemas.openxmlformats.org/officeDocument/2006/relationships/hyperlink" Target="https://primpress.ru/article/96297" TargetMode="External"/><Relationship Id="rId38" Type="http://schemas.openxmlformats.org/officeDocument/2006/relationships/hyperlink" Target="https://lv.sputniknews.ru/20230119/demografiyu-uluchshat-v-institute-demografii-23917160.html?utm_source=yxnews&amp;utm_medium=desktop&amp;utm_referrer=https%3A%2F%2Fdzen.ru%2Fnews%2Fsearch%3Ftext%3D"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umatv.ru/news/deputati-gd-prinyali-reshenie-rasshirit-polnomochiya-negosudarstvennih-pensionnih-fondov" TargetMode="External"/><Relationship Id="rId20" Type="http://schemas.openxmlformats.org/officeDocument/2006/relationships/hyperlink" Target="https://www.interfax.ru/business/881414" TargetMode="External"/><Relationship Id="rId29" Type="http://schemas.openxmlformats.org/officeDocument/2006/relationships/hyperlink" Target="https://pensnews.ru/article/6841"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market.ru/news/5881016?utm_source=yxnews&amp;utm_medium=desktop&amp;utm_referrer=https%3A%2F%2Fdzen.ru%2Fnews%2Fsearch%3Ftext%3D" TargetMode="External"/><Relationship Id="rId24" Type="http://schemas.openxmlformats.org/officeDocument/2006/relationships/hyperlink" Target="http://pbroker.ru/?p=73427" TargetMode="External"/><Relationship Id="rId32" Type="http://schemas.openxmlformats.org/officeDocument/2006/relationships/hyperlink" Target="https://primpress.ru/article/96296" TargetMode="External"/><Relationship Id="rId37" Type="http://schemas.openxmlformats.org/officeDocument/2006/relationships/hyperlink" Target="https://www.mknews.de/social/2023/01/19/germaniya-milliony-zhenshhin-stalkivayutsya-s-bednostyu-v-starosti.html?utm_source=yxnews&amp;utm_medium=desktop&amp;utm_referrer=https%3A%2F%2Fdzen.ru%2Fnews%2Fsearch%3Ftext%3D"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tass.ru/ekonomika/16836269" TargetMode="External"/><Relationship Id="rId23" Type="http://schemas.openxmlformats.org/officeDocument/2006/relationships/hyperlink" Target="https://www.kommersant.ru/doc/5774895?ysclid=ld41xi162u751168331" TargetMode="External"/><Relationship Id="rId28" Type="http://schemas.openxmlformats.org/officeDocument/2006/relationships/hyperlink" Target="https://www.pnp.ru/social/v-gosdume-khotyat-obsudit-indeksaciyu-pensiy-rabotayushhim-pensioneram-v-zavisimosti-ot-dokhoda.html" TargetMode="External"/><Relationship Id="rId36" Type="http://schemas.openxmlformats.org/officeDocument/2006/relationships/hyperlink" Target="https://bizmedia.kz/2023/01/19/v-naczbanke-nazvali-prichiny-snizheniya-dohodnosti-pensionnyh-aktivov-enpf-do-458/?utm_source=yxnews&amp;utm_medium=desktop&amp;utm_referrer=https%3A%2F%2Fdzen.ru%2Fnews%2Fsearch%3Ftext%3D"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vedomosti.ru/business/articles/2023/01/19/959714-veb-sokratil-ubitochnost-nakoplenii" TargetMode="External"/><Relationship Id="rId31" Type="http://schemas.openxmlformats.org/officeDocument/2006/relationships/hyperlink" Target="https://konkurent.ru/article/56115?utm_source=yxnews&amp;utm_medium=desktop&amp;utm_referrer=https%3A%2F%2Fdzen.ru%2Fnews%2Fsearch%3Ftext%3D"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1prime.ru/government/20230119/839526666.html?utm_source=yxnews&amp;utm_medium=desktop&amp;utm_referrer=https%3A%2F%2Fdzen.ru%2Fnews%2Fsearch%3Ftext%3D" TargetMode="External"/><Relationship Id="rId22" Type="http://schemas.openxmlformats.org/officeDocument/2006/relationships/hyperlink" Target="https://www.rbc.ru/finances/19/01/2023/63c923369a79479168f02423?from=newsfeed" TargetMode="External"/><Relationship Id="rId27" Type="http://schemas.openxmlformats.org/officeDocument/2006/relationships/hyperlink" Target="https://www.pnp.ru/social/v-mintrude-gotovy-uprostit-vzaimodeystvie-grazhdan-s-socialnym-fondom.html" TargetMode="External"/><Relationship Id="rId30" Type="http://schemas.openxmlformats.org/officeDocument/2006/relationships/hyperlink" Target="https://konkurent.ru/article/56112" TargetMode="External"/><Relationship Id="rId35" Type="http://schemas.openxmlformats.org/officeDocument/2006/relationships/hyperlink" Target="http://arka.am/ru/news/society/v_armenii_ustanovili_poryadok_naznacheniya_i_vyplaty_pensiy_grazhdanam_iz_stran_chlenov_eaes_/?utm_source=yxnews&amp;utm_medium=desktop&amp;utm_referrer=https%3A%2F%2Fdzen.ru%2Fnews%2Fsearch%3Ftext%3D"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56</Pages>
  <Words>22293</Words>
  <Characters>127074</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149069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12</cp:revision>
  <cp:lastPrinted>2009-04-02T10:14:00Z</cp:lastPrinted>
  <dcterms:created xsi:type="dcterms:W3CDTF">2023-01-11T19:54:00Z</dcterms:created>
  <dcterms:modified xsi:type="dcterms:W3CDTF">2023-01-20T05:27:00Z</dcterms:modified>
  <cp:category>И-Консалтинг</cp:category>
  <cp:contentStatus>И-Консалтинг</cp:contentStatus>
</cp:coreProperties>
</file>