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2E3EEB"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2E3EEB"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DE352E" w:rsidP="00C70A20">
      <w:pPr>
        <w:jc w:val="center"/>
        <w:rPr>
          <w:b/>
          <w:sz w:val="40"/>
          <w:szCs w:val="40"/>
        </w:rPr>
      </w:pPr>
      <w:r>
        <w:rPr>
          <w:b/>
          <w:sz w:val="40"/>
          <w:szCs w:val="40"/>
        </w:rPr>
        <w:t>2</w:t>
      </w:r>
      <w:r w:rsidR="00E603AE">
        <w:rPr>
          <w:b/>
          <w:sz w:val="40"/>
          <w:szCs w:val="40"/>
        </w:rPr>
        <w:t>9</w:t>
      </w:r>
      <w:r w:rsidR="00CB6B64">
        <w:rPr>
          <w:b/>
          <w:sz w:val="40"/>
          <w:szCs w:val="40"/>
        </w:rPr>
        <w:t>.</w:t>
      </w:r>
      <w:r w:rsidR="00A25E59">
        <w:rPr>
          <w:b/>
          <w:sz w:val="40"/>
          <w:szCs w:val="40"/>
        </w:rPr>
        <w:t>0</w:t>
      </w:r>
      <w:r w:rsidR="00644C3E">
        <w:rPr>
          <w:b/>
          <w:sz w:val="40"/>
          <w:szCs w:val="40"/>
          <w:lang w:val="en-US"/>
        </w:rPr>
        <w:t>5</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2E3EEB" w:rsidP="000C1A46">
      <w:pPr>
        <w:jc w:val="center"/>
        <w:rPr>
          <w:b/>
          <w:sz w:val="40"/>
          <w:szCs w:val="40"/>
        </w:rPr>
      </w:pPr>
      <w:hyperlink r:id="rId9" w:history="1">
        <w:r w:rsidR="005F50F9">
          <w:fldChar w:fldCharType="begin"/>
        </w:r>
        <w:r w:rsidR="005F50F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F50F9">
          <w:fldChar w:fldCharType="separate"/>
        </w:r>
        <w:r w:rsidR="00FD2ECF">
          <w:fldChar w:fldCharType="begin"/>
        </w:r>
        <w:r w:rsidR="00FD2EC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D2ECF">
          <w:fldChar w:fldCharType="separate"/>
        </w:r>
        <w:r w:rsidR="00D163E3">
          <w:fldChar w:fldCharType="begin"/>
        </w:r>
        <w:r w:rsidR="00D163E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163E3">
          <w:fldChar w:fldCharType="separate"/>
        </w:r>
        <w:r w:rsidR="00F131E0">
          <w:fldChar w:fldCharType="begin"/>
        </w:r>
        <w:r w:rsidR="00F131E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131E0">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w:instrText>
        </w:r>
        <w:r>
          <w:instrText>png&amp;cn=%D0%9B%D0%BE%D0%B3%D0%BE%D1%82%D0%B8%D0%BF.PNG&amp;cte=base64"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F131E0">
          <w:fldChar w:fldCharType="end"/>
        </w:r>
        <w:r w:rsidR="00D163E3">
          <w:fldChar w:fldCharType="end"/>
        </w:r>
        <w:r w:rsidR="00FD2ECF">
          <w:fldChar w:fldCharType="end"/>
        </w:r>
        <w:r w:rsidR="005F50F9">
          <w:fldChar w:fldCharType="end"/>
        </w:r>
      </w:hyperlink>
    </w:p>
    <w:p w:rsidR="009D66A1" w:rsidRDefault="009B23FE" w:rsidP="009B23FE">
      <w:pPr>
        <w:pStyle w:val="10"/>
        <w:jc w:val="center"/>
      </w:pPr>
      <w:r>
        <w:br w:type="page"/>
      </w:r>
      <w:bookmarkStart w:id="4" w:name="_Toc396864626"/>
      <w:bookmarkStart w:id="5" w:name="_Toc136245123"/>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AE088E" w:rsidP="00676D5F">
      <w:pPr>
        <w:numPr>
          <w:ilvl w:val="0"/>
          <w:numId w:val="25"/>
        </w:numPr>
        <w:rPr>
          <w:i/>
        </w:rPr>
      </w:pPr>
      <w:r w:rsidRPr="00AE088E">
        <w:rPr>
          <w:i/>
        </w:rPr>
        <w:t>Госдума приняла в первом чтении законопроект о запуске в России программы долгосрочных сбережений граждан. Инициатором этого проекта выступило правительство РФ. Особенностью программы является предоставляемая гражданам возможность формировать долгосрочные сбережения при стимулирующей поддержке государства за счет как личных средств, так и пенсионных накоплений. По замыслу чиновников, долгосрочные сбережения будут формироваться за счет добровольных взносов, материнского капитала, а также сформированных средств граждан в накопительной части пенсии, которые заморожены с 2014 г.</w:t>
      </w:r>
      <w:r>
        <w:rPr>
          <w:i/>
        </w:rPr>
        <w:t xml:space="preserve">, </w:t>
      </w:r>
      <w:hyperlink w:anchor="ф1" w:history="1">
        <w:r w:rsidRPr="00C77892">
          <w:rPr>
            <w:rStyle w:val="a3"/>
            <w:i/>
          </w:rPr>
          <w:t xml:space="preserve">пишет </w:t>
        </w:r>
        <w:r w:rsidR="00F131E0">
          <w:rPr>
            <w:rStyle w:val="a3"/>
            <w:i/>
          </w:rPr>
          <w:t>«</w:t>
        </w:r>
        <w:r w:rsidRPr="00C77892">
          <w:rPr>
            <w:rStyle w:val="a3"/>
            <w:i/>
          </w:rPr>
          <w:t>Конкурент</w:t>
        </w:r>
        <w:r w:rsidR="00F131E0">
          <w:rPr>
            <w:rStyle w:val="a3"/>
            <w:i/>
          </w:rPr>
          <w:t>»</w:t>
        </w:r>
      </w:hyperlink>
    </w:p>
    <w:p w:rsidR="00AE088E" w:rsidRDefault="00AE088E" w:rsidP="00676D5F">
      <w:pPr>
        <w:numPr>
          <w:ilvl w:val="0"/>
          <w:numId w:val="25"/>
        </w:numPr>
        <w:rPr>
          <w:i/>
        </w:rPr>
      </w:pPr>
      <w:r w:rsidRPr="00AE088E">
        <w:rPr>
          <w:i/>
        </w:rPr>
        <w:t>Минфин России прорабатывает вопрос источника софинансирования программы долгосрочных сбережений граждан, рассказала начальник отдела регулирования негосударственных пенсионных фондов Минфина России Наталия Каменская. По ее словам, источником финансирования государственной поддержки долгосрочных сбережений граждан изначально был определен Фонд национального благосостояния (ФНБ). Потом было предложено использовать средства резерва по обязательному пенсионному страхованию (РОПС) Социального фонда России как второй источник софинансирования</w:t>
      </w:r>
      <w:r>
        <w:rPr>
          <w:i/>
        </w:rPr>
        <w:t xml:space="preserve">, </w:t>
      </w:r>
      <w:hyperlink w:anchor="ф2" w:history="1">
        <w:r w:rsidRPr="00C77892">
          <w:rPr>
            <w:rStyle w:val="a3"/>
            <w:i/>
          </w:rPr>
          <w:t>сообщает ПРАЙМ</w:t>
        </w:r>
      </w:hyperlink>
    </w:p>
    <w:p w:rsidR="00AE088E" w:rsidRDefault="00AE088E" w:rsidP="00676D5F">
      <w:pPr>
        <w:numPr>
          <w:ilvl w:val="0"/>
          <w:numId w:val="25"/>
        </w:numPr>
        <w:rPr>
          <w:i/>
        </w:rPr>
      </w:pPr>
      <w:r w:rsidRPr="00AE088E">
        <w:rPr>
          <w:i/>
        </w:rPr>
        <w:t xml:space="preserve">Программу долгосрочных сбережений граждан, которую разработали Минфин и ЦБ, можно улучшить, увеличив размер налоговых стимулов и срок софинансирования взносов, считают представители негосударственных пенсионных фондов. Выступая на конференции институциональных инвесторов Investfunds Forum XIV, председатель совета директоров </w:t>
      </w:r>
      <w:r w:rsidR="00F131E0" w:rsidRPr="00F131E0">
        <w:rPr>
          <w:i/>
        </w:rPr>
        <w:t>НПФ</w:t>
      </w:r>
      <w:r w:rsidRPr="00AE088E">
        <w:rPr>
          <w:i/>
        </w:rPr>
        <w:t xml:space="preserve"> </w:t>
      </w:r>
      <w:r w:rsidR="00F131E0">
        <w:rPr>
          <w:i/>
        </w:rPr>
        <w:t>«</w:t>
      </w:r>
      <w:r w:rsidRPr="00AE088E">
        <w:rPr>
          <w:i/>
        </w:rPr>
        <w:t>Будущее</w:t>
      </w:r>
      <w:r w:rsidR="00F131E0">
        <w:rPr>
          <w:i/>
        </w:rPr>
        <w:t>»</w:t>
      </w:r>
      <w:r w:rsidRPr="00AE088E">
        <w:rPr>
          <w:i/>
        </w:rPr>
        <w:t xml:space="preserve"> Галина Морозова, в частности, предложила продлить срок софинансирования с трех до десяти лет. Вместе с тем нужно ограничить возможность досрочного изъятия средств, полученных из госбюджета, добавила она</w:t>
      </w:r>
      <w:r>
        <w:rPr>
          <w:i/>
        </w:rPr>
        <w:t>,</w:t>
      </w:r>
      <w:r w:rsidRPr="00AE088E">
        <w:rPr>
          <w:i/>
        </w:rPr>
        <w:t xml:space="preserve"> </w:t>
      </w:r>
      <w:hyperlink w:anchor="ф3" w:history="1">
        <w:r w:rsidRPr="00C77892">
          <w:rPr>
            <w:rStyle w:val="a3"/>
            <w:i/>
          </w:rPr>
          <w:t xml:space="preserve">передает </w:t>
        </w:r>
        <w:r w:rsidR="00F131E0">
          <w:rPr>
            <w:rStyle w:val="a3"/>
            <w:i/>
          </w:rPr>
          <w:t>«</w:t>
        </w:r>
        <w:r w:rsidRPr="00C77892">
          <w:rPr>
            <w:rStyle w:val="a3"/>
            <w:i/>
          </w:rPr>
          <w:t>Интерфакс</w:t>
        </w:r>
        <w:r w:rsidR="00F131E0">
          <w:rPr>
            <w:rStyle w:val="a3"/>
            <w:i/>
          </w:rPr>
          <w:t>»</w:t>
        </w:r>
      </w:hyperlink>
    </w:p>
    <w:p w:rsidR="00AE088E" w:rsidRDefault="00AE088E" w:rsidP="00676D5F">
      <w:pPr>
        <w:numPr>
          <w:ilvl w:val="0"/>
          <w:numId w:val="25"/>
        </w:numPr>
        <w:rPr>
          <w:i/>
        </w:rPr>
      </w:pPr>
      <w:r w:rsidRPr="00AE088E">
        <w:rPr>
          <w:i/>
        </w:rPr>
        <w:t>Право на досрочный выход на пенсию по социальным основаниям имеет ряд категорий граждан. Об этом заместитель председателя Комитета Совета Федерации по социальной политике Елена Бибикова напомнила в своем Telegram-канале. Она пояснила, что сделать это можно при наличии необходимого количества индивидуальных коэффициентов (ИПК) с учетом переходных положений: в 2023 году показатель должен равняться 25,8 ИПК, в 2024-м — 28,2, в 2025 году и позже — 30 ИПК</w:t>
      </w:r>
      <w:r>
        <w:rPr>
          <w:i/>
        </w:rPr>
        <w:t xml:space="preserve">, </w:t>
      </w:r>
      <w:hyperlink w:anchor="ф4" w:history="1">
        <w:r w:rsidRPr="00C77892">
          <w:rPr>
            <w:rStyle w:val="a3"/>
            <w:i/>
          </w:rPr>
          <w:t xml:space="preserve">пишет </w:t>
        </w:r>
        <w:r w:rsidR="00F131E0">
          <w:rPr>
            <w:rStyle w:val="a3"/>
            <w:i/>
          </w:rPr>
          <w:t>«</w:t>
        </w:r>
        <w:r w:rsidRPr="00C77892">
          <w:rPr>
            <w:rStyle w:val="a3"/>
            <w:i/>
          </w:rPr>
          <w:t>Парламентская газета</w:t>
        </w:r>
        <w:r w:rsidR="00F131E0">
          <w:rPr>
            <w:rStyle w:val="a3"/>
            <w:i/>
          </w:rPr>
          <w:t>»</w:t>
        </w:r>
      </w:hyperlink>
    </w:p>
    <w:p w:rsidR="00FD2ECF" w:rsidRDefault="00FD2ECF" w:rsidP="00FD2ECF">
      <w:pPr>
        <w:numPr>
          <w:ilvl w:val="0"/>
          <w:numId w:val="25"/>
        </w:numPr>
        <w:rPr>
          <w:i/>
        </w:rPr>
      </w:pPr>
      <w:r w:rsidRPr="00FD2ECF">
        <w:rPr>
          <w:i/>
        </w:rPr>
        <w:t xml:space="preserve">Одним из якорных российских инвесторов, которые выкупят часть допэмиссии второго по величине российского банка ВТБ, станет компания Анатолия Гавриленко </w:t>
      </w:r>
      <w:r w:rsidR="00F131E0">
        <w:rPr>
          <w:i/>
        </w:rPr>
        <w:t>«</w:t>
      </w:r>
      <w:r w:rsidRPr="00FD2ECF">
        <w:rPr>
          <w:i/>
        </w:rPr>
        <w:t>Пенсионный холдинг</w:t>
      </w:r>
      <w:r w:rsidR="00F131E0">
        <w:rPr>
          <w:i/>
        </w:rPr>
        <w:t>»</w:t>
      </w:r>
      <w:r w:rsidRPr="00FD2ECF">
        <w:rPr>
          <w:i/>
        </w:rPr>
        <w:t xml:space="preserve">, </w:t>
      </w:r>
      <w:hyperlink w:anchor="_Frank_Media,_28.05.2023," w:history="1">
        <w:r w:rsidRPr="00FD2ECF">
          <w:rPr>
            <w:rStyle w:val="a3"/>
            <w:i/>
          </w:rPr>
          <w:t>выяснили Frank Media</w:t>
        </w:r>
      </w:hyperlink>
      <w:r w:rsidRPr="00FD2ECF">
        <w:rPr>
          <w:i/>
        </w:rPr>
        <w:t xml:space="preserve"> (FM). Средства эта компания, как говорят собеседники, может получить от близких к группам Газпромбанка (ГПБ) и ВТБ негосударственных пенсионных фондов (</w:t>
      </w:r>
      <w:r w:rsidR="00F131E0" w:rsidRPr="00F131E0">
        <w:rPr>
          <w:i/>
        </w:rPr>
        <w:t>НПФ</w:t>
      </w:r>
      <w:r w:rsidRPr="00FD2ECF">
        <w:rPr>
          <w:i/>
        </w:rPr>
        <w:t>)</w:t>
      </w:r>
    </w:p>
    <w:p w:rsidR="00472C22" w:rsidRPr="004F60D0" w:rsidRDefault="00472C22" w:rsidP="00676D5F">
      <w:pPr>
        <w:numPr>
          <w:ilvl w:val="0"/>
          <w:numId w:val="25"/>
        </w:numPr>
        <w:rPr>
          <w:rStyle w:val="a3"/>
          <w:i/>
          <w:color w:val="auto"/>
          <w:u w:val="none"/>
        </w:rPr>
      </w:pPr>
      <w:r w:rsidRPr="00472C22">
        <w:rPr>
          <w:i/>
        </w:rPr>
        <w:t xml:space="preserve">Правительство внесло в Госдуму законопроекты об исполнении бюджета за 2022 год Социального фонда страхования и Пенсионного фонда РФ. Документы </w:t>
      </w:r>
      <w:r w:rsidRPr="00472C22">
        <w:rPr>
          <w:i/>
        </w:rPr>
        <w:lastRenderedPageBreak/>
        <w:t>опубликованы в электронной базе палаты. Как сообщалось накануне на сайте кабмина, 25 мая в рамках заседания Правительства рассматривался вопрос об исполнении бюджетов государственных фондов: пенсионного, социального и обязательного медицинского страхования. Отмечалось, что, несмотря на возросшее в 2022 году санкционное давление, была обеспечена их надежность и устойчивость</w:t>
      </w:r>
      <w:r>
        <w:rPr>
          <w:i/>
        </w:rPr>
        <w:t xml:space="preserve">, </w:t>
      </w:r>
      <w:hyperlink w:anchor="ф5" w:history="1">
        <w:r w:rsidRPr="00C77892">
          <w:rPr>
            <w:rStyle w:val="a3"/>
            <w:i/>
          </w:rPr>
          <w:t xml:space="preserve">сообщает </w:t>
        </w:r>
        <w:r w:rsidR="00F131E0">
          <w:rPr>
            <w:rStyle w:val="a3"/>
            <w:i/>
          </w:rPr>
          <w:t>«</w:t>
        </w:r>
        <w:r w:rsidRPr="00C77892">
          <w:rPr>
            <w:rStyle w:val="a3"/>
            <w:i/>
          </w:rPr>
          <w:t>Парламентская газета</w:t>
        </w:r>
        <w:r w:rsidR="00F131E0">
          <w:rPr>
            <w:rStyle w:val="a3"/>
            <w:i/>
          </w:rPr>
          <w:t>»</w:t>
        </w:r>
      </w:hyperlink>
    </w:p>
    <w:p w:rsidR="004F60D0" w:rsidRDefault="004F60D0" w:rsidP="004F60D0">
      <w:pPr>
        <w:numPr>
          <w:ilvl w:val="0"/>
          <w:numId w:val="25"/>
        </w:numPr>
        <w:rPr>
          <w:i/>
        </w:rPr>
      </w:pPr>
      <w:r w:rsidRPr="004F60D0">
        <w:rPr>
          <w:i/>
        </w:rPr>
        <w:t xml:space="preserve">Начало лета ознаменуется целым рядом законодательных и административных изменений, касающихся различных категорий российских пенсионеров. В основном вводимые меры направлены на повышение тех или иных видов пенсионных выплат, а также на расширение круга их получателей. Что нового ждет находящихся на заслуженном отдыхе россиян с 1 июня - </w:t>
      </w:r>
      <w:hyperlink w:anchor="_МК,_27.05.2023,_Дмитрий" w:history="1">
        <w:r w:rsidRPr="004F60D0">
          <w:rPr>
            <w:rStyle w:val="a3"/>
            <w:i/>
          </w:rPr>
          <w:t xml:space="preserve">в материале </w:t>
        </w:r>
        <w:r w:rsidR="00F131E0">
          <w:rPr>
            <w:rStyle w:val="a3"/>
            <w:i/>
          </w:rPr>
          <w:t>«</w:t>
        </w:r>
        <w:r w:rsidRPr="004F60D0">
          <w:rPr>
            <w:rStyle w:val="a3"/>
            <w:i/>
          </w:rPr>
          <w:t>МК</w:t>
        </w:r>
        <w:r w:rsidR="00F131E0">
          <w:rPr>
            <w:rStyle w:val="a3"/>
            <w:i/>
          </w:rPr>
          <w:t>»</w:t>
        </w:r>
      </w:hyperlink>
    </w:p>
    <w:p w:rsidR="00472C22" w:rsidRDefault="00472C22" w:rsidP="00676D5F">
      <w:pPr>
        <w:numPr>
          <w:ilvl w:val="0"/>
          <w:numId w:val="25"/>
        </w:numPr>
        <w:rPr>
          <w:i/>
        </w:rPr>
      </w:pPr>
      <w:r w:rsidRPr="00472C22">
        <w:rPr>
          <w:i/>
        </w:rPr>
        <w:t xml:space="preserve">Пенсионерам рассказали о фактически новой для них доплате, которая станет актуальной уже с июня. К пенсии в таком случае добавят 2500 рублей. А перечислять такую прибавку будут вне зависимости от уровня доходов и занятости пенсионеров. Об этом рассказал пенсионный эксперт Сергей Власов, </w:t>
      </w:r>
      <w:hyperlink w:anchor="ф6" w:history="1">
        <w:r w:rsidR="00871B07" w:rsidRPr="00871B07">
          <w:rPr>
            <w:rStyle w:val="a3"/>
            <w:i/>
          </w:rPr>
          <w:t>передае</w:t>
        </w:r>
        <w:r w:rsidRPr="00871B07">
          <w:rPr>
            <w:rStyle w:val="a3"/>
            <w:i/>
          </w:rPr>
          <w:t>т PRIMPRESS</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472C22" w:rsidP="003B3BAA">
      <w:pPr>
        <w:numPr>
          <w:ilvl w:val="0"/>
          <w:numId w:val="27"/>
        </w:numPr>
        <w:rPr>
          <w:i/>
        </w:rPr>
      </w:pPr>
      <w:r w:rsidRPr="00472C22">
        <w:rPr>
          <w:i/>
        </w:rPr>
        <w:t xml:space="preserve">У этой программы </w:t>
      </w:r>
      <w:r>
        <w:rPr>
          <w:i/>
        </w:rPr>
        <w:t>(</w:t>
      </w:r>
      <w:r w:rsidRPr="00AE088E">
        <w:rPr>
          <w:i/>
        </w:rPr>
        <w:t>долгосрочных сбережений граждан</w:t>
      </w:r>
      <w:r>
        <w:rPr>
          <w:i/>
        </w:rPr>
        <w:t xml:space="preserve"> – ред.) </w:t>
      </w:r>
      <w:r w:rsidRPr="00472C22">
        <w:rPr>
          <w:i/>
        </w:rPr>
        <w:t xml:space="preserve">есть потенциал стать вторым массовым финансовым продуктом после депозитов, полагает заместитель председателя совета </w:t>
      </w:r>
      <w:r w:rsidR="00F131E0" w:rsidRPr="00F131E0">
        <w:rPr>
          <w:i/>
        </w:rPr>
        <w:t>НАПФ</w:t>
      </w:r>
      <w:r w:rsidRPr="00472C22">
        <w:rPr>
          <w:i/>
        </w:rPr>
        <w:t xml:space="preserve"> Александр Зарецкий. Он отметил, что этот продукт сочетает в себе налоговые стимулы, которые интересны более обеспеченным слоям населения, и финансовые (софинансирование) – для менее обеспеченных граждан. </w:t>
      </w:r>
      <w:r w:rsidR="00F131E0">
        <w:rPr>
          <w:i/>
        </w:rPr>
        <w:t>«</w:t>
      </w:r>
      <w:r w:rsidRPr="00472C22">
        <w:rPr>
          <w:i/>
        </w:rPr>
        <w:t xml:space="preserve">Хотелось бы, чтобы эти стимулы сохранялись и, возможно, были больше. Потому что, я считаю, например, что 400 тысяч (рублей </w:t>
      </w:r>
      <w:r>
        <w:rPr>
          <w:i/>
        </w:rPr>
        <w:t>–</w:t>
      </w:r>
      <w:r w:rsidRPr="00472C22">
        <w:rPr>
          <w:i/>
        </w:rPr>
        <w:t xml:space="preserve"> </w:t>
      </w:r>
      <w:r>
        <w:rPr>
          <w:i/>
        </w:rPr>
        <w:t>ред.</w:t>
      </w:r>
      <w:r w:rsidRPr="00472C22">
        <w:rPr>
          <w:i/>
        </w:rPr>
        <w:t>) - это планка, которая семь или восемь лет назад была сделана для ИИСов, уже подверглась определённой инфляции и девальвации за этот срок. И эту планку можно повышать</w:t>
      </w:r>
      <w:r w:rsidR="00F131E0">
        <w:rPr>
          <w:i/>
        </w:rPr>
        <w:t>»</w:t>
      </w:r>
      <w:r w:rsidRPr="00472C22">
        <w:rPr>
          <w:i/>
        </w:rPr>
        <w:t>, - считает Зарецкий. Хотелось бы, чтобы и срок финансирования был увеличен, добавил он</w:t>
      </w:r>
    </w:p>
    <w:p w:rsidR="00472C22" w:rsidRPr="003B3BAA" w:rsidRDefault="00F131E0" w:rsidP="003B3BAA">
      <w:pPr>
        <w:numPr>
          <w:ilvl w:val="0"/>
          <w:numId w:val="27"/>
        </w:numPr>
        <w:rPr>
          <w:i/>
        </w:rPr>
      </w:pPr>
      <w:r>
        <w:rPr>
          <w:i/>
        </w:rPr>
        <w:t>«</w:t>
      </w:r>
      <w:r w:rsidR="00472C22" w:rsidRPr="00472C22">
        <w:rPr>
          <w:i/>
        </w:rPr>
        <w:t>Очень долго у нас были дискуссии на тему, как быть с источниками софинансирования. Мы все прекрасно понимаем сегодняшнюю ситуацию. И, собственно говоря, начиналось все с года (при обсуждении срока софинансирования внутри Минфина - ИФ). Мы сказали - как же так, год - это вообще ни о чем, надо как-то все-таки, может, увеличить</w:t>
      </w:r>
      <w:r>
        <w:rPr>
          <w:i/>
        </w:rPr>
        <w:t>»</w:t>
      </w:r>
      <w:r w:rsidR="00472C22" w:rsidRPr="00472C22">
        <w:rPr>
          <w:i/>
        </w:rPr>
        <w:t>, - рассказала начальник отдела регулирования негосударственных пенсионных фондов Минфина Наталия Каменская. По ее словам, изначально источником софинансирования был определен Фонд национального благосостояния (ФНБ), а потом было предложено использовать в качестве второго источника резерв Соцфонда России по ОПС</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2E3EEB" w:rsidRDefault="00C36FA1">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6245123" w:history="1">
        <w:r w:rsidR="002E3EEB" w:rsidRPr="00E13DB9">
          <w:rPr>
            <w:rStyle w:val="a3"/>
            <w:noProof/>
          </w:rPr>
          <w:t>Темы</w:t>
        </w:r>
        <w:r w:rsidR="002E3EEB" w:rsidRPr="00E13DB9">
          <w:rPr>
            <w:rStyle w:val="a3"/>
            <w:rFonts w:ascii="Arial Rounded MT Bold" w:hAnsi="Arial Rounded MT Bold"/>
            <w:noProof/>
          </w:rPr>
          <w:t xml:space="preserve"> </w:t>
        </w:r>
        <w:r w:rsidR="002E3EEB" w:rsidRPr="00E13DB9">
          <w:rPr>
            <w:rStyle w:val="a3"/>
            <w:noProof/>
          </w:rPr>
          <w:t>дня</w:t>
        </w:r>
        <w:r w:rsidR="002E3EEB">
          <w:rPr>
            <w:noProof/>
            <w:webHidden/>
          </w:rPr>
          <w:tab/>
        </w:r>
        <w:r w:rsidR="002E3EEB">
          <w:rPr>
            <w:noProof/>
            <w:webHidden/>
          </w:rPr>
          <w:fldChar w:fldCharType="begin"/>
        </w:r>
        <w:r w:rsidR="002E3EEB">
          <w:rPr>
            <w:noProof/>
            <w:webHidden/>
          </w:rPr>
          <w:instrText xml:space="preserve"> PAGEREF _Toc136245123 \h </w:instrText>
        </w:r>
        <w:r w:rsidR="002E3EEB">
          <w:rPr>
            <w:noProof/>
            <w:webHidden/>
          </w:rPr>
        </w:r>
        <w:r w:rsidR="002E3EEB">
          <w:rPr>
            <w:noProof/>
            <w:webHidden/>
          </w:rPr>
          <w:fldChar w:fldCharType="separate"/>
        </w:r>
        <w:r w:rsidR="002E3EEB">
          <w:rPr>
            <w:noProof/>
            <w:webHidden/>
          </w:rPr>
          <w:t>2</w:t>
        </w:r>
        <w:r w:rsidR="002E3EEB">
          <w:rPr>
            <w:noProof/>
            <w:webHidden/>
          </w:rPr>
          <w:fldChar w:fldCharType="end"/>
        </w:r>
      </w:hyperlink>
    </w:p>
    <w:p w:rsidR="002E3EEB" w:rsidRDefault="002E3EEB">
      <w:pPr>
        <w:pStyle w:val="12"/>
        <w:tabs>
          <w:tab w:val="right" w:leader="dot" w:pos="9061"/>
        </w:tabs>
        <w:rPr>
          <w:rFonts w:asciiTheme="minorHAnsi" w:eastAsiaTheme="minorEastAsia" w:hAnsiTheme="minorHAnsi" w:cstheme="minorBidi"/>
          <w:b w:val="0"/>
          <w:noProof/>
          <w:sz w:val="22"/>
          <w:szCs w:val="22"/>
        </w:rPr>
      </w:pPr>
      <w:hyperlink w:anchor="_Toc136245124" w:history="1">
        <w:r w:rsidRPr="00E13DB9">
          <w:rPr>
            <w:rStyle w:val="a3"/>
            <w:noProof/>
          </w:rPr>
          <w:t>НОВОСТИ ПЕНСИОННОЙ ОТРАСЛИ</w:t>
        </w:r>
        <w:r>
          <w:rPr>
            <w:noProof/>
            <w:webHidden/>
          </w:rPr>
          <w:tab/>
        </w:r>
        <w:r>
          <w:rPr>
            <w:noProof/>
            <w:webHidden/>
          </w:rPr>
          <w:fldChar w:fldCharType="begin"/>
        </w:r>
        <w:r>
          <w:rPr>
            <w:noProof/>
            <w:webHidden/>
          </w:rPr>
          <w:instrText xml:space="preserve"> PAGEREF _Toc136245124 \h </w:instrText>
        </w:r>
        <w:r>
          <w:rPr>
            <w:noProof/>
            <w:webHidden/>
          </w:rPr>
        </w:r>
        <w:r>
          <w:rPr>
            <w:noProof/>
            <w:webHidden/>
          </w:rPr>
          <w:fldChar w:fldCharType="separate"/>
        </w:r>
        <w:r>
          <w:rPr>
            <w:noProof/>
            <w:webHidden/>
          </w:rPr>
          <w:t>11</w:t>
        </w:r>
        <w:r>
          <w:rPr>
            <w:noProof/>
            <w:webHidden/>
          </w:rPr>
          <w:fldChar w:fldCharType="end"/>
        </w:r>
      </w:hyperlink>
    </w:p>
    <w:p w:rsidR="002E3EEB" w:rsidRDefault="002E3EEB">
      <w:pPr>
        <w:pStyle w:val="12"/>
        <w:tabs>
          <w:tab w:val="right" w:leader="dot" w:pos="9061"/>
        </w:tabs>
        <w:rPr>
          <w:rFonts w:asciiTheme="minorHAnsi" w:eastAsiaTheme="minorEastAsia" w:hAnsiTheme="minorHAnsi" w:cstheme="minorBidi"/>
          <w:b w:val="0"/>
          <w:noProof/>
          <w:sz w:val="22"/>
          <w:szCs w:val="22"/>
        </w:rPr>
      </w:pPr>
      <w:hyperlink w:anchor="_Toc136245125" w:history="1">
        <w:r w:rsidRPr="00E13DB9">
          <w:rPr>
            <w:rStyle w:val="a3"/>
            <w:noProof/>
          </w:rPr>
          <w:t>Новости отрасли НПФ</w:t>
        </w:r>
        <w:r>
          <w:rPr>
            <w:noProof/>
            <w:webHidden/>
          </w:rPr>
          <w:tab/>
        </w:r>
        <w:r>
          <w:rPr>
            <w:noProof/>
            <w:webHidden/>
          </w:rPr>
          <w:fldChar w:fldCharType="begin"/>
        </w:r>
        <w:r>
          <w:rPr>
            <w:noProof/>
            <w:webHidden/>
          </w:rPr>
          <w:instrText xml:space="preserve"> PAGEREF _Toc136245125 \h </w:instrText>
        </w:r>
        <w:r>
          <w:rPr>
            <w:noProof/>
            <w:webHidden/>
          </w:rPr>
        </w:r>
        <w:r>
          <w:rPr>
            <w:noProof/>
            <w:webHidden/>
          </w:rPr>
          <w:fldChar w:fldCharType="separate"/>
        </w:r>
        <w:r>
          <w:rPr>
            <w:noProof/>
            <w:webHidden/>
          </w:rPr>
          <w:t>11</w:t>
        </w:r>
        <w:r>
          <w:rPr>
            <w:noProof/>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26" w:history="1">
        <w:r w:rsidRPr="00E13DB9">
          <w:rPr>
            <w:rStyle w:val="a3"/>
            <w:noProof/>
          </w:rPr>
          <w:t>Конкурент, 26.05.2023, Начало положено. Россиянам указали путь к безбедной жизни на пенсии</w:t>
        </w:r>
        <w:r>
          <w:rPr>
            <w:noProof/>
            <w:webHidden/>
          </w:rPr>
          <w:tab/>
        </w:r>
        <w:r>
          <w:rPr>
            <w:noProof/>
            <w:webHidden/>
          </w:rPr>
          <w:fldChar w:fldCharType="begin"/>
        </w:r>
        <w:r>
          <w:rPr>
            <w:noProof/>
            <w:webHidden/>
          </w:rPr>
          <w:instrText xml:space="preserve"> PAGEREF _Toc136245126 \h </w:instrText>
        </w:r>
        <w:r>
          <w:rPr>
            <w:noProof/>
            <w:webHidden/>
          </w:rPr>
        </w:r>
        <w:r>
          <w:rPr>
            <w:noProof/>
            <w:webHidden/>
          </w:rPr>
          <w:fldChar w:fldCharType="separate"/>
        </w:r>
        <w:r>
          <w:rPr>
            <w:noProof/>
            <w:webHidden/>
          </w:rPr>
          <w:t>11</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27" w:history="1">
        <w:r w:rsidRPr="00E13DB9">
          <w:rPr>
            <w:rStyle w:val="a3"/>
          </w:rPr>
          <w:t>Госдума приняла в первом чтении законопроект о запуске в России программы долгосрочных сбережений граждан. Инициатором этого проекта выступило правительство РФ.</w:t>
        </w:r>
        <w:r>
          <w:rPr>
            <w:webHidden/>
          </w:rPr>
          <w:tab/>
        </w:r>
        <w:r>
          <w:rPr>
            <w:webHidden/>
          </w:rPr>
          <w:fldChar w:fldCharType="begin"/>
        </w:r>
        <w:r>
          <w:rPr>
            <w:webHidden/>
          </w:rPr>
          <w:instrText xml:space="preserve"> PAGEREF _Toc136245127 \h </w:instrText>
        </w:r>
        <w:r>
          <w:rPr>
            <w:webHidden/>
          </w:rPr>
        </w:r>
        <w:r>
          <w:rPr>
            <w:webHidden/>
          </w:rPr>
          <w:fldChar w:fldCharType="separate"/>
        </w:r>
        <w:r>
          <w:rPr>
            <w:webHidden/>
          </w:rPr>
          <w:t>11</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28" w:history="1">
        <w:r w:rsidRPr="00E13DB9">
          <w:rPr>
            <w:rStyle w:val="a3"/>
            <w:noProof/>
          </w:rPr>
          <w:t>КонсультантПлюс, 26.05.2023, Проект о программе долгосрочных сбережений граждан принят Госдумой в первом чтении</w:t>
        </w:r>
        <w:r>
          <w:rPr>
            <w:noProof/>
            <w:webHidden/>
          </w:rPr>
          <w:tab/>
        </w:r>
        <w:r>
          <w:rPr>
            <w:noProof/>
            <w:webHidden/>
          </w:rPr>
          <w:fldChar w:fldCharType="begin"/>
        </w:r>
        <w:r>
          <w:rPr>
            <w:noProof/>
            <w:webHidden/>
          </w:rPr>
          <w:instrText xml:space="preserve"> PAGEREF _Toc136245128 \h </w:instrText>
        </w:r>
        <w:r>
          <w:rPr>
            <w:noProof/>
            <w:webHidden/>
          </w:rPr>
        </w:r>
        <w:r>
          <w:rPr>
            <w:noProof/>
            <w:webHidden/>
          </w:rPr>
          <w:fldChar w:fldCharType="separate"/>
        </w:r>
        <w:r>
          <w:rPr>
            <w:noProof/>
            <w:webHidden/>
          </w:rPr>
          <w:t>12</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29" w:history="1">
        <w:r w:rsidRPr="00E13DB9">
          <w:rPr>
            <w:rStyle w:val="a3"/>
          </w:rPr>
          <w:t>Правительство решило запустить новую программу долгосрочных сбережений граждан. Предполагается, что проект вступит в силу с 1 января 2024 года (ч. 1 ст. 24 проекта).</w:t>
        </w:r>
        <w:r>
          <w:rPr>
            <w:webHidden/>
          </w:rPr>
          <w:tab/>
        </w:r>
        <w:r>
          <w:rPr>
            <w:webHidden/>
          </w:rPr>
          <w:fldChar w:fldCharType="begin"/>
        </w:r>
        <w:r>
          <w:rPr>
            <w:webHidden/>
          </w:rPr>
          <w:instrText xml:space="preserve"> PAGEREF _Toc136245129 \h </w:instrText>
        </w:r>
        <w:r>
          <w:rPr>
            <w:webHidden/>
          </w:rPr>
        </w:r>
        <w:r>
          <w:rPr>
            <w:webHidden/>
          </w:rPr>
          <w:fldChar w:fldCharType="separate"/>
        </w:r>
        <w:r>
          <w:rPr>
            <w:webHidden/>
          </w:rPr>
          <w:t>12</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30" w:history="1">
        <w:r w:rsidRPr="00E13DB9">
          <w:rPr>
            <w:rStyle w:val="a3"/>
            <w:noProof/>
          </w:rPr>
          <w:t>ИА DEITA.RU, 26.05.2023, Накопить на безбедную старость поможет россиянам государство</w:t>
        </w:r>
        <w:r>
          <w:rPr>
            <w:noProof/>
            <w:webHidden/>
          </w:rPr>
          <w:tab/>
        </w:r>
        <w:r>
          <w:rPr>
            <w:noProof/>
            <w:webHidden/>
          </w:rPr>
          <w:fldChar w:fldCharType="begin"/>
        </w:r>
        <w:r>
          <w:rPr>
            <w:noProof/>
            <w:webHidden/>
          </w:rPr>
          <w:instrText xml:space="preserve"> PAGEREF _Toc136245130 \h </w:instrText>
        </w:r>
        <w:r>
          <w:rPr>
            <w:noProof/>
            <w:webHidden/>
          </w:rPr>
        </w:r>
        <w:r>
          <w:rPr>
            <w:noProof/>
            <w:webHidden/>
          </w:rPr>
          <w:fldChar w:fldCharType="separate"/>
        </w:r>
        <w:r>
          <w:rPr>
            <w:noProof/>
            <w:webHidden/>
          </w:rPr>
          <w:t>12</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31" w:history="1">
        <w:r w:rsidRPr="00E13DB9">
          <w:rPr>
            <w:rStyle w:val="a3"/>
          </w:rPr>
          <w:t>Программа долгосрочных сбережений граждан была поддержана депутатами: Госдума в первом чтении приняла законопроект о старте проекта, сообщает ИА DEITA.RU.</w:t>
        </w:r>
        <w:r>
          <w:rPr>
            <w:webHidden/>
          </w:rPr>
          <w:tab/>
        </w:r>
        <w:r>
          <w:rPr>
            <w:webHidden/>
          </w:rPr>
          <w:fldChar w:fldCharType="begin"/>
        </w:r>
        <w:r>
          <w:rPr>
            <w:webHidden/>
          </w:rPr>
          <w:instrText xml:space="preserve"> PAGEREF _Toc136245131 \h </w:instrText>
        </w:r>
        <w:r>
          <w:rPr>
            <w:webHidden/>
          </w:rPr>
        </w:r>
        <w:r>
          <w:rPr>
            <w:webHidden/>
          </w:rPr>
          <w:fldChar w:fldCharType="separate"/>
        </w:r>
        <w:r>
          <w:rPr>
            <w:webHidden/>
          </w:rPr>
          <w:t>12</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32" w:history="1">
        <w:r w:rsidRPr="00E13DB9">
          <w:rPr>
            <w:rStyle w:val="a3"/>
            <w:noProof/>
          </w:rPr>
          <w:t>ПРАЙМ, 26.05.2023, Минфин прорабатывает вопрос источника софинансирования долгосрочных сбережений</w:t>
        </w:r>
        <w:r>
          <w:rPr>
            <w:noProof/>
            <w:webHidden/>
          </w:rPr>
          <w:tab/>
        </w:r>
        <w:r>
          <w:rPr>
            <w:noProof/>
            <w:webHidden/>
          </w:rPr>
          <w:fldChar w:fldCharType="begin"/>
        </w:r>
        <w:r>
          <w:rPr>
            <w:noProof/>
            <w:webHidden/>
          </w:rPr>
          <w:instrText xml:space="preserve"> PAGEREF _Toc136245132 \h </w:instrText>
        </w:r>
        <w:r>
          <w:rPr>
            <w:noProof/>
            <w:webHidden/>
          </w:rPr>
        </w:r>
        <w:r>
          <w:rPr>
            <w:noProof/>
            <w:webHidden/>
          </w:rPr>
          <w:fldChar w:fldCharType="separate"/>
        </w:r>
        <w:r>
          <w:rPr>
            <w:noProof/>
            <w:webHidden/>
          </w:rPr>
          <w:t>13</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33" w:history="1">
        <w:r w:rsidRPr="00E13DB9">
          <w:rPr>
            <w:rStyle w:val="a3"/>
          </w:rPr>
          <w:t>Минфин России прорабатывает вопрос источника софинансирования программы долгосрочных сбережений граждан, рассказала начальник отдела регулирования негосударственных пенсионных фондов Минфина России Наталия Каменская.</w:t>
        </w:r>
        <w:r>
          <w:rPr>
            <w:webHidden/>
          </w:rPr>
          <w:tab/>
        </w:r>
        <w:r>
          <w:rPr>
            <w:webHidden/>
          </w:rPr>
          <w:fldChar w:fldCharType="begin"/>
        </w:r>
        <w:r>
          <w:rPr>
            <w:webHidden/>
          </w:rPr>
          <w:instrText xml:space="preserve"> PAGEREF _Toc136245133 \h </w:instrText>
        </w:r>
        <w:r>
          <w:rPr>
            <w:webHidden/>
          </w:rPr>
        </w:r>
        <w:r>
          <w:rPr>
            <w:webHidden/>
          </w:rPr>
          <w:fldChar w:fldCharType="separate"/>
        </w:r>
        <w:r>
          <w:rPr>
            <w:webHidden/>
          </w:rPr>
          <w:t>13</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34" w:history="1">
        <w:r w:rsidRPr="00E13DB9">
          <w:rPr>
            <w:rStyle w:val="a3"/>
            <w:noProof/>
          </w:rPr>
          <w:t>Интерфакс, 26.05.2023, НПФы предложили увеличить срок софинансирования взносов граждан по программе долгосрочных сбережений</w:t>
        </w:r>
        <w:r>
          <w:rPr>
            <w:noProof/>
            <w:webHidden/>
          </w:rPr>
          <w:tab/>
        </w:r>
        <w:r>
          <w:rPr>
            <w:noProof/>
            <w:webHidden/>
          </w:rPr>
          <w:fldChar w:fldCharType="begin"/>
        </w:r>
        <w:r>
          <w:rPr>
            <w:noProof/>
            <w:webHidden/>
          </w:rPr>
          <w:instrText xml:space="preserve"> PAGEREF _Toc136245134 \h </w:instrText>
        </w:r>
        <w:r>
          <w:rPr>
            <w:noProof/>
            <w:webHidden/>
          </w:rPr>
        </w:r>
        <w:r>
          <w:rPr>
            <w:noProof/>
            <w:webHidden/>
          </w:rPr>
          <w:fldChar w:fldCharType="separate"/>
        </w:r>
        <w:r>
          <w:rPr>
            <w:noProof/>
            <w:webHidden/>
          </w:rPr>
          <w:t>14</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35" w:history="1">
        <w:r w:rsidRPr="00E13DB9">
          <w:rPr>
            <w:rStyle w:val="a3"/>
          </w:rPr>
          <w:t>Программу долгосрочных сбережений граждан, которую разработали Минфин и ЦБ, можно улучшить, увеличив размер налоговых стимулов и срок софинансирования взносов, считают представители негосударственных пенсионных фондов.</w:t>
        </w:r>
        <w:r>
          <w:rPr>
            <w:webHidden/>
          </w:rPr>
          <w:tab/>
        </w:r>
        <w:r>
          <w:rPr>
            <w:webHidden/>
          </w:rPr>
          <w:fldChar w:fldCharType="begin"/>
        </w:r>
        <w:r>
          <w:rPr>
            <w:webHidden/>
          </w:rPr>
          <w:instrText xml:space="preserve"> PAGEREF _Toc136245135 \h </w:instrText>
        </w:r>
        <w:r>
          <w:rPr>
            <w:webHidden/>
          </w:rPr>
        </w:r>
        <w:r>
          <w:rPr>
            <w:webHidden/>
          </w:rPr>
          <w:fldChar w:fldCharType="separate"/>
        </w:r>
        <w:r>
          <w:rPr>
            <w:webHidden/>
          </w:rPr>
          <w:t>14</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36" w:history="1">
        <w:r w:rsidRPr="00E13DB9">
          <w:rPr>
            <w:rStyle w:val="a3"/>
            <w:noProof/>
          </w:rPr>
          <w:t>Frank Media, 28.05.2023, Илья УСОВ, Инна АЛДОШИНА, Татьяна ВОРОНОВА, Стал известен один из «якорных» инвесторов на предстоящем SPO ВТБ</w:t>
        </w:r>
        <w:r>
          <w:rPr>
            <w:noProof/>
            <w:webHidden/>
          </w:rPr>
          <w:tab/>
        </w:r>
        <w:r>
          <w:rPr>
            <w:noProof/>
            <w:webHidden/>
          </w:rPr>
          <w:fldChar w:fldCharType="begin"/>
        </w:r>
        <w:r>
          <w:rPr>
            <w:noProof/>
            <w:webHidden/>
          </w:rPr>
          <w:instrText xml:space="preserve"> PAGEREF _Toc136245136 \h </w:instrText>
        </w:r>
        <w:r>
          <w:rPr>
            <w:noProof/>
            <w:webHidden/>
          </w:rPr>
        </w:r>
        <w:r>
          <w:rPr>
            <w:noProof/>
            <w:webHidden/>
          </w:rPr>
          <w:fldChar w:fldCharType="separate"/>
        </w:r>
        <w:r>
          <w:rPr>
            <w:noProof/>
            <w:webHidden/>
          </w:rPr>
          <w:t>15</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37" w:history="1">
        <w:r w:rsidRPr="00E13DB9">
          <w:rPr>
            <w:rStyle w:val="a3"/>
          </w:rPr>
          <w:t>И им оказались пенсионеры, доверившие пенсионные сбережения группе Газпромбанка</w:t>
        </w:r>
        <w:r>
          <w:rPr>
            <w:webHidden/>
          </w:rPr>
          <w:tab/>
        </w:r>
        <w:r>
          <w:rPr>
            <w:webHidden/>
          </w:rPr>
          <w:fldChar w:fldCharType="begin"/>
        </w:r>
        <w:r>
          <w:rPr>
            <w:webHidden/>
          </w:rPr>
          <w:instrText xml:space="preserve"> PAGEREF _Toc136245137 \h </w:instrText>
        </w:r>
        <w:r>
          <w:rPr>
            <w:webHidden/>
          </w:rPr>
        </w:r>
        <w:r>
          <w:rPr>
            <w:webHidden/>
          </w:rPr>
          <w:fldChar w:fldCharType="separate"/>
        </w:r>
        <w:r>
          <w:rPr>
            <w:webHidden/>
          </w:rPr>
          <w:t>15</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38" w:history="1">
        <w:r w:rsidRPr="00E13DB9">
          <w:rPr>
            <w:rStyle w:val="a3"/>
            <w:noProof/>
          </w:rPr>
          <w:t>Коммерсантъ, 28.05.2023, Олеся ПАВЛЕНКО, Frank Media: одним из якорных инвесторов SPO ВТБ станет «Пенсионный холдинг» Анатолия Гавриленко</w:t>
        </w:r>
        <w:r>
          <w:rPr>
            <w:noProof/>
            <w:webHidden/>
          </w:rPr>
          <w:tab/>
        </w:r>
        <w:r>
          <w:rPr>
            <w:noProof/>
            <w:webHidden/>
          </w:rPr>
          <w:fldChar w:fldCharType="begin"/>
        </w:r>
        <w:r>
          <w:rPr>
            <w:noProof/>
            <w:webHidden/>
          </w:rPr>
          <w:instrText xml:space="preserve"> PAGEREF _Toc136245138 \h </w:instrText>
        </w:r>
        <w:r>
          <w:rPr>
            <w:noProof/>
            <w:webHidden/>
          </w:rPr>
        </w:r>
        <w:r>
          <w:rPr>
            <w:noProof/>
            <w:webHidden/>
          </w:rPr>
          <w:fldChar w:fldCharType="separate"/>
        </w:r>
        <w:r>
          <w:rPr>
            <w:noProof/>
            <w:webHidden/>
          </w:rPr>
          <w:t>17</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39" w:history="1">
        <w:r w:rsidRPr="00E13DB9">
          <w:rPr>
            <w:rStyle w:val="a3"/>
          </w:rPr>
          <w:t>Компания Анатолия Гавриленко «Пенсионный холдинг» станет одним из якорных инвесторов, которые выкупят часть допэмиссии ВТБ. Средства на это компания может получить от близких к «Газпромбанку» и ВТБ негосударственных пенсионных фондов (НПФ). Об этом сообщил Frank Media.</w:t>
        </w:r>
        <w:r>
          <w:rPr>
            <w:webHidden/>
          </w:rPr>
          <w:tab/>
        </w:r>
        <w:r>
          <w:rPr>
            <w:webHidden/>
          </w:rPr>
          <w:fldChar w:fldCharType="begin"/>
        </w:r>
        <w:r>
          <w:rPr>
            <w:webHidden/>
          </w:rPr>
          <w:instrText xml:space="preserve"> PAGEREF _Toc136245139 \h </w:instrText>
        </w:r>
        <w:r>
          <w:rPr>
            <w:webHidden/>
          </w:rPr>
        </w:r>
        <w:r>
          <w:rPr>
            <w:webHidden/>
          </w:rPr>
          <w:fldChar w:fldCharType="separate"/>
        </w:r>
        <w:r>
          <w:rPr>
            <w:webHidden/>
          </w:rPr>
          <w:t>17</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40" w:history="1">
        <w:r w:rsidRPr="00E13DB9">
          <w:rPr>
            <w:rStyle w:val="a3"/>
            <w:noProof/>
          </w:rPr>
          <w:t>Пенсионный Брокер, 29.05.2023, НПФ «Открытие» стал членом Ассоциации менеджеров</w:t>
        </w:r>
        <w:r>
          <w:rPr>
            <w:noProof/>
            <w:webHidden/>
          </w:rPr>
          <w:tab/>
        </w:r>
        <w:r>
          <w:rPr>
            <w:noProof/>
            <w:webHidden/>
          </w:rPr>
          <w:fldChar w:fldCharType="begin"/>
        </w:r>
        <w:r>
          <w:rPr>
            <w:noProof/>
            <w:webHidden/>
          </w:rPr>
          <w:instrText xml:space="preserve"> PAGEREF _Toc136245140 \h </w:instrText>
        </w:r>
        <w:r>
          <w:rPr>
            <w:noProof/>
            <w:webHidden/>
          </w:rPr>
        </w:r>
        <w:r>
          <w:rPr>
            <w:noProof/>
            <w:webHidden/>
          </w:rPr>
          <w:fldChar w:fldCharType="separate"/>
        </w:r>
        <w:r>
          <w:rPr>
            <w:noProof/>
            <w:webHidden/>
          </w:rPr>
          <w:t>18</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41" w:history="1">
        <w:r w:rsidRPr="00E13DB9">
          <w:rPr>
            <w:rStyle w:val="a3"/>
          </w:rPr>
          <w:t>В середине мая 2023 года Негосударственный пенсионный фонд «Открытие» (дочерняя компания банка «Открытие», входит в группу ВТБ) стал новым членом Ассоциации менеджеров.</w:t>
        </w:r>
        <w:r>
          <w:rPr>
            <w:webHidden/>
          </w:rPr>
          <w:tab/>
        </w:r>
        <w:r>
          <w:rPr>
            <w:webHidden/>
          </w:rPr>
          <w:fldChar w:fldCharType="begin"/>
        </w:r>
        <w:r>
          <w:rPr>
            <w:webHidden/>
          </w:rPr>
          <w:instrText xml:space="preserve"> PAGEREF _Toc136245141 \h </w:instrText>
        </w:r>
        <w:r>
          <w:rPr>
            <w:webHidden/>
          </w:rPr>
        </w:r>
        <w:r>
          <w:rPr>
            <w:webHidden/>
          </w:rPr>
          <w:fldChar w:fldCharType="separate"/>
        </w:r>
        <w:r>
          <w:rPr>
            <w:webHidden/>
          </w:rPr>
          <w:t>18</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42" w:history="1">
        <w:r w:rsidRPr="00E13DB9">
          <w:rPr>
            <w:rStyle w:val="a3"/>
            <w:noProof/>
          </w:rPr>
          <w:t>Пенсионный Брокер, 29.05.2023, НПФ ГАЗФОНД пенсионные накопления предоставит клиентам новые услуги</w:t>
        </w:r>
        <w:r>
          <w:rPr>
            <w:noProof/>
            <w:webHidden/>
          </w:rPr>
          <w:tab/>
        </w:r>
        <w:r>
          <w:rPr>
            <w:noProof/>
            <w:webHidden/>
          </w:rPr>
          <w:fldChar w:fldCharType="begin"/>
        </w:r>
        <w:r>
          <w:rPr>
            <w:noProof/>
            <w:webHidden/>
          </w:rPr>
          <w:instrText xml:space="preserve"> PAGEREF _Toc136245142 \h </w:instrText>
        </w:r>
        <w:r>
          <w:rPr>
            <w:noProof/>
            <w:webHidden/>
          </w:rPr>
        </w:r>
        <w:r>
          <w:rPr>
            <w:noProof/>
            <w:webHidden/>
          </w:rPr>
          <w:fldChar w:fldCharType="separate"/>
        </w:r>
        <w:r>
          <w:rPr>
            <w:noProof/>
            <w:webHidden/>
          </w:rPr>
          <w:t>19</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43" w:history="1">
        <w:r w:rsidRPr="00E13DB9">
          <w:rPr>
            <w:rStyle w:val="a3"/>
          </w:rPr>
          <w:t>Банк России зарегистрировал изменения, вносимые в устав НПФ ГАЗФОНД пенсионные накопления. Данные изменения направлены на реализацию возможности фонда совмещать классическую деятельность по пенсионному обеспечению с оказанием консультационных и информационных услуг в сфере финансового рынка, а также дают возможность на основе агентских договоров предлагать клиентам новые продукты.</w:t>
        </w:r>
        <w:r>
          <w:rPr>
            <w:webHidden/>
          </w:rPr>
          <w:tab/>
        </w:r>
        <w:r>
          <w:rPr>
            <w:webHidden/>
          </w:rPr>
          <w:fldChar w:fldCharType="begin"/>
        </w:r>
        <w:r>
          <w:rPr>
            <w:webHidden/>
          </w:rPr>
          <w:instrText xml:space="preserve"> PAGEREF _Toc136245143 \h </w:instrText>
        </w:r>
        <w:r>
          <w:rPr>
            <w:webHidden/>
          </w:rPr>
        </w:r>
        <w:r>
          <w:rPr>
            <w:webHidden/>
          </w:rPr>
          <w:fldChar w:fldCharType="separate"/>
        </w:r>
        <w:r>
          <w:rPr>
            <w:webHidden/>
          </w:rPr>
          <w:t>19</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44" w:history="1">
        <w:r w:rsidRPr="00E13DB9">
          <w:rPr>
            <w:rStyle w:val="a3"/>
            <w:noProof/>
          </w:rPr>
          <w:t>Конкурент.Ru, 29.05.2023, СберНПФ узнал, как самозанятые россияне формируют финансовый резерв на пенсию</w:t>
        </w:r>
        <w:r>
          <w:rPr>
            <w:noProof/>
            <w:webHidden/>
          </w:rPr>
          <w:tab/>
        </w:r>
        <w:r>
          <w:rPr>
            <w:noProof/>
            <w:webHidden/>
          </w:rPr>
          <w:fldChar w:fldCharType="begin"/>
        </w:r>
        <w:r>
          <w:rPr>
            <w:noProof/>
            <w:webHidden/>
          </w:rPr>
          <w:instrText xml:space="preserve"> PAGEREF _Toc136245144 \h </w:instrText>
        </w:r>
        <w:r>
          <w:rPr>
            <w:noProof/>
            <w:webHidden/>
          </w:rPr>
        </w:r>
        <w:r>
          <w:rPr>
            <w:noProof/>
            <w:webHidden/>
          </w:rPr>
          <w:fldChar w:fldCharType="separate"/>
        </w:r>
        <w:r>
          <w:rPr>
            <w:noProof/>
            <w:webHidden/>
          </w:rPr>
          <w:t>20</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45" w:history="1">
        <w:r w:rsidRPr="00E13DB9">
          <w:rPr>
            <w:rStyle w:val="a3"/>
          </w:rPr>
          <w:t>В январе - мае 2023 года самозанятые россияне стали чаще самостоятельно заботиться о будущей пенсии, выяснили в СберНПФ. Такие выводы аналитики сделали на основе данных клиентского портфеля в преддверии Дня российского предпринимательства. Почти каждый второй пополняет свою пенсионную копилку ежемесячно. При этом женщины не только активнее формируют капитал на пенсию, но и регулярно направляют на эту цель более крупные суммы.</w:t>
        </w:r>
        <w:r>
          <w:rPr>
            <w:webHidden/>
          </w:rPr>
          <w:tab/>
        </w:r>
        <w:r>
          <w:rPr>
            <w:webHidden/>
          </w:rPr>
          <w:fldChar w:fldCharType="begin"/>
        </w:r>
        <w:r>
          <w:rPr>
            <w:webHidden/>
          </w:rPr>
          <w:instrText xml:space="preserve"> PAGEREF _Toc136245145 \h </w:instrText>
        </w:r>
        <w:r>
          <w:rPr>
            <w:webHidden/>
          </w:rPr>
        </w:r>
        <w:r>
          <w:rPr>
            <w:webHidden/>
          </w:rPr>
          <w:fldChar w:fldCharType="separate"/>
        </w:r>
        <w:r>
          <w:rPr>
            <w:webHidden/>
          </w:rPr>
          <w:t>20</w:t>
        </w:r>
        <w:r>
          <w:rPr>
            <w:webHidden/>
          </w:rPr>
          <w:fldChar w:fldCharType="end"/>
        </w:r>
      </w:hyperlink>
    </w:p>
    <w:p w:rsidR="002E3EEB" w:rsidRDefault="002E3EEB">
      <w:pPr>
        <w:pStyle w:val="12"/>
        <w:tabs>
          <w:tab w:val="right" w:leader="dot" w:pos="9061"/>
        </w:tabs>
        <w:rPr>
          <w:rFonts w:asciiTheme="minorHAnsi" w:eastAsiaTheme="minorEastAsia" w:hAnsiTheme="minorHAnsi" w:cstheme="minorBidi"/>
          <w:b w:val="0"/>
          <w:noProof/>
          <w:sz w:val="22"/>
          <w:szCs w:val="22"/>
        </w:rPr>
      </w:pPr>
      <w:hyperlink w:anchor="_Toc136245146" w:history="1">
        <w:r w:rsidRPr="00E13DB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_Toc136245146 \h </w:instrText>
        </w:r>
        <w:r>
          <w:rPr>
            <w:noProof/>
            <w:webHidden/>
          </w:rPr>
        </w:r>
        <w:r>
          <w:rPr>
            <w:noProof/>
            <w:webHidden/>
          </w:rPr>
          <w:fldChar w:fldCharType="separate"/>
        </w:r>
        <w:r>
          <w:rPr>
            <w:noProof/>
            <w:webHidden/>
          </w:rPr>
          <w:t>21</w:t>
        </w:r>
        <w:r>
          <w:rPr>
            <w:noProof/>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47" w:history="1">
        <w:r w:rsidRPr="00E13DB9">
          <w:rPr>
            <w:rStyle w:val="a3"/>
            <w:noProof/>
          </w:rPr>
          <w:t>Парламентская газета, 26.05.2023, Бибикова напомнила, кто может досрочно выйти на пенсию</w:t>
        </w:r>
        <w:r>
          <w:rPr>
            <w:noProof/>
            <w:webHidden/>
          </w:rPr>
          <w:tab/>
        </w:r>
        <w:r>
          <w:rPr>
            <w:noProof/>
            <w:webHidden/>
          </w:rPr>
          <w:fldChar w:fldCharType="begin"/>
        </w:r>
        <w:r>
          <w:rPr>
            <w:noProof/>
            <w:webHidden/>
          </w:rPr>
          <w:instrText xml:space="preserve"> PAGEREF _Toc136245147 \h </w:instrText>
        </w:r>
        <w:r>
          <w:rPr>
            <w:noProof/>
            <w:webHidden/>
          </w:rPr>
        </w:r>
        <w:r>
          <w:rPr>
            <w:noProof/>
            <w:webHidden/>
          </w:rPr>
          <w:fldChar w:fldCharType="separate"/>
        </w:r>
        <w:r>
          <w:rPr>
            <w:noProof/>
            <w:webHidden/>
          </w:rPr>
          <w:t>21</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48" w:history="1">
        <w:r w:rsidRPr="00E13DB9">
          <w:rPr>
            <w:rStyle w:val="a3"/>
          </w:rPr>
          <w:t>Право на досрочный выход на пенсию по социальным основаниям имеет ряд категорий граждан. Об этом заместитель председателя Комитета Совета Федерации по социальной политике Елена Бибикова напомнила в своем Telegram-канале. Она пояснила, что сделать это можно при наличии необходимого количества индивидуальных коэффициентов (ИПК) с учетом переходных положений: в 2023 году показатель должен равняться 25,8 ИПК, в 2024-м — 28,2, в 2025 году и позже — 30 ИПК.</w:t>
        </w:r>
        <w:r>
          <w:rPr>
            <w:webHidden/>
          </w:rPr>
          <w:tab/>
        </w:r>
        <w:r>
          <w:rPr>
            <w:webHidden/>
          </w:rPr>
          <w:fldChar w:fldCharType="begin"/>
        </w:r>
        <w:r>
          <w:rPr>
            <w:webHidden/>
          </w:rPr>
          <w:instrText xml:space="preserve"> PAGEREF _Toc136245148 \h </w:instrText>
        </w:r>
        <w:r>
          <w:rPr>
            <w:webHidden/>
          </w:rPr>
        </w:r>
        <w:r>
          <w:rPr>
            <w:webHidden/>
          </w:rPr>
          <w:fldChar w:fldCharType="separate"/>
        </w:r>
        <w:r>
          <w:rPr>
            <w:webHidden/>
          </w:rPr>
          <w:t>21</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49" w:history="1">
        <w:r w:rsidRPr="00E13DB9">
          <w:rPr>
            <w:rStyle w:val="a3"/>
            <w:noProof/>
          </w:rPr>
          <w:t>Парламентская газета, 26.05.2023, В новых регионах военные пенсии выплатят по российским нормам</w:t>
        </w:r>
        <w:r>
          <w:rPr>
            <w:noProof/>
            <w:webHidden/>
          </w:rPr>
          <w:tab/>
        </w:r>
        <w:r>
          <w:rPr>
            <w:noProof/>
            <w:webHidden/>
          </w:rPr>
          <w:fldChar w:fldCharType="begin"/>
        </w:r>
        <w:r>
          <w:rPr>
            <w:noProof/>
            <w:webHidden/>
          </w:rPr>
          <w:instrText xml:space="preserve"> PAGEREF _Toc136245149 \h </w:instrText>
        </w:r>
        <w:r>
          <w:rPr>
            <w:noProof/>
            <w:webHidden/>
          </w:rPr>
        </w:r>
        <w:r>
          <w:rPr>
            <w:noProof/>
            <w:webHidden/>
          </w:rPr>
          <w:fldChar w:fldCharType="separate"/>
        </w:r>
        <w:r>
          <w:rPr>
            <w:noProof/>
            <w:webHidden/>
          </w:rPr>
          <w:t>22</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50" w:history="1">
        <w:r w:rsidRPr="00E13DB9">
          <w:rPr>
            <w:rStyle w:val="a3"/>
          </w:rPr>
          <w:t>Гражданам, проживающим в новых регионах и проходившим военную и приравненную к ней службу, а также членам их семей будут назначать пенсии по нормам, закрепленным в российском законодательстве. Такой законопроект кабмина Госдума приняла во втором и третьем чтениях на пленарном заседании 23 мая.</w:t>
        </w:r>
        <w:r>
          <w:rPr>
            <w:webHidden/>
          </w:rPr>
          <w:tab/>
        </w:r>
        <w:r>
          <w:rPr>
            <w:webHidden/>
          </w:rPr>
          <w:fldChar w:fldCharType="begin"/>
        </w:r>
        <w:r>
          <w:rPr>
            <w:webHidden/>
          </w:rPr>
          <w:instrText xml:space="preserve"> PAGEREF _Toc136245150 \h </w:instrText>
        </w:r>
        <w:r>
          <w:rPr>
            <w:webHidden/>
          </w:rPr>
        </w:r>
        <w:r>
          <w:rPr>
            <w:webHidden/>
          </w:rPr>
          <w:fldChar w:fldCharType="separate"/>
        </w:r>
        <w:r>
          <w:rPr>
            <w:webHidden/>
          </w:rPr>
          <w:t>22</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51" w:history="1">
        <w:r w:rsidRPr="00E13DB9">
          <w:rPr>
            <w:rStyle w:val="a3"/>
            <w:noProof/>
          </w:rPr>
          <w:t>Парламентская газета, 26.05.2023, Кабмин внес в Госдуму законопроект об исполнении бюджета ПФР за 2022 год</w:t>
        </w:r>
        <w:r>
          <w:rPr>
            <w:noProof/>
            <w:webHidden/>
          </w:rPr>
          <w:tab/>
        </w:r>
        <w:r>
          <w:rPr>
            <w:noProof/>
            <w:webHidden/>
          </w:rPr>
          <w:fldChar w:fldCharType="begin"/>
        </w:r>
        <w:r>
          <w:rPr>
            <w:noProof/>
            <w:webHidden/>
          </w:rPr>
          <w:instrText xml:space="preserve"> PAGEREF _Toc136245151 \h </w:instrText>
        </w:r>
        <w:r>
          <w:rPr>
            <w:noProof/>
            <w:webHidden/>
          </w:rPr>
        </w:r>
        <w:r>
          <w:rPr>
            <w:noProof/>
            <w:webHidden/>
          </w:rPr>
          <w:fldChar w:fldCharType="separate"/>
        </w:r>
        <w:r>
          <w:rPr>
            <w:noProof/>
            <w:webHidden/>
          </w:rPr>
          <w:t>22</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52" w:history="1">
        <w:r w:rsidRPr="00E13DB9">
          <w:rPr>
            <w:rStyle w:val="a3"/>
          </w:rPr>
          <w:t>Правительство внесло в Госдуму законопроекты об исполнении бюджета за 2022 год Социального фонда страхования и Пенсионного фонда РФ. Документы опубликованы в электронной базе палаты.</w:t>
        </w:r>
        <w:r>
          <w:rPr>
            <w:webHidden/>
          </w:rPr>
          <w:tab/>
        </w:r>
        <w:r>
          <w:rPr>
            <w:webHidden/>
          </w:rPr>
          <w:fldChar w:fldCharType="begin"/>
        </w:r>
        <w:r>
          <w:rPr>
            <w:webHidden/>
          </w:rPr>
          <w:instrText xml:space="preserve"> PAGEREF _Toc136245152 \h </w:instrText>
        </w:r>
        <w:r>
          <w:rPr>
            <w:webHidden/>
          </w:rPr>
        </w:r>
        <w:r>
          <w:rPr>
            <w:webHidden/>
          </w:rPr>
          <w:fldChar w:fldCharType="separate"/>
        </w:r>
        <w:r>
          <w:rPr>
            <w:webHidden/>
          </w:rPr>
          <w:t>22</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53" w:history="1">
        <w:r w:rsidRPr="00E13DB9">
          <w:rPr>
            <w:rStyle w:val="a3"/>
            <w:noProof/>
          </w:rPr>
          <w:t>РИА Новости, 26.05.2023, Бюджет ПФР за 2022 г исполнен с профицитом 1,1 трлн руб - законопроект</w:t>
        </w:r>
        <w:r>
          <w:rPr>
            <w:noProof/>
            <w:webHidden/>
          </w:rPr>
          <w:tab/>
        </w:r>
        <w:r>
          <w:rPr>
            <w:noProof/>
            <w:webHidden/>
          </w:rPr>
          <w:fldChar w:fldCharType="begin"/>
        </w:r>
        <w:r>
          <w:rPr>
            <w:noProof/>
            <w:webHidden/>
          </w:rPr>
          <w:instrText xml:space="preserve"> PAGEREF _Toc136245153 \h </w:instrText>
        </w:r>
        <w:r>
          <w:rPr>
            <w:noProof/>
            <w:webHidden/>
          </w:rPr>
        </w:r>
        <w:r>
          <w:rPr>
            <w:noProof/>
            <w:webHidden/>
          </w:rPr>
          <w:fldChar w:fldCharType="separate"/>
        </w:r>
        <w:r>
          <w:rPr>
            <w:noProof/>
            <w:webHidden/>
          </w:rPr>
          <w:t>23</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54" w:history="1">
        <w:r w:rsidRPr="00E13DB9">
          <w:rPr>
            <w:rStyle w:val="a3"/>
          </w:rPr>
          <w:t>Правительство внесло в Госдуму законопроект об исполнении бюджета Пенсионного фонда России (ПФР) за прошлый год, с профицитом около 1,1 триллиона рублей, следует из базы данных нижней палата парламента.</w:t>
        </w:r>
        <w:r>
          <w:rPr>
            <w:webHidden/>
          </w:rPr>
          <w:tab/>
        </w:r>
        <w:r>
          <w:rPr>
            <w:webHidden/>
          </w:rPr>
          <w:fldChar w:fldCharType="begin"/>
        </w:r>
        <w:r>
          <w:rPr>
            <w:webHidden/>
          </w:rPr>
          <w:instrText xml:space="preserve"> PAGEREF _Toc136245154 \h </w:instrText>
        </w:r>
        <w:r>
          <w:rPr>
            <w:webHidden/>
          </w:rPr>
        </w:r>
        <w:r>
          <w:rPr>
            <w:webHidden/>
          </w:rPr>
          <w:fldChar w:fldCharType="separate"/>
        </w:r>
        <w:r>
          <w:rPr>
            <w:webHidden/>
          </w:rPr>
          <w:t>23</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55" w:history="1">
        <w:r w:rsidRPr="00E13DB9">
          <w:rPr>
            <w:rStyle w:val="a3"/>
            <w:noProof/>
          </w:rPr>
          <w:t>МК, 27.05.2023, Дмитрий ДОКУЧАЕВ, Какие новые выплаты ждут пенсионеров с 1 июня</w:t>
        </w:r>
        <w:r>
          <w:rPr>
            <w:noProof/>
            <w:webHidden/>
          </w:rPr>
          <w:tab/>
        </w:r>
        <w:r>
          <w:rPr>
            <w:noProof/>
            <w:webHidden/>
          </w:rPr>
          <w:fldChar w:fldCharType="begin"/>
        </w:r>
        <w:r>
          <w:rPr>
            <w:noProof/>
            <w:webHidden/>
          </w:rPr>
          <w:instrText xml:space="preserve"> PAGEREF _Toc136245155 \h </w:instrText>
        </w:r>
        <w:r>
          <w:rPr>
            <w:noProof/>
            <w:webHidden/>
          </w:rPr>
        </w:r>
        <w:r>
          <w:rPr>
            <w:noProof/>
            <w:webHidden/>
          </w:rPr>
          <w:fldChar w:fldCharType="separate"/>
        </w:r>
        <w:r>
          <w:rPr>
            <w:noProof/>
            <w:webHidden/>
          </w:rPr>
          <w:t>24</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56" w:history="1">
        <w:r w:rsidRPr="00E13DB9">
          <w:rPr>
            <w:rStyle w:val="a3"/>
          </w:rPr>
          <w:t>Названы категории пожилых россиян, которые получат дополнительные меры социальной поддержки</w:t>
        </w:r>
        <w:r>
          <w:rPr>
            <w:webHidden/>
          </w:rPr>
          <w:tab/>
        </w:r>
        <w:r>
          <w:rPr>
            <w:webHidden/>
          </w:rPr>
          <w:fldChar w:fldCharType="begin"/>
        </w:r>
        <w:r>
          <w:rPr>
            <w:webHidden/>
          </w:rPr>
          <w:instrText xml:space="preserve"> PAGEREF _Toc136245156 \h </w:instrText>
        </w:r>
        <w:r>
          <w:rPr>
            <w:webHidden/>
          </w:rPr>
        </w:r>
        <w:r>
          <w:rPr>
            <w:webHidden/>
          </w:rPr>
          <w:fldChar w:fldCharType="separate"/>
        </w:r>
        <w:r>
          <w:rPr>
            <w:webHidden/>
          </w:rPr>
          <w:t>24</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57" w:history="1">
        <w:r w:rsidRPr="00E13DB9">
          <w:rPr>
            <w:rStyle w:val="a3"/>
            <w:noProof/>
          </w:rPr>
          <w:t>Мир новостей, 26.05.2023, Марина ЛЕПИНА, На пенсию – досрочно!</w:t>
        </w:r>
        <w:r>
          <w:rPr>
            <w:noProof/>
            <w:webHidden/>
          </w:rPr>
          <w:tab/>
        </w:r>
        <w:r>
          <w:rPr>
            <w:noProof/>
            <w:webHidden/>
          </w:rPr>
          <w:fldChar w:fldCharType="begin"/>
        </w:r>
        <w:r>
          <w:rPr>
            <w:noProof/>
            <w:webHidden/>
          </w:rPr>
          <w:instrText xml:space="preserve"> PAGEREF _Toc136245157 \h </w:instrText>
        </w:r>
        <w:r>
          <w:rPr>
            <w:noProof/>
            <w:webHidden/>
          </w:rPr>
        </w:r>
        <w:r>
          <w:rPr>
            <w:noProof/>
            <w:webHidden/>
          </w:rPr>
          <w:fldChar w:fldCharType="separate"/>
        </w:r>
        <w:r>
          <w:rPr>
            <w:noProof/>
            <w:webHidden/>
          </w:rPr>
          <w:t>25</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58" w:history="1">
        <w:r w:rsidRPr="00E13DB9">
          <w:rPr>
            <w:rStyle w:val="a3"/>
          </w:rPr>
          <w:t>Знание законов и своих прав поможет не остаться без пенсии и получать положенные льготы и надбавки. А новые изменения в законодательстве в случае их принятия дадут большие возможности тем, кто ищет работу.</w:t>
        </w:r>
        <w:r>
          <w:rPr>
            <w:webHidden/>
          </w:rPr>
          <w:tab/>
        </w:r>
        <w:r>
          <w:rPr>
            <w:webHidden/>
          </w:rPr>
          <w:fldChar w:fldCharType="begin"/>
        </w:r>
        <w:r>
          <w:rPr>
            <w:webHidden/>
          </w:rPr>
          <w:instrText xml:space="preserve"> PAGEREF _Toc136245158 \h </w:instrText>
        </w:r>
        <w:r>
          <w:rPr>
            <w:webHidden/>
          </w:rPr>
        </w:r>
        <w:r>
          <w:rPr>
            <w:webHidden/>
          </w:rPr>
          <w:fldChar w:fldCharType="separate"/>
        </w:r>
        <w:r>
          <w:rPr>
            <w:webHidden/>
          </w:rPr>
          <w:t>25</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59" w:history="1">
        <w:r w:rsidRPr="00E13DB9">
          <w:rPr>
            <w:rStyle w:val="a3"/>
            <w:noProof/>
          </w:rPr>
          <w:t>PRIMPRESS, 26.05.2023, И работающим, и неработающим. С июня к пенсии добавят по 2500 рублей</w:t>
        </w:r>
        <w:r>
          <w:rPr>
            <w:noProof/>
            <w:webHidden/>
          </w:rPr>
          <w:tab/>
        </w:r>
        <w:r>
          <w:rPr>
            <w:noProof/>
            <w:webHidden/>
          </w:rPr>
          <w:fldChar w:fldCharType="begin"/>
        </w:r>
        <w:r>
          <w:rPr>
            <w:noProof/>
            <w:webHidden/>
          </w:rPr>
          <w:instrText xml:space="preserve"> PAGEREF _Toc136245159 \h </w:instrText>
        </w:r>
        <w:r>
          <w:rPr>
            <w:noProof/>
            <w:webHidden/>
          </w:rPr>
        </w:r>
        <w:r>
          <w:rPr>
            <w:noProof/>
            <w:webHidden/>
          </w:rPr>
          <w:fldChar w:fldCharType="separate"/>
        </w:r>
        <w:r>
          <w:rPr>
            <w:noProof/>
            <w:webHidden/>
          </w:rPr>
          <w:t>27</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60" w:history="1">
        <w:r w:rsidRPr="00E13DB9">
          <w:rPr>
            <w:rStyle w:val="a3"/>
          </w:rPr>
          <w:t>Пенсионерам рассказали о фактически новой для них доплате, которая станет актуальной уже с июня. К пенсии в таком случае добавят 2500 рублей. А перечислять такую прибавку будут вне зависимости от уровня доходов и занятости пенсионеров.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_Toc136245160 \h </w:instrText>
        </w:r>
        <w:r>
          <w:rPr>
            <w:webHidden/>
          </w:rPr>
        </w:r>
        <w:r>
          <w:rPr>
            <w:webHidden/>
          </w:rPr>
          <w:fldChar w:fldCharType="separate"/>
        </w:r>
        <w:r>
          <w:rPr>
            <w:webHidden/>
          </w:rPr>
          <w:t>27</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61" w:history="1">
        <w:r w:rsidRPr="00E13DB9">
          <w:rPr>
            <w:rStyle w:val="a3"/>
            <w:noProof/>
          </w:rPr>
          <w:t>PRIMPRESS, 26.05.2023, Пенсии пересчитают, будет новый размер. Работающим пенсионерам объявили о сюрпризе</w:t>
        </w:r>
        <w:r>
          <w:rPr>
            <w:noProof/>
            <w:webHidden/>
          </w:rPr>
          <w:tab/>
        </w:r>
        <w:r>
          <w:rPr>
            <w:noProof/>
            <w:webHidden/>
          </w:rPr>
          <w:fldChar w:fldCharType="begin"/>
        </w:r>
        <w:r>
          <w:rPr>
            <w:noProof/>
            <w:webHidden/>
          </w:rPr>
          <w:instrText xml:space="preserve"> PAGEREF _Toc136245161 \h </w:instrText>
        </w:r>
        <w:r>
          <w:rPr>
            <w:noProof/>
            <w:webHidden/>
          </w:rPr>
        </w:r>
        <w:r>
          <w:rPr>
            <w:noProof/>
            <w:webHidden/>
          </w:rPr>
          <w:fldChar w:fldCharType="separate"/>
        </w:r>
        <w:r>
          <w:rPr>
            <w:noProof/>
            <w:webHidden/>
          </w:rPr>
          <w:t>27</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62" w:history="1">
        <w:r w:rsidRPr="00E13DB9">
          <w:rPr>
            <w:rStyle w:val="a3"/>
          </w:rPr>
          <w:t>Работающим пенсионерам рассказали о приятном сюрпризе, который начал для них действовать с этого года. Для пожилых граждан пересчитают размер пенсий, установив для них новый размер. И теперь такой процесс будет идти значительно быстрее.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_Toc136245162 \h </w:instrText>
        </w:r>
        <w:r>
          <w:rPr>
            <w:webHidden/>
          </w:rPr>
        </w:r>
        <w:r>
          <w:rPr>
            <w:webHidden/>
          </w:rPr>
          <w:fldChar w:fldCharType="separate"/>
        </w:r>
        <w:r>
          <w:rPr>
            <w:webHidden/>
          </w:rPr>
          <w:t>27</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63" w:history="1">
        <w:r w:rsidRPr="00E13DB9">
          <w:rPr>
            <w:rStyle w:val="a3"/>
            <w:noProof/>
          </w:rPr>
          <w:t>Pensnews.ru, 26.05.2023, Названо, кому из пенсионеров будет положена прибавка в 3 000 рублей</w:t>
        </w:r>
        <w:r>
          <w:rPr>
            <w:noProof/>
            <w:webHidden/>
          </w:rPr>
          <w:tab/>
        </w:r>
        <w:r>
          <w:rPr>
            <w:noProof/>
            <w:webHidden/>
          </w:rPr>
          <w:fldChar w:fldCharType="begin"/>
        </w:r>
        <w:r>
          <w:rPr>
            <w:noProof/>
            <w:webHidden/>
          </w:rPr>
          <w:instrText xml:space="preserve"> PAGEREF _Toc136245163 \h </w:instrText>
        </w:r>
        <w:r>
          <w:rPr>
            <w:noProof/>
            <w:webHidden/>
          </w:rPr>
        </w:r>
        <w:r>
          <w:rPr>
            <w:noProof/>
            <w:webHidden/>
          </w:rPr>
          <w:fldChar w:fldCharType="separate"/>
        </w:r>
        <w:r>
          <w:rPr>
            <w:noProof/>
            <w:webHidden/>
          </w:rPr>
          <w:t>28</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64" w:history="1">
        <w:r w:rsidRPr="00E13DB9">
          <w:rPr>
            <w:rStyle w:val="a3"/>
          </w:rPr>
          <w:t>Известный российский юрист в области пенсионного права Сергей Власов рассказал о том, какая надбавка ждет одну категорию пенсионеров в следующем году, сообщает Pensnews.ru.</w:t>
        </w:r>
        <w:r>
          <w:rPr>
            <w:webHidden/>
          </w:rPr>
          <w:tab/>
        </w:r>
        <w:r>
          <w:rPr>
            <w:webHidden/>
          </w:rPr>
          <w:fldChar w:fldCharType="begin"/>
        </w:r>
        <w:r>
          <w:rPr>
            <w:webHidden/>
          </w:rPr>
          <w:instrText xml:space="preserve"> PAGEREF _Toc136245164 \h </w:instrText>
        </w:r>
        <w:r>
          <w:rPr>
            <w:webHidden/>
          </w:rPr>
        </w:r>
        <w:r>
          <w:rPr>
            <w:webHidden/>
          </w:rPr>
          <w:fldChar w:fldCharType="separate"/>
        </w:r>
        <w:r>
          <w:rPr>
            <w:webHidden/>
          </w:rPr>
          <w:t>28</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65" w:history="1">
        <w:r w:rsidRPr="00E13DB9">
          <w:rPr>
            <w:rStyle w:val="a3"/>
            <w:noProof/>
          </w:rPr>
          <w:t>Pensnews.ru, 29.05.2023, Новая льгота вводится с 30 мая для всех пенсионеров: от 58 лет и старше</w:t>
        </w:r>
        <w:r>
          <w:rPr>
            <w:noProof/>
            <w:webHidden/>
          </w:rPr>
          <w:tab/>
        </w:r>
        <w:r>
          <w:rPr>
            <w:noProof/>
            <w:webHidden/>
          </w:rPr>
          <w:fldChar w:fldCharType="begin"/>
        </w:r>
        <w:r>
          <w:rPr>
            <w:noProof/>
            <w:webHidden/>
          </w:rPr>
          <w:instrText xml:space="preserve"> PAGEREF _Toc136245165 \h </w:instrText>
        </w:r>
        <w:r>
          <w:rPr>
            <w:noProof/>
            <w:webHidden/>
          </w:rPr>
        </w:r>
        <w:r>
          <w:rPr>
            <w:noProof/>
            <w:webHidden/>
          </w:rPr>
          <w:fldChar w:fldCharType="separate"/>
        </w:r>
        <w:r>
          <w:rPr>
            <w:noProof/>
            <w:webHidden/>
          </w:rPr>
          <w:t>28</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66" w:history="1">
        <w:r w:rsidRPr="00E13DB9">
          <w:rPr>
            <w:rStyle w:val="a3"/>
          </w:rPr>
          <w:t>Получить ее можно будет с помощью пенсионного удостоверения</w:t>
        </w:r>
        <w:r>
          <w:rPr>
            <w:webHidden/>
          </w:rPr>
          <w:tab/>
        </w:r>
        <w:r>
          <w:rPr>
            <w:webHidden/>
          </w:rPr>
          <w:fldChar w:fldCharType="begin"/>
        </w:r>
        <w:r>
          <w:rPr>
            <w:webHidden/>
          </w:rPr>
          <w:instrText xml:space="preserve"> PAGEREF _Toc136245166 \h </w:instrText>
        </w:r>
        <w:r>
          <w:rPr>
            <w:webHidden/>
          </w:rPr>
        </w:r>
        <w:r>
          <w:rPr>
            <w:webHidden/>
          </w:rPr>
          <w:fldChar w:fldCharType="separate"/>
        </w:r>
        <w:r>
          <w:rPr>
            <w:webHidden/>
          </w:rPr>
          <w:t>28</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67" w:history="1">
        <w:r w:rsidRPr="00E13DB9">
          <w:rPr>
            <w:rStyle w:val="a3"/>
            <w:noProof/>
          </w:rPr>
          <w:t>ИА REX, 26.05.2023, Уровень комфортной жизни пенсионера зависит от нескольких факторов</w:t>
        </w:r>
        <w:r>
          <w:rPr>
            <w:noProof/>
            <w:webHidden/>
          </w:rPr>
          <w:tab/>
        </w:r>
        <w:r>
          <w:rPr>
            <w:noProof/>
            <w:webHidden/>
          </w:rPr>
          <w:fldChar w:fldCharType="begin"/>
        </w:r>
        <w:r>
          <w:rPr>
            <w:noProof/>
            <w:webHidden/>
          </w:rPr>
          <w:instrText xml:space="preserve"> PAGEREF _Toc136245167 \h </w:instrText>
        </w:r>
        <w:r>
          <w:rPr>
            <w:noProof/>
            <w:webHidden/>
          </w:rPr>
        </w:r>
        <w:r>
          <w:rPr>
            <w:noProof/>
            <w:webHidden/>
          </w:rPr>
          <w:fldChar w:fldCharType="separate"/>
        </w:r>
        <w:r>
          <w:rPr>
            <w:noProof/>
            <w:webHidden/>
          </w:rPr>
          <w:t>29</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68" w:history="1">
        <w:r w:rsidRPr="00E13DB9">
          <w:rPr>
            <w:rStyle w:val="a3"/>
          </w:rPr>
          <w:t>Уровень комфорта пенсионера при выходе на пенсию зависит от нескольких факторов, заявила REX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_Toc136245168 \h </w:instrText>
        </w:r>
        <w:r>
          <w:rPr>
            <w:webHidden/>
          </w:rPr>
        </w:r>
        <w:r>
          <w:rPr>
            <w:webHidden/>
          </w:rPr>
          <w:fldChar w:fldCharType="separate"/>
        </w:r>
        <w:r>
          <w:rPr>
            <w:webHidden/>
          </w:rPr>
          <w:t>29</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69" w:history="1">
        <w:r w:rsidRPr="00E13DB9">
          <w:rPr>
            <w:rStyle w:val="a3"/>
            <w:noProof/>
          </w:rPr>
          <w:t>Forest.ru, 26.05.2023, Ветераны выступили за доплату к пенсии работавшим в лесном хозяйстве</w:t>
        </w:r>
        <w:r>
          <w:rPr>
            <w:noProof/>
            <w:webHidden/>
          </w:rPr>
          <w:tab/>
        </w:r>
        <w:r>
          <w:rPr>
            <w:noProof/>
            <w:webHidden/>
          </w:rPr>
          <w:fldChar w:fldCharType="begin"/>
        </w:r>
        <w:r>
          <w:rPr>
            <w:noProof/>
            <w:webHidden/>
          </w:rPr>
          <w:instrText xml:space="preserve"> PAGEREF _Toc136245169 \h </w:instrText>
        </w:r>
        <w:r>
          <w:rPr>
            <w:noProof/>
            <w:webHidden/>
          </w:rPr>
        </w:r>
        <w:r>
          <w:rPr>
            <w:noProof/>
            <w:webHidden/>
          </w:rPr>
          <w:fldChar w:fldCharType="separate"/>
        </w:r>
        <w:r>
          <w:rPr>
            <w:noProof/>
            <w:webHidden/>
          </w:rPr>
          <w:t>30</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70" w:history="1">
        <w:r w:rsidRPr="00E13DB9">
          <w:rPr>
            <w:rStyle w:val="a3"/>
          </w:rPr>
          <w:t>Совет ветеранов лесного хозяйства Республики Башкортостан в 2022 году обратился к вышестоящим органам с инициативой, но пока не нашёл взаимопонимания.</w:t>
        </w:r>
        <w:r>
          <w:rPr>
            <w:webHidden/>
          </w:rPr>
          <w:tab/>
        </w:r>
        <w:r>
          <w:rPr>
            <w:webHidden/>
          </w:rPr>
          <w:fldChar w:fldCharType="begin"/>
        </w:r>
        <w:r>
          <w:rPr>
            <w:webHidden/>
          </w:rPr>
          <w:instrText xml:space="preserve"> PAGEREF _Toc136245170 \h </w:instrText>
        </w:r>
        <w:r>
          <w:rPr>
            <w:webHidden/>
          </w:rPr>
        </w:r>
        <w:r>
          <w:rPr>
            <w:webHidden/>
          </w:rPr>
          <w:fldChar w:fldCharType="separate"/>
        </w:r>
        <w:r>
          <w:rPr>
            <w:webHidden/>
          </w:rPr>
          <w:t>30</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71" w:history="1">
        <w:r w:rsidRPr="00E13DB9">
          <w:rPr>
            <w:rStyle w:val="a3"/>
            <w:noProof/>
          </w:rPr>
          <w:t>Ведомости, 29.05.2023, Эксперты предложили снизить взносы для работодателей с программами здоровья</w:t>
        </w:r>
        <w:r>
          <w:rPr>
            <w:noProof/>
            <w:webHidden/>
          </w:rPr>
          <w:tab/>
        </w:r>
        <w:r>
          <w:rPr>
            <w:noProof/>
            <w:webHidden/>
          </w:rPr>
          <w:fldChar w:fldCharType="begin"/>
        </w:r>
        <w:r>
          <w:rPr>
            <w:noProof/>
            <w:webHidden/>
          </w:rPr>
          <w:instrText xml:space="preserve"> PAGEREF _Toc136245171 \h </w:instrText>
        </w:r>
        <w:r>
          <w:rPr>
            <w:noProof/>
            <w:webHidden/>
          </w:rPr>
        </w:r>
        <w:r>
          <w:rPr>
            <w:noProof/>
            <w:webHidden/>
          </w:rPr>
          <w:fldChar w:fldCharType="separate"/>
        </w:r>
        <w:r>
          <w:rPr>
            <w:noProof/>
            <w:webHidden/>
          </w:rPr>
          <w:t>32</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72" w:history="1">
        <w:r w:rsidRPr="00E13DB9">
          <w:rPr>
            <w:rStyle w:val="a3"/>
          </w:rPr>
          <w:t>Общественная палата разработала меры по предупреждению смертности трудоспособного населения</w:t>
        </w:r>
        <w:r>
          <w:rPr>
            <w:webHidden/>
          </w:rPr>
          <w:tab/>
        </w:r>
        <w:r>
          <w:rPr>
            <w:webHidden/>
          </w:rPr>
          <w:fldChar w:fldCharType="begin"/>
        </w:r>
        <w:r>
          <w:rPr>
            <w:webHidden/>
          </w:rPr>
          <w:instrText xml:space="preserve"> PAGEREF _Toc136245172 \h </w:instrText>
        </w:r>
        <w:r>
          <w:rPr>
            <w:webHidden/>
          </w:rPr>
        </w:r>
        <w:r>
          <w:rPr>
            <w:webHidden/>
          </w:rPr>
          <w:fldChar w:fldCharType="separate"/>
        </w:r>
        <w:r>
          <w:rPr>
            <w:webHidden/>
          </w:rPr>
          <w:t>32</w:t>
        </w:r>
        <w:r>
          <w:rPr>
            <w:webHidden/>
          </w:rPr>
          <w:fldChar w:fldCharType="end"/>
        </w:r>
      </w:hyperlink>
    </w:p>
    <w:p w:rsidR="002E3EEB" w:rsidRDefault="002E3EEB">
      <w:pPr>
        <w:pStyle w:val="12"/>
        <w:tabs>
          <w:tab w:val="right" w:leader="dot" w:pos="9061"/>
        </w:tabs>
        <w:rPr>
          <w:rFonts w:asciiTheme="minorHAnsi" w:eastAsiaTheme="minorEastAsia" w:hAnsiTheme="minorHAnsi" w:cstheme="minorBidi"/>
          <w:b w:val="0"/>
          <w:noProof/>
          <w:sz w:val="22"/>
          <w:szCs w:val="22"/>
        </w:rPr>
      </w:pPr>
      <w:hyperlink w:anchor="_Toc136245173" w:history="1">
        <w:r w:rsidRPr="00E13DB9">
          <w:rPr>
            <w:rStyle w:val="a3"/>
            <w:noProof/>
          </w:rPr>
          <w:t>НОВОСТИ МАКРОЭКОНОМИКИ</w:t>
        </w:r>
        <w:r>
          <w:rPr>
            <w:noProof/>
            <w:webHidden/>
          </w:rPr>
          <w:tab/>
        </w:r>
        <w:r>
          <w:rPr>
            <w:noProof/>
            <w:webHidden/>
          </w:rPr>
          <w:fldChar w:fldCharType="begin"/>
        </w:r>
        <w:r>
          <w:rPr>
            <w:noProof/>
            <w:webHidden/>
          </w:rPr>
          <w:instrText xml:space="preserve"> PAGEREF _Toc136245173 \h </w:instrText>
        </w:r>
        <w:r>
          <w:rPr>
            <w:noProof/>
            <w:webHidden/>
          </w:rPr>
        </w:r>
        <w:r>
          <w:rPr>
            <w:noProof/>
            <w:webHidden/>
          </w:rPr>
          <w:fldChar w:fldCharType="separate"/>
        </w:r>
        <w:r>
          <w:rPr>
            <w:noProof/>
            <w:webHidden/>
          </w:rPr>
          <w:t>35</w:t>
        </w:r>
        <w:r>
          <w:rPr>
            <w:noProof/>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74" w:history="1">
        <w:r w:rsidRPr="00E13DB9">
          <w:rPr>
            <w:rStyle w:val="a3"/>
            <w:noProof/>
          </w:rPr>
          <w:t>ТАСС, 26.05.2023, Путин поддержал запуск новых инструментов инвестиций</w:t>
        </w:r>
        <w:r>
          <w:rPr>
            <w:noProof/>
            <w:webHidden/>
          </w:rPr>
          <w:tab/>
        </w:r>
        <w:r>
          <w:rPr>
            <w:noProof/>
            <w:webHidden/>
          </w:rPr>
          <w:fldChar w:fldCharType="begin"/>
        </w:r>
        <w:r>
          <w:rPr>
            <w:noProof/>
            <w:webHidden/>
          </w:rPr>
          <w:instrText xml:space="preserve"> PAGEREF _Toc136245174 \h </w:instrText>
        </w:r>
        <w:r>
          <w:rPr>
            <w:noProof/>
            <w:webHidden/>
          </w:rPr>
        </w:r>
        <w:r>
          <w:rPr>
            <w:noProof/>
            <w:webHidden/>
          </w:rPr>
          <w:fldChar w:fldCharType="separate"/>
        </w:r>
        <w:r>
          <w:rPr>
            <w:noProof/>
            <w:webHidden/>
          </w:rPr>
          <w:t>35</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75" w:history="1">
        <w:r w:rsidRPr="00E13DB9">
          <w:rPr>
            <w:rStyle w:val="a3"/>
          </w:rPr>
          <w:t>Президент РФ Владимир Путин в пятницу на встрече с «Деловой Россией» поддержал идею запуска новых инструментов инвестиций, отметил их востребованность.</w:t>
        </w:r>
        <w:r>
          <w:rPr>
            <w:webHidden/>
          </w:rPr>
          <w:tab/>
        </w:r>
        <w:r>
          <w:rPr>
            <w:webHidden/>
          </w:rPr>
          <w:fldChar w:fldCharType="begin"/>
        </w:r>
        <w:r>
          <w:rPr>
            <w:webHidden/>
          </w:rPr>
          <w:instrText xml:space="preserve"> PAGEREF _Toc136245175 \h </w:instrText>
        </w:r>
        <w:r>
          <w:rPr>
            <w:webHidden/>
          </w:rPr>
        </w:r>
        <w:r>
          <w:rPr>
            <w:webHidden/>
          </w:rPr>
          <w:fldChar w:fldCharType="separate"/>
        </w:r>
        <w:r>
          <w:rPr>
            <w:webHidden/>
          </w:rPr>
          <w:t>35</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76" w:history="1">
        <w:r w:rsidRPr="00E13DB9">
          <w:rPr>
            <w:rStyle w:val="a3"/>
            <w:noProof/>
          </w:rPr>
          <w:t>ТАСС, 26.05.2023, Малый и средний бизнес в РФ адаптировался к санкциям - Мишустин</w:t>
        </w:r>
        <w:r>
          <w:rPr>
            <w:noProof/>
            <w:webHidden/>
          </w:rPr>
          <w:tab/>
        </w:r>
        <w:r>
          <w:rPr>
            <w:noProof/>
            <w:webHidden/>
          </w:rPr>
          <w:fldChar w:fldCharType="begin"/>
        </w:r>
        <w:r>
          <w:rPr>
            <w:noProof/>
            <w:webHidden/>
          </w:rPr>
          <w:instrText xml:space="preserve"> PAGEREF _Toc136245176 \h </w:instrText>
        </w:r>
        <w:r>
          <w:rPr>
            <w:noProof/>
            <w:webHidden/>
          </w:rPr>
        </w:r>
        <w:r>
          <w:rPr>
            <w:noProof/>
            <w:webHidden/>
          </w:rPr>
          <w:fldChar w:fldCharType="separate"/>
        </w:r>
        <w:r>
          <w:rPr>
            <w:noProof/>
            <w:webHidden/>
          </w:rPr>
          <w:t>35</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77" w:history="1">
        <w:r w:rsidRPr="00E13DB9">
          <w:rPr>
            <w:rStyle w:val="a3"/>
          </w:rPr>
          <w:t>Российские власти видят, что отечественный малый и средний бизнес (МСП) уже вполне адаптировался к санкциям, на это указывает статистика, сообщил премьер-министр РФ Михаил Мишустин в пятницу на встрече с главой общероссийской организации «Опора России» Александром Калининым.</w:t>
        </w:r>
        <w:r>
          <w:rPr>
            <w:webHidden/>
          </w:rPr>
          <w:tab/>
        </w:r>
        <w:r>
          <w:rPr>
            <w:webHidden/>
          </w:rPr>
          <w:fldChar w:fldCharType="begin"/>
        </w:r>
        <w:r>
          <w:rPr>
            <w:webHidden/>
          </w:rPr>
          <w:instrText xml:space="preserve"> PAGEREF _Toc136245177 \h </w:instrText>
        </w:r>
        <w:r>
          <w:rPr>
            <w:webHidden/>
          </w:rPr>
        </w:r>
        <w:r>
          <w:rPr>
            <w:webHidden/>
          </w:rPr>
          <w:fldChar w:fldCharType="separate"/>
        </w:r>
        <w:r>
          <w:rPr>
            <w:webHidden/>
          </w:rPr>
          <w:t>35</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78" w:history="1">
        <w:r w:rsidRPr="00E13DB9">
          <w:rPr>
            <w:rStyle w:val="a3"/>
            <w:noProof/>
          </w:rPr>
          <w:t>РИА Новости, 26.05.2023, Занятость в МСП с учетом самозанятых превысила в РФ в 2022 году 26 млн человек - Калинин</w:t>
        </w:r>
        <w:r>
          <w:rPr>
            <w:noProof/>
            <w:webHidden/>
          </w:rPr>
          <w:tab/>
        </w:r>
        <w:r>
          <w:rPr>
            <w:noProof/>
            <w:webHidden/>
          </w:rPr>
          <w:fldChar w:fldCharType="begin"/>
        </w:r>
        <w:r>
          <w:rPr>
            <w:noProof/>
            <w:webHidden/>
          </w:rPr>
          <w:instrText xml:space="preserve"> PAGEREF _Toc136245178 \h </w:instrText>
        </w:r>
        <w:r>
          <w:rPr>
            <w:noProof/>
            <w:webHidden/>
          </w:rPr>
        </w:r>
        <w:r>
          <w:rPr>
            <w:noProof/>
            <w:webHidden/>
          </w:rPr>
          <w:fldChar w:fldCharType="separate"/>
        </w:r>
        <w:r>
          <w:rPr>
            <w:noProof/>
            <w:webHidden/>
          </w:rPr>
          <w:t>36</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79" w:history="1">
        <w:r w:rsidRPr="00E13DB9">
          <w:rPr>
            <w:rStyle w:val="a3"/>
          </w:rPr>
          <w:t>Свыше 26 миллионов человек в России заняты в малом и среднем бизнесе с учетом самозанятых, рассказал президент общероссийской общественной организации малого и среднего предпринимательства «Опора России» Александр Калинин на встрече с премьер-министром РФ Михаилом Мишустиным.</w:t>
        </w:r>
        <w:r>
          <w:rPr>
            <w:webHidden/>
          </w:rPr>
          <w:tab/>
        </w:r>
        <w:r>
          <w:rPr>
            <w:webHidden/>
          </w:rPr>
          <w:fldChar w:fldCharType="begin"/>
        </w:r>
        <w:r>
          <w:rPr>
            <w:webHidden/>
          </w:rPr>
          <w:instrText xml:space="preserve"> PAGEREF _Toc136245179 \h </w:instrText>
        </w:r>
        <w:r>
          <w:rPr>
            <w:webHidden/>
          </w:rPr>
        </w:r>
        <w:r>
          <w:rPr>
            <w:webHidden/>
          </w:rPr>
          <w:fldChar w:fldCharType="separate"/>
        </w:r>
        <w:r>
          <w:rPr>
            <w:webHidden/>
          </w:rPr>
          <w:t>36</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80" w:history="1">
        <w:r w:rsidRPr="00E13DB9">
          <w:rPr>
            <w:rStyle w:val="a3"/>
            <w:noProof/>
          </w:rPr>
          <w:t>РИА Новости, 26.05.2023, Аксаков предложил для стимулирования долгосрочных банковских вкладов убрать для них НДФЛ</w:t>
        </w:r>
        <w:r>
          <w:rPr>
            <w:noProof/>
            <w:webHidden/>
          </w:rPr>
          <w:tab/>
        </w:r>
        <w:r>
          <w:rPr>
            <w:noProof/>
            <w:webHidden/>
          </w:rPr>
          <w:fldChar w:fldCharType="begin"/>
        </w:r>
        <w:r>
          <w:rPr>
            <w:noProof/>
            <w:webHidden/>
          </w:rPr>
          <w:instrText xml:space="preserve"> PAGEREF _Toc136245180 \h </w:instrText>
        </w:r>
        <w:r>
          <w:rPr>
            <w:noProof/>
            <w:webHidden/>
          </w:rPr>
        </w:r>
        <w:r>
          <w:rPr>
            <w:noProof/>
            <w:webHidden/>
          </w:rPr>
          <w:fldChar w:fldCharType="separate"/>
        </w:r>
        <w:r>
          <w:rPr>
            <w:noProof/>
            <w:webHidden/>
          </w:rPr>
          <w:t>37</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81" w:history="1">
        <w:r w:rsidRPr="00E13DB9">
          <w:rPr>
            <w:rStyle w:val="a3"/>
          </w:rPr>
          <w:t>Глава комитета по финансовому рынку Госдумы Анатолий Аксаков предлагает освободить от уплаты налога с процентных доходов по всем долгосрочным вкладам и, возможно, сделать их безотзывными.</w:t>
        </w:r>
        <w:r>
          <w:rPr>
            <w:webHidden/>
          </w:rPr>
          <w:tab/>
        </w:r>
        <w:r>
          <w:rPr>
            <w:webHidden/>
          </w:rPr>
          <w:fldChar w:fldCharType="begin"/>
        </w:r>
        <w:r>
          <w:rPr>
            <w:webHidden/>
          </w:rPr>
          <w:instrText xml:space="preserve"> PAGEREF _Toc136245181 \h </w:instrText>
        </w:r>
        <w:r>
          <w:rPr>
            <w:webHidden/>
          </w:rPr>
        </w:r>
        <w:r>
          <w:rPr>
            <w:webHidden/>
          </w:rPr>
          <w:fldChar w:fldCharType="separate"/>
        </w:r>
        <w:r>
          <w:rPr>
            <w:webHidden/>
          </w:rPr>
          <w:t>37</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82" w:history="1">
        <w:r w:rsidRPr="00E13DB9">
          <w:rPr>
            <w:rStyle w:val="a3"/>
            <w:noProof/>
          </w:rPr>
          <w:t>РИА Новости, 26.05.2023, Законопроект о социальных банковских счетах и вкладах внесен в Госдуму</w:t>
        </w:r>
        <w:r>
          <w:rPr>
            <w:noProof/>
            <w:webHidden/>
          </w:rPr>
          <w:tab/>
        </w:r>
        <w:r>
          <w:rPr>
            <w:noProof/>
            <w:webHidden/>
          </w:rPr>
          <w:fldChar w:fldCharType="begin"/>
        </w:r>
        <w:r>
          <w:rPr>
            <w:noProof/>
            <w:webHidden/>
          </w:rPr>
          <w:instrText xml:space="preserve"> PAGEREF _Toc136245182 \h </w:instrText>
        </w:r>
        <w:r>
          <w:rPr>
            <w:noProof/>
            <w:webHidden/>
          </w:rPr>
        </w:r>
        <w:r>
          <w:rPr>
            <w:noProof/>
            <w:webHidden/>
          </w:rPr>
          <w:fldChar w:fldCharType="separate"/>
        </w:r>
        <w:r>
          <w:rPr>
            <w:noProof/>
            <w:webHidden/>
          </w:rPr>
          <w:t>37</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83" w:history="1">
        <w:r w:rsidRPr="00E13DB9">
          <w:rPr>
            <w:rStyle w:val="a3"/>
          </w:rPr>
          <w:t>Группа сенаторов и депутатов во главе с председателем думского комитета по финрынку Анатолием Аксаковым внесла в Госдуму законопроект о социальных банковских счетах и вкладах, следует из базы данных нижней палаты парламента.</w:t>
        </w:r>
        <w:r>
          <w:rPr>
            <w:webHidden/>
          </w:rPr>
          <w:tab/>
        </w:r>
        <w:r>
          <w:rPr>
            <w:webHidden/>
          </w:rPr>
          <w:fldChar w:fldCharType="begin"/>
        </w:r>
        <w:r>
          <w:rPr>
            <w:webHidden/>
          </w:rPr>
          <w:instrText xml:space="preserve"> PAGEREF _Toc136245183 \h </w:instrText>
        </w:r>
        <w:r>
          <w:rPr>
            <w:webHidden/>
          </w:rPr>
        </w:r>
        <w:r>
          <w:rPr>
            <w:webHidden/>
          </w:rPr>
          <w:fldChar w:fldCharType="separate"/>
        </w:r>
        <w:r>
          <w:rPr>
            <w:webHidden/>
          </w:rPr>
          <w:t>37</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84" w:history="1">
        <w:r w:rsidRPr="00E13DB9">
          <w:rPr>
            <w:rStyle w:val="a3"/>
            <w:noProof/>
          </w:rPr>
          <w:t>РИА Новости, 26.05.2023, Отмена НДФЛ для долгосрочных вкладов не станет стимулом к их формированию - Минфин РФ</w:t>
        </w:r>
        <w:r>
          <w:rPr>
            <w:noProof/>
            <w:webHidden/>
          </w:rPr>
          <w:tab/>
        </w:r>
        <w:r>
          <w:rPr>
            <w:noProof/>
            <w:webHidden/>
          </w:rPr>
          <w:fldChar w:fldCharType="begin"/>
        </w:r>
        <w:r>
          <w:rPr>
            <w:noProof/>
            <w:webHidden/>
          </w:rPr>
          <w:instrText xml:space="preserve"> PAGEREF _Toc136245184 \h </w:instrText>
        </w:r>
        <w:r>
          <w:rPr>
            <w:noProof/>
            <w:webHidden/>
          </w:rPr>
        </w:r>
        <w:r>
          <w:rPr>
            <w:noProof/>
            <w:webHidden/>
          </w:rPr>
          <w:fldChar w:fldCharType="separate"/>
        </w:r>
        <w:r>
          <w:rPr>
            <w:noProof/>
            <w:webHidden/>
          </w:rPr>
          <w:t>38</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85" w:history="1">
        <w:r w:rsidRPr="00E13DB9">
          <w:rPr>
            <w:rStyle w:val="a3"/>
          </w:rPr>
          <w:t>Освобождение от уплаты налога с процентных доходов по всем долгосрочным вкладам в банках в России не станет стимулом для развития таких продуктов в России, следует из заявления замминистра финансов России Алексея Моисеева на съезде Ассоциации банков России (АБР).</w:t>
        </w:r>
        <w:r>
          <w:rPr>
            <w:webHidden/>
          </w:rPr>
          <w:tab/>
        </w:r>
        <w:r>
          <w:rPr>
            <w:webHidden/>
          </w:rPr>
          <w:fldChar w:fldCharType="begin"/>
        </w:r>
        <w:r>
          <w:rPr>
            <w:webHidden/>
          </w:rPr>
          <w:instrText xml:space="preserve"> PAGEREF _Toc136245185 \h </w:instrText>
        </w:r>
        <w:r>
          <w:rPr>
            <w:webHidden/>
          </w:rPr>
        </w:r>
        <w:r>
          <w:rPr>
            <w:webHidden/>
          </w:rPr>
          <w:fldChar w:fldCharType="separate"/>
        </w:r>
        <w:r>
          <w:rPr>
            <w:webHidden/>
          </w:rPr>
          <w:t>38</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86" w:history="1">
        <w:r w:rsidRPr="00E13DB9">
          <w:rPr>
            <w:rStyle w:val="a3"/>
            <w:noProof/>
          </w:rPr>
          <w:t>ТАСС, 26.05.2023, Минфин может рассмотреть увеличение сроков льготного субсидирования инвесткредитов для МСП</w:t>
        </w:r>
        <w:r>
          <w:rPr>
            <w:noProof/>
            <w:webHidden/>
          </w:rPr>
          <w:tab/>
        </w:r>
        <w:r>
          <w:rPr>
            <w:noProof/>
            <w:webHidden/>
          </w:rPr>
          <w:fldChar w:fldCharType="begin"/>
        </w:r>
        <w:r>
          <w:rPr>
            <w:noProof/>
            <w:webHidden/>
          </w:rPr>
          <w:instrText xml:space="preserve"> PAGEREF _Toc136245186 \h </w:instrText>
        </w:r>
        <w:r>
          <w:rPr>
            <w:noProof/>
            <w:webHidden/>
          </w:rPr>
        </w:r>
        <w:r>
          <w:rPr>
            <w:noProof/>
            <w:webHidden/>
          </w:rPr>
          <w:fldChar w:fldCharType="separate"/>
        </w:r>
        <w:r>
          <w:rPr>
            <w:noProof/>
            <w:webHidden/>
          </w:rPr>
          <w:t>39</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87" w:history="1">
        <w:r w:rsidRPr="00E13DB9">
          <w:rPr>
            <w:rStyle w:val="a3"/>
          </w:rPr>
          <w:t>Минфин РФ считает, что бюджет может субсидировать более длинные инвестиционные кредиты, однако необходимо проанализировать наличие таких проектов у малого бизнеса. Об этом сказал министр финансов РФ Антон Силуанов, выступая на форуме «Опоры России».</w:t>
        </w:r>
        <w:r>
          <w:rPr>
            <w:webHidden/>
          </w:rPr>
          <w:tab/>
        </w:r>
        <w:r>
          <w:rPr>
            <w:webHidden/>
          </w:rPr>
          <w:fldChar w:fldCharType="begin"/>
        </w:r>
        <w:r>
          <w:rPr>
            <w:webHidden/>
          </w:rPr>
          <w:instrText xml:space="preserve"> PAGEREF _Toc136245187 \h </w:instrText>
        </w:r>
        <w:r>
          <w:rPr>
            <w:webHidden/>
          </w:rPr>
        </w:r>
        <w:r>
          <w:rPr>
            <w:webHidden/>
          </w:rPr>
          <w:fldChar w:fldCharType="separate"/>
        </w:r>
        <w:r>
          <w:rPr>
            <w:webHidden/>
          </w:rPr>
          <w:t>39</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88" w:history="1">
        <w:r w:rsidRPr="00E13DB9">
          <w:rPr>
            <w:rStyle w:val="a3"/>
            <w:noProof/>
          </w:rPr>
          <w:t>РИА Новости, 26.05.2023, Объем рынка ОФЗ на начало мая составил 18,6 трлн руб, или около 12% ВВП - ЦБ РФ</w:t>
        </w:r>
        <w:r>
          <w:rPr>
            <w:noProof/>
            <w:webHidden/>
          </w:rPr>
          <w:tab/>
        </w:r>
        <w:r>
          <w:rPr>
            <w:noProof/>
            <w:webHidden/>
          </w:rPr>
          <w:fldChar w:fldCharType="begin"/>
        </w:r>
        <w:r>
          <w:rPr>
            <w:noProof/>
            <w:webHidden/>
          </w:rPr>
          <w:instrText xml:space="preserve"> PAGEREF _Toc136245188 \h </w:instrText>
        </w:r>
        <w:r>
          <w:rPr>
            <w:noProof/>
            <w:webHidden/>
          </w:rPr>
        </w:r>
        <w:r>
          <w:rPr>
            <w:noProof/>
            <w:webHidden/>
          </w:rPr>
          <w:fldChar w:fldCharType="separate"/>
        </w:r>
        <w:r>
          <w:rPr>
            <w:noProof/>
            <w:webHidden/>
          </w:rPr>
          <w:t>40</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89" w:history="1">
        <w:r w:rsidRPr="00E13DB9">
          <w:rPr>
            <w:rStyle w:val="a3"/>
          </w:rPr>
          <w:t>Объем рынка облигаций федерального займа (ОФЗ) по состоянию на начало мая составил по непогашенному номиналу 18,6 триллиона рублей, или около 12% ВВП, говорится в обзоре по финансовой стабильности, который подготовил Банк России.</w:t>
        </w:r>
        <w:r>
          <w:rPr>
            <w:webHidden/>
          </w:rPr>
          <w:tab/>
        </w:r>
        <w:r>
          <w:rPr>
            <w:webHidden/>
          </w:rPr>
          <w:fldChar w:fldCharType="begin"/>
        </w:r>
        <w:r>
          <w:rPr>
            <w:webHidden/>
          </w:rPr>
          <w:instrText xml:space="preserve"> PAGEREF _Toc136245189 \h </w:instrText>
        </w:r>
        <w:r>
          <w:rPr>
            <w:webHidden/>
          </w:rPr>
        </w:r>
        <w:r>
          <w:rPr>
            <w:webHidden/>
          </w:rPr>
          <w:fldChar w:fldCharType="separate"/>
        </w:r>
        <w:r>
          <w:rPr>
            <w:webHidden/>
          </w:rPr>
          <w:t>40</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90" w:history="1">
        <w:r w:rsidRPr="00E13DB9">
          <w:rPr>
            <w:rStyle w:val="a3"/>
            <w:noProof/>
          </w:rPr>
          <w:t>РИА Новости, 26.05.2023, ЦБ предупредил россиян о риске ограничений на активы в недружественных странах</w:t>
        </w:r>
        <w:r>
          <w:rPr>
            <w:noProof/>
            <w:webHidden/>
          </w:rPr>
          <w:tab/>
        </w:r>
        <w:r>
          <w:rPr>
            <w:noProof/>
            <w:webHidden/>
          </w:rPr>
          <w:fldChar w:fldCharType="begin"/>
        </w:r>
        <w:r>
          <w:rPr>
            <w:noProof/>
            <w:webHidden/>
          </w:rPr>
          <w:instrText xml:space="preserve"> PAGEREF _Toc136245190 \h </w:instrText>
        </w:r>
        <w:r>
          <w:rPr>
            <w:noProof/>
            <w:webHidden/>
          </w:rPr>
        </w:r>
        <w:r>
          <w:rPr>
            <w:noProof/>
            <w:webHidden/>
          </w:rPr>
          <w:fldChar w:fldCharType="separate"/>
        </w:r>
        <w:r>
          <w:rPr>
            <w:noProof/>
            <w:webHidden/>
          </w:rPr>
          <w:t>40</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91" w:history="1">
        <w:r w:rsidRPr="00E13DB9">
          <w:rPr>
            <w:rStyle w:val="a3"/>
          </w:rPr>
          <w:t>Объем переводов россиян на иностранные счета в прошлом году существенно возрос, при этом сохраняются неконтролируемые санкционные риски, и иностранные финансовые институты могут расширить практику ограничений для российских клиентов, предупредил Банк России.</w:t>
        </w:r>
        <w:r>
          <w:rPr>
            <w:webHidden/>
          </w:rPr>
          <w:tab/>
        </w:r>
        <w:r>
          <w:rPr>
            <w:webHidden/>
          </w:rPr>
          <w:fldChar w:fldCharType="begin"/>
        </w:r>
        <w:r>
          <w:rPr>
            <w:webHidden/>
          </w:rPr>
          <w:instrText xml:space="preserve"> PAGEREF _Toc136245191 \h </w:instrText>
        </w:r>
        <w:r>
          <w:rPr>
            <w:webHidden/>
          </w:rPr>
        </w:r>
        <w:r>
          <w:rPr>
            <w:webHidden/>
          </w:rPr>
          <w:fldChar w:fldCharType="separate"/>
        </w:r>
        <w:r>
          <w:rPr>
            <w:webHidden/>
          </w:rPr>
          <w:t>40</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92" w:history="1">
        <w:r w:rsidRPr="00E13DB9">
          <w:rPr>
            <w:rStyle w:val="a3"/>
            <w:noProof/>
          </w:rPr>
          <w:t>РИА Новости, 26.05.2023, ЦБ РФ: приток средств физлиц в российские акции с 2022 г по апрель 2023 г - 1,2 трлн руб</w:t>
        </w:r>
        <w:r>
          <w:rPr>
            <w:noProof/>
            <w:webHidden/>
          </w:rPr>
          <w:tab/>
        </w:r>
        <w:r>
          <w:rPr>
            <w:noProof/>
            <w:webHidden/>
          </w:rPr>
          <w:fldChar w:fldCharType="begin"/>
        </w:r>
        <w:r>
          <w:rPr>
            <w:noProof/>
            <w:webHidden/>
          </w:rPr>
          <w:instrText xml:space="preserve"> PAGEREF _Toc136245192 \h </w:instrText>
        </w:r>
        <w:r>
          <w:rPr>
            <w:noProof/>
            <w:webHidden/>
          </w:rPr>
        </w:r>
        <w:r>
          <w:rPr>
            <w:noProof/>
            <w:webHidden/>
          </w:rPr>
          <w:fldChar w:fldCharType="separate"/>
        </w:r>
        <w:r>
          <w:rPr>
            <w:noProof/>
            <w:webHidden/>
          </w:rPr>
          <w:t>41</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93" w:history="1">
        <w:r w:rsidRPr="00E13DB9">
          <w:rPr>
            <w:rStyle w:val="a3"/>
          </w:rPr>
          <w:t>Приток средств физических лиц в российские акции с начала 2022 года по 1 апреля 2023 года составил 1,2 триллиона рублей, а основные покупки совершали владельцы крупных пакетов акций на внебиржевом рынке, говорится в «Обзоре финансовой стабильности» Банка России за четвертый квартал 2022 года - первый квартал 2023 года.</w:t>
        </w:r>
        <w:r>
          <w:rPr>
            <w:webHidden/>
          </w:rPr>
          <w:tab/>
        </w:r>
        <w:r>
          <w:rPr>
            <w:webHidden/>
          </w:rPr>
          <w:fldChar w:fldCharType="begin"/>
        </w:r>
        <w:r>
          <w:rPr>
            <w:webHidden/>
          </w:rPr>
          <w:instrText xml:space="preserve"> PAGEREF _Toc136245193 \h </w:instrText>
        </w:r>
        <w:r>
          <w:rPr>
            <w:webHidden/>
          </w:rPr>
        </w:r>
        <w:r>
          <w:rPr>
            <w:webHidden/>
          </w:rPr>
          <w:fldChar w:fldCharType="separate"/>
        </w:r>
        <w:r>
          <w:rPr>
            <w:webHidden/>
          </w:rPr>
          <w:t>41</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94" w:history="1">
        <w:r w:rsidRPr="00E13DB9">
          <w:rPr>
            <w:rStyle w:val="a3"/>
            <w:noProof/>
          </w:rPr>
          <w:t>РИА Новости, 26.05.2023, Число брокерских счетов в 2022 году выросло на 45%, до 29 млн - ЦБ РФ</w:t>
        </w:r>
        <w:r>
          <w:rPr>
            <w:noProof/>
            <w:webHidden/>
          </w:rPr>
          <w:tab/>
        </w:r>
        <w:r>
          <w:rPr>
            <w:noProof/>
            <w:webHidden/>
          </w:rPr>
          <w:fldChar w:fldCharType="begin"/>
        </w:r>
        <w:r>
          <w:rPr>
            <w:noProof/>
            <w:webHidden/>
          </w:rPr>
          <w:instrText xml:space="preserve"> PAGEREF _Toc136245194 \h </w:instrText>
        </w:r>
        <w:r>
          <w:rPr>
            <w:noProof/>
            <w:webHidden/>
          </w:rPr>
        </w:r>
        <w:r>
          <w:rPr>
            <w:noProof/>
            <w:webHidden/>
          </w:rPr>
          <w:fldChar w:fldCharType="separate"/>
        </w:r>
        <w:r>
          <w:rPr>
            <w:noProof/>
            <w:webHidden/>
          </w:rPr>
          <w:t>42</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95" w:history="1">
        <w:r w:rsidRPr="00E13DB9">
          <w:rPr>
            <w:rStyle w:val="a3"/>
          </w:rPr>
          <w:t>Количество брокерских счетов кредитных организаций и НФО (некредитных финансовых организаций) за 2022 год возросло на 45%, до 29 миллионов единиц, говорится в «Обзоре финансовой стабильности» Банка России за четвертый квартал 2022 года - первый квартал 2023 года.</w:t>
        </w:r>
        <w:r>
          <w:rPr>
            <w:webHidden/>
          </w:rPr>
          <w:tab/>
        </w:r>
        <w:r>
          <w:rPr>
            <w:webHidden/>
          </w:rPr>
          <w:fldChar w:fldCharType="begin"/>
        </w:r>
        <w:r>
          <w:rPr>
            <w:webHidden/>
          </w:rPr>
          <w:instrText xml:space="preserve"> PAGEREF _Toc136245195 \h </w:instrText>
        </w:r>
        <w:r>
          <w:rPr>
            <w:webHidden/>
          </w:rPr>
        </w:r>
        <w:r>
          <w:rPr>
            <w:webHidden/>
          </w:rPr>
          <w:fldChar w:fldCharType="separate"/>
        </w:r>
        <w:r>
          <w:rPr>
            <w:webHidden/>
          </w:rPr>
          <w:t>42</w:t>
        </w:r>
        <w:r>
          <w:rPr>
            <w:webHidden/>
          </w:rPr>
          <w:fldChar w:fldCharType="end"/>
        </w:r>
      </w:hyperlink>
    </w:p>
    <w:p w:rsidR="002E3EEB" w:rsidRDefault="002E3EEB">
      <w:pPr>
        <w:pStyle w:val="12"/>
        <w:tabs>
          <w:tab w:val="right" w:leader="dot" w:pos="9061"/>
        </w:tabs>
        <w:rPr>
          <w:rFonts w:asciiTheme="minorHAnsi" w:eastAsiaTheme="minorEastAsia" w:hAnsiTheme="minorHAnsi" w:cstheme="minorBidi"/>
          <w:b w:val="0"/>
          <w:noProof/>
          <w:sz w:val="22"/>
          <w:szCs w:val="22"/>
        </w:rPr>
      </w:pPr>
      <w:hyperlink w:anchor="_Toc136245196" w:history="1">
        <w:r w:rsidRPr="00E13DB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_Toc136245196 \h </w:instrText>
        </w:r>
        <w:r>
          <w:rPr>
            <w:noProof/>
            <w:webHidden/>
          </w:rPr>
        </w:r>
        <w:r>
          <w:rPr>
            <w:noProof/>
            <w:webHidden/>
          </w:rPr>
          <w:fldChar w:fldCharType="separate"/>
        </w:r>
        <w:r>
          <w:rPr>
            <w:noProof/>
            <w:webHidden/>
          </w:rPr>
          <w:t>43</w:t>
        </w:r>
        <w:r>
          <w:rPr>
            <w:noProof/>
            <w:webHidden/>
          </w:rPr>
          <w:fldChar w:fldCharType="end"/>
        </w:r>
      </w:hyperlink>
    </w:p>
    <w:p w:rsidR="002E3EEB" w:rsidRDefault="002E3EEB">
      <w:pPr>
        <w:pStyle w:val="12"/>
        <w:tabs>
          <w:tab w:val="right" w:leader="dot" w:pos="9061"/>
        </w:tabs>
        <w:rPr>
          <w:rFonts w:asciiTheme="minorHAnsi" w:eastAsiaTheme="minorEastAsia" w:hAnsiTheme="minorHAnsi" w:cstheme="minorBidi"/>
          <w:b w:val="0"/>
          <w:noProof/>
          <w:sz w:val="22"/>
          <w:szCs w:val="22"/>
        </w:rPr>
      </w:pPr>
      <w:hyperlink w:anchor="_Toc136245197" w:history="1">
        <w:r w:rsidRPr="00E13DB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_Toc136245197 \h </w:instrText>
        </w:r>
        <w:r>
          <w:rPr>
            <w:noProof/>
            <w:webHidden/>
          </w:rPr>
        </w:r>
        <w:r>
          <w:rPr>
            <w:noProof/>
            <w:webHidden/>
          </w:rPr>
          <w:fldChar w:fldCharType="separate"/>
        </w:r>
        <w:r>
          <w:rPr>
            <w:noProof/>
            <w:webHidden/>
          </w:rPr>
          <w:t>43</w:t>
        </w:r>
        <w:r>
          <w:rPr>
            <w:noProof/>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198" w:history="1">
        <w:r w:rsidRPr="00E13DB9">
          <w:rPr>
            <w:rStyle w:val="a3"/>
            <w:noProof/>
          </w:rPr>
          <w:t>Nur.kz, 26.05.2023, Приносят ли доход пенсионные накопления казахстанцев</w:t>
        </w:r>
        <w:r>
          <w:rPr>
            <w:noProof/>
            <w:webHidden/>
          </w:rPr>
          <w:tab/>
        </w:r>
        <w:r>
          <w:rPr>
            <w:noProof/>
            <w:webHidden/>
          </w:rPr>
          <w:fldChar w:fldCharType="begin"/>
        </w:r>
        <w:r>
          <w:rPr>
            <w:noProof/>
            <w:webHidden/>
          </w:rPr>
          <w:instrText xml:space="preserve"> PAGEREF _Toc136245198 \h </w:instrText>
        </w:r>
        <w:r>
          <w:rPr>
            <w:noProof/>
            <w:webHidden/>
          </w:rPr>
        </w:r>
        <w:r>
          <w:rPr>
            <w:noProof/>
            <w:webHidden/>
          </w:rPr>
          <w:fldChar w:fldCharType="separate"/>
        </w:r>
        <w:r>
          <w:rPr>
            <w:noProof/>
            <w:webHidden/>
          </w:rPr>
          <w:t>43</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199" w:history="1">
        <w:r w:rsidRPr="00E13DB9">
          <w:rPr>
            <w:rStyle w:val="a3"/>
          </w:rPr>
          <w:t>Пенсионные накопления казахстанцев постоянно инвестируются в различные финансовые инструменты. О том, какой доход они приносят, рассказали в Едином накопительном пенсионном фонде (ЕНПФ).</w:t>
        </w:r>
        <w:r>
          <w:rPr>
            <w:webHidden/>
          </w:rPr>
          <w:tab/>
        </w:r>
        <w:r>
          <w:rPr>
            <w:webHidden/>
          </w:rPr>
          <w:fldChar w:fldCharType="begin"/>
        </w:r>
        <w:r>
          <w:rPr>
            <w:webHidden/>
          </w:rPr>
          <w:instrText xml:space="preserve"> PAGEREF _Toc136245199 \h </w:instrText>
        </w:r>
        <w:r>
          <w:rPr>
            <w:webHidden/>
          </w:rPr>
        </w:r>
        <w:r>
          <w:rPr>
            <w:webHidden/>
          </w:rPr>
          <w:fldChar w:fldCharType="separate"/>
        </w:r>
        <w:r>
          <w:rPr>
            <w:webHidden/>
          </w:rPr>
          <w:t>43</w:t>
        </w:r>
        <w:r>
          <w:rPr>
            <w:webHidden/>
          </w:rPr>
          <w:fldChar w:fldCharType="end"/>
        </w:r>
      </w:hyperlink>
    </w:p>
    <w:p w:rsidR="002E3EEB" w:rsidRDefault="002E3EEB">
      <w:pPr>
        <w:pStyle w:val="12"/>
        <w:tabs>
          <w:tab w:val="right" w:leader="dot" w:pos="9061"/>
        </w:tabs>
        <w:rPr>
          <w:rFonts w:asciiTheme="minorHAnsi" w:eastAsiaTheme="minorEastAsia" w:hAnsiTheme="minorHAnsi" w:cstheme="minorBidi"/>
          <w:b w:val="0"/>
          <w:noProof/>
          <w:sz w:val="22"/>
          <w:szCs w:val="22"/>
        </w:rPr>
      </w:pPr>
      <w:hyperlink w:anchor="_Toc136245200" w:history="1">
        <w:r w:rsidRPr="00E13DB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_Toc136245200 \h </w:instrText>
        </w:r>
        <w:r>
          <w:rPr>
            <w:noProof/>
            <w:webHidden/>
          </w:rPr>
        </w:r>
        <w:r>
          <w:rPr>
            <w:noProof/>
            <w:webHidden/>
          </w:rPr>
          <w:fldChar w:fldCharType="separate"/>
        </w:r>
        <w:r>
          <w:rPr>
            <w:noProof/>
            <w:webHidden/>
          </w:rPr>
          <w:t>44</w:t>
        </w:r>
        <w:r>
          <w:rPr>
            <w:noProof/>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201" w:history="1">
        <w:r w:rsidRPr="00E13DB9">
          <w:rPr>
            <w:rStyle w:val="a3"/>
            <w:noProof/>
          </w:rPr>
          <w:t>Бургас по-русски, 26.05.2023, Женщины-пенсионеры в Болгарии дольше живут, чем мужчины</w:t>
        </w:r>
        <w:r>
          <w:rPr>
            <w:noProof/>
            <w:webHidden/>
          </w:rPr>
          <w:tab/>
        </w:r>
        <w:r>
          <w:rPr>
            <w:noProof/>
            <w:webHidden/>
          </w:rPr>
          <w:fldChar w:fldCharType="begin"/>
        </w:r>
        <w:r>
          <w:rPr>
            <w:noProof/>
            <w:webHidden/>
          </w:rPr>
          <w:instrText xml:space="preserve"> PAGEREF _Toc136245201 \h </w:instrText>
        </w:r>
        <w:r>
          <w:rPr>
            <w:noProof/>
            <w:webHidden/>
          </w:rPr>
        </w:r>
        <w:r>
          <w:rPr>
            <w:noProof/>
            <w:webHidden/>
          </w:rPr>
          <w:fldChar w:fldCharType="separate"/>
        </w:r>
        <w:r>
          <w:rPr>
            <w:noProof/>
            <w:webHidden/>
          </w:rPr>
          <w:t>44</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202" w:history="1">
        <w:r w:rsidRPr="00E13DB9">
          <w:rPr>
            <w:rStyle w:val="a3"/>
          </w:rPr>
          <w:t>В последние годы женщины-пенсионеры в Болгарии живут на шесть лет дольше, чем мужчины. Как сообщает bourgas.ru, в последние годы женщины-пенсионеры в Болгарии живут на шесть лет дольше, чем мужчины. Об этом сообщает Национальный Статистический институт.</w:t>
        </w:r>
        <w:r>
          <w:rPr>
            <w:webHidden/>
          </w:rPr>
          <w:tab/>
        </w:r>
        <w:r>
          <w:rPr>
            <w:webHidden/>
          </w:rPr>
          <w:fldChar w:fldCharType="begin"/>
        </w:r>
        <w:r>
          <w:rPr>
            <w:webHidden/>
          </w:rPr>
          <w:instrText xml:space="preserve"> PAGEREF _Toc136245202 \h </w:instrText>
        </w:r>
        <w:r>
          <w:rPr>
            <w:webHidden/>
          </w:rPr>
        </w:r>
        <w:r>
          <w:rPr>
            <w:webHidden/>
          </w:rPr>
          <w:fldChar w:fldCharType="separate"/>
        </w:r>
        <w:r>
          <w:rPr>
            <w:webHidden/>
          </w:rPr>
          <w:t>44</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203" w:history="1">
        <w:r w:rsidRPr="00E13DB9">
          <w:rPr>
            <w:rStyle w:val="a3"/>
            <w:noProof/>
          </w:rPr>
          <w:t>Агентство нефтегазовой информации, 26.05.2023, Нефтяной фонд Норвегии выступил за ограничение выбросов американских нефтяных корпораций</w:t>
        </w:r>
        <w:r>
          <w:rPr>
            <w:noProof/>
            <w:webHidden/>
          </w:rPr>
          <w:tab/>
        </w:r>
        <w:r>
          <w:rPr>
            <w:noProof/>
            <w:webHidden/>
          </w:rPr>
          <w:fldChar w:fldCharType="begin"/>
        </w:r>
        <w:r>
          <w:rPr>
            <w:noProof/>
            <w:webHidden/>
          </w:rPr>
          <w:instrText xml:space="preserve"> PAGEREF _Toc136245203 \h </w:instrText>
        </w:r>
        <w:r>
          <w:rPr>
            <w:noProof/>
            <w:webHidden/>
          </w:rPr>
        </w:r>
        <w:r>
          <w:rPr>
            <w:noProof/>
            <w:webHidden/>
          </w:rPr>
          <w:fldChar w:fldCharType="separate"/>
        </w:r>
        <w:r>
          <w:rPr>
            <w:noProof/>
            <w:webHidden/>
          </w:rPr>
          <w:t>45</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204" w:history="1">
        <w:r w:rsidRPr="00E13DB9">
          <w:rPr>
            <w:rStyle w:val="a3"/>
          </w:rPr>
          <w:t>Норвежский государственный пенсионный фонд, также известный как Нефтяной фонд, решил поддержать предложения акционеров крупнейших американских нефтяных компаний Exxon Mobil  и Chevron по сокращению выбросов гигантами парниковых газов. Речь идет, о так называемой третьей категории выбросов (Scope 3), касающейся всего процесса производства.</w:t>
        </w:r>
        <w:r>
          <w:rPr>
            <w:webHidden/>
          </w:rPr>
          <w:tab/>
        </w:r>
        <w:r>
          <w:rPr>
            <w:webHidden/>
          </w:rPr>
          <w:fldChar w:fldCharType="begin"/>
        </w:r>
        <w:r>
          <w:rPr>
            <w:webHidden/>
          </w:rPr>
          <w:instrText xml:space="preserve"> PAGEREF _Toc136245204 \h </w:instrText>
        </w:r>
        <w:r>
          <w:rPr>
            <w:webHidden/>
          </w:rPr>
        </w:r>
        <w:r>
          <w:rPr>
            <w:webHidden/>
          </w:rPr>
          <w:fldChar w:fldCharType="separate"/>
        </w:r>
        <w:r>
          <w:rPr>
            <w:webHidden/>
          </w:rPr>
          <w:t>45</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205" w:history="1">
        <w:r w:rsidRPr="00E13DB9">
          <w:rPr>
            <w:rStyle w:val="a3"/>
            <w:noProof/>
          </w:rPr>
          <w:t>Народные новости, 26.05.2023, Экономист Миловидов предрек США рост безработицы и проблемы с пенсионными фондами</w:t>
        </w:r>
        <w:r>
          <w:rPr>
            <w:noProof/>
            <w:webHidden/>
          </w:rPr>
          <w:tab/>
        </w:r>
        <w:r>
          <w:rPr>
            <w:noProof/>
            <w:webHidden/>
          </w:rPr>
          <w:fldChar w:fldCharType="begin"/>
        </w:r>
        <w:r>
          <w:rPr>
            <w:noProof/>
            <w:webHidden/>
          </w:rPr>
          <w:instrText xml:space="preserve"> PAGEREF _Toc136245205 \h </w:instrText>
        </w:r>
        <w:r>
          <w:rPr>
            <w:noProof/>
            <w:webHidden/>
          </w:rPr>
        </w:r>
        <w:r>
          <w:rPr>
            <w:noProof/>
            <w:webHidden/>
          </w:rPr>
          <w:fldChar w:fldCharType="separate"/>
        </w:r>
        <w:r>
          <w:rPr>
            <w:noProof/>
            <w:webHidden/>
          </w:rPr>
          <w:t>45</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206" w:history="1">
        <w:r w:rsidRPr="00E13DB9">
          <w:rPr>
            <w:rStyle w:val="a3"/>
          </w:rPr>
          <w:t>Доктор экономических наук, глава кафедры международных финансов МГИМО Владимир Миловидов заявил, что Соединенные Штаты ждут непростые времена, даже если американские политические элиты смогут договориться и избежать объявления дефолта.</w:t>
        </w:r>
        <w:r>
          <w:rPr>
            <w:webHidden/>
          </w:rPr>
          <w:tab/>
        </w:r>
        <w:r>
          <w:rPr>
            <w:webHidden/>
          </w:rPr>
          <w:fldChar w:fldCharType="begin"/>
        </w:r>
        <w:r>
          <w:rPr>
            <w:webHidden/>
          </w:rPr>
          <w:instrText xml:space="preserve"> PAGEREF _Toc136245206 \h </w:instrText>
        </w:r>
        <w:r>
          <w:rPr>
            <w:webHidden/>
          </w:rPr>
        </w:r>
        <w:r>
          <w:rPr>
            <w:webHidden/>
          </w:rPr>
          <w:fldChar w:fldCharType="separate"/>
        </w:r>
        <w:r>
          <w:rPr>
            <w:webHidden/>
          </w:rPr>
          <w:t>45</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207" w:history="1">
        <w:r w:rsidRPr="00E13DB9">
          <w:rPr>
            <w:rStyle w:val="a3"/>
            <w:noProof/>
          </w:rPr>
          <w:t>ИА Красная Весна, 26.05.2023, Глава парламента Франции не заблокирует текст об отмене пенсионной реформы</w:t>
        </w:r>
        <w:r>
          <w:rPr>
            <w:noProof/>
            <w:webHidden/>
          </w:rPr>
          <w:tab/>
        </w:r>
        <w:r>
          <w:rPr>
            <w:noProof/>
            <w:webHidden/>
          </w:rPr>
          <w:fldChar w:fldCharType="begin"/>
        </w:r>
        <w:r>
          <w:rPr>
            <w:noProof/>
            <w:webHidden/>
          </w:rPr>
          <w:instrText xml:space="preserve"> PAGEREF _Toc136245207 \h </w:instrText>
        </w:r>
        <w:r>
          <w:rPr>
            <w:noProof/>
            <w:webHidden/>
          </w:rPr>
        </w:r>
        <w:r>
          <w:rPr>
            <w:noProof/>
            <w:webHidden/>
          </w:rPr>
          <w:fldChar w:fldCharType="separate"/>
        </w:r>
        <w:r>
          <w:rPr>
            <w:noProof/>
            <w:webHidden/>
          </w:rPr>
          <w:t>46</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208" w:history="1">
        <w:r w:rsidRPr="00E13DB9">
          <w:rPr>
            <w:rStyle w:val="a3"/>
          </w:rPr>
          <w:t>Путь для рассмотрения законопроекта об отмене пенсионной реформы в Национальном собрании открыл отказ главы нижней палаты парламента Франции Яэль Брон-Пиве объявить о неприемлемости текста законопроекта, пишет 25 мая Le Monde.</w:t>
        </w:r>
        <w:r>
          <w:rPr>
            <w:webHidden/>
          </w:rPr>
          <w:tab/>
        </w:r>
        <w:r>
          <w:rPr>
            <w:webHidden/>
          </w:rPr>
          <w:fldChar w:fldCharType="begin"/>
        </w:r>
        <w:r>
          <w:rPr>
            <w:webHidden/>
          </w:rPr>
          <w:instrText xml:space="preserve"> PAGEREF _Toc136245208 \h </w:instrText>
        </w:r>
        <w:r>
          <w:rPr>
            <w:webHidden/>
          </w:rPr>
        </w:r>
        <w:r>
          <w:rPr>
            <w:webHidden/>
          </w:rPr>
          <w:fldChar w:fldCharType="separate"/>
        </w:r>
        <w:r>
          <w:rPr>
            <w:webHidden/>
          </w:rPr>
          <w:t>46</w:t>
        </w:r>
        <w:r>
          <w:rPr>
            <w:webHidden/>
          </w:rPr>
          <w:fldChar w:fldCharType="end"/>
        </w:r>
      </w:hyperlink>
    </w:p>
    <w:p w:rsidR="002E3EEB" w:rsidRDefault="002E3EEB">
      <w:pPr>
        <w:pStyle w:val="12"/>
        <w:tabs>
          <w:tab w:val="right" w:leader="dot" w:pos="9061"/>
        </w:tabs>
        <w:rPr>
          <w:rFonts w:asciiTheme="minorHAnsi" w:eastAsiaTheme="minorEastAsia" w:hAnsiTheme="minorHAnsi" w:cstheme="minorBidi"/>
          <w:b w:val="0"/>
          <w:noProof/>
          <w:sz w:val="22"/>
          <w:szCs w:val="22"/>
        </w:rPr>
      </w:pPr>
      <w:hyperlink w:anchor="_Toc136245209" w:history="1">
        <w:r w:rsidRPr="00E13DB9">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_Toc136245209 \h </w:instrText>
        </w:r>
        <w:r>
          <w:rPr>
            <w:noProof/>
            <w:webHidden/>
          </w:rPr>
        </w:r>
        <w:r>
          <w:rPr>
            <w:noProof/>
            <w:webHidden/>
          </w:rPr>
          <w:fldChar w:fldCharType="separate"/>
        </w:r>
        <w:r>
          <w:rPr>
            <w:noProof/>
            <w:webHidden/>
          </w:rPr>
          <w:t>48</w:t>
        </w:r>
        <w:r>
          <w:rPr>
            <w:noProof/>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210" w:history="1">
        <w:r w:rsidRPr="00E13DB9">
          <w:rPr>
            <w:rStyle w:val="a3"/>
            <w:noProof/>
          </w:rPr>
          <w:t>РИА Новости, 26.05.2023, Попова: надеемся избежать роста заболеваемости COVID-19 в туристический период</w:t>
        </w:r>
        <w:r>
          <w:rPr>
            <w:noProof/>
            <w:webHidden/>
          </w:rPr>
          <w:tab/>
        </w:r>
        <w:r>
          <w:rPr>
            <w:noProof/>
            <w:webHidden/>
          </w:rPr>
          <w:fldChar w:fldCharType="begin"/>
        </w:r>
        <w:r>
          <w:rPr>
            <w:noProof/>
            <w:webHidden/>
          </w:rPr>
          <w:instrText xml:space="preserve"> PAGEREF _Toc136245210 \h </w:instrText>
        </w:r>
        <w:r>
          <w:rPr>
            <w:noProof/>
            <w:webHidden/>
          </w:rPr>
        </w:r>
        <w:r>
          <w:rPr>
            <w:noProof/>
            <w:webHidden/>
          </w:rPr>
          <w:fldChar w:fldCharType="separate"/>
        </w:r>
        <w:r>
          <w:rPr>
            <w:noProof/>
            <w:webHidden/>
          </w:rPr>
          <w:t>48</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211" w:history="1">
        <w:r w:rsidRPr="00E13DB9">
          <w:rPr>
            <w:rStyle w:val="a3"/>
          </w:rPr>
          <w:t>Роста заболеваемости коронавирусом в период туристического сезона удастся избежать, если все граждане будут соблюдать известные профилактические требования, заявила глава Роспотребнадзора Анна Попова.</w:t>
        </w:r>
        <w:r>
          <w:rPr>
            <w:webHidden/>
          </w:rPr>
          <w:tab/>
        </w:r>
        <w:r>
          <w:rPr>
            <w:webHidden/>
          </w:rPr>
          <w:fldChar w:fldCharType="begin"/>
        </w:r>
        <w:r>
          <w:rPr>
            <w:webHidden/>
          </w:rPr>
          <w:instrText xml:space="preserve"> PAGEREF _Toc136245211 \h </w:instrText>
        </w:r>
        <w:r>
          <w:rPr>
            <w:webHidden/>
          </w:rPr>
        </w:r>
        <w:r>
          <w:rPr>
            <w:webHidden/>
          </w:rPr>
          <w:fldChar w:fldCharType="separate"/>
        </w:r>
        <w:r>
          <w:rPr>
            <w:webHidden/>
          </w:rPr>
          <w:t>48</w:t>
        </w:r>
        <w:r>
          <w:rPr>
            <w:webHidden/>
          </w:rPr>
          <w:fldChar w:fldCharType="end"/>
        </w:r>
      </w:hyperlink>
    </w:p>
    <w:p w:rsidR="002E3EEB" w:rsidRDefault="002E3EEB">
      <w:pPr>
        <w:pStyle w:val="21"/>
        <w:tabs>
          <w:tab w:val="right" w:leader="dot" w:pos="9061"/>
        </w:tabs>
        <w:rPr>
          <w:rFonts w:asciiTheme="minorHAnsi" w:eastAsiaTheme="minorEastAsia" w:hAnsiTheme="minorHAnsi" w:cstheme="minorBidi"/>
          <w:noProof/>
          <w:sz w:val="22"/>
          <w:szCs w:val="22"/>
        </w:rPr>
      </w:pPr>
      <w:hyperlink w:anchor="_Toc136245212" w:history="1">
        <w:r w:rsidRPr="00E13DB9">
          <w:rPr>
            <w:rStyle w:val="a3"/>
            <w:noProof/>
          </w:rPr>
          <w:t>РИА Новости, 26.05.2023, Все ограничительные меры, введенные в Крыму из-за коронавируса, отменены - Аксенов</w:t>
        </w:r>
        <w:r>
          <w:rPr>
            <w:noProof/>
            <w:webHidden/>
          </w:rPr>
          <w:tab/>
        </w:r>
        <w:r>
          <w:rPr>
            <w:noProof/>
            <w:webHidden/>
          </w:rPr>
          <w:fldChar w:fldCharType="begin"/>
        </w:r>
        <w:r>
          <w:rPr>
            <w:noProof/>
            <w:webHidden/>
          </w:rPr>
          <w:instrText xml:space="preserve"> PAGEREF _Toc136245212 \h </w:instrText>
        </w:r>
        <w:r>
          <w:rPr>
            <w:noProof/>
            <w:webHidden/>
          </w:rPr>
        </w:r>
        <w:r>
          <w:rPr>
            <w:noProof/>
            <w:webHidden/>
          </w:rPr>
          <w:fldChar w:fldCharType="separate"/>
        </w:r>
        <w:r>
          <w:rPr>
            <w:noProof/>
            <w:webHidden/>
          </w:rPr>
          <w:t>48</w:t>
        </w:r>
        <w:r>
          <w:rPr>
            <w:noProof/>
            <w:webHidden/>
          </w:rPr>
          <w:fldChar w:fldCharType="end"/>
        </w:r>
      </w:hyperlink>
    </w:p>
    <w:p w:rsidR="002E3EEB" w:rsidRDefault="002E3EEB">
      <w:pPr>
        <w:pStyle w:val="31"/>
        <w:rPr>
          <w:rFonts w:asciiTheme="minorHAnsi" w:eastAsiaTheme="minorEastAsia" w:hAnsiTheme="minorHAnsi" w:cstheme="minorBidi"/>
          <w:sz w:val="22"/>
          <w:szCs w:val="22"/>
        </w:rPr>
      </w:pPr>
      <w:hyperlink w:anchor="_Toc136245213" w:history="1">
        <w:r w:rsidRPr="00E13DB9">
          <w:rPr>
            <w:rStyle w:val="a3"/>
          </w:rPr>
          <w:t>Глава Крыма Сергей Аксенов сообщил о снятии всех ограничительных мер, введенных ранее из-за коронавирусной инфекции.</w:t>
        </w:r>
        <w:r>
          <w:rPr>
            <w:webHidden/>
          </w:rPr>
          <w:tab/>
        </w:r>
        <w:r>
          <w:rPr>
            <w:webHidden/>
          </w:rPr>
          <w:fldChar w:fldCharType="begin"/>
        </w:r>
        <w:r>
          <w:rPr>
            <w:webHidden/>
          </w:rPr>
          <w:instrText xml:space="preserve"> PAGEREF _Toc136245213 \h </w:instrText>
        </w:r>
        <w:r>
          <w:rPr>
            <w:webHidden/>
          </w:rPr>
        </w:r>
        <w:r>
          <w:rPr>
            <w:webHidden/>
          </w:rPr>
          <w:fldChar w:fldCharType="separate"/>
        </w:r>
        <w:r>
          <w:rPr>
            <w:webHidden/>
          </w:rPr>
          <w:t>48</w:t>
        </w:r>
        <w:r>
          <w:rPr>
            <w:webHidden/>
          </w:rPr>
          <w:fldChar w:fldCharType="end"/>
        </w:r>
      </w:hyperlink>
    </w:p>
    <w:p w:rsidR="00A0290C" w:rsidRDefault="00C36FA1"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6245124"/>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6245125"/>
      <w:r w:rsidRPr="0045223A">
        <w:t xml:space="preserve">Новости отрасли </w:t>
      </w:r>
      <w:r w:rsidR="00F131E0" w:rsidRPr="00F131E0">
        <w:t>НПФ</w:t>
      </w:r>
      <w:bookmarkEnd w:id="20"/>
      <w:bookmarkEnd w:id="21"/>
      <w:bookmarkEnd w:id="25"/>
    </w:p>
    <w:p w:rsidR="00E77EE5" w:rsidRPr="00C77892" w:rsidRDefault="00E77EE5" w:rsidP="00E77EE5">
      <w:pPr>
        <w:pStyle w:val="2"/>
      </w:pPr>
      <w:bookmarkStart w:id="26" w:name="ф1"/>
      <w:bookmarkStart w:id="27" w:name="_Toc136245126"/>
      <w:bookmarkEnd w:id="26"/>
      <w:r w:rsidRPr="00C77892">
        <w:t>Конкурент, 26.05.2023, Начало положено. Россиянам указали путь к безбедной жизни на пенсии</w:t>
      </w:r>
      <w:bookmarkEnd w:id="27"/>
    </w:p>
    <w:p w:rsidR="00E77EE5" w:rsidRDefault="00E77EE5" w:rsidP="00F131E0">
      <w:pPr>
        <w:pStyle w:val="3"/>
      </w:pPr>
      <w:bookmarkStart w:id="28" w:name="_Toc136245127"/>
      <w:r>
        <w:t>Госдума приняла в первом чтении законопроект о запуске в России программы долгосрочных сбережений граждан. Инициатором этого проекта выступило правительство РФ.</w:t>
      </w:r>
      <w:bookmarkEnd w:id="28"/>
    </w:p>
    <w:p w:rsidR="00E77EE5" w:rsidRDefault="00E77EE5" w:rsidP="00E77EE5">
      <w:r>
        <w:t>Особенностью программы является предоставляемая гражданам возможность формировать долгосрочные сбережения при стимулирующей поддержке государства за счет как личных средств, так и пенсионных накоплений.</w:t>
      </w:r>
    </w:p>
    <w:p w:rsidR="00E77EE5" w:rsidRDefault="00E77EE5" w:rsidP="00E77EE5">
      <w:r>
        <w:t xml:space="preserve">По замыслу чиновников, долгосрочные сбережения будут формироваться за счет добровольных взносов, материнского капитала, а также сформированных средств граждан в накопительной части пенсии, которые заморожены с 2014 г. </w:t>
      </w:r>
    </w:p>
    <w:p w:rsidR="00E77EE5" w:rsidRDefault="00E77EE5" w:rsidP="00E77EE5">
      <w:r>
        <w:t xml:space="preserve">Участие в программе будет добровольным. Воспользоваться ею сможет любой гражданин с 18 лет. Для этого нужно заключить договор с негосударственным пенсионным фондом, который в дальнейшем будет инвестировать средства. Разрешается заключить такие договоры с несколькими </w:t>
      </w:r>
      <w:r w:rsidR="00F131E0" w:rsidRPr="00F131E0">
        <w:rPr>
          <w:b/>
        </w:rPr>
        <w:t>НПФ</w:t>
      </w:r>
      <w:r>
        <w:t>.</w:t>
      </w:r>
    </w:p>
    <w:p w:rsidR="00E77EE5" w:rsidRDefault="00E77EE5" w:rsidP="00E77EE5">
      <w:r>
        <w:t>Сбережения можно будет формировать не только из отдельных добровольных взносов (их размер и периодичность гражданин определяет сам). Также разрешено перевести в программу ранее сформированные пенсионные накопления. Кроме того, делать взносы сможет работодатель.</w:t>
      </w:r>
    </w:p>
    <w:p w:rsidR="00E77EE5" w:rsidRDefault="00E77EE5" w:rsidP="00E77EE5">
      <w:r>
        <w:t>Внесенные на счет средства страхуются на 2,8 млн руб. Инвестировать их фонд будет в ОФЗ, инфраструктурные облигации, корпоративные облигации и прочие надежные ценные бумаги.</w:t>
      </w:r>
    </w:p>
    <w:p w:rsidR="00E77EE5" w:rsidRDefault="00E77EE5" w:rsidP="00E77EE5">
      <w:r>
        <w:t>Для участников программы предусмотрены стимулирующие меры: государственное софинансирование в течение первых трех лет (будут добавлять до 36 тыс. руб. в год), а также налоговый вычет (до 52 тыс. руб. ежегодно при уплате взносов до 400 тыс. руб. в год).</w:t>
      </w:r>
    </w:p>
    <w:p w:rsidR="00E77EE5" w:rsidRDefault="00E77EE5" w:rsidP="00E77EE5">
      <w:r>
        <w:t xml:space="preserve">Сбережениями можно будет распорядиться через определенный период участия в программе: минимальный срок договора с </w:t>
      </w:r>
      <w:r w:rsidR="00F131E0" w:rsidRPr="00F131E0">
        <w:rPr>
          <w:b/>
        </w:rPr>
        <w:t>НПФ</w:t>
      </w:r>
      <w:r>
        <w:t xml:space="preserve"> составит 15 лет. Но даже до истечения этого срока выплаты смогут получать те, кто вышел на пенсию, – женщины при достижении 55 лет и мужчины при достижении 60 лет.</w:t>
      </w:r>
    </w:p>
    <w:p w:rsidR="00E77EE5" w:rsidRDefault="00E77EE5" w:rsidP="00E77EE5">
      <w:r>
        <w:t>Средства можно забрать в любой момент. Но без потери вывести их досрочно можно только при особых жизненных ситуациях – если нужны деньги на дорогостоящее лечение или образование детей. Накопленные по программе сбережения наследуются в полном объеме за вычетом выплаченных средств.</w:t>
      </w:r>
    </w:p>
    <w:p w:rsidR="00E77EE5" w:rsidRPr="00E77EE5" w:rsidRDefault="002E3EEB" w:rsidP="00E77EE5">
      <w:hyperlink r:id="rId12" w:history="1">
        <w:r w:rsidR="00E77EE5" w:rsidRPr="007236F6">
          <w:rPr>
            <w:rStyle w:val="a3"/>
          </w:rPr>
          <w:t>https://konkurent.ru/article/59311</w:t>
        </w:r>
      </w:hyperlink>
      <w:r w:rsidR="00E77EE5">
        <w:t xml:space="preserve"> </w:t>
      </w:r>
    </w:p>
    <w:p w:rsidR="00DF6F8C" w:rsidRPr="00C77892" w:rsidRDefault="00DF6F8C" w:rsidP="00DF6F8C">
      <w:pPr>
        <w:pStyle w:val="2"/>
      </w:pPr>
      <w:bookmarkStart w:id="29" w:name="_Toc136245128"/>
      <w:r w:rsidRPr="00C77892">
        <w:lastRenderedPageBreak/>
        <w:t>КонсультантПлюс, 26.05.2023, Проект о программе долгосрочных сбережений граждан принят Госдумой в первом чтении</w:t>
      </w:r>
      <w:bookmarkEnd w:id="29"/>
    </w:p>
    <w:p w:rsidR="00DF6F8C" w:rsidRDefault="00DF6F8C" w:rsidP="00F131E0">
      <w:pPr>
        <w:pStyle w:val="3"/>
      </w:pPr>
      <w:bookmarkStart w:id="30" w:name="_Toc136245129"/>
      <w:r>
        <w:t>Правительство решило запустить новую программу долгосрочных сбережений граждан. Предполагается, что проект вступит в силу с 1 января 2024 года (ч. 1 ст. 24 проекта).</w:t>
      </w:r>
      <w:bookmarkEnd w:id="30"/>
    </w:p>
    <w:p w:rsidR="00DF6F8C" w:rsidRDefault="00DF6F8C" w:rsidP="00DF6F8C">
      <w:r>
        <w:t>Участие в программе будет добровольным. Потребуется заключить договор с негосударственным пенсионным фондом. В период 2024–2026 годов гражданам, которые заключили договор и уплатили взносы в сумме не менее 2 тыс. руб. (ч. 3 ст. 22 проекта), государство окажет поддержку путем софинансирования (ч. 4 ст. 22 проекта):</w:t>
      </w:r>
    </w:p>
    <w:p w:rsidR="00DF6F8C" w:rsidRDefault="00DF6F8C" w:rsidP="00DF6F8C">
      <w:r>
        <w:t>1 руб. на 1 руб. взносов — при доходе до 80 тыс. руб.;</w:t>
      </w:r>
    </w:p>
    <w:p w:rsidR="00DF6F8C" w:rsidRDefault="00DF6F8C" w:rsidP="00DF6F8C">
      <w:r>
        <w:t>1 руб. на 2 руб. взносов — при доходе от 80 до 150 тыс. руб.;</w:t>
      </w:r>
    </w:p>
    <w:p w:rsidR="00DF6F8C" w:rsidRDefault="00DF6F8C" w:rsidP="00DF6F8C">
      <w:r>
        <w:t>1 руб. на 4 руб. взносов — при доходе свыше 150 тыс. руб.</w:t>
      </w:r>
    </w:p>
    <w:p w:rsidR="00DF6F8C" w:rsidRDefault="00DF6F8C" w:rsidP="00DF6F8C">
      <w:r>
        <w:t>Данные о доходе гражданина предоставит ФНС. Максимальная сумма, которую добавит государство, составит 36 тыс. руб. в год (ч. 5 ст. 22 проекта).</w:t>
      </w:r>
    </w:p>
    <w:p w:rsidR="00DF6F8C" w:rsidRDefault="00DF6F8C" w:rsidP="00DF6F8C">
      <w:r>
        <w:t>Получать периодические выплаты смогут граждане, достигшие возраста 60 лет (мужчины) и 55 лет (женщины) либо участвовавшие в программе не менее 15 лет (п. 46 ст. 3 проекта).</w:t>
      </w:r>
    </w:p>
    <w:p w:rsidR="00DF6F8C" w:rsidRDefault="00DF6F8C" w:rsidP="00DF6F8C">
      <w:r>
        <w:t>Периодические выплаты могут быть срочными (на срок не менее 10 лет) или пожизненными.</w:t>
      </w:r>
    </w:p>
    <w:p w:rsidR="00DF6F8C" w:rsidRDefault="00DF6F8C" w:rsidP="00DF6F8C">
      <w:r>
        <w:t>Также проект предусматривает единовременную выплату в случае, если размер пожизненной выплаты составит менее 10% прожиточного минимума для пенсионеров в РФ.</w:t>
      </w:r>
    </w:p>
    <w:p w:rsidR="00DF6F8C" w:rsidRDefault="00DF6F8C" w:rsidP="00DF6F8C">
      <w:r>
        <w:t>Граждане смогут досрочно использовать средства сбережений без расторжения договора в особых жизненных ситуациях (оплата дорогостоящего лечения и получение высшего образования ребенком).</w:t>
      </w:r>
    </w:p>
    <w:p w:rsidR="00DF6F8C" w:rsidRDefault="00DF6F8C" w:rsidP="00DF6F8C">
      <w:r>
        <w:t>Государство застрахует сбережения в пределах 2,8 млн руб. (п. 9 ст. 21 проекта).</w:t>
      </w:r>
    </w:p>
    <w:p w:rsidR="00DF6F8C" w:rsidRDefault="002E3EEB" w:rsidP="00DF6F8C">
      <w:hyperlink r:id="rId13" w:history="1">
        <w:r w:rsidR="00DF6F8C" w:rsidRPr="007236F6">
          <w:rPr>
            <w:rStyle w:val="a3"/>
          </w:rPr>
          <w:t>http://www.consultant.ru/legalnews/22459</w:t>
        </w:r>
      </w:hyperlink>
      <w:r w:rsidR="00DF6F8C">
        <w:t xml:space="preserve"> </w:t>
      </w:r>
    </w:p>
    <w:p w:rsidR="00E77EE5" w:rsidRPr="00C77892" w:rsidRDefault="00E77EE5" w:rsidP="00E77EE5">
      <w:pPr>
        <w:pStyle w:val="2"/>
      </w:pPr>
      <w:bookmarkStart w:id="31" w:name="_Toc136245130"/>
      <w:r w:rsidRPr="00C77892">
        <w:t>ИА DEITA.RU, 26.05.2023, Накопить на безбедную старость поможет россиянам государство</w:t>
      </w:r>
      <w:bookmarkEnd w:id="31"/>
    </w:p>
    <w:p w:rsidR="00E77EE5" w:rsidRDefault="00E77EE5" w:rsidP="00F131E0">
      <w:pPr>
        <w:pStyle w:val="3"/>
      </w:pPr>
      <w:bookmarkStart w:id="32" w:name="_Toc136245131"/>
      <w:r>
        <w:t>Программа долгосрочных сбережений граждан была поддержана депутатами: Госдума в первом чтении приняла законопроект о старте проекта, сообщает ИА DEITA.RU.</w:t>
      </w:r>
      <w:bookmarkEnd w:id="32"/>
    </w:p>
    <w:p w:rsidR="00E77EE5" w:rsidRDefault="00E77EE5" w:rsidP="00E77EE5">
      <w:r>
        <w:t>Инициатором проекта является Кабмин. Суть программы заключается в предоставлении соотечественникам возможности формировать долгосрочные сбережения при помощи государства, используя свои сбережения и обратившись в негосударственный пенсионный фонд (</w:t>
      </w:r>
      <w:r w:rsidR="00F131E0" w:rsidRPr="00F131E0">
        <w:rPr>
          <w:b/>
        </w:rPr>
        <w:t>НПФ</w:t>
      </w:r>
      <w:r>
        <w:t>).</w:t>
      </w:r>
    </w:p>
    <w:p w:rsidR="00E77EE5" w:rsidRDefault="00E77EE5" w:rsidP="00E77EE5">
      <w:r>
        <w:t xml:space="preserve">Участие в программе будет доступно любому россиянину по достижении 18 лет. Обратившись в один или несколько </w:t>
      </w:r>
      <w:r w:rsidR="00F131E0" w:rsidRPr="00F131E0">
        <w:rPr>
          <w:b/>
        </w:rPr>
        <w:t>НПФ</w:t>
      </w:r>
      <w:r>
        <w:t xml:space="preserve"> для заключения соответствующего договора, </w:t>
      </w:r>
      <w:r>
        <w:lastRenderedPageBreak/>
        <w:t xml:space="preserve">гражданин сможет самостоятельно пополнять накопительный счёт. Ранее сформированные пенсионные накопления также можно будет использовать. </w:t>
      </w:r>
      <w:r w:rsidR="00F131E0" w:rsidRPr="00F131E0">
        <w:rPr>
          <w:b/>
        </w:rPr>
        <w:t>НПФ</w:t>
      </w:r>
      <w:r>
        <w:t xml:space="preserve"> будет инвестировать средства в проверенные инструменты, а риски держателя счёта будут застрахованы на 2,8 миллиона рублей.</w:t>
      </w:r>
    </w:p>
    <w:p w:rsidR="00E77EE5" w:rsidRDefault="00E77EE5" w:rsidP="00E77EE5">
      <w:r>
        <w:t>Государство будет помогать сформировать накопления. Проект предполагает, что в течение первых трёх лет софинансирование составит до 36 тысяч рублей ежегодно. Предусмотрена и возможность налогового вычета в размере до 52 тысяч рублей каждый год при уплате взносов до 400 тысяч рублей в год.</w:t>
      </w:r>
    </w:p>
    <w:p w:rsidR="00E77EE5" w:rsidRDefault="00E77EE5" w:rsidP="00E77EE5">
      <w:r>
        <w:t xml:space="preserve">Средствами со сберегательного счёта можно будет воспользоваться лишь через 15 лет – столько составляет минимальный срок договора с </w:t>
      </w:r>
      <w:r w:rsidR="00F131E0" w:rsidRPr="00F131E0">
        <w:rPr>
          <w:b/>
        </w:rPr>
        <w:t>НПФ</w:t>
      </w:r>
      <w:r>
        <w:t>. Тем не менее, для отдельных категорий граждан выплаты будут доступны и ранее: это касается лиц, вышедших на пенсию – женщин возрастом 55 лет и старше, и мужчин от 60 лет.</w:t>
      </w:r>
    </w:p>
    <w:p w:rsidR="00E77EE5" w:rsidRDefault="00E77EE5" w:rsidP="00E77EE5">
      <w:r>
        <w:t>Забрать средства можно будет в любой момент, однако без издержек вывести их досрочно можно будет лишь при наличии серьёзных уважительных причин – если средства потребовались для оплаты дорогостоящего лечения или на образование детей.</w:t>
      </w:r>
    </w:p>
    <w:p w:rsidR="00E77EE5" w:rsidRDefault="00E77EE5" w:rsidP="00E77EE5">
      <w:r>
        <w:t>К слову, дети смогут наследовать накопленные в рамках программы сбережения за вычетом уже выплаченных держателю счёта средств.</w:t>
      </w:r>
    </w:p>
    <w:p w:rsidR="00E77EE5" w:rsidRPr="00DF6F8C" w:rsidRDefault="002E3EEB" w:rsidP="00E77EE5">
      <w:hyperlink r:id="rId14" w:history="1">
        <w:r w:rsidR="00E77EE5" w:rsidRPr="007236F6">
          <w:rPr>
            <w:rStyle w:val="a3"/>
          </w:rPr>
          <w:t>https://deita.ru/article/536456</w:t>
        </w:r>
      </w:hyperlink>
      <w:r w:rsidR="00E77EE5">
        <w:t xml:space="preserve"> </w:t>
      </w:r>
    </w:p>
    <w:p w:rsidR="00DF6F8C" w:rsidRPr="00C77892" w:rsidRDefault="00DF6F8C" w:rsidP="00DF6F8C">
      <w:pPr>
        <w:pStyle w:val="2"/>
      </w:pPr>
      <w:bookmarkStart w:id="33" w:name="ф2"/>
      <w:bookmarkStart w:id="34" w:name="_Toc136245132"/>
      <w:bookmarkEnd w:id="33"/>
      <w:r w:rsidRPr="00C77892">
        <w:t>ПРАЙМ, 26.05.2023, Минфин прорабатывает вопрос источника софинансирования долгосрочных сбережений</w:t>
      </w:r>
      <w:bookmarkEnd w:id="34"/>
    </w:p>
    <w:p w:rsidR="00DF6F8C" w:rsidRDefault="00DF6F8C" w:rsidP="00F131E0">
      <w:pPr>
        <w:pStyle w:val="3"/>
      </w:pPr>
      <w:bookmarkStart w:id="35" w:name="_Toc136245133"/>
      <w:r>
        <w:t>Минфин России прорабатывает вопрос источника софинансирования программы долгосрочных сбережений граждан, рассказала начальник отдела регулирования негосударственных пенсионных фондов Минфина России Наталия Каменская.</w:t>
      </w:r>
      <w:bookmarkEnd w:id="35"/>
    </w:p>
    <w:p w:rsidR="00DF6F8C" w:rsidRDefault="00DF6F8C" w:rsidP="00DF6F8C">
      <w:r>
        <w:t>По ее словам, источником финансирования государственной поддержки долгосрочных сбережений граждан изначально был определен Фонд национального благосостояния (ФНБ). Потом было предложено использовать средства резерва по обязательному пенсионному страхованию (РОПС) Социального фонда России как второй источник софинансирования.</w:t>
      </w:r>
    </w:p>
    <w:p w:rsidR="00DF6F8C" w:rsidRDefault="00F131E0" w:rsidP="00DF6F8C">
      <w:r>
        <w:t>«</w:t>
      </w:r>
      <w:r w:rsidR="00DF6F8C">
        <w:t>Пока проработка вопроса находится в обсуждении. Вариант того, как этого будет, мы пока не скажем точно, потому что здесь есть разные варианты решения вопроса. Как это будет, я думаю, несколько позже всем расскажем</w:t>
      </w:r>
      <w:r>
        <w:t>»</w:t>
      </w:r>
      <w:r w:rsidR="00DF6F8C">
        <w:t>, — сказала она, выступая на Investfunds Forum XIV.</w:t>
      </w:r>
    </w:p>
    <w:p w:rsidR="00DF6F8C" w:rsidRDefault="00DF6F8C" w:rsidP="00DF6F8C">
      <w:r>
        <w:t>Госдума в четверг приняла в первом чтении законопроект о запуске с 1 января 2024 года программы долгосрочных сбережений граждан. Документ, внесенный правительством, разработан по поручению президента РФ Владимира Путина.</w:t>
      </w:r>
    </w:p>
    <w:p w:rsidR="00DF6F8C" w:rsidRDefault="00DF6F8C" w:rsidP="00DF6F8C">
      <w:r>
        <w:t>Для участников, вступивших в программу в первые три года, предусмотрено софинансирование со стороны государства. В зависимости от дохода гражданина оно может составить до 36 тысяч рублей в год в течение трех лет после вступления в программу. Участнику программы также может предоставляться вычет по НДФЛ до 52 тысяч рублей в год при уплате взносов на сумму до 400 тысяч рублей.</w:t>
      </w:r>
    </w:p>
    <w:p w:rsidR="00DF6F8C" w:rsidRDefault="002E3EEB" w:rsidP="00DF6F8C">
      <w:hyperlink r:id="rId15" w:history="1">
        <w:r w:rsidR="00DF6F8C" w:rsidRPr="007236F6">
          <w:rPr>
            <w:rStyle w:val="a3"/>
          </w:rPr>
          <w:t>https://1prime.ru/state_regulation/20230526/840695729.html</w:t>
        </w:r>
      </w:hyperlink>
      <w:r w:rsidR="00DF6F8C">
        <w:t xml:space="preserve"> </w:t>
      </w:r>
    </w:p>
    <w:p w:rsidR="00DF6F8C" w:rsidRPr="00C77892" w:rsidRDefault="00DF6F8C" w:rsidP="00DF6F8C">
      <w:pPr>
        <w:pStyle w:val="2"/>
      </w:pPr>
      <w:bookmarkStart w:id="36" w:name="ф3"/>
      <w:bookmarkStart w:id="37" w:name="_Toc136245134"/>
      <w:bookmarkEnd w:id="36"/>
      <w:r w:rsidRPr="00C77892">
        <w:t xml:space="preserve">Интерфакс, 26.05.2023, </w:t>
      </w:r>
      <w:r w:rsidR="00F131E0" w:rsidRPr="00F131E0">
        <w:t>НПФ</w:t>
      </w:r>
      <w:r w:rsidRPr="00C77892">
        <w:t>ы предложили увеличить срок софинансирования взносов граждан по программе долгосрочных сбережений</w:t>
      </w:r>
      <w:bookmarkEnd w:id="37"/>
    </w:p>
    <w:p w:rsidR="00DF6F8C" w:rsidRDefault="00DF6F8C" w:rsidP="00F131E0">
      <w:pPr>
        <w:pStyle w:val="3"/>
      </w:pPr>
      <w:bookmarkStart w:id="38" w:name="_Toc136245135"/>
      <w:r>
        <w:t>Программу долгосрочных сбережений граждан, которую разработали Минфин и ЦБ, можно улучшить, увеличив размер налоговых стимулов и срок софинансирования взносов, считают представители негосударственных пенсионных фондов.</w:t>
      </w:r>
      <w:bookmarkEnd w:id="38"/>
    </w:p>
    <w:p w:rsidR="00DF6F8C" w:rsidRDefault="00DF6F8C" w:rsidP="00DF6F8C">
      <w:r>
        <w:t xml:space="preserve">Выступая на конференции институциональных инвесторов Investfunds Forum XIV, председатель совета директоров </w:t>
      </w:r>
      <w:r w:rsidR="00F131E0" w:rsidRPr="00F131E0">
        <w:rPr>
          <w:b/>
        </w:rPr>
        <w:t>НПФ</w:t>
      </w:r>
      <w:r>
        <w:t xml:space="preserve"> </w:t>
      </w:r>
      <w:r w:rsidR="00F131E0">
        <w:t>«</w:t>
      </w:r>
      <w:r>
        <w:t>Будущее</w:t>
      </w:r>
      <w:r w:rsidR="00F131E0">
        <w:t>»</w:t>
      </w:r>
      <w:r>
        <w:t xml:space="preserve"> Галина Морозова, в частности, предложила продлить срок софинансирования с трех до десяти лет. Вместе с тем нужно ограничить возможность досрочного изъятия средств, полученных из госбюджета, добавила она.</w:t>
      </w:r>
    </w:p>
    <w:p w:rsidR="00DF6F8C" w:rsidRDefault="00DF6F8C" w:rsidP="00DF6F8C">
      <w:r>
        <w:t xml:space="preserve">У этой программы есть потенциал стать вторым массовым финансовым продуктом после депозитов, полагает заместитель председателя совета </w:t>
      </w:r>
      <w:r w:rsidR="00F131E0" w:rsidRPr="00F131E0">
        <w:rPr>
          <w:b/>
        </w:rPr>
        <w:t>НАПФ</w:t>
      </w:r>
      <w:r>
        <w:t xml:space="preserve"> Александр Зарецкий.</w:t>
      </w:r>
      <w:r w:rsidR="00472C22">
        <w:t xml:space="preserve"> </w:t>
      </w:r>
      <w:r>
        <w:t>Он отметил, что этот продукт сочетает в себе налоговые стимулы, которые интересны более обеспеченным слоям населения, и финансовые (софинансирование) – для менее обеспеченных граждан.</w:t>
      </w:r>
    </w:p>
    <w:p w:rsidR="00DF6F8C" w:rsidRDefault="00F131E0" w:rsidP="00DF6F8C">
      <w:r>
        <w:t>«</w:t>
      </w:r>
      <w:r w:rsidR="00DF6F8C">
        <w:t>Хотелось бы, чтобы эти стимулы сохранялись и, возможно, были больше. Потому что, я считаю, например, что 400 тысяч (рублей - ИФ) - это планка, которая семь или восемь лет назад была сделана для ИИСов, уже подверглась определённой инфляции и девальвации за этот срок. И эту планку можно повышать</w:t>
      </w:r>
      <w:r>
        <w:t>»</w:t>
      </w:r>
      <w:r w:rsidR="00DF6F8C">
        <w:t>, - считает Зарецкий.</w:t>
      </w:r>
    </w:p>
    <w:p w:rsidR="00DF6F8C" w:rsidRDefault="00DF6F8C" w:rsidP="00DF6F8C">
      <w:r>
        <w:t>Хотелось бы, чтобы и срок финансирования был увеличен, добавил он.</w:t>
      </w:r>
    </w:p>
    <w:p w:rsidR="00DF6F8C" w:rsidRDefault="00F131E0" w:rsidP="00DF6F8C">
      <w:r>
        <w:t>«</w:t>
      </w:r>
      <w:r w:rsidR="00DF6F8C">
        <w:t>Очень долго у нас были дискуссии на тему, как быть с источниками софинансирования. Мы все прекрасно понимаем сегодняшнюю ситуацию. И, собственно говоря, начиналось все с года (при обсуждении срока софинансирования внутри Минфина - ИФ). Мы сказали - как же так, год - это вообще ни о чем, надо как-то все-таки, может, увеличить</w:t>
      </w:r>
      <w:r>
        <w:t>»</w:t>
      </w:r>
      <w:r w:rsidR="00DF6F8C">
        <w:t>, - рассказала начальник отдела регулирования негосударственных пенсионных фондов Минфина Наталия Каменская.</w:t>
      </w:r>
    </w:p>
    <w:p w:rsidR="00DF6F8C" w:rsidRDefault="00DF6F8C" w:rsidP="00DF6F8C">
      <w:r>
        <w:t xml:space="preserve">По ее словам, изначально источником софинансирования был определен Фонд национального благосостояния (ФНБ), а потом было предложено использовать в качестве второго источника резерв Соцфонда России по ОПС. </w:t>
      </w:r>
      <w:r w:rsidR="00F131E0">
        <w:t>«</w:t>
      </w:r>
      <w:r>
        <w:t>Пока проработка этого вопроса находится в обсуждении. И, собственно, вариант того, как это будет, мы пока не скажем точно. Здесь есть разные варианты решения этого вопроса</w:t>
      </w:r>
      <w:r w:rsidR="00F131E0">
        <w:t>»</w:t>
      </w:r>
      <w:r>
        <w:t>, - продолжила она.</w:t>
      </w:r>
    </w:p>
    <w:p w:rsidR="00DF6F8C" w:rsidRDefault="00DF6F8C" w:rsidP="00DF6F8C">
      <w:r>
        <w:t>Каменская напомнила, что размер софинансирования будет зависеть от уровня среднемесячного дохода граждан, но максимальная сумма для всех категорий составит 36 тыс. рублей в год.</w:t>
      </w:r>
    </w:p>
    <w:p w:rsidR="00DF6F8C" w:rsidRDefault="00DF6F8C" w:rsidP="00DF6F8C">
      <w:r>
        <w:t>Госдума на заседании 25 мая приняла в первом чтении законопроект о создании программы долгосрочных сбережений граждан через договоры с негосударственными пенсионными фондами на добровольной основе. Документ правительство внесло в парламент в конце апреля.</w:t>
      </w:r>
    </w:p>
    <w:p w:rsidR="00DF6F8C" w:rsidRDefault="00DF6F8C" w:rsidP="00DF6F8C">
      <w:r>
        <w:lastRenderedPageBreak/>
        <w:t xml:space="preserve">Законопроект предлагает предоставить гражданам, заключившим договор долгосрочных сбережений в период 2024 - 2026 гг. с </w:t>
      </w:r>
      <w:r w:rsidR="00F131E0" w:rsidRPr="00F131E0">
        <w:rPr>
          <w:b/>
        </w:rPr>
        <w:t>НПФ</w:t>
      </w:r>
      <w:r>
        <w:t xml:space="preserve"> и уплатившим взносы в сумме не менее 2 тыс. руб. в год, дополнительную финансовую стимулирующую поддержку в течение трех лет. Размер дополнительного стимулирующего взноса будет определяться дифференцированно исходя из суммы уплаченных взносов и размера среднемесячного дохода, полученного гражданином по данным ФНС за истекший календарный год: при доходе до 80 тыс. руб. - 1 руб. софинансирования на 1 руб. взносов; при доходе от 80 до 150 тыс. руб. - 1 рубль софинансирования на 2 рубля взносов; при доходе свыше 150 тыс. рублей - 1 рубль софинансирования на 4 руб. взносов. Предельный размер софинансирования определен в размере до 36 тыс. рублей в год.</w:t>
      </w:r>
    </w:p>
    <w:p w:rsidR="00DF6F8C" w:rsidRDefault="00DF6F8C" w:rsidP="00DF6F8C">
      <w:r>
        <w:t>Участники программы также смогут оформить ежегодный налоговый вычет до 52 тыс. рублей при уплате взносов до 400 тыс. рублей в год.</w:t>
      </w:r>
    </w:p>
    <w:p w:rsidR="00DF6F8C" w:rsidRDefault="00DF6F8C" w:rsidP="00DF6F8C">
      <w:r>
        <w:t>Право на получение периодических выплат по указанным договорам будут иметь граждане, достигшие возраста 60 лет (мужчины) и 55 лет (женщины), либо участвовавшие в программе не менее 15 лет.</w:t>
      </w:r>
    </w:p>
    <w:p w:rsidR="00DF6F8C" w:rsidRDefault="00DF6F8C" w:rsidP="00DF6F8C">
      <w:r>
        <w:t>По выбору участника программы периодические выплаты могут быть пожизненными или срочными (на срок не менее 10 лет). Также законопроектом предусмотрена единовременная выплата по договору долгосрочных сбережений в случае, если размер пожизненной выплаты составит менее 10% прожиточного минимума пенсионера в РФ.</w:t>
      </w:r>
    </w:p>
    <w:p w:rsidR="00DF6F8C" w:rsidRDefault="00DF6F8C" w:rsidP="00DF6F8C">
      <w:r>
        <w:t>Кроме того, гражданам будет предоставлена возможность досрочного использования средств долгосрочных сбережений без расторжения соответствующего договора при наличии у них особых жизненных ситуаций, к которым отнесены оплата дорогостоящего лечения и получение высшего образования ребенком.</w:t>
      </w:r>
    </w:p>
    <w:p w:rsidR="00DF6F8C" w:rsidRDefault="00DF6F8C" w:rsidP="00DF6F8C">
      <w:r>
        <w:t>Государство гарантирует сохранность средств долгосрочных сбережений в размере уплаченных взносов и дохода от их размещения в пределах 2,8 млн руб. В случае принятия закон вступит в силу с 1 января 2024 года.</w:t>
      </w:r>
    </w:p>
    <w:p w:rsidR="00D1642B" w:rsidRDefault="002E3EEB" w:rsidP="00DF6F8C">
      <w:hyperlink r:id="rId16" w:history="1">
        <w:r w:rsidR="00DF6F8C" w:rsidRPr="007236F6">
          <w:rPr>
            <w:rStyle w:val="a3"/>
          </w:rPr>
          <w:t>https://www.interfax.ru/business/903397</w:t>
        </w:r>
      </w:hyperlink>
    </w:p>
    <w:p w:rsidR="004E7815" w:rsidRPr="00C77892" w:rsidRDefault="004E7815" w:rsidP="004E7815">
      <w:pPr>
        <w:pStyle w:val="2"/>
      </w:pPr>
      <w:bookmarkStart w:id="39" w:name="_Frank_Media,_28.05.2023,"/>
      <w:bookmarkStart w:id="40" w:name="_Toc136245136"/>
      <w:bookmarkEnd w:id="39"/>
      <w:r w:rsidRPr="004E7815">
        <w:t>Frank Media</w:t>
      </w:r>
      <w:r w:rsidRPr="00C77892">
        <w:t>, 2</w:t>
      </w:r>
      <w:r>
        <w:t>8</w:t>
      </w:r>
      <w:r w:rsidRPr="00C77892">
        <w:t xml:space="preserve">.05.2023, </w:t>
      </w:r>
      <w:r>
        <w:t xml:space="preserve">Илья УСОВ, Инна АЛДОШИНА, Татьяна ВОРОНОВА, </w:t>
      </w:r>
      <w:r w:rsidRPr="004E7815">
        <w:t xml:space="preserve">Стал известен один из </w:t>
      </w:r>
      <w:r w:rsidR="00F131E0">
        <w:t>«</w:t>
      </w:r>
      <w:r w:rsidRPr="004E7815">
        <w:t>якорных</w:t>
      </w:r>
      <w:r w:rsidR="00F131E0">
        <w:t>»</w:t>
      </w:r>
      <w:r w:rsidRPr="004E7815">
        <w:t xml:space="preserve"> инвесторов на предстоящем SPO ВТБ</w:t>
      </w:r>
      <w:bookmarkEnd w:id="40"/>
    </w:p>
    <w:p w:rsidR="004E7815" w:rsidRDefault="004E7815" w:rsidP="00F131E0">
      <w:pPr>
        <w:pStyle w:val="3"/>
      </w:pPr>
      <w:bookmarkStart w:id="41" w:name="_Toc136245137"/>
      <w:r w:rsidRPr="004E7815">
        <w:t>И им оказались пенсионеры, доверившие пенсионные сбережения группе Газпромбанка</w:t>
      </w:r>
      <w:bookmarkEnd w:id="41"/>
    </w:p>
    <w:p w:rsidR="004E7815" w:rsidRDefault="004E7815" w:rsidP="004E7815">
      <w:r>
        <w:t xml:space="preserve">Одним из якорных российских инвесторов, которые выкупят часть допэмиссии второго по величине российского банка ВТБ, станет компания Анатолия Гавриленко </w:t>
      </w:r>
      <w:r w:rsidR="00F131E0">
        <w:t>«</w:t>
      </w:r>
      <w:r>
        <w:t>Пенсионный холдинг</w:t>
      </w:r>
      <w:r w:rsidR="00F131E0">
        <w:t>»</w:t>
      </w:r>
      <w:r>
        <w:t>, выяснили Frank Media (FM). Средства эта компания, как говорят собеседники, может получить от близких к группам Газпромбанка (ГПБ) и ВТБ негосударственных пенсионных фондов (</w:t>
      </w:r>
      <w:r w:rsidR="00F131E0" w:rsidRPr="00F131E0">
        <w:rPr>
          <w:b/>
        </w:rPr>
        <w:t>НПФ</w:t>
      </w:r>
      <w:r>
        <w:t>).</w:t>
      </w:r>
    </w:p>
    <w:p w:rsidR="004E7815" w:rsidRDefault="004E7815" w:rsidP="004E7815">
      <w:r>
        <w:t xml:space="preserve">ВТБ в этом году планировал две допэмиссии акций. В марте банк завершил </w:t>
      </w:r>
      <w:r w:rsidR="00F131E0">
        <w:t>«</w:t>
      </w:r>
      <w:r>
        <w:t>государственную</w:t>
      </w:r>
      <w:r w:rsidR="00F131E0">
        <w:t>»</w:t>
      </w:r>
      <w:r>
        <w:t xml:space="preserve"> докапитализацию на сумму 149 млрд рублей. Однако в ближайшее время группа также планирует разместить допэмиссию акций, в результате которой </w:t>
      </w:r>
      <w:r>
        <w:lastRenderedPageBreak/>
        <w:t>намеревается привлечь в капитал 50-120 млрд рублей. Frank Media разбирались как именно будут укреплять капиталом один из крупнейших банков страны.</w:t>
      </w:r>
    </w:p>
    <w:p w:rsidR="004E7815" w:rsidRDefault="004E7815" w:rsidP="004E7815">
      <w:r>
        <w:t>Подготовились к сделке</w:t>
      </w:r>
    </w:p>
    <w:p w:rsidR="004E7815" w:rsidRDefault="004E7815" w:rsidP="004E7815">
      <w:r>
        <w:t xml:space="preserve">В пятницу, 26 мая, зампред правления ВТБ Дмитрий Пьянов рассказывал журналистам, что в размещении нового выпуска акций будет участвовать российский институциональный инвестор. В то время, когда он общался с журналистами по поводу якорных инвесторов, свои облигации спешно размещал </w:t>
      </w:r>
      <w:r w:rsidR="00F131E0">
        <w:t>«</w:t>
      </w:r>
      <w:r>
        <w:t>Пенсионный холдинг</w:t>
      </w:r>
      <w:r w:rsidR="00F131E0">
        <w:t>»</w:t>
      </w:r>
      <w:r>
        <w:t xml:space="preserve"> Анатолия Гавриленко.</w:t>
      </w:r>
    </w:p>
    <w:p w:rsidR="004E7815" w:rsidRDefault="004E7815" w:rsidP="004E7815">
      <w:r>
        <w:t xml:space="preserve">Никогда ранее не выходившая на рынок публичного долга компания в среду, 24 мая, получила рейтинг от агентства </w:t>
      </w:r>
      <w:r w:rsidR="00F131E0">
        <w:t>«</w:t>
      </w:r>
      <w:r>
        <w:t>Эксперт РА</w:t>
      </w:r>
      <w:r w:rsidR="00F131E0">
        <w:t>»</w:t>
      </w:r>
      <w:r>
        <w:t xml:space="preserve"> на уровне </w:t>
      </w:r>
      <w:r w:rsidR="00F131E0">
        <w:t>«</w:t>
      </w:r>
      <w:r>
        <w:t>BBB+</w:t>
      </w:r>
      <w:r w:rsidR="00F131E0">
        <w:t>»</w:t>
      </w:r>
      <w:r>
        <w:t xml:space="preserve"> (минимальный уровень, позволяющий </w:t>
      </w:r>
      <w:r w:rsidR="00F131E0" w:rsidRPr="00F131E0">
        <w:rPr>
          <w:b/>
        </w:rPr>
        <w:t>НПФ</w:t>
      </w:r>
      <w:r>
        <w:t xml:space="preserve"> купить облигации в свои портфели вне рискового портфеля — FM). </w:t>
      </w:r>
      <w:r w:rsidR="00F131E0">
        <w:t>«</w:t>
      </w:r>
      <w:r>
        <w:t>Пенсионный холдинг</w:t>
      </w:r>
      <w:r w:rsidR="00F131E0">
        <w:t>»</w:t>
      </w:r>
      <w:r>
        <w:t xml:space="preserve"> не только по названию близок к пенсионным средствам: ему также принадлежит мажоритарная доля в </w:t>
      </w:r>
      <w:r w:rsidR="00F131E0" w:rsidRPr="00F131E0">
        <w:rPr>
          <w:b/>
        </w:rPr>
        <w:t>НПФ</w:t>
      </w:r>
      <w:r>
        <w:t xml:space="preserve"> </w:t>
      </w:r>
      <w:r w:rsidR="00F131E0">
        <w:t>«</w:t>
      </w:r>
      <w:r>
        <w:t>Газфонд Пенсионные накопления</w:t>
      </w:r>
      <w:r w:rsidR="00F131E0">
        <w:t>»</w:t>
      </w:r>
      <w:r>
        <w:t xml:space="preserve"> или, например, акции управляющей компании (УК) </w:t>
      </w:r>
      <w:r w:rsidR="00F131E0">
        <w:t>«</w:t>
      </w:r>
      <w:r>
        <w:t>ТКБ Инвестмент Партнерс</w:t>
      </w:r>
      <w:r w:rsidR="00F131E0">
        <w:t>»</w:t>
      </w:r>
      <w:r>
        <w:t xml:space="preserve">, которая управляет пенсионными средствами ряда </w:t>
      </w:r>
      <w:r w:rsidR="00F131E0" w:rsidRPr="00F131E0">
        <w:rPr>
          <w:b/>
        </w:rPr>
        <w:t>НПФ</w:t>
      </w:r>
      <w:r>
        <w:t>.</w:t>
      </w:r>
    </w:p>
    <w:p w:rsidR="004E7815" w:rsidRDefault="004E7815" w:rsidP="004E7815">
      <w:r>
        <w:t xml:space="preserve">В четверг без маркетинговой кампании (ни один собеседник FM на облигационном рынке c buy-side не слышал об этом размещении, впрочем с sell-side источники тоже о нем не слышали) </w:t>
      </w:r>
      <w:r w:rsidR="00F131E0">
        <w:t>«</w:t>
      </w:r>
      <w:r>
        <w:t>Пенсионный холдинг</w:t>
      </w:r>
      <w:r w:rsidR="00F131E0">
        <w:t>»</w:t>
      </w:r>
      <w:r>
        <w:t xml:space="preserve"> уже начал размещение облигаций, андеррайтером которого выступила близкая к ГПБ инвесткомпания (ИК) </w:t>
      </w:r>
      <w:r w:rsidR="00F131E0">
        <w:t>«</w:t>
      </w:r>
      <w:r>
        <w:t>Лидер</w:t>
      </w:r>
      <w:r w:rsidR="00F131E0">
        <w:t>»</w:t>
      </w:r>
      <w:r>
        <w:t xml:space="preserve"> — в частности одноименная УК, входящая в группу с этой инвесткомпанией, управляет средствами </w:t>
      </w:r>
      <w:r w:rsidR="00F131E0" w:rsidRPr="00F131E0">
        <w:rPr>
          <w:b/>
        </w:rPr>
        <w:t>НПФ</w:t>
      </w:r>
      <w:r>
        <w:t xml:space="preserve"> </w:t>
      </w:r>
      <w:r w:rsidR="00F131E0">
        <w:t>«</w:t>
      </w:r>
      <w:r>
        <w:t>Газфонд</w:t>
      </w:r>
      <w:r w:rsidR="00F131E0">
        <w:t>»</w:t>
      </w:r>
      <w:r>
        <w:t>.</w:t>
      </w:r>
    </w:p>
    <w:p w:rsidR="004E7815" w:rsidRDefault="004E7815" w:rsidP="004E7815">
      <w:r>
        <w:t xml:space="preserve">Заявленный объем размещения составляет 30 млрд рублей: 30 тысяч штук облигаций стоимостью 1 млн каждая. В релизе </w:t>
      </w:r>
      <w:r w:rsidR="00F131E0">
        <w:t>«</w:t>
      </w:r>
      <w:r>
        <w:t>Эксперт РА</w:t>
      </w:r>
      <w:r w:rsidR="00F131E0">
        <w:t>»</w:t>
      </w:r>
      <w:r>
        <w:t xml:space="preserve"> указано, что полученные от размещения средства холдинг намеревается инвестировать в паи закрытого паевого инвестфонда (ЗПИФ). </w:t>
      </w:r>
      <w:r w:rsidR="00F131E0">
        <w:t>«</w:t>
      </w:r>
      <w:r>
        <w:t>Активы ЗПИФ будут состоять из высоколиквидных акций одного эмитента, имеющего наивысший уровень кредитоспособности и ОФЗ (облигаций федерального займа. – FM)</w:t>
      </w:r>
      <w:r w:rsidR="00F131E0">
        <w:t>»</w:t>
      </w:r>
      <w:r>
        <w:t>, — отмечало агентство в описании рейтингового действия.</w:t>
      </w:r>
    </w:p>
    <w:p w:rsidR="004E7815" w:rsidRDefault="004E7815" w:rsidP="004E7815">
      <w:r>
        <w:t xml:space="preserve">В пятницу, 26 мая, </w:t>
      </w:r>
      <w:r w:rsidR="00F131E0">
        <w:t>«</w:t>
      </w:r>
      <w:r>
        <w:t>Пенсионный холдинг</w:t>
      </w:r>
      <w:r w:rsidR="00F131E0">
        <w:t>»</w:t>
      </w:r>
      <w:r>
        <w:t xml:space="preserve"> приобрел паев ЗПИФ </w:t>
      </w:r>
      <w:r w:rsidR="00F131E0">
        <w:t>«</w:t>
      </w:r>
      <w:r>
        <w:t>ПИИ — резерв</w:t>
      </w:r>
      <w:r w:rsidR="00F131E0">
        <w:t>»</w:t>
      </w:r>
      <w:r>
        <w:t xml:space="preserve"> почти на 23 млрд рублей, свидетельствует раскрытие информации компании. Этот фонд находится под управление УК </w:t>
      </w:r>
      <w:r w:rsidR="00F131E0">
        <w:t>«</w:t>
      </w:r>
      <w:r>
        <w:t>Прогрессивные инвестиционные идеи</w:t>
      </w:r>
      <w:r w:rsidR="00F131E0">
        <w:t>»</w:t>
      </w:r>
      <w:r>
        <w:t>, бенефициаром которой, также как и в случае с холдингом, является Анатолий Гавриленко.</w:t>
      </w:r>
    </w:p>
    <w:p w:rsidR="004E7815" w:rsidRDefault="004E7815" w:rsidP="004E7815">
      <w:r>
        <w:t>Новый акционер…</w:t>
      </w:r>
    </w:p>
    <w:p w:rsidR="004E7815" w:rsidRDefault="004E7815" w:rsidP="004E7815">
      <w:r>
        <w:t xml:space="preserve">Собеседники, близкие к нескольким крупным </w:t>
      </w:r>
      <w:r w:rsidR="00F131E0" w:rsidRPr="00F131E0">
        <w:rPr>
          <w:b/>
        </w:rPr>
        <w:t>НПФ</w:t>
      </w:r>
      <w:r>
        <w:t xml:space="preserve">, убеждены, что на ЗПИФ </w:t>
      </w:r>
      <w:r w:rsidR="00F131E0">
        <w:t>«</w:t>
      </w:r>
      <w:r>
        <w:t>ПИИ — резерв</w:t>
      </w:r>
      <w:r w:rsidR="00F131E0">
        <w:t>»</w:t>
      </w:r>
      <w:r>
        <w:t xml:space="preserve"> будут приобретены акции группы ВТБ, в допэмиссии которой планировал принять участие пенсионный дивизион ГПБ (</w:t>
      </w:r>
      <w:r w:rsidR="00F131E0">
        <w:t>«</w:t>
      </w:r>
      <w:r>
        <w:t>Газфонд</w:t>
      </w:r>
      <w:r w:rsidR="00F131E0">
        <w:t>»</w:t>
      </w:r>
      <w:r>
        <w:t>, Газфонд ПН</w:t>
      </w:r>
      <w:r w:rsidR="00F131E0">
        <w:t>»</w:t>
      </w:r>
      <w:r>
        <w:t xml:space="preserve">, </w:t>
      </w:r>
      <w:r w:rsidR="00F131E0">
        <w:t>«</w:t>
      </w:r>
      <w:r>
        <w:t>Алмазная осень</w:t>
      </w:r>
      <w:r w:rsidR="00F131E0">
        <w:t>»</w:t>
      </w:r>
      <w:r>
        <w:t xml:space="preserve">, </w:t>
      </w:r>
      <w:r w:rsidR="00F131E0">
        <w:t>«</w:t>
      </w:r>
      <w:r>
        <w:t>Газпромбанк-фонд</w:t>
      </w:r>
      <w:r w:rsidR="00F131E0">
        <w:t>»</w:t>
      </w:r>
      <w:r>
        <w:t xml:space="preserve">). </w:t>
      </w:r>
      <w:r w:rsidR="00F131E0">
        <w:t>«</w:t>
      </w:r>
      <w:r>
        <w:t>Действительно, в ЗПИФ будут приобретены именно акции ВТБ</w:t>
      </w:r>
      <w:r w:rsidR="00F131E0">
        <w:t>»</w:t>
      </w:r>
      <w:r>
        <w:t xml:space="preserve">, — знает от ГПБ один из них. Планы по участию именно </w:t>
      </w:r>
      <w:r w:rsidR="00F131E0">
        <w:t>«</w:t>
      </w:r>
      <w:r>
        <w:t>гавриленковских фондов</w:t>
      </w:r>
      <w:r w:rsidR="00F131E0">
        <w:t>»</w:t>
      </w:r>
      <w:r>
        <w:t xml:space="preserve"> (</w:t>
      </w:r>
      <w:r w:rsidR="00F131E0">
        <w:t>«</w:t>
      </w:r>
      <w:r>
        <w:t>Газфонд ПН</w:t>
      </w:r>
      <w:r w:rsidR="00F131E0">
        <w:t>»</w:t>
      </w:r>
      <w:r>
        <w:t xml:space="preserve"> и </w:t>
      </w:r>
      <w:r w:rsidR="00F131E0">
        <w:t>«</w:t>
      </w:r>
      <w:r>
        <w:t>Алмазная осень</w:t>
      </w:r>
      <w:r w:rsidR="00F131E0">
        <w:t>»</w:t>
      </w:r>
      <w:r>
        <w:t>) в допэмиссии ВТБ сохраняются, подтверждает собеседник, близкий к Анатолию Гавриленко. Он не осведомлен, как будет структурирована сделка.</w:t>
      </w:r>
    </w:p>
    <w:p w:rsidR="004E7815" w:rsidRDefault="004E7815" w:rsidP="004E7815">
      <w:r>
        <w:t xml:space="preserve">Также несколько собеседников Frank Media отмечают, что облигации </w:t>
      </w:r>
      <w:r w:rsidR="00F131E0">
        <w:t>«</w:t>
      </w:r>
      <w:r>
        <w:t>Пенсионного холдинга</w:t>
      </w:r>
      <w:r w:rsidR="00F131E0">
        <w:t>»</w:t>
      </w:r>
      <w:r>
        <w:t xml:space="preserve"> выкупили </w:t>
      </w:r>
      <w:r w:rsidR="00F131E0" w:rsidRPr="00F131E0">
        <w:rPr>
          <w:b/>
        </w:rPr>
        <w:t>НПФ</w:t>
      </w:r>
      <w:r>
        <w:t xml:space="preserve">, правда они не уточняют, какие фонды. </w:t>
      </w:r>
      <w:r w:rsidR="00F131E0">
        <w:t>«</w:t>
      </w:r>
      <w:r>
        <w:t xml:space="preserve">Скорее всего, </w:t>
      </w:r>
      <w:r>
        <w:lastRenderedPageBreak/>
        <w:t xml:space="preserve">облигации выкупил </w:t>
      </w:r>
      <w:r w:rsidR="00F131E0">
        <w:t>«</w:t>
      </w:r>
      <w:r>
        <w:t>Газфонд ПН</w:t>
      </w:r>
      <w:r w:rsidR="00F131E0">
        <w:t>»</w:t>
      </w:r>
      <w:r>
        <w:t xml:space="preserve">, — предполагает один источников Frank Media. По словам второго собеседника, бонды могут приобрести и другие </w:t>
      </w:r>
      <w:r w:rsidR="00F131E0" w:rsidRPr="00F131E0">
        <w:rPr>
          <w:b/>
        </w:rPr>
        <w:t>НПФ</w:t>
      </w:r>
      <w:r>
        <w:t xml:space="preserve">, входящие в группу ГПБ – </w:t>
      </w:r>
      <w:r w:rsidR="00F131E0">
        <w:t>«</w:t>
      </w:r>
      <w:r>
        <w:t>Алмазная осень</w:t>
      </w:r>
      <w:r w:rsidR="00F131E0">
        <w:t>»</w:t>
      </w:r>
      <w:r>
        <w:t xml:space="preserve">, </w:t>
      </w:r>
      <w:r w:rsidR="00F131E0">
        <w:t>«</w:t>
      </w:r>
      <w:r>
        <w:t>Газфонд</w:t>
      </w:r>
      <w:r w:rsidR="00F131E0">
        <w:t>»</w:t>
      </w:r>
      <w:r>
        <w:t xml:space="preserve">, </w:t>
      </w:r>
      <w:r w:rsidR="00F131E0">
        <w:t>«</w:t>
      </w:r>
      <w:r>
        <w:t>Газпромбанк-фонд</w:t>
      </w:r>
      <w:r w:rsidR="00F131E0">
        <w:t>»</w:t>
      </w:r>
      <w:r>
        <w:t xml:space="preserve">. </w:t>
      </w:r>
      <w:r w:rsidR="00F131E0">
        <w:t>«</w:t>
      </w:r>
      <w:r>
        <w:t xml:space="preserve">Не исключаю, что бумаги потом распределят по </w:t>
      </w:r>
      <w:r w:rsidR="00F131E0" w:rsidRPr="00F131E0">
        <w:rPr>
          <w:b/>
        </w:rPr>
        <w:t>НПФ</w:t>
      </w:r>
      <w:r>
        <w:t xml:space="preserve"> </w:t>
      </w:r>
      <w:r w:rsidR="00F131E0">
        <w:t>«</w:t>
      </w:r>
      <w:r>
        <w:t>ВТБ Пенсионный фонд</w:t>
      </w:r>
      <w:r w:rsidR="00F131E0">
        <w:t>»</w:t>
      </w:r>
      <w:r>
        <w:t xml:space="preserve"> и </w:t>
      </w:r>
      <w:r w:rsidR="00F131E0">
        <w:t>«</w:t>
      </w:r>
      <w:r>
        <w:t>Открытие</w:t>
      </w:r>
      <w:r w:rsidR="00F131E0">
        <w:t>»«</w:t>
      </w:r>
      <w:r>
        <w:t>, — говорит человек, близкий к пенсионной группе ВТБ (именно ей принадлежат оба фонда — FM). Пенсионные накопления не будут тратиться на приобретение акций ВТБ — только резервы, знает один из собеседников FM.</w:t>
      </w:r>
    </w:p>
    <w:p w:rsidR="004E7815" w:rsidRDefault="004E7815" w:rsidP="004E7815">
      <w:r>
        <w:t>… но знакомый инвестор</w:t>
      </w:r>
    </w:p>
    <w:p w:rsidR="004E7815" w:rsidRDefault="004E7815" w:rsidP="004E7815">
      <w:r>
        <w:t xml:space="preserve">Источники Frank Media еще в марте сообщали, что ВТБ нашел инвесторов на акции для вторичного размещения и что ими могут стать </w:t>
      </w:r>
      <w:r w:rsidR="00F131E0" w:rsidRPr="00F131E0">
        <w:rPr>
          <w:b/>
        </w:rPr>
        <w:t>НПФ</w:t>
      </w:r>
      <w:r>
        <w:t xml:space="preserve">, входящие в группу ГПБ. </w:t>
      </w:r>
      <w:r w:rsidR="00F131E0">
        <w:t>«</w:t>
      </w:r>
      <w:r>
        <w:t>Покупка на стороннюю структуру, которая выпустит облигации для пенсионных фондов, позволяет обойти ограничения на приобретения выпущенных акций. Наша группа также рассматривала такую схему при планировавшейся ранее крупной покупке. Схема рабочая</w:t>
      </w:r>
      <w:r w:rsidR="00F131E0">
        <w:t>»</w:t>
      </w:r>
      <w:r>
        <w:t xml:space="preserve">, — рассказывает топ-менеджер одной из пенсионных групп. Напрямую </w:t>
      </w:r>
      <w:r w:rsidR="00F131E0" w:rsidRPr="00F131E0">
        <w:rPr>
          <w:b/>
        </w:rPr>
        <w:t>НПФ</w:t>
      </w:r>
      <w:r>
        <w:t xml:space="preserve"> купить акции мешают ограничения на приобретении при эмиссии, которые, по правилам, составляют 5% от выпуска.</w:t>
      </w:r>
    </w:p>
    <w:p w:rsidR="004E7815" w:rsidRDefault="004E7815" w:rsidP="004E7815">
      <w:r>
        <w:t xml:space="preserve">В конце прошлого года ВТБ купил группу </w:t>
      </w:r>
      <w:r w:rsidR="00F131E0">
        <w:t>«</w:t>
      </w:r>
      <w:r>
        <w:t>ФК Открытие</w:t>
      </w:r>
      <w:r w:rsidR="00F131E0">
        <w:t>»</w:t>
      </w:r>
      <w:r>
        <w:t xml:space="preserve"> у ЦБ за 340 млрд рублей. После завершения сделки госбанк рассматривал возможность продажи </w:t>
      </w:r>
      <w:r w:rsidR="00F131E0" w:rsidRPr="00F131E0">
        <w:rPr>
          <w:b/>
        </w:rPr>
        <w:t>НПФ</w:t>
      </w:r>
      <w:r>
        <w:t xml:space="preserve"> </w:t>
      </w:r>
      <w:r w:rsidR="00F131E0">
        <w:t>«</w:t>
      </w:r>
      <w:r>
        <w:t>Открытие</w:t>
      </w:r>
      <w:r w:rsidR="00F131E0">
        <w:t>»</w:t>
      </w:r>
      <w:r>
        <w:t xml:space="preserve"> (входит в группу </w:t>
      </w:r>
      <w:r w:rsidR="00F131E0">
        <w:t>«</w:t>
      </w:r>
      <w:r>
        <w:t>ФК Открытия</w:t>
      </w:r>
      <w:r w:rsidR="00F131E0">
        <w:t>»</w:t>
      </w:r>
      <w:r>
        <w:t xml:space="preserve">) пенсионной группе ГПБ, однако, в ЦБ высказались против такого решения – их беспокоило увеличение концентрации пенсионного рынка. Тогда было принято решение сохранить фонд в периметре группы ВТБ. Однако управлять его пенсионными средствами станут УК, входящие или близкие к группе Газпромбанка. Кроме того руководить </w:t>
      </w:r>
      <w:r w:rsidR="00F131E0" w:rsidRPr="00F131E0">
        <w:rPr>
          <w:b/>
        </w:rPr>
        <w:t>НПФ</w:t>
      </w:r>
      <w:r>
        <w:t xml:space="preserve"> </w:t>
      </w:r>
      <w:r w:rsidR="00F131E0">
        <w:t>«</w:t>
      </w:r>
      <w:r>
        <w:t>Открытие</w:t>
      </w:r>
      <w:r w:rsidR="00F131E0">
        <w:t>»</w:t>
      </w:r>
      <w:r>
        <w:t xml:space="preserve"> также стал выходец из группы ГПБ.</w:t>
      </w:r>
    </w:p>
    <w:p w:rsidR="004E7815" w:rsidRDefault="004E7815" w:rsidP="004E7815">
      <w:r>
        <w:t xml:space="preserve">В группах ВТБ и ГПБ, в их пенсионных фондах, а также ЦБ не ответили на запрос Frank Media. Также поступили и в УК </w:t>
      </w:r>
      <w:r w:rsidR="00F131E0">
        <w:t>«</w:t>
      </w:r>
      <w:r>
        <w:t>Лидер</w:t>
      </w:r>
      <w:r w:rsidR="00F131E0">
        <w:t>»</w:t>
      </w:r>
      <w:r>
        <w:t xml:space="preserve"> и </w:t>
      </w:r>
      <w:r w:rsidR="00F131E0">
        <w:t>«</w:t>
      </w:r>
      <w:r>
        <w:t>Пенсионном холдинге</w:t>
      </w:r>
      <w:r w:rsidR="00F131E0">
        <w:t>»</w:t>
      </w:r>
      <w:r>
        <w:t>.</w:t>
      </w:r>
    </w:p>
    <w:p w:rsidR="00DF6F8C" w:rsidRDefault="002E3EEB" w:rsidP="00DF6F8C">
      <w:hyperlink r:id="rId17" w:history="1">
        <w:r w:rsidR="004E7815" w:rsidRPr="000B1C86">
          <w:rPr>
            <w:rStyle w:val="a3"/>
          </w:rPr>
          <w:t>https://frankmedia.ru/125371?utm_source=tf</w:t>
        </w:r>
      </w:hyperlink>
    </w:p>
    <w:p w:rsidR="00172680" w:rsidRPr="00C77892" w:rsidRDefault="00172680" w:rsidP="00172680">
      <w:pPr>
        <w:pStyle w:val="2"/>
      </w:pPr>
      <w:bookmarkStart w:id="42" w:name="_Toc136245138"/>
      <w:r w:rsidRPr="00172680">
        <w:t>Коммерсантъ</w:t>
      </w:r>
      <w:r w:rsidRPr="00C77892">
        <w:t>, 2</w:t>
      </w:r>
      <w:r>
        <w:t>8</w:t>
      </w:r>
      <w:r w:rsidRPr="00C77892">
        <w:t xml:space="preserve">.05.2023, </w:t>
      </w:r>
      <w:r>
        <w:t xml:space="preserve">Олеся ПАВЛЕНКО, </w:t>
      </w:r>
      <w:r w:rsidRPr="00172680">
        <w:t xml:space="preserve">Frank Media: одним из якорных инвесторов SPO ВТБ станет </w:t>
      </w:r>
      <w:r w:rsidR="00F131E0">
        <w:t>«</w:t>
      </w:r>
      <w:r w:rsidRPr="00172680">
        <w:t>Пенсионный холдинг</w:t>
      </w:r>
      <w:r w:rsidR="00F131E0">
        <w:t>»</w:t>
      </w:r>
      <w:r w:rsidRPr="00172680">
        <w:t xml:space="preserve"> Анатолия Гавриленко</w:t>
      </w:r>
      <w:bookmarkEnd w:id="42"/>
    </w:p>
    <w:p w:rsidR="00172680" w:rsidRPr="002152D3" w:rsidRDefault="00172680" w:rsidP="002152D3">
      <w:pPr>
        <w:pStyle w:val="3"/>
      </w:pPr>
      <w:bookmarkStart w:id="43" w:name="_Toc136245139"/>
      <w:r w:rsidRPr="002152D3">
        <w:t xml:space="preserve">Компания Анатолия Гавриленко </w:t>
      </w:r>
      <w:r w:rsidR="00F131E0" w:rsidRPr="002152D3">
        <w:t>«</w:t>
      </w:r>
      <w:r w:rsidRPr="002152D3">
        <w:t>Пенсионный холдинг</w:t>
      </w:r>
      <w:r w:rsidR="00F131E0" w:rsidRPr="002152D3">
        <w:t>»</w:t>
      </w:r>
      <w:r w:rsidRPr="002152D3">
        <w:t xml:space="preserve"> станет одним из якорных инвесторов, которые выкупят часть допэмиссии ВТБ. Средства на это компания может получить от близких к </w:t>
      </w:r>
      <w:r w:rsidR="00F131E0" w:rsidRPr="002152D3">
        <w:t>«</w:t>
      </w:r>
      <w:r w:rsidRPr="002152D3">
        <w:t>Газпромбанку</w:t>
      </w:r>
      <w:r w:rsidR="00F131E0" w:rsidRPr="002152D3">
        <w:t>»</w:t>
      </w:r>
      <w:r w:rsidRPr="002152D3">
        <w:t xml:space="preserve"> и ВТБ негосударственных пенсионных фондов (</w:t>
      </w:r>
      <w:r w:rsidR="00F131E0" w:rsidRPr="002152D3">
        <w:t>НПФ</w:t>
      </w:r>
      <w:r w:rsidRPr="002152D3">
        <w:t>). Об этом сообщил Frank Media.</w:t>
      </w:r>
      <w:bookmarkEnd w:id="43"/>
    </w:p>
    <w:p w:rsidR="00172680" w:rsidRDefault="00172680" w:rsidP="00172680">
      <w:r>
        <w:t xml:space="preserve">Как пишет Frank Media, 24 мая </w:t>
      </w:r>
      <w:r w:rsidR="00F131E0">
        <w:t>«</w:t>
      </w:r>
      <w:r>
        <w:t>Пенсионный холдинг</w:t>
      </w:r>
      <w:r w:rsidR="00F131E0">
        <w:t>»</w:t>
      </w:r>
      <w:r>
        <w:t xml:space="preserve"> получил рейтинг </w:t>
      </w:r>
      <w:r w:rsidR="00F131E0">
        <w:t>«</w:t>
      </w:r>
      <w:r>
        <w:t>BBB+</w:t>
      </w:r>
      <w:r w:rsidR="00F131E0">
        <w:t>»</w:t>
      </w:r>
      <w:r>
        <w:t xml:space="preserve"> (минимальный уровень, позволяющий </w:t>
      </w:r>
      <w:r w:rsidR="00F131E0" w:rsidRPr="00F131E0">
        <w:rPr>
          <w:b/>
        </w:rPr>
        <w:t>НПФ</w:t>
      </w:r>
      <w:r>
        <w:t xml:space="preserve"> покупать облигации вне рискового портфеля - </w:t>
      </w:r>
      <w:r w:rsidR="00F131E0">
        <w:t>«</w:t>
      </w:r>
      <w:r>
        <w:t>Ъ</w:t>
      </w:r>
      <w:r w:rsidR="00F131E0">
        <w:t>»</w:t>
      </w:r>
      <w:r>
        <w:t xml:space="preserve">) от агентства </w:t>
      </w:r>
      <w:r w:rsidR="00F131E0">
        <w:t>«</w:t>
      </w:r>
      <w:r>
        <w:t>Эксперт РА</w:t>
      </w:r>
      <w:r w:rsidR="00F131E0">
        <w:t>»</w:t>
      </w:r>
      <w:r>
        <w:t>.</w:t>
      </w:r>
    </w:p>
    <w:p w:rsidR="00172680" w:rsidRDefault="00172680" w:rsidP="00172680">
      <w:r>
        <w:t xml:space="preserve">На следующий день, 25 мая, компания начала размещение облигаций без маркетинговой кампании. Андеррайтером стала инвесткомпания </w:t>
      </w:r>
      <w:r w:rsidR="00F131E0">
        <w:t>«</w:t>
      </w:r>
      <w:r>
        <w:t>Лидер</w:t>
      </w:r>
      <w:r w:rsidR="00F131E0">
        <w:t>»</w:t>
      </w:r>
      <w:r>
        <w:t xml:space="preserve">, которая близка к </w:t>
      </w:r>
      <w:r w:rsidR="00F131E0">
        <w:t>«</w:t>
      </w:r>
      <w:r>
        <w:t>Газпромбанку</w:t>
      </w:r>
      <w:r w:rsidR="00F131E0">
        <w:t>»</w:t>
      </w:r>
      <w:r>
        <w:t xml:space="preserve">. Заявленный объем размещения составил 30 млрд руб.: 30 тысяч штук облигаций стоимостью 1 млн каждая. Как сказано в пресс-релизе </w:t>
      </w:r>
      <w:r w:rsidR="00F131E0">
        <w:t>«</w:t>
      </w:r>
      <w:r>
        <w:t>Эксперт РА</w:t>
      </w:r>
      <w:r w:rsidR="00F131E0">
        <w:t>»</w:t>
      </w:r>
      <w:r>
        <w:t xml:space="preserve">, полученные средства будут направлены в паи закрытого паевого инвестфонда </w:t>
      </w:r>
      <w:r>
        <w:lastRenderedPageBreak/>
        <w:t xml:space="preserve">(ЗПИФ). </w:t>
      </w:r>
      <w:r w:rsidR="00F131E0">
        <w:t>«</w:t>
      </w:r>
      <w:r>
        <w:t>Активы ЗПИФ будут состоять из высоколиквидных акций одного эмитента, имеющего наивысший уровень кредитоспособности и ОФЗ</w:t>
      </w:r>
      <w:r w:rsidR="00F131E0">
        <w:t>»</w:t>
      </w:r>
      <w:r>
        <w:t>,- сказано в сообщении агентства, которое приводит Frank Media.</w:t>
      </w:r>
    </w:p>
    <w:p w:rsidR="00172680" w:rsidRDefault="00172680" w:rsidP="00172680">
      <w:r>
        <w:t xml:space="preserve">26 мая </w:t>
      </w:r>
      <w:r w:rsidR="00F131E0">
        <w:t>«</w:t>
      </w:r>
      <w:r>
        <w:t>Пенсионный холдинг</w:t>
      </w:r>
      <w:r w:rsidR="00F131E0">
        <w:t>»</w:t>
      </w:r>
      <w:r>
        <w:t xml:space="preserve"> приобрел паев ЗПИФ </w:t>
      </w:r>
      <w:r w:rsidR="00F131E0">
        <w:t>«</w:t>
      </w:r>
      <w:r>
        <w:t>ПИИ - резерв</w:t>
      </w:r>
      <w:r w:rsidR="00F131E0">
        <w:t>»</w:t>
      </w:r>
      <w:r>
        <w:t xml:space="preserve"> на сумму около 23 млрд руб., пишет Frank Media со ссылкой на раскрытие информации компании. </w:t>
      </w:r>
      <w:r w:rsidR="00F131E0">
        <w:t>«</w:t>
      </w:r>
      <w:r>
        <w:t>ПИИ - резерв</w:t>
      </w:r>
      <w:r w:rsidR="00F131E0">
        <w:t>»</w:t>
      </w:r>
      <w:r>
        <w:t xml:space="preserve"> управляется УК </w:t>
      </w:r>
      <w:r w:rsidR="00F131E0">
        <w:t>«</w:t>
      </w:r>
      <w:r>
        <w:t>Прогрессивные инвестиционные идеи</w:t>
      </w:r>
      <w:r w:rsidR="00F131E0">
        <w:t>»</w:t>
      </w:r>
      <w:r>
        <w:t>, бенефициар которой - Анатолий Гавриленко.</w:t>
      </w:r>
    </w:p>
    <w:p w:rsidR="00172680" w:rsidRDefault="00172680" w:rsidP="00172680">
      <w:r>
        <w:t xml:space="preserve">По словам собеседников Frank Media, близких к крупным </w:t>
      </w:r>
      <w:r w:rsidR="00F131E0" w:rsidRPr="00F131E0">
        <w:rPr>
          <w:b/>
        </w:rPr>
        <w:t>НПФ</w:t>
      </w:r>
      <w:r>
        <w:t xml:space="preserve">, на ЗПИФ этой компании будут приобретены акции ВТБ, в чьей допэмиссии также собирался принимать участие дивизион </w:t>
      </w:r>
      <w:r w:rsidR="00F131E0">
        <w:t>«</w:t>
      </w:r>
      <w:r>
        <w:t>Газпромбанка</w:t>
      </w:r>
      <w:r w:rsidR="00F131E0">
        <w:t>»</w:t>
      </w:r>
      <w:r>
        <w:t xml:space="preserve">. По их информации, облигации </w:t>
      </w:r>
      <w:r w:rsidR="00F131E0">
        <w:t>«</w:t>
      </w:r>
      <w:r>
        <w:t>Пенсионного холдинга</w:t>
      </w:r>
      <w:r w:rsidR="00F131E0">
        <w:t>»</w:t>
      </w:r>
      <w:r>
        <w:t xml:space="preserve"> могли выкупить другие </w:t>
      </w:r>
      <w:r w:rsidR="00F131E0" w:rsidRPr="00F131E0">
        <w:rPr>
          <w:b/>
        </w:rPr>
        <w:t>НПФ</w:t>
      </w:r>
      <w:r>
        <w:t>, однако какие именно - не уточняются.</w:t>
      </w:r>
    </w:p>
    <w:p w:rsidR="00172680" w:rsidRDefault="00172680" w:rsidP="00172680">
      <w:r>
        <w:t>В 2023 году ВТБ собирался провести две допэмиссии акций. В марте банк завершил государственную докапитализацию в размере 149 млрд руб. В ближайшее время банк также собирается разместить еще одну допэмиссию акций на сумму 50-120 млрд руб.</w:t>
      </w:r>
    </w:p>
    <w:p w:rsidR="004E7815" w:rsidRDefault="002E3EEB" w:rsidP="00DF6F8C">
      <w:hyperlink r:id="rId18" w:history="1">
        <w:r w:rsidR="00172680" w:rsidRPr="000B1C86">
          <w:rPr>
            <w:rStyle w:val="a3"/>
          </w:rPr>
          <w:t>https://www.kommersant.ru/doc/6012426</w:t>
        </w:r>
      </w:hyperlink>
    </w:p>
    <w:p w:rsidR="00F131E0" w:rsidRPr="00C77892" w:rsidRDefault="00F131E0" w:rsidP="00F131E0">
      <w:pPr>
        <w:pStyle w:val="2"/>
      </w:pPr>
      <w:bookmarkStart w:id="44" w:name="_Toc136245140"/>
      <w:r>
        <w:t>Пенсионный Брокер</w:t>
      </w:r>
      <w:r w:rsidRPr="00C77892">
        <w:t>, 2</w:t>
      </w:r>
      <w:r>
        <w:t>9</w:t>
      </w:r>
      <w:r w:rsidRPr="00C77892">
        <w:t xml:space="preserve">.05.2023, </w:t>
      </w:r>
      <w:r w:rsidRPr="00F131E0">
        <w:t xml:space="preserve">НПФ </w:t>
      </w:r>
      <w:r>
        <w:t>«</w:t>
      </w:r>
      <w:r w:rsidRPr="00F131E0">
        <w:t>Открытие</w:t>
      </w:r>
      <w:r>
        <w:t>»</w:t>
      </w:r>
      <w:r w:rsidRPr="00F131E0">
        <w:t xml:space="preserve"> стал членом Ассоциации менеджеров</w:t>
      </w:r>
      <w:bookmarkEnd w:id="44"/>
    </w:p>
    <w:p w:rsidR="00F131E0" w:rsidRDefault="00F131E0" w:rsidP="00F131E0">
      <w:pPr>
        <w:pStyle w:val="3"/>
      </w:pPr>
      <w:bookmarkStart w:id="45" w:name="_Toc136245141"/>
      <w:r>
        <w:t>В середине мая 2023 года Негосударственный пенсионный фонд «Открытие» (дочерняя компания банка «Открытие», входит в группу ВТБ) стал новым членом Ассоциации менеджеров.</w:t>
      </w:r>
      <w:bookmarkEnd w:id="45"/>
    </w:p>
    <w:p w:rsidR="00F131E0" w:rsidRDefault="00F131E0" w:rsidP="00F131E0">
      <w:r>
        <w:t xml:space="preserve">«Будучи социальным партнером для многих крупных компаний, наш Фонд выступает экспертом по разработке долгосрочных инструментов мотивации для HR-служб работодателей. Реализуя корпоративные пенсионные программы, </w:t>
      </w:r>
      <w:r w:rsidRPr="00F131E0">
        <w:rPr>
          <w:b/>
        </w:rPr>
        <w:t>НПФ</w:t>
      </w:r>
      <w:r>
        <w:t xml:space="preserve"> «Открытие» не только помогает предприятиям сформировать для своих сотрудников достойный уровень финансового благосостояния к моменту окончания трудовой карьеры, но и повышает уровень их финансовой и социальной грамотности в целом. Уверен, наша многолетняя экспертиза в вопросах финансового планирования и пенсионного обеспечения будет полезна в деятельности профильных комитетов Ассоциации менеджеров», – комментирует Егор Шкерин, коммерческий директор </w:t>
      </w:r>
      <w:r w:rsidRPr="00F131E0">
        <w:rPr>
          <w:b/>
        </w:rPr>
        <w:t>НПФ</w:t>
      </w:r>
      <w:r>
        <w:t xml:space="preserve"> «Открытие».</w:t>
      </w:r>
    </w:p>
    <w:p w:rsidR="00F131E0" w:rsidRDefault="00F131E0" w:rsidP="00F131E0">
      <w:r>
        <w:t xml:space="preserve">«Ассоциация менеджеров целенаправленно реализует задачи по формированию социально ответственного бизнеса в России, который внедряет ESG-метрики и занимается устойчивым развитием. Забота о сотрудниках, их психологическом и физическом здоровье, финансовом благосостоянии находится в фокусе особого внимания нашей организации. Конкурсы “Дело в людях”, “Чемпионы добрых дел” из года в год поощряют инициативы компаний, направленные на благополучие сотрудников. Поэтому экспертиза </w:t>
      </w:r>
      <w:r w:rsidRPr="00F131E0">
        <w:rPr>
          <w:b/>
        </w:rPr>
        <w:t>НПФ</w:t>
      </w:r>
      <w:r>
        <w:t xml:space="preserve"> «Открытие» всесторонне дополнит активности Ассоциации менеджеров в данном направлении», – отмечает Анна Золина, заместитель исполнительного директора Ассоциации менеджеров.</w:t>
      </w:r>
    </w:p>
    <w:p w:rsidR="00F131E0" w:rsidRDefault="00F131E0" w:rsidP="00F131E0">
      <w:r w:rsidRPr="00F131E0">
        <w:rPr>
          <w:b/>
        </w:rPr>
        <w:t>НПФ</w:t>
      </w:r>
      <w:r>
        <w:t xml:space="preserve"> «Открытие» – один из крупнейших1 негосударственных пенсионных фондов страны. Под управлением Фонда находится 636,5 млрд руб. пенсионных средств 7,4 </w:t>
      </w:r>
      <w:r>
        <w:lastRenderedPageBreak/>
        <w:t xml:space="preserve">млн человек2. Приоритетное направление – развитие негосударственного пенсионного обеспечения (НПО): </w:t>
      </w:r>
      <w:r w:rsidRPr="00F131E0">
        <w:rPr>
          <w:b/>
        </w:rPr>
        <w:t>НПФ</w:t>
      </w:r>
      <w:r>
        <w:t xml:space="preserve"> «Открытие» сотрудничает с более чем 900 предприятиями различных отраслей экономики по реализации корпоративных пенсионных программ, 499 тыс. человек2 являются участниками – клиентами Фонда по НПО. Надежность </w:t>
      </w:r>
      <w:r w:rsidRPr="00F131E0">
        <w:rPr>
          <w:b/>
        </w:rPr>
        <w:t>НПФ</w:t>
      </w:r>
      <w:r>
        <w:t xml:space="preserve"> «Открытие» подтверждена рейтингом финансовой надежности на уровне ruAАA от Эксперт РА, прогноз по рейтингу – стабильный.</w:t>
      </w:r>
    </w:p>
    <w:p w:rsidR="00F131E0" w:rsidRDefault="00F131E0" w:rsidP="00F131E0">
      <w:r>
        <w:t xml:space="preserve">На сегодняшний день </w:t>
      </w:r>
      <w:r w:rsidRPr="00F131E0">
        <w:rPr>
          <w:b/>
        </w:rPr>
        <w:t>НПФ</w:t>
      </w:r>
      <w:r>
        <w:t xml:space="preserve"> «Открытие» является одним из наиболее технологичных и коммуникационно доступных </w:t>
      </w:r>
      <w:r w:rsidRPr="00F131E0">
        <w:rPr>
          <w:b/>
        </w:rPr>
        <w:t>НПФ</w:t>
      </w:r>
      <w:r>
        <w:t xml:space="preserve"> на рынке. Фонд постоянно развивает клиентский сервис, благодаря широкому применению онлайн-технологий и современных ИТ-решений. В 2022 году в рамках III Саммита по цифровой трансформации организаций </w:t>
      </w:r>
      <w:r w:rsidRPr="00F131E0">
        <w:rPr>
          <w:b/>
        </w:rPr>
        <w:t>НПФ</w:t>
      </w:r>
      <w:r>
        <w:t xml:space="preserve"> «Открытие» получил гран-при премии CDO/СDTO AWARD в номинации «Компания с лучшей digital-культурой» (в области финансовых услуг). Также Фонд был удостоен высокой награды за проект по разработке и развитию комплекса программ финансового благополучия и безопасности для предприятий-партнеров, получив гран-при премии ESG Excellence Award 2022 в номинации «Лучший проект по развитию человеческого капитала».</w:t>
      </w:r>
    </w:p>
    <w:p w:rsidR="00F131E0" w:rsidRDefault="00F131E0" w:rsidP="00F131E0">
      <w:r>
        <w:t>Ассоциация менеджеров – одно из ведущих деловых объединений России. Ее деятельность нацелена на профессиональное развитие сообщества менеджеров, переход к социально ответственным стандартам ведения бизнеса, интеграцию в глобальную экономику. Ассоциация менеджеров образована в 1999 году, за годы работы зарекомендовала себя как независимая экспертная площадка для выработки консолидированной позиции бизнеса по наиболее острым социальным и профессиональным вызовам, которые стоят перед руководством крупных российских предприятий и организаций.</w:t>
      </w:r>
    </w:p>
    <w:p w:rsidR="00F131E0" w:rsidRDefault="00F131E0" w:rsidP="00F131E0">
      <w:r>
        <w:t xml:space="preserve">1 Входит в топ-3 </w:t>
      </w:r>
      <w:r w:rsidRPr="00F131E0">
        <w:rPr>
          <w:b/>
        </w:rPr>
        <w:t>НПФ</w:t>
      </w:r>
      <w:r>
        <w:t xml:space="preserve"> по размеру активов по данным Банка России на 31.12.22.</w:t>
      </w:r>
    </w:p>
    <w:p w:rsidR="00F131E0" w:rsidRDefault="00F131E0" w:rsidP="00F131E0">
      <w:r>
        <w:t>2 По данным Фонда на 31.03.2023.</w:t>
      </w:r>
    </w:p>
    <w:p w:rsidR="00172680" w:rsidRDefault="002E3EEB" w:rsidP="00DF6F8C">
      <w:hyperlink r:id="rId19" w:history="1">
        <w:r w:rsidR="00F131E0" w:rsidRPr="002B3DA2">
          <w:rPr>
            <w:rStyle w:val="a3"/>
          </w:rPr>
          <w:t>http://pbroker.ru/?p=74757</w:t>
        </w:r>
      </w:hyperlink>
    </w:p>
    <w:p w:rsidR="00F131E0" w:rsidRPr="00C77892" w:rsidRDefault="00F131E0" w:rsidP="00F131E0">
      <w:pPr>
        <w:pStyle w:val="2"/>
      </w:pPr>
      <w:bookmarkStart w:id="46" w:name="_Toc136245142"/>
      <w:r>
        <w:t>Пенсионный Брокер</w:t>
      </w:r>
      <w:r w:rsidRPr="00C77892">
        <w:t>, 2</w:t>
      </w:r>
      <w:r>
        <w:t>9</w:t>
      </w:r>
      <w:r w:rsidRPr="00C77892">
        <w:t xml:space="preserve">.05.2023, </w:t>
      </w:r>
      <w:r w:rsidRPr="00F131E0">
        <w:t>НПФ ГАЗФОНД пенсионные накопления предоставит клиентам новые услуги</w:t>
      </w:r>
      <w:bookmarkEnd w:id="46"/>
    </w:p>
    <w:p w:rsidR="00F131E0" w:rsidRPr="00F131E0" w:rsidRDefault="00F131E0" w:rsidP="00F131E0">
      <w:pPr>
        <w:pStyle w:val="3"/>
      </w:pPr>
      <w:bookmarkStart w:id="47" w:name="_Toc136245143"/>
      <w:r w:rsidRPr="00F131E0">
        <w:t>Банк России зарегистрировал изменения, вносимые в устав НПФ ГАЗФОНД пенсионные накопления. Данные изменения направлены на реализацию возможности фонда совмещать классическую деятельность по пенсионному обеспечению с оказанием консультационных и информационных услуг в сфере финансового рынка, а также дают возможность на основе агентских договоров предлагать клиентам новые продукты.</w:t>
      </w:r>
      <w:bookmarkEnd w:id="47"/>
    </w:p>
    <w:p w:rsidR="00F131E0" w:rsidRDefault="00F131E0" w:rsidP="00F131E0">
      <w:r>
        <w:t xml:space="preserve">«Новые возможности для фонда – это, в первую очередь, новые возможности для наших клиентов, – считает Антон Шпилев, первый заместитель генерального директора </w:t>
      </w:r>
      <w:r w:rsidRPr="00F131E0">
        <w:rPr>
          <w:b/>
        </w:rPr>
        <w:t>НПФ</w:t>
      </w:r>
      <w:r>
        <w:t xml:space="preserve"> ГАЗФОНД пенсионные накопления. – Будучи розничным фондом с большой региональной сетью, мы каждый день общаемся с клиентами и узнаем их запросы. И теперь мы сможем предлагать новые услуги, которые будут интересны разным целевым группам. Мы уже начинаем пилотирование продаж нескольких продуктов в наших офисах, в ближайшее время они станут доступны и в онлайн-формате. Этот год </w:t>
      </w:r>
      <w:r>
        <w:lastRenderedPageBreak/>
        <w:t>станет годом пилотных проектов в данном направлении, по итогам которых будут выбраны наиболее интересные и востребованные предложения».</w:t>
      </w:r>
    </w:p>
    <w:p w:rsidR="00F131E0" w:rsidRDefault="002E3EEB" w:rsidP="00DF6F8C">
      <w:hyperlink r:id="rId20" w:history="1">
        <w:r w:rsidR="00F131E0" w:rsidRPr="002B3DA2">
          <w:rPr>
            <w:rStyle w:val="a3"/>
          </w:rPr>
          <w:t>http://pbroker.ru/?p=74759</w:t>
        </w:r>
      </w:hyperlink>
    </w:p>
    <w:p w:rsidR="00F131E0" w:rsidRDefault="00F131E0" w:rsidP="00F131E0">
      <w:pPr>
        <w:pStyle w:val="2"/>
      </w:pPr>
      <w:bookmarkStart w:id="48" w:name="_Toc136245144"/>
      <w:r w:rsidRPr="00EA2472">
        <w:t>Конкурент.Ru</w:t>
      </w:r>
      <w:r>
        <w:t xml:space="preserve">, 29.05.2023, </w:t>
      </w:r>
      <w:r w:rsidRPr="00EA2472">
        <w:t>Сбер</w:t>
      </w:r>
      <w:r w:rsidRPr="00F131E0">
        <w:t>НПФ</w:t>
      </w:r>
      <w:r w:rsidRPr="00EA2472">
        <w:t xml:space="preserve"> узнал, как самозанятые россияне формируют финансовый резерв на пенсию</w:t>
      </w:r>
      <w:bookmarkEnd w:id="48"/>
    </w:p>
    <w:p w:rsidR="00F131E0" w:rsidRPr="00F131E0" w:rsidRDefault="00F131E0" w:rsidP="00F131E0">
      <w:pPr>
        <w:pStyle w:val="3"/>
      </w:pPr>
      <w:bookmarkStart w:id="49" w:name="_Toc136245145"/>
      <w:r w:rsidRPr="00F131E0">
        <w:t>В январе - мае 2023 года самозанятые россияне стали чаще самостоятельно заботиться о будущей пенсии, выяснили в СберНПФ. Такие выводы аналитики сделали на основе данных клиентского портфеля в преддверии Дня российского предпринимательства. Почти каждый второй пополняет свою пенсионную копилку ежемесячно. При этом женщины не только активнее формируют капитал на пенсию, но и регулярно направляют на эту цель более крупные суммы.</w:t>
      </w:r>
      <w:bookmarkEnd w:id="49"/>
    </w:p>
    <w:p w:rsidR="00F131E0" w:rsidRDefault="00F131E0" w:rsidP="00F131E0">
      <w:r>
        <w:t>С начала года на 50% выросло число клиентов-самозанятых, которые самостоятельно откладывают на пенсию с индивидуальными пенсионными планами (ИПП) в Сбер</w:t>
      </w:r>
      <w:r w:rsidRPr="00F131E0">
        <w:rPr>
          <w:b/>
        </w:rPr>
        <w:t>НПФ</w:t>
      </w:r>
      <w:r>
        <w:t>. 76% таких клиентов составляют женщины и только 24% - мужчины. Причём число предпринимательниц, формирующих денежный резерв на пенсию, за год выросло на 85%.</w:t>
      </w:r>
    </w:p>
    <w:p w:rsidR="00F131E0" w:rsidRDefault="00F131E0" w:rsidP="00F131E0">
      <w:r>
        <w:t>Среди клиентов-самозанятых 70% договоров заключили представители поколения X (рождённые в 1965-1980 годах), 24% - миллениалы (1981-1996 годы). Миллениалы стали чаще задумываются о будущей пенсии: в этом году они оформили на 76% больше договоров.</w:t>
      </w:r>
    </w:p>
    <w:p w:rsidR="00F131E0" w:rsidRDefault="00F131E0" w:rsidP="00F131E0">
      <w:r>
        <w:t>47% клиентов пополняют свои пенсионные счета ежемесячно. В среднем самозанятые россияне направляют на эту цель 2,8 тыс. рублей.</w:t>
      </w:r>
    </w:p>
    <w:p w:rsidR="00F131E0" w:rsidRDefault="00F131E0" w:rsidP="00F131E0">
      <w:r>
        <w:t>Тимур Гилязов, руководитель направления Сбер</w:t>
      </w:r>
      <w:r w:rsidRPr="00F131E0">
        <w:rPr>
          <w:b/>
        </w:rPr>
        <w:t>НПФ</w:t>
      </w:r>
      <w:r>
        <w:t>:</w:t>
      </w:r>
    </w:p>
    <w:p w:rsidR="00F131E0" w:rsidRDefault="00F131E0" w:rsidP="00F131E0">
      <w:r>
        <w:t>«Самостоятельное формирование сбережений на пенсию для самозанятых особенно важно, ведь из налогов, которые они платят в бюджет, не идут отчисления на обязательное пенсионное страхование, как за работников по найму. В 2023 году молодые предприниматели - зумеры и миллениалы - заблаговременно начали создавать дополнительный капитал на пенсию: в среднем за 33 и 22 года соответственно. Рассчитать свою будущую пенсию и выбрать удобные инструменты для накоплений на эту цель позволяет сервис Сбера Пенсионная витрина «.</w:t>
      </w:r>
    </w:p>
    <w:p w:rsidR="00F131E0" w:rsidRDefault="00F131E0" w:rsidP="00F131E0">
      <w:r>
        <w:t>Чаще других самостоятельно на пенсию откладывают самозанятые жители Москвы и Московской области (17% от общего числа оформленных договоров), а также Челябинска, Саратова, Новосибирска и Санкт-Петербурга (по 4% соответственно).</w:t>
      </w:r>
    </w:p>
    <w:p w:rsidR="00F131E0" w:rsidRDefault="002E3EEB" w:rsidP="00F131E0">
      <w:hyperlink r:id="rId21" w:history="1">
        <w:r w:rsidR="00F131E0" w:rsidRPr="002B3DA2">
          <w:rPr>
            <w:rStyle w:val="a3"/>
          </w:rPr>
          <w:t>https://konkurent.ru/article/59364</w:t>
        </w:r>
      </w:hyperlink>
    </w:p>
    <w:p w:rsidR="00F131E0" w:rsidRPr="000214CF" w:rsidRDefault="00F131E0" w:rsidP="00DF6F8C"/>
    <w:p w:rsidR="00D94D15" w:rsidRDefault="00D94D15" w:rsidP="00D94D15">
      <w:pPr>
        <w:pStyle w:val="10"/>
      </w:pPr>
      <w:bookmarkStart w:id="50" w:name="_Toc99271691"/>
      <w:bookmarkStart w:id="51" w:name="_Toc99318654"/>
      <w:bookmarkStart w:id="52" w:name="_Toc99318783"/>
      <w:bookmarkStart w:id="53" w:name="_Toc396864672"/>
      <w:bookmarkStart w:id="54" w:name="_Toc136245146"/>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50"/>
      <w:bookmarkEnd w:id="51"/>
      <w:bookmarkEnd w:id="52"/>
      <w:bookmarkEnd w:id="54"/>
    </w:p>
    <w:p w:rsidR="005A60C3" w:rsidRPr="00C77892" w:rsidRDefault="005A60C3" w:rsidP="005A60C3">
      <w:pPr>
        <w:pStyle w:val="2"/>
      </w:pPr>
      <w:bookmarkStart w:id="55" w:name="ф4"/>
      <w:bookmarkStart w:id="56" w:name="_Toc136245147"/>
      <w:bookmarkEnd w:id="55"/>
      <w:r w:rsidRPr="00C77892">
        <w:t>Парламентская газета, 26.05.2023, Бибикова напомнила, кто может досрочно выйти на пенсию</w:t>
      </w:r>
      <w:bookmarkEnd w:id="56"/>
    </w:p>
    <w:p w:rsidR="005A60C3" w:rsidRDefault="005A60C3" w:rsidP="00F131E0">
      <w:pPr>
        <w:pStyle w:val="3"/>
      </w:pPr>
      <w:bookmarkStart w:id="57" w:name="_Toc136245148"/>
      <w:r>
        <w:t>Право на досрочный выход на пенсию по социальным основаниям имеет ряд категорий граждан. Об этом заместитель председателя Комитета Совета Федерации по социальной политике Елена Бибикова напомнила в своем Telegram-канале. Она пояснила, что сделать это можно при наличии необходимого количества индивидуальных коэффициентов (ИПК) с учетом переходных положений: в 2023 году показатель должен равняться 25,8 ИПК, в 2024-м — 28,2, в 2025 году и позже — 30 ИПК.</w:t>
      </w:r>
      <w:bookmarkEnd w:id="57"/>
    </w:p>
    <w:p w:rsidR="005A60C3" w:rsidRDefault="005A60C3" w:rsidP="005A60C3">
      <w:r>
        <w:t>Рассчитывать на досрочный выход на пенсию при соблюдении этого критерия могут:</w:t>
      </w:r>
    </w:p>
    <w:p w:rsidR="005A60C3" w:rsidRDefault="005A60C3" w:rsidP="005A60C3">
      <w:r>
        <w:t>женщины, родившие пять и более детей, воспитавшие их до 8-летнего</w:t>
      </w:r>
      <w:r>
        <w:rPr>
          <w:rFonts w:ascii="Cambria Math" w:hAnsi="Cambria Math" w:cs="Cambria Math"/>
        </w:rPr>
        <w:t>​</w:t>
      </w:r>
      <w:r>
        <w:t xml:space="preserve"> возраста, — по достижении 50 лет при наличии не менее 15 лет страхового стажа;</w:t>
      </w:r>
    </w:p>
    <w:p w:rsidR="005A60C3" w:rsidRDefault="005A60C3" w:rsidP="005A60C3">
      <w:r>
        <w:t>один из родителей ребенка-инвалида с детства по достижении 50 лет или 55 лет соответственно при наличии страхового</w:t>
      </w:r>
      <w:r>
        <w:rPr>
          <w:rFonts w:ascii="Cambria Math" w:hAnsi="Cambria Math" w:cs="Cambria Math"/>
        </w:rPr>
        <w:t>​</w:t>
      </w:r>
      <w:r>
        <w:t xml:space="preserve"> стажа не менее 15 лет или 20 лет соответственно;</w:t>
      </w:r>
    </w:p>
    <w:p w:rsidR="005A60C3" w:rsidRDefault="005A60C3" w:rsidP="005A60C3">
      <w:r>
        <w:t>опекун ребенка-инвалида с детства — возраст выхода на пенсию уменьшается на один год за каждый 1 год и 6 месяцев опеки, но не более чем на 5 лет, при наличии страхового стажа не менее 15 лет — женщины и 20 лет — мужчины;</w:t>
      </w:r>
    </w:p>
    <w:p w:rsidR="005A60C3" w:rsidRDefault="005A60C3" w:rsidP="005A60C3">
      <w:r>
        <w:t>женщины, родившие двух и более детей, по достижении возраста 50 лет, имеющие страховой стаж не менее 20 лет, проработавшие не менее 12 календарных лет в районах</w:t>
      </w:r>
      <w:r>
        <w:rPr>
          <w:rFonts w:ascii="Cambria Math" w:hAnsi="Cambria Math" w:cs="Cambria Math"/>
        </w:rPr>
        <w:t>​</w:t>
      </w:r>
      <w:r>
        <w:t xml:space="preserve"> Крайнего Севера или не менее 17 календарных лет в приравненных к ним местностях.</w:t>
      </w:r>
    </w:p>
    <w:p w:rsidR="005A60C3" w:rsidRDefault="005A60C3" w:rsidP="005A60C3">
      <w:r>
        <w:t>Бибикова подчеркнула, что назначение пенсий по этим основаниям носит заявительный характер.</w:t>
      </w:r>
    </w:p>
    <w:p w:rsidR="005A60C3" w:rsidRDefault="005A60C3" w:rsidP="005A60C3">
      <w:r>
        <w:t xml:space="preserve">Между тем, как писала </w:t>
      </w:r>
      <w:r w:rsidR="00F131E0">
        <w:t>«</w:t>
      </w:r>
      <w:r>
        <w:t>Парламентская газета</w:t>
      </w:r>
      <w:r w:rsidR="00F131E0">
        <w:t>»</w:t>
      </w:r>
      <w:r>
        <w:t xml:space="preserve">, 25 мая Госдума приняла в первом чтении законопроект, согласно которому негосударственные пенсионные фонды могут стать операторами программы долгосрочных сбережений граждан. </w:t>
      </w:r>
    </w:p>
    <w:p w:rsidR="005A60C3" w:rsidRDefault="005A60C3" w:rsidP="005A60C3">
      <w:r>
        <w:t xml:space="preserve">Документ подготовили во исполнение послания президента. Он вводит новый инвестиционный инструмент — программу долгосрочных сбережений россиян, отметил замминистра финансов Алексей Моисеев. </w:t>
      </w:r>
      <w:r w:rsidR="00F131E0">
        <w:t>«</w:t>
      </w:r>
      <w:r>
        <w:t>Этот продукт обладает рядом уникальных характеристик. По нему предполагается повышенный уровень государственных гарантий — он составляет не 1,4 миллиона рублей, как у других продуктов, а 2,8 миллиона рублей</w:t>
      </w:r>
      <w:r w:rsidR="00F131E0">
        <w:t>»</w:t>
      </w:r>
      <w:r>
        <w:t>, — указал политик.</w:t>
      </w:r>
    </w:p>
    <w:p w:rsidR="005A60C3" w:rsidRDefault="005A60C3" w:rsidP="005A60C3">
      <w:r>
        <w:t xml:space="preserve">Также по данной программе предполагается дополнительное финансирование со стороны государства, продолжил он. </w:t>
      </w:r>
      <w:r w:rsidR="00F131E0">
        <w:t>«</w:t>
      </w:r>
      <w:r>
        <w:t>За каждый рубль, который гражданин внес на свой счет в рамках данного продукта, государство будет платить ему в течение первых трех лет работы накопительного счета такой же объем денег. Если гражданин относится к категории с невысоким доходом, государство на каждый рубль гражданина будет добавлять три рубля</w:t>
      </w:r>
      <w:r w:rsidR="00F131E0">
        <w:t>»</w:t>
      </w:r>
      <w:r>
        <w:t>, — сказал политик.</w:t>
      </w:r>
    </w:p>
    <w:p w:rsidR="005A60C3" w:rsidRDefault="002E3EEB" w:rsidP="005A60C3">
      <w:hyperlink r:id="rId22" w:history="1">
        <w:r w:rsidR="005A60C3" w:rsidRPr="007236F6">
          <w:rPr>
            <w:rStyle w:val="a3"/>
          </w:rPr>
          <w:t>https://www.pnp.ru/politics/bibikova-napomnila-kto-mozhet-dosrochno-vyyti-na-pensiyu.html</w:t>
        </w:r>
      </w:hyperlink>
      <w:r w:rsidR="005A60C3">
        <w:t xml:space="preserve"> </w:t>
      </w:r>
    </w:p>
    <w:p w:rsidR="003C3418" w:rsidRDefault="003C3418" w:rsidP="003C3418">
      <w:pPr>
        <w:pStyle w:val="2"/>
      </w:pPr>
      <w:bookmarkStart w:id="58" w:name="_Toc136245149"/>
      <w:r>
        <w:t>Парламентская газета, 26.05.2023, В новых регионах военные пенсии выплатят по российским нормам</w:t>
      </w:r>
      <w:bookmarkEnd w:id="58"/>
    </w:p>
    <w:p w:rsidR="003C3418" w:rsidRDefault="003C3418" w:rsidP="00F131E0">
      <w:pPr>
        <w:pStyle w:val="3"/>
      </w:pPr>
      <w:bookmarkStart w:id="59" w:name="_Toc136245150"/>
      <w:r>
        <w:t>Гражданам, проживающим в новых регионах и проходившим военную и приравненную к ней службу, а также членам их семей будут назначать пенсии по нормам, закрепленным в российском законодательстве. Такой законопроект кабмина Госдума приняла во втором и третьем чтениях на пленарном заседании 23 мая.</w:t>
      </w:r>
      <w:bookmarkEnd w:id="59"/>
    </w:p>
    <w:p w:rsidR="003C3418" w:rsidRDefault="003C3418" w:rsidP="003C3418">
      <w:r>
        <w:t>С 1 июля 2023 года граждане России, которые постоянно проживают в ДНР, ЛНР, Запорожской и Херсонской областях, смогут получать военные пенсии. Выплаты положены гражданам, постоянно проживающим по состоянию на 30 сентября 2022 года на территориях новых субъектов РФ и являющимся получателями пенсий, назначенных в связи с прохождением военной и приравненной к ней службы. Новые нормы коснутся также пенсионеров, которым положены военные пенсии и которые до дня принятия новых регионов в состав РФ покинули их, в том числе через территории третьих государств.</w:t>
      </w:r>
    </w:p>
    <w:p w:rsidR="003C3418" w:rsidRDefault="003C3418" w:rsidP="003C3418">
      <w:r>
        <w:t>Закон не будет распространяться на лиц, которые с 11 мая 2014 года служили в армии, полиции, нацгвардии Украины, СБУ или других украинских спецслужбах и принимали участие в боевых действиях на территории новых субъектов РФ. Исключения составят лица, добровольно поступившие на военную службу в формирования ДНР, ЛНР, Запорожской и Херсонской областей и Российской Федерации.</w:t>
      </w:r>
    </w:p>
    <w:p w:rsidR="003C3418" w:rsidRDefault="003C3418" w:rsidP="003C3418">
      <w:r>
        <w:t>Глава Комитета Госдумы по обороне Андрей Картаполов отметил, что закон направлен на реализацию прав граждан РФ на пенсионное обеспечение в связи с прохождением военной службы и иной приравненной к ней по пенсионному обеспечению службы в новых субъектах РФ. Закон вступит в силу со дня официального опубликования.</w:t>
      </w:r>
    </w:p>
    <w:p w:rsidR="003C3418" w:rsidRDefault="003C3418" w:rsidP="003C3418">
      <w:r>
        <w:t>Закон также устанавливает переходный период до 1 января 2026 года. В течение этого времени силовые ведомства должны урегулировать вопросы принятия вышеуказанных категорий граждан в новых регионах на пенсионное обеспечение.</w:t>
      </w:r>
    </w:p>
    <w:p w:rsidR="003C3418" w:rsidRPr="005A60C3" w:rsidRDefault="003C3418" w:rsidP="003C3418">
      <w:r>
        <w:t>С 1 июля 2023 года получать военные пенсии смогут граждане России, постоянно проживающие в ДНР, ЛНР, Запорожской и Херсонской областях и являющиеся получателями пенсий, назначенных в связи с прохождением военной и приравненной к ней службы.</w:t>
      </w:r>
    </w:p>
    <w:p w:rsidR="007F0DA8" w:rsidRPr="00C77892" w:rsidRDefault="007F0DA8" w:rsidP="007F0DA8">
      <w:pPr>
        <w:pStyle w:val="2"/>
      </w:pPr>
      <w:bookmarkStart w:id="60" w:name="ф5"/>
      <w:bookmarkStart w:id="61" w:name="_Toc136245151"/>
      <w:bookmarkEnd w:id="60"/>
      <w:r w:rsidRPr="00C77892">
        <w:t xml:space="preserve">Парламентская газета, 26.05.2023, Кабмин внес в Госдуму законопроект об исполнении бюджета </w:t>
      </w:r>
      <w:r w:rsidR="00F131E0" w:rsidRPr="00F131E0">
        <w:t>ПФР</w:t>
      </w:r>
      <w:r w:rsidRPr="00C77892">
        <w:t xml:space="preserve"> за 2022 год</w:t>
      </w:r>
      <w:bookmarkEnd w:id="61"/>
    </w:p>
    <w:p w:rsidR="007F0DA8" w:rsidRDefault="007F0DA8" w:rsidP="00F131E0">
      <w:pPr>
        <w:pStyle w:val="3"/>
      </w:pPr>
      <w:bookmarkStart w:id="62" w:name="_Toc136245152"/>
      <w:r>
        <w:t>Правительство внесло в Госдуму законопроекты об исполнении бюджета за 2022 год Социального фонда страхования и Пенсионного фонда РФ. Документы опубликованы в электронной базе палаты.</w:t>
      </w:r>
      <w:bookmarkEnd w:id="62"/>
    </w:p>
    <w:p w:rsidR="007F0DA8" w:rsidRDefault="007F0DA8" w:rsidP="007F0DA8">
      <w:r>
        <w:t xml:space="preserve">Как сообщалось накануне на сайте кабмина, 25 мая в рамках заседания Правительства рассматривался вопрос об исполнении бюджетов государственных фондов: пенсионного, социального и обязательного медицинского страхования. Отмечалось, </w:t>
      </w:r>
      <w:r>
        <w:lastRenderedPageBreak/>
        <w:t>что, несмотря на возросшее в 2022 году санкционное давление, была обеспечена их надежность и устойчивость.</w:t>
      </w:r>
    </w:p>
    <w:p w:rsidR="007F0DA8" w:rsidRDefault="00F131E0" w:rsidP="007F0DA8">
      <w:r>
        <w:t>«</w:t>
      </w:r>
      <w:r w:rsidR="007F0DA8">
        <w:t>За счет средств Пенсионного фонда выплачивались социальные пособия, компенсации и, конечно, пенсии, которые по поручению президента были тогда дважды проиндексированы, сначала более чем на 8,5%, а затем, в июне, еще на 10%. Выполнены обязательства по социальному страхованию. На выплату всех видов пособий по временной нетрудоспособности и в связи с материнством направили свыше 820 млрд рублей</w:t>
      </w:r>
      <w:r>
        <w:t>»</w:t>
      </w:r>
      <w:r w:rsidR="007F0DA8">
        <w:t>, — говорится в публикации.</w:t>
      </w:r>
    </w:p>
    <w:p w:rsidR="007F0DA8" w:rsidRDefault="007F0DA8" w:rsidP="007F0DA8">
      <w:r>
        <w:t>В частности, согласно законопроекту, общий доход Фонда социального страхования утверждается на уровне 1,029 триллиона рублей, включая межбюджетные трансферты из федерального бюджета в сумме 242,2 миллиарда рублей и бюджета Федерального фонда обязательного медицинского страхования в сумме 14,2 миллиарда рублей.</w:t>
      </w:r>
    </w:p>
    <w:p w:rsidR="007F0DA8" w:rsidRDefault="007F0DA8" w:rsidP="007F0DA8">
      <w:r>
        <w:t>Общий объем расходов же при этом утверждается на уровне 1,149 триллиона рублей, из которых межбюджетных трансфертов из федерального бюджета — 199,1 миллиарда рублей и бюджета Федерального фонда обязательного медстрахования — 12,2 миллиарда.</w:t>
      </w:r>
    </w:p>
    <w:p w:rsidR="007F0DA8" w:rsidRDefault="002E3EEB" w:rsidP="007F0DA8">
      <w:hyperlink r:id="rId23" w:history="1">
        <w:r w:rsidR="007F0DA8" w:rsidRPr="007236F6">
          <w:rPr>
            <w:rStyle w:val="a3"/>
          </w:rPr>
          <w:t>https://www.pnp.ru/politics/kabmin-vnes-v-gosdumu-zakonoproekt-ob-ispolnenii-byudzheta-pfr-za-2022-god.html?utm_source=yxnews&amp;utm_medium=desktop&amp;utm_referrer=https%3A%2F%2Fdzen.ru%2Fnews%2Fsearch%3Ftext%3D</w:t>
        </w:r>
      </w:hyperlink>
      <w:r w:rsidR="007F0DA8">
        <w:t xml:space="preserve"> </w:t>
      </w:r>
    </w:p>
    <w:p w:rsidR="00E74C0E" w:rsidRDefault="00E74C0E" w:rsidP="00E74C0E">
      <w:pPr>
        <w:pStyle w:val="2"/>
      </w:pPr>
      <w:bookmarkStart w:id="63" w:name="_Toc136245153"/>
      <w:r>
        <w:t xml:space="preserve">РИА Новости, 26.05.2023, Бюджет </w:t>
      </w:r>
      <w:r w:rsidR="00F131E0" w:rsidRPr="00F131E0">
        <w:t>ПФР</w:t>
      </w:r>
      <w:r>
        <w:t xml:space="preserve"> за 2022 г исполнен с профицитом 1,1 трлн руб - законопроект</w:t>
      </w:r>
      <w:bookmarkEnd w:id="63"/>
    </w:p>
    <w:p w:rsidR="00E74C0E" w:rsidRPr="00F131E0" w:rsidRDefault="00E74C0E" w:rsidP="00F131E0">
      <w:pPr>
        <w:pStyle w:val="3"/>
      </w:pPr>
      <w:bookmarkStart w:id="64" w:name="_Toc136245154"/>
      <w:r w:rsidRPr="00F131E0">
        <w:t>Правительство внесло в Госдуму законопроект об исполнении бюджета Пенсионного фонда России (</w:t>
      </w:r>
      <w:r w:rsidR="00F131E0" w:rsidRPr="00F131E0">
        <w:t>ПФР</w:t>
      </w:r>
      <w:r w:rsidRPr="00F131E0">
        <w:t>) за прошлый год, с профицитом около 1,1 триллиона рублей, следует из базы данных нижней палата парламента.</w:t>
      </w:r>
      <w:bookmarkEnd w:id="64"/>
    </w:p>
    <w:p w:rsidR="00E74C0E" w:rsidRDefault="00E74C0E" w:rsidP="00E74C0E">
      <w:r>
        <w:t>Согласно документу, бюджет фонда за прошлый год исполнен по доходам в сумме 12 триллионов 477,817 миллиарда рублей (8,5% ВВП), из них 12 триллионов 426,081 миллиарда - в своей части, не связанной с формированием средств для финансирования накопительной пенсии.</w:t>
      </w:r>
    </w:p>
    <w:p w:rsidR="00E74C0E" w:rsidRDefault="00E74C0E" w:rsidP="00E74C0E">
      <w:r>
        <w:t xml:space="preserve">При этом расходы </w:t>
      </w:r>
      <w:r w:rsidR="00F131E0" w:rsidRPr="00F131E0">
        <w:rPr>
          <w:b/>
        </w:rPr>
        <w:t>ПФР</w:t>
      </w:r>
      <w:r>
        <w:t xml:space="preserve"> составили 11 триллионов 374,297 миллиарда рублей (7,8% ВВП), из них 11 триллионов 338,049 миллиарда - в своей части, не связанной с формированием средств для финансирования накопительной пенсии.</w:t>
      </w:r>
    </w:p>
    <w:p w:rsidR="00E74C0E" w:rsidRDefault="00E74C0E" w:rsidP="00E74C0E">
      <w:r>
        <w:t xml:space="preserve">Таким образом, бюджет фонда был исполнен с профицитом в сумме 1 триллион 103,52 миллиарда рублей. При этом исполнение бюджета </w:t>
      </w:r>
      <w:r w:rsidR="00F131E0" w:rsidRPr="00F131E0">
        <w:rPr>
          <w:b/>
        </w:rPr>
        <w:t>ПФР</w:t>
      </w:r>
      <w:r>
        <w:t xml:space="preserve"> за 2022 год по доходам составило 99,2% от прогнозируемых объемов, по расходам - 92,8% к уточненной сводной росписи.</w:t>
      </w:r>
    </w:p>
    <w:p w:rsidR="00E74C0E" w:rsidRDefault="00E74C0E" w:rsidP="00E74C0E">
      <w:r>
        <w:t xml:space="preserve">Сумма межбюджетных трансфертов, полученных </w:t>
      </w:r>
      <w:r w:rsidR="00F131E0" w:rsidRPr="00F131E0">
        <w:rPr>
          <w:b/>
        </w:rPr>
        <w:t>ПФР</w:t>
      </w:r>
      <w:r>
        <w:t xml:space="preserve"> из федерального бюджета, составила около 6,83 триллиона рублей, из региональных бюджетов - 90 миллиардов. На исполнение публичных нормативных обязательств в 2022 году фондом было направлено 11,22 триллиона рублей.</w:t>
      </w:r>
    </w:p>
    <w:p w:rsidR="00802B0F" w:rsidRPr="00C77892" w:rsidRDefault="00802B0F" w:rsidP="00802B0F">
      <w:pPr>
        <w:pStyle w:val="2"/>
      </w:pPr>
      <w:bookmarkStart w:id="65" w:name="_МК,_27.05.2023,_Дмитрий"/>
      <w:bookmarkStart w:id="66" w:name="_Toc136245155"/>
      <w:bookmarkEnd w:id="65"/>
      <w:r w:rsidRPr="00802B0F">
        <w:lastRenderedPageBreak/>
        <w:t>МК</w:t>
      </w:r>
      <w:r w:rsidRPr="00C77892">
        <w:t>, 2</w:t>
      </w:r>
      <w:r>
        <w:t>7</w:t>
      </w:r>
      <w:r w:rsidRPr="00C77892">
        <w:t xml:space="preserve">.05.2023, </w:t>
      </w:r>
      <w:r>
        <w:t xml:space="preserve">Дмитрий ДОКУЧАЕВ, </w:t>
      </w:r>
      <w:r w:rsidRPr="00802B0F">
        <w:t>Какие новые выплаты ждут пенсионеров с 1 июня</w:t>
      </w:r>
      <w:bookmarkEnd w:id="66"/>
    </w:p>
    <w:p w:rsidR="00802B0F" w:rsidRDefault="00802B0F" w:rsidP="00F131E0">
      <w:pPr>
        <w:pStyle w:val="3"/>
      </w:pPr>
      <w:bookmarkStart w:id="67" w:name="_Toc136245156"/>
      <w:r>
        <w:t>Названы категории пожилых россиян, которые получат дополнительные меры социальной поддержки</w:t>
      </w:r>
      <w:bookmarkEnd w:id="67"/>
    </w:p>
    <w:p w:rsidR="00802B0F" w:rsidRDefault="00802B0F" w:rsidP="00802B0F">
      <w:r>
        <w:t xml:space="preserve">Начало лета ознаменуется целым рядом законодательных и административных изменений, касающихся различных категорий российских пенсионеров. В основном вводимые меры направлены на повышение тех или иных видов пенсионных выплат, а также на расширение круга их получателей. Что нового ждет находящихся на заслуженном отдыхе россиян с 1 июня - в материале </w:t>
      </w:r>
      <w:r w:rsidR="00F131E0">
        <w:t>«</w:t>
      </w:r>
      <w:r>
        <w:t>МК</w:t>
      </w:r>
      <w:r w:rsidR="00F131E0">
        <w:t>»</w:t>
      </w:r>
      <w:r>
        <w:t>.</w:t>
      </w:r>
    </w:p>
    <w:p w:rsidR="00802B0F" w:rsidRDefault="00802B0F" w:rsidP="00802B0F">
      <w:r>
        <w:t>Скажем сразу: главный подарок, на который могли бы рассчитывать пожилые россияне с июня, так и не был им вручен. Речь идет о внеплановой индексации пенсий, которые многие ждали по аналогии с прошлым годом, с 1 июня. Тогда, напомним, из-за разгулявшейся не на шутку в результате санкционной атаки на Россию инфляции, президент Путин поручил правительству внепланово поднять выплаты неработающим пенсионерам сразу на 10%. Этот щедрый шаг со стороны государства осчастливил сразу 35 миллионов отечественных неработающих пенсионеров. Ныне и инфляция отнюдь не такая высокая, и казна, в отличие от прошлого года, не профицитная, а дефицитная...Словом, внеплановой индексации для всех пенсионеров не будет. Но зато в плановом порядке повысятся пенсионные выплаты некоторым категориям пожилых россиян.</w:t>
      </w:r>
    </w:p>
    <w:p w:rsidR="00802B0F" w:rsidRDefault="00802B0F" w:rsidP="00802B0F">
      <w:r>
        <w:t xml:space="preserve">В частности, те, кто проживал в 1941-1945 годах на территории Сталинграда, еще в мае получили статус ветерана Великой Отечественной войны. Это означает, что с июня пенсионерам будут положены все возможные льготы и меры социальной поддержки, назначенные для этой категории. На сегодняшний день такую помощь от государства получают лишь пожилые россияне, награжденные знаками </w:t>
      </w:r>
      <w:r w:rsidR="00F131E0">
        <w:t>«</w:t>
      </w:r>
      <w:r>
        <w:t>Житель осажденного Севастополя</w:t>
      </w:r>
      <w:r w:rsidR="00F131E0">
        <w:t>»</w:t>
      </w:r>
      <w:r>
        <w:t xml:space="preserve"> и </w:t>
      </w:r>
      <w:r w:rsidR="00F131E0">
        <w:t>«</w:t>
      </w:r>
      <w:r>
        <w:t>Житель блокадного Ленинграда</w:t>
      </w:r>
      <w:r w:rsidR="00F131E0">
        <w:t>»</w:t>
      </w:r>
      <w:r>
        <w:t>.</w:t>
      </w:r>
    </w:p>
    <w:p w:rsidR="00802B0F" w:rsidRDefault="00802B0F" w:rsidP="00802B0F">
      <w:r>
        <w:t>Если говорить конкретно, то с 1 июня пенсионеры, которые находились в Сталинграде в период его осады фашистскими войсками, будут ежемесячно получать дополнительные финансовые выплаты в размере 3896 рублей. Кроме того, ветеранам будет положен дополнительный набор социальных мер поддержки, включающий льготный проезд в пригородных электричках, бесплатные лекарства и медицинские изделия, субсидированное лечение в санатории.</w:t>
      </w:r>
    </w:p>
    <w:p w:rsidR="00802B0F" w:rsidRDefault="00802B0F" w:rsidP="00802B0F">
      <w:r>
        <w:t>Говоря о других значимых изменениях с июня для пенсионеров, нельзя не упомянуть о вступлении в силу такого нововведения, как увеличение пенсии для пожилых людей, которые достигли возраста 80 лет по данным на конец мая 2023 года. Фиксированный размер социальной пенсии для такой категории россиян вырастет вдвое, причем выплаты им проиндексируются автоматически - без каких-либо заявлений в Социальный (бывший Пенсионный) фонд. Прибавка рассчитана только на тех, кто вышел на пенсию по старости, то есть не выработал положенного по закону стажа или не набрал пенсионных баллов для выплаты страховой пенсии.</w:t>
      </w:r>
    </w:p>
    <w:p w:rsidR="00802B0F" w:rsidRDefault="00802B0F" w:rsidP="00802B0F">
      <w:r>
        <w:t xml:space="preserve">Кроме того, получат прибавку те пенсионеры, кому проведут перерасчет за выслугу лет. Например, если человек подтвердит получение дополнительного трудового стажа. В этом случае можно подать заявление в Социальный фонд или через портал </w:t>
      </w:r>
      <w:r w:rsidR="00F131E0">
        <w:t>«</w:t>
      </w:r>
      <w:r>
        <w:t>Госуслуги</w:t>
      </w:r>
      <w:r w:rsidR="00F131E0">
        <w:t>»</w:t>
      </w:r>
      <w:r>
        <w:t xml:space="preserve">, чтобы количество отработанных лет пересмотрели и назначили пенсию в </w:t>
      </w:r>
      <w:r>
        <w:lastRenderedPageBreak/>
        <w:t xml:space="preserve">большем размере. Однако для этого </w:t>
      </w:r>
      <w:r w:rsidR="00F131E0">
        <w:t>«</w:t>
      </w:r>
      <w:r>
        <w:t>лишние</w:t>
      </w:r>
      <w:r w:rsidR="00F131E0">
        <w:t>»</w:t>
      </w:r>
      <w:r>
        <w:t xml:space="preserve"> годы работы придется подтвердить документально - только тогда будет начислена прибавка.</w:t>
      </w:r>
    </w:p>
    <w:p w:rsidR="00802B0F" w:rsidRDefault="00802B0F" w:rsidP="00802B0F">
      <w:r>
        <w:t>Еще одно нововведение для пенсионеров на федеральном уровне касается увеличения маршрутов транспорта, которые будут доступны по льготам. В их число войдут и те, которые используются для путешествий.</w:t>
      </w:r>
    </w:p>
    <w:p w:rsidR="00802B0F" w:rsidRDefault="00802B0F" w:rsidP="00802B0F">
      <w:r>
        <w:t xml:space="preserve">Основные пенсионные нововведения начала лета для </w:t>
      </w:r>
      <w:r w:rsidR="00F131E0">
        <w:t>«</w:t>
      </w:r>
      <w:r>
        <w:t>МК</w:t>
      </w:r>
      <w:r w:rsidR="00F131E0">
        <w:t>»</w:t>
      </w:r>
      <w:r>
        <w:t xml:space="preserve"> прокомментировал экономист Андрей Лобода, директор по коммуникациям BitRiver:</w:t>
      </w:r>
    </w:p>
    <w:p w:rsidR="00802B0F" w:rsidRDefault="00F131E0" w:rsidP="00802B0F">
      <w:r>
        <w:t>«</w:t>
      </w:r>
      <w:r w:rsidR="00802B0F">
        <w:t>В России проживают чуть более 7 млн пенсионеров в возрасте от 80 лет и выше, и полмиллиона из них являются москвичами. Удвоение выплаты по достижению такого почетного возраста - не просто знак уважения к людям, это и весьма логичная попытка отдать должное тем, кто успешно закладывал фундамент послевоенной экономики, создавал задел для экономической базы современной России.</w:t>
      </w:r>
    </w:p>
    <w:p w:rsidR="00802B0F" w:rsidRDefault="00802B0F" w:rsidP="00802B0F">
      <w:r>
        <w:t>Можно долго рассуждать, много или мало получают наши пожилые соотечественники помощи и социальной поддержки. Но с уверенностью можно сказать, что власти уже давно сумели наладить эффективную целевую поддержку социально уязвимых категорий населения. Причем свою лепту в дальнейшее улучшение социального самочувствия пенсионеров вносят и российские регионы. Они активно реализуют программы по социальной поддержке старшего поколения, особенно людей преклонного возраста. Размер пенсий для граждан в возрасте 80+ может исчисляться от 45 тысяч рублей и выше, он, на мой взгляд, действительно стремится к минимально справедливому уровню в современных реалиях.</w:t>
      </w:r>
    </w:p>
    <w:p w:rsidR="00802B0F" w:rsidRDefault="00802B0F" w:rsidP="00802B0F">
      <w:r>
        <w:t>Радует, что при существенном замедлении инфляции сегодня минимизируются риски обесценения рубля. Относительно стабильный рубль, пусть и не такой дорогой как в прошлом году, уже в каком-то смысле подарок всем россиянам с невысоким уровнем доходов. Нужно понимать, что президент не даст ослабить социальный вектор развития страны, а добрые сюрпризы по поддержке пожилых граждан не исключены еще в первом полугодии 2023-го.</w:t>
      </w:r>
    </w:p>
    <w:p w:rsidR="00802B0F" w:rsidRDefault="00802B0F" w:rsidP="00802B0F">
      <w:r>
        <w:t>Деньги, даже на фоне дефицита бюджета, на эти цели в любом случае найдутся. Тем более, что помощь гражданам приносит видимые результаты. Сегодня за чертой бедности живут чуть менее 10 млн россиян, это самый низкий показатель за последние 30 лет. Целевая поддержка в первую очередь неработающих пенсионеров уже оказалась весьма результативной</w:t>
      </w:r>
      <w:r w:rsidR="00F131E0">
        <w:t>»</w:t>
      </w:r>
      <w:r>
        <w:t>.</w:t>
      </w:r>
    </w:p>
    <w:p w:rsidR="00802B0F" w:rsidRDefault="002E3EEB" w:rsidP="00802B0F">
      <w:hyperlink r:id="rId24" w:history="1">
        <w:r w:rsidR="00802B0F" w:rsidRPr="000B1C86">
          <w:rPr>
            <w:rStyle w:val="a3"/>
          </w:rPr>
          <w:t>https://www.mk.ru/economics/2023/05/27/kakie-novye-vyplaty-zhdut-pensionerov-s-1-iyunya.html</w:t>
        </w:r>
      </w:hyperlink>
    </w:p>
    <w:p w:rsidR="007F0DA8" w:rsidRPr="00C77892" w:rsidRDefault="007F0DA8" w:rsidP="007F0DA8">
      <w:pPr>
        <w:pStyle w:val="2"/>
      </w:pPr>
      <w:bookmarkStart w:id="68" w:name="_Toc136245157"/>
      <w:r w:rsidRPr="00C77892">
        <w:t>Мир новостей, 26.05.2023, Марина ЛЕПИНА, На пенсию – досрочно!</w:t>
      </w:r>
      <w:bookmarkEnd w:id="68"/>
    </w:p>
    <w:p w:rsidR="007F0DA8" w:rsidRDefault="007F0DA8" w:rsidP="00F131E0">
      <w:pPr>
        <w:pStyle w:val="3"/>
      </w:pPr>
      <w:bookmarkStart w:id="69" w:name="_Toc136245158"/>
      <w:r>
        <w:t>Знание законов и своих прав поможет не остаться без пенсии и получать положенные льготы и надбавки. А новые изменения в законодательстве в случае их принятия дадут большие возможности тем, кто ищет работу.</w:t>
      </w:r>
      <w:bookmarkEnd w:id="69"/>
    </w:p>
    <w:p w:rsidR="007F0DA8" w:rsidRDefault="007F0DA8" w:rsidP="007F0DA8">
      <w:r>
        <w:t xml:space="preserve">В 2028 году пенсионная реформа завершится: мужчины будут выходить на пенсию в 65 лет, а женщины - в 60. А для получения пенсии будет необходим минимум баллов (30) </w:t>
      </w:r>
      <w:r>
        <w:lastRenderedPageBreak/>
        <w:t>и 15 лет стажа. Но можно выйти на пенсию раньше, досрочно: женщинам - до 58 лет, а мужчинам - до 62. На это имеют право те, кто трудится на вредном производстве, служил по контакту, является многодетным родителем или родителем ребенка с инвалидностью. Или если был уволен в предпенсионном возрасте. А еще законодатели разрешают выйти на пенсию на два года раньше, если за плечами уже солидный стаж (37 лет для женщин и 42 года для мужчин).</w:t>
      </w:r>
    </w:p>
    <w:p w:rsidR="007F0DA8" w:rsidRDefault="007F0DA8" w:rsidP="007F0DA8">
      <w:r>
        <w:t>Если предпенсионеру осталось доработать до пенсии не более 5 лет, он может досрочно выйти на пенсию. Надо встать на учет в службе занятости как безработному (женщине нужно 20 лет стажа, мужчине - 25 и иметь необходимое количество баллов: в нынешнем, 2023 году - не менее 25,8 балла). Если работу найти не получится, то будет назначена досрочная пенсия.</w:t>
      </w:r>
    </w:p>
    <w:p w:rsidR="007F0DA8" w:rsidRDefault="007F0DA8" w:rsidP="007F0DA8">
      <w:r>
        <w:t xml:space="preserve">Отношения самозанятых с пенсией не такие простые. Индивидуальные предприниматели платят пенсионные взносы, самозанятые - нет, и что же делать, когда наступит пенсионный возраст? Но самозанятые тоже могут рассчитывать на пенсию. Однако надо приложить некоторые усилия. Самозанятый может включиться в программу добровольного пенсионного страхования. Для этого надо подать заявление в Пенсионный фонд. Если обычно добровольный взнос за год зависит от МРОТ, то для самозанятых ежегодно ставка меняется - и это тоже уточнят в Пенсионном фонде. Кстати, добровольный взнос в 2023 году - 36 723 рубля. Внести его нужно до 31 декабря того года, который планируете использовать для учета в пенсии. Например, если вы хотите, чтобы 2023 год засчитали в трудовой стаж, нужно заплатить до 31.12.2023 года. При уплате этой суммы самозанятый </w:t>
      </w:r>
      <w:r w:rsidR="00F131E0">
        <w:t>«</w:t>
      </w:r>
      <w:r>
        <w:t>купит</w:t>
      </w:r>
      <w:r w:rsidR="00F131E0">
        <w:t>»</w:t>
      </w:r>
      <w:r>
        <w:t xml:space="preserve"> календарный год страхового стажа. Если он перечислит меньше, то стаж рассчитают пропорционально внесенной сумме. Если заплатить больше, то это пойдет в зачет страховой пенсии по старости. Это называется добровольным пенсионным страхованием: вы можете </w:t>
      </w:r>
      <w:r w:rsidR="00F131E0">
        <w:t>«</w:t>
      </w:r>
      <w:r>
        <w:t>докупить</w:t>
      </w:r>
      <w:r w:rsidR="00F131E0">
        <w:t>»</w:t>
      </w:r>
      <w:r>
        <w:t xml:space="preserve"> себе стажа и пенсионных баллов, если хотите получать в старости страховую пенсию. А платить взносы для своей добровольной будущей пенсии можно или сразу за год, или разбив на части. Кстати, статус самозанятого сохраняет за гражданином право на индексацию пенсии. А еще если самозанятый является пенсионером, то он будет получать прибавку как неработающий пенсионер (в отличие от варианта, если пенсионер - индивидуальный предприниматель).</w:t>
      </w:r>
    </w:p>
    <w:p w:rsidR="007F0DA8" w:rsidRDefault="007F0DA8" w:rsidP="007F0DA8">
      <w:r>
        <w:t>Появляются и новые законодательные идеи. В Госдуму внесено предложение изменить редакцию закона о занятости населения. Авторы законопроекта хотят обязать службы занятости работать в приоритетном порядке с участниками СВО. Также предлагается помогать тем гражданам, которые еще работают, но уже находятся под угрозой увольнения, или тем, кто хочет найти работу получше. По задумке депутатов, на учет по безработице смогут встать и индивидуальные предприниматели, и самозанятые и получать пособие. А еще тот, кто состоит на учете в службе занятости, сможет подрабатывать, не снимаясь с учета.</w:t>
      </w:r>
    </w:p>
    <w:p w:rsidR="007F0DA8" w:rsidRDefault="002E3EEB" w:rsidP="007F0DA8">
      <w:hyperlink r:id="rId25" w:history="1">
        <w:r w:rsidR="007F0DA8" w:rsidRPr="007236F6">
          <w:rPr>
            <w:rStyle w:val="a3"/>
          </w:rPr>
          <w:t>https://mirnov.ru/obshchestvo/socialnaja-sfera/na-pensiyu-dosrochno.html</w:t>
        </w:r>
      </w:hyperlink>
      <w:r w:rsidR="007F0DA8">
        <w:t xml:space="preserve"> </w:t>
      </w:r>
    </w:p>
    <w:p w:rsidR="005A60C3" w:rsidRPr="00C77892" w:rsidRDefault="005A60C3" w:rsidP="005A60C3">
      <w:pPr>
        <w:pStyle w:val="2"/>
      </w:pPr>
      <w:bookmarkStart w:id="70" w:name="ф6"/>
      <w:bookmarkStart w:id="71" w:name="_Toc136245159"/>
      <w:bookmarkEnd w:id="70"/>
      <w:r w:rsidRPr="00C77892">
        <w:lastRenderedPageBreak/>
        <w:t>PRIMPRESS, 26.05.2023, И работающим, и неработающим. С июня к пенсии добавят по 2500 рублей</w:t>
      </w:r>
      <w:bookmarkEnd w:id="71"/>
      <w:r w:rsidRPr="00C77892">
        <w:t xml:space="preserve"> </w:t>
      </w:r>
    </w:p>
    <w:p w:rsidR="005A60C3" w:rsidRDefault="005A60C3" w:rsidP="00F131E0">
      <w:pPr>
        <w:pStyle w:val="3"/>
      </w:pPr>
      <w:bookmarkStart w:id="72" w:name="_Toc136245160"/>
      <w:r>
        <w:t>Пенсионерам рассказали о фактически новой для них доплате, которая станет актуальной уже с июня. К пенсии в таком случае добавят 2500 рублей. А перечислять такую прибавку будут вне зависимости от уровня доходов и занятости пенсионеров. Об этом рассказал пенсионный эксперт Сергей Власов, сообщает PRIMPRESS.</w:t>
      </w:r>
      <w:bookmarkEnd w:id="72"/>
    </w:p>
    <w:p w:rsidR="005A60C3" w:rsidRDefault="005A60C3" w:rsidP="005A60C3">
      <w:r>
        <w:t>По его словам, получить такую прибавку к пенсии многие пенсионеры смогут благодаря изменениям в законодательстве, которые были внесены не так давно. Эти изменения устранили несправедливость, которая действовала многие годы. А затронет это пожилых граждан, у которых на содержании есть дети определенного возраста.</w:t>
      </w:r>
    </w:p>
    <w:p w:rsidR="005A60C3" w:rsidRDefault="00F131E0" w:rsidP="005A60C3">
      <w:r>
        <w:t>«</w:t>
      </w:r>
      <w:r w:rsidR="005A60C3">
        <w:t>Дело в том, что доплату к пенсии за иждивенцев можно получать без каких-либо подтверждений лишь до тех пор, пока ребенку не исполнится 18 лет. После этого доплата сохраняется только в том случае, если ребенок поступил в вуз по очной форме. Поэтому раньше возникало много ситуаций, когда ребенок оканчивал школу в 18 лет, но еще не успевал поступить в вуз, однако на летнее время доплату с пенсионеров снимали</w:t>
      </w:r>
      <w:r>
        <w:t>»</w:t>
      </w:r>
      <w:r w:rsidR="005A60C3">
        <w:t>, – рассказал Власов.</w:t>
      </w:r>
    </w:p>
    <w:p w:rsidR="005A60C3" w:rsidRDefault="005A60C3" w:rsidP="005A60C3">
      <w:r>
        <w:t>В подобной ситуации пожилые граждане оставались без доплаты до сентября, пока не подтвердится факт обучения ребенка. Но недавние изменения в законодательстве привели к тому, что теперь прибавка будет сохранена для граждан на все лето. Это касается как доплаты за иждивенцев, так и пенсий по случаю потери кормильца.</w:t>
      </w:r>
    </w:p>
    <w:p w:rsidR="005A60C3" w:rsidRDefault="005A60C3" w:rsidP="005A60C3">
      <w:r>
        <w:t>Поэтому уже с июня многим пенсионерам прибавят к пенсии по 2522 рубля (именно столько сейчас составляет доплата за одного иждивенца). И для них это фактически будет уже новая доплата. А начислять ее будут вне зависимости от дохода: как неработающим пенсионерам, так и тем, кто официально трудоустроен.</w:t>
      </w:r>
    </w:p>
    <w:p w:rsidR="005A60C3" w:rsidRDefault="002E3EEB" w:rsidP="005A60C3">
      <w:hyperlink r:id="rId26" w:history="1">
        <w:r w:rsidR="005A60C3" w:rsidRPr="007236F6">
          <w:rPr>
            <w:rStyle w:val="a3"/>
          </w:rPr>
          <w:t>https://primpress.ru/article/101335</w:t>
        </w:r>
      </w:hyperlink>
      <w:r w:rsidR="005A60C3">
        <w:t xml:space="preserve"> </w:t>
      </w:r>
    </w:p>
    <w:p w:rsidR="005A60C3" w:rsidRPr="00C77892" w:rsidRDefault="005A60C3" w:rsidP="005A60C3">
      <w:pPr>
        <w:pStyle w:val="2"/>
      </w:pPr>
      <w:bookmarkStart w:id="73" w:name="_Toc136245161"/>
      <w:r w:rsidRPr="00C77892">
        <w:t>PRIMPRESS, 26.05.2023, Пенсии пересчитают, будет новый размер. Работающим пенсионерам объявили о сюрпризе</w:t>
      </w:r>
      <w:bookmarkEnd w:id="73"/>
      <w:r w:rsidRPr="00C77892">
        <w:t xml:space="preserve"> </w:t>
      </w:r>
    </w:p>
    <w:p w:rsidR="005A60C3" w:rsidRDefault="005A60C3" w:rsidP="00F131E0">
      <w:pPr>
        <w:pStyle w:val="3"/>
      </w:pPr>
      <w:bookmarkStart w:id="74" w:name="_Toc136245162"/>
      <w:r>
        <w:t>Работающим пенсионерам рассказали о приятном сюрпризе, который начал для них действовать с этого года. Для пожилых граждан пересчитают размер пенсий, установив для них новый размер. И теперь такой процесс будет идти значительно быстрее. Об этом рассказала пенсионный эксперт Анастасия Киреева, сообщает PRIMPRESS.</w:t>
      </w:r>
      <w:bookmarkEnd w:id="74"/>
    </w:p>
    <w:p w:rsidR="005A60C3" w:rsidRDefault="005A60C3" w:rsidP="005A60C3">
      <w:r>
        <w:t>По ее словам, новый порядок для перерасчета пенсий работающим пенсионерам начал действовать с недавнего времени. Как известно, для работающих пожилых установлен мораторий по индексации пенсий. Повышение выплат для них заморожено с 2016 года. То есть формально прибавка им начисляется в полном объеме, но делается это лишь в личном кабинете граждан, а выплачивается индексация в полном объеме лишь после увольнения.</w:t>
      </w:r>
    </w:p>
    <w:p w:rsidR="005A60C3" w:rsidRDefault="005A60C3" w:rsidP="005A60C3">
      <w:r>
        <w:t xml:space="preserve">При этом раньше ждать получения прибавки пожилым гражданам приходилось достаточно долго: с момента увольнения до поступления пенсии уже в новом, </w:t>
      </w:r>
      <w:r>
        <w:lastRenderedPageBreak/>
        <w:t>увеличенном размере проходило больше трех месяцев. Однако сейчас этот процесс значительно упростили.</w:t>
      </w:r>
    </w:p>
    <w:p w:rsidR="005A60C3" w:rsidRDefault="00F131E0" w:rsidP="005A60C3">
      <w:r>
        <w:t>«</w:t>
      </w:r>
      <w:r w:rsidR="005A60C3">
        <w:t>С этого года заработал новый порядок, по которому срок начисления всех пропущенных за время работы индексаций сократился до двух месяцев. То есть, например, если пенсионер уволился с работы в марте, то пенсия с учетом всех индексаций ему поступит уже в июне. А вместе с этим будет еще доплата за два месяца ожидания прибавки</w:t>
      </w:r>
      <w:r>
        <w:t>»</w:t>
      </w:r>
      <w:r w:rsidR="005A60C3">
        <w:t>, – рассказала Киреева.</w:t>
      </w:r>
    </w:p>
    <w:p w:rsidR="005A60C3" w:rsidRDefault="005A60C3" w:rsidP="005A60C3">
      <w:r>
        <w:t>Также она подчеркнула, что другое условие для получения таких денег осталось прежним: пенсионерам все еще необходимо не работать полный календарный месяц, чтобы все получилось. Ведь если устроиться на работу раньше, пожилого человека не успеют признать неработающим по документам в Социальном фонде, а значит, дополнительные деньги не начислят. Зато потом можно будет снова трудоустроиться, и размер пенсии уже меньше не станет. Но в таком случае новые индексации начисляться уже не будут.</w:t>
      </w:r>
    </w:p>
    <w:p w:rsidR="005A60C3" w:rsidRDefault="002E3EEB" w:rsidP="005A60C3">
      <w:hyperlink r:id="rId27" w:history="1">
        <w:r w:rsidR="005A60C3" w:rsidRPr="007236F6">
          <w:rPr>
            <w:rStyle w:val="a3"/>
          </w:rPr>
          <w:t>https://primpress.ru/article/101336</w:t>
        </w:r>
      </w:hyperlink>
      <w:r w:rsidR="005A60C3">
        <w:t xml:space="preserve"> </w:t>
      </w:r>
    </w:p>
    <w:p w:rsidR="00E77EE5" w:rsidRPr="00C77892" w:rsidRDefault="00E77EE5" w:rsidP="00E77EE5">
      <w:pPr>
        <w:pStyle w:val="2"/>
      </w:pPr>
      <w:bookmarkStart w:id="75" w:name="_Toc136245163"/>
      <w:r w:rsidRPr="00C77892">
        <w:t>Pensnews.ru, 26.05.2023, Названо, кому из пенсионеров будет положена прибавка в 3 000 рублей</w:t>
      </w:r>
      <w:bookmarkEnd w:id="75"/>
    </w:p>
    <w:p w:rsidR="00E77EE5" w:rsidRDefault="00E77EE5" w:rsidP="00F131E0">
      <w:pPr>
        <w:pStyle w:val="3"/>
      </w:pPr>
      <w:bookmarkStart w:id="76" w:name="_Toc136245164"/>
      <w:r>
        <w:t>Известный российский юрист в области пенсионного права Сергей Власов рассказал о том, какая надбавка ждет одну категорию пенсионеров в следующем году, сообщает Pensnews.ru.</w:t>
      </w:r>
      <w:bookmarkEnd w:id="76"/>
    </w:p>
    <w:p w:rsidR="00E77EE5" w:rsidRDefault="00E77EE5" w:rsidP="00E77EE5">
      <w:r>
        <w:t>По словам эксперта, речь идет о надбавке в 3 000 рублей, которые в следующем году может получить практически каждый работающий пенсионер.</w:t>
      </w:r>
    </w:p>
    <w:p w:rsidR="00E77EE5" w:rsidRDefault="00E77EE5" w:rsidP="00E77EE5">
      <w:r>
        <w:t>Такая сумма образуется за счет увеличения с 1 января 2024 года на 18,5 процентов размера минимальной оплаты труда. Такую индексацию уже пообещали в правительстве.</w:t>
      </w:r>
    </w:p>
    <w:p w:rsidR="00E77EE5" w:rsidRDefault="00E77EE5" w:rsidP="00E77EE5">
      <w:r>
        <w:t>Кстати, это рекордное увеличение МРОТ за последние 12 лет.</w:t>
      </w:r>
    </w:p>
    <w:p w:rsidR="00E77EE5" w:rsidRDefault="002E3EEB" w:rsidP="00E77EE5">
      <w:hyperlink r:id="rId28" w:history="1">
        <w:r w:rsidR="00E77EE5" w:rsidRPr="007236F6">
          <w:rPr>
            <w:rStyle w:val="a3"/>
          </w:rPr>
          <w:t>https://pensnews.ru/article/8249</w:t>
        </w:r>
      </w:hyperlink>
      <w:r w:rsidR="00E77EE5">
        <w:t xml:space="preserve"> </w:t>
      </w:r>
    </w:p>
    <w:p w:rsidR="005D6F06" w:rsidRPr="00C77892" w:rsidRDefault="005D6F06" w:rsidP="005D6F06">
      <w:pPr>
        <w:pStyle w:val="2"/>
      </w:pPr>
      <w:bookmarkStart w:id="77" w:name="_Toc136245165"/>
      <w:r w:rsidRPr="00C77892">
        <w:t>Pensnews.ru, 2</w:t>
      </w:r>
      <w:r>
        <w:t>9</w:t>
      </w:r>
      <w:r w:rsidRPr="00C77892">
        <w:t xml:space="preserve">.05.2023, </w:t>
      </w:r>
      <w:r w:rsidRPr="005D6F06">
        <w:t>Новая льгота вводится с 30 мая для всех пенсионеров: от 58 лет и старше</w:t>
      </w:r>
      <w:bookmarkEnd w:id="77"/>
    </w:p>
    <w:p w:rsidR="005D6F06" w:rsidRDefault="005D6F06" w:rsidP="00F131E0">
      <w:pPr>
        <w:pStyle w:val="3"/>
      </w:pPr>
      <w:bookmarkStart w:id="78" w:name="_Toc136245166"/>
      <w:r>
        <w:t>Получить ее можно будет с помощью пенсионного удостоверения</w:t>
      </w:r>
      <w:bookmarkEnd w:id="78"/>
    </w:p>
    <w:p w:rsidR="005D6F06" w:rsidRDefault="005D6F06" w:rsidP="005D6F06">
      <w:r>
        <w:t>Пенсионерам рассказали о новой возможности, которая будет доступна для всех старше 58 лет уже с 30 мая. Получить ее можно будет сразу по достижении пенсионного возраста. И такая льгота поможет пенсионерам защитить накопления от инфляции. Об этом рассказала пенсионный эксперт Анастасия Киреева, сообщает PRIMPRESS.</w:t>
      </w:r>
    </w:p>
    <w:p w:rsidR="005D6F06" w:rsidRDefault="005D6F06" w:rsidP="005D6F06">
      <w:r>
        <w:t>По ее словам, новую возможность в последнее время начали предоставлять для российских пенсионеров различные банки. Финансовые учреждения улучшают для пожилых граждан условия по банковским вкладам. И за счет этого пенсионеры могут выгодно распорядиться своими денежными накоплениями.</w:t>
      </w:r>
    </w:p>
    <w:p w:rsidR="005D6F06" w:rsidRDefault="00F131E0" w:rsidP="005D6F06">
      <w:r>
        <w:lastRenderedPageBreak/>
        <w:t>«</w:t>
      </w:r>
      <w:r w:rsidR="005D6F06">
        <w:t>Банки начали повышать ставки по вкладам для пенсионеров. Причем, теперь пожилые граждане могут получать доход по депозиту каждый месяц: если выбрать соответствующую опцию ежемесячной выплаты процентов</w:t>
      </w:r>
      <w:r>
        <w:t>»</w:t>
      </w:r>
      <w:r w:rsidR="005D6F06">
        <w:t>, - рассказала Киреева.</w:t>
      </w:r>
    </w:p>
    <w:p w:rsidR="005D6F06" w:rsidRDefault="005D6F06" w:rsidP="005D6F06">
      <w:r>
        <w:t xml:space="preserve">Она уточнила, что ставки по таким вкладам различаются в зависимости от банка. Например, Россельхозбанк недавно повысил показатель доходности для пенсионеров до 8,4 процента, а это уже выше ключевой ставки ЦБ. А в банке </w:t>
      </w:r>
      <w:r w:rsidR="00F131E0">
        <w:t>«</w:t>
      </w:r>
      <w:r>
        <w:t>Приморье</w:t>
      </w:r>
      <w:r w:rsidR="00F131E0">
        <w:t>»</w:t>
      </w:r>
      <w:r>
        <w:t xml:space="preserve"> максимальная ставка для получателей пенсии составляет сейчас 6,5 процента.</w:t>
      </w:r>
    </w:p>
    <w:p w:rsidR="005D6F06" w:rsidRDefault="00F131E0" w:rsidP="005D6F06">
      <w:r>
        <w:t>«</w:t>
      </w:r>
      <w:r w:rsidR="005D6F06">
        <w:t>Открыть такой вклад можно либо по достиженю пенсионного возраста, либо при предъявлении пенсионного удостоверения. Учитывая, что в следующем году на пенсию начнут выходить женщины, достигшие возраста 58 лет, речь будет идти именно о таком рубеже. А ежемесячная выплата процентов даст пенсионерам дополнительный доход и защиту своих накоплений от негативного воздействия инфляции</w:t>
      </w:r>
      <w:r>
        <w:t>»</w:t>
      </w:r>
      <w:r w:rsidR="005D6F06">
        <w:t>, - добавила эксперт.</w:t>
      </w:r>
    </w:p>
    <w:p w:rsidR="005D6F06" w:rsidRDefault="002E3EEB" w:rsidP="005D6F06">
      <w:hyperlink r:id="rId29" w:history="1">
        <w:r w:rsidR="005D6F06" w:rsidRPr="002B3DA2">
          <w:rPr>
            <w:rStyle w:val="a3"/>
          </w:rPr>
          <w:t>https://primpress.ru/article/101411</w:t>
        </w:r>
      </w:hyperlink>
    </w:p>
    <w:p w:rsidR="00D86F2D" w:rsidRDefault="00D86F2D" w:rsidP="00D86F2D">
      <w:pPr>
        <w:pStyle w:val="2"/>
      </w:pPr>
      <w:bookmarkStart w:id="79" w:name="_Toc136245167"/>
      <w:r>
        <w:t>ИА REX, 26.05.2023, Уровень комфортной жизни пенсионера зависит от нескольких факторов</w:t>
      </w:r>
      <w:bookmarkEnd w:id="79"/>
    </w:p>
    <w:p w:rsidR="00D86F2D" w:rsidRDefault="00D86F2D" w:rsidP="00F131E0">
      <w:pPr>
        <w:pStyle w:val="3"/>
      </w:pPr>
      <w:bookmarkStart w:id="80" w:name="_Toc136245168"/>
      <w:r>
        <w:t>Уровень комфорта пенсионера при выходе на пенсию зависит от нескольких факторов, заявила REX профессор кафедры государственных и муниципальных финансов РЭУ им. Г. В. Плеханова Юлия Финогенова.</w:t>
      </w:r>
      <w:bookmarkEnd w:id="80"/>
    </w:p>
    <w:p w:rsidR="00D86F2D" w:rsidRDefault="00D86F2D" w:rsidP="00D86F2D">
      <w:r>
        <w:t>Это размер оплаты труда до выхода на пенсию; возможность получения пассивного дохода; возможности формирования негосударственной пенсии, в том числе за счёт участия в корпоративных пенсионных программах работодателя.</w:t>
      </w:r>
    </w:p>
    <w:p w:rsidR="00D86F2D" w:rsidRDefault="00D86F2D" w:rsidP="00D86F2D">
      <w:r>
        <w:t>Немаловажную роль также играют такие факторы как возраст выхода на пенсию и ожидаемая продолжительность жизни пенсионеров, поскольку дополнительные пенсионные накопления могут выплачиваться до истечения средств на счёте.</w:t>
      </w:r>
    </w:p>
    <w:p w:rsidR="00D86F2D" w:rsidRDefault="00D86F2D" w:rsidP="00D86F2D">
      <w:r>
        <w:t>Покупательная способность пенсии также серьёзно различается по странам в зависимости от среднего уровня цен на продукты питания, товары первой необходимости, а также от уровня расходов на коммунальные услуги, расходов на аренду жилья, медицинское обслуживание.</w:t>
      </w:r>
    </w:p>
    <w:p w:rsidR="00D86F2D" w:rsidRDefault="00D86F2D" w:rsidP="00D86F2D">
      <w:r>
        <w:t>Страны необходимо оценивать не столько с позиции размера пенсии в сопоставимой по странам валюте (например в долларах США), сколько по покупательной способности. Например, по данным OEСD, страны-лидеры по размеру пенсий в мире это Швейцария ($6,4 тыс. в месяц), Норвегия ($5 тыс.), Люксембург ($6 тыс.), Дания ($4,5 тыс.).</w:t>
      </w:r>
    </w:p>
    <w:p w:rsidR="00D86F2D" w:rsidRDefault="00D86F2D" w:rsidP="00D86F2D">
      <w:r>
        <w:t>Однако учитывая высокий уровень ежемесячных расходов, покупательная способность пенсии, например, в Швейцарии и Дании на порядка 10-15% ниже. Иными словами, пенсии в стране проживания хватает на покрытие ежедневных потребностей, но не более того.</w:t>
      </w:r>
    </w:p>
    <w:p w:rsidR="00D86F2D" w:rsidRDefault="00D86F2D" w:rsidP="00D86F2D">
      <w:r>
        <w:t>Международная организация труда выпустила конвенцию, в которой прописала требование к коэффициенту замещения пенсией зарплаты: от 40 до 60 от ранее получаемых доходов. Во многих странах с высокими размерами пенсий этот коэффициент может оказаться на уровне 60% и выше.</w:t>
      </w:r>
    </w:p>
    <w:p w:rsidR="00D86F2D" w:rsidRDefault="00D86F2D" w:rsidP="00D86F2D">
      <w:r>
        <w:lastRenderedPageBreak/>
        <w:t>Это связано с исторически имеющейся у работников возможности формирования пенсии из различных источников (индивидуальные накопления, поощряемые налоговыми льготами например), а не только за счет государственного пенсионного обеспечения и страхования.</w:t>
      </w:r>
    </w:p>
    <w:p w:rsidR="00D86F2D" w:rsidRDefault="00D86F2D" w:rsidP="00D86F2D">
      <w:r>
        <w:t>Если сравнивать текущую ситуацию с пенсиями по странам, то в России средний размер пенсий оказывается почти в два раза выше того, что получают пенсионеры в таких странах как Молдавия, Таджикистан, Киргизия, Армения, Аргентина, Узбекистан, Грузия.</w:t>
      </w:r>
    </w:p>
    <w:p w:rsidR="00D86F2D" w:rsidRDefault="00D86F2D" w:rsidP="00D86F2D">
      <w:r>
        <w:t>А в таких странах как Индия, Китай, Пакистан, Таиланд, Танзания, Суринам, Филиппины, например, пенсии по старости не выплачиваются вовсе, но выплачиваются пенсионные пособия только государственным служащим или по иным основаниям (инвалидность).</w:t>
      </w:r>
    </w:p>
    <w:p w:rsidR="00D86F2D" w:rsidRPr="007F0DA8" w:rsidRDefault="002E3EEB" w:rsidP="00D86F2D">
      <w:hyperlink r:id="rId30" w:history="1">
        <w:r w:rsidR="00D86F2D" w:rsidRPr="007236F6">
          <w:rPr>
            <w:rStyle w:val="a3"/>
          </w:rPr>
          <w:t>https://iarex.ru/news/97622.html</w:t>
        </w:r>
      </w:hyperlink>
      <w:r w:rsidR="00D86F2D">
        <w:t xml:space="preserve"> </w:t>
      </w:r>
    </w:p>
    <w:p w:rsidR="00DF6F8C" w:rsidRPr="00C77892" w:rsidRDefault="00DF6F8C" w:rsidP="00DF6F8C">
      <w:pPr>
        <w:pStyle w:val="2"/>
      </w:pPr>
      <w:bookmarkStart w:id="81" w:name="_Toc136245169"/>
      <w:r w:rsidRPr="00C77892">
        <w:t>Forest.ru, 26.05.2023, Ветераны выступили за доплату к пенсии работавшим в лесном хозяйстве</w:t>
      </w:r>
      <w:bookmarkEnd w:id="81"/>
    </w:p>
    <w:p w:rsidR="00DF6F8C" w:rsidRDefault="00DF6F8C" w:rsidP="00F131E0">
      <w:pPr>
        <w:pStyle w:val="3"/>
      </w:pPr>
      <w:bookmarkStart w:id="82" w:name="_Toc136245170"/>
      <w:r>
        <w:t>Совет ветеранов лесного хозяйства Республики Башкортостан в 2022 году обратился к вышестоящим органам с инициативой, но пока не нашёл взаимопонимания.</w:t>
      </w:r>
      <w:bookmarkEnd w:id="82"/>
    </w:p>
    <w:p w:rsidR="00DF6F8C" w:rsidRDefault="00DF6F8C" w:rsidP="00DF6F8C">
      <w:r>
        <w:t>Пенсионным законодательством страны предусматривается доплата к пенсии за работу в сельском хозяйстве в размере 25% от суммы фиксированной выплаты к страховой пенсии. Надбавка эта полагается не всем сельским пенсионерам, а только получающим страховые выплаты по старости и инвалидности, которые 30 лет работали и жили в сельской местности в соответствии с предусмотренными списками профессий и работ.</w:t>
      </w:r>
    </w:p>
    <w:p w:rsidR="00DF6F8C" w:rsidRDefault="00DF6F8C" w:rsidP="00DF6F8C">
      <w:r>
        <w:t>К глубокому сожалению, Правительство не включило работников лесного хозяйства в список профессий и работ, которым полагается вышеуказанная доплата к пенсии. В Совет ветеранов лесного хозяйства Республики Башкортостан поступило ряд писем от первичных организаций и отдельных ветеранов. В них жалуются на низкий размер пенсии и отражается недоумение по поводу того, что работники лесного хозяйства по пенсионному законодательству не относятся к сельским жителям. Подобное положение ветераны лесного хозяйства считают несправедливым, т.к. большинство представителей лесного хозяйства не только жило, но и работало в более тяжёлых условиях, чем сельские труженики. С одной стороны часть лесников и рабочих проживала в кордонах, т.е. отдалённых небольших (нередко состоящих из одного-двух домов) поселениях. Да и остальные лесные поселения являются мелкими, а значит, газ и электричество к ним экономически невыгодно проводить, дороги к лесным поселениям разбиты лесовозами и проезд к ним, особенно в зимнее время и весенне-осеннюю распутицу, затруднён, возможности членов семьи по выбору профессии ограничены.</w:t>
      </w:r>
    </w:p>
    <w:p w:rsidR="00DF6F8C" w:rsidRDefault="00DF6F8C" w:rsidP="00DF6F8C">
      <w:r>
        <w:t xml:space="preserve">Если лесорубы и механизаторы получали относительно приемлемую для сельской местности заработную плату, то рабочие, занятые на бюджетных работах (посадка леса, сбор семян, работы в питомниках и т.п.) зарабатывали порою меньше колхозников. Нередко на работу лесоводам приходилось добираться по бездорожью на дальние расстояния. Да и лесники получали оклады на уровне минимальной оплаты труда, лишь </w:t>
      </w:r>
      <w:r>
        <w:lastRenderedPageBreak/>
        <w:t>в конце шестидесятых стали получать на пять рублей выше минимальной. Жизнь работников лесного хозяйства была сопряжена с риском, т.к. рабочие места были значительно удалены от населённых пунктов, где находились фельдшерские пункты, ремонтные мастерские. В лесу порой печально заканчивались неожиданные встречи с дикими животными, а лесной охране приходилось порой встречаться и с вооружёнными браконьерами, тушить пожары. Само нахождение в лесных условиях было изнурительно, т.к. если зимой мешал глубокий снег, то летом во многих районах досаждали мошкара и комары, кроме того в лесах немало заболоченных мест. Лесные кордоны были далеко от магазинов, школ и других детских и культурных заведений.</w:t>
      </w:r>
    </w:p>
    <w:p w:rsidR="00DF6F8C" w:rsidRDefault="00DF6F8C" w:rsidP="00DF6F8C">
      <w:r>
        <w:t>Советское государство понимало, что заработная плата работников лесной охраны низка и для того чтобы привлечь и удержать их без удорожания бюджета, наделило работников лесного хозяйства (особенно сотрудников государственной лесной охраны СССР) рядом льгот. Среди них удлинённые отпуска (в дополнение к основному отпуску предоставлялись 12 рабочих дней за ненормированный труд, 24 рабочих дня за каждые 3 года непрерывной работы), оплата стоимости проезда к месту отдыха и обратно раз в три года, бесплатная форменная одежда или спецодежда, бесплатное жильё в служебных квартирах (кордонах), предоставление в пользование служебных наделов (пахотной земли и сенокосов), служебных лошадей или иного транспортного средства, обучение детей в лесохозяйственных учебных заведениях и оплата проезда к месту учёбы один раз в год за счёт лесхоза. Это позволяло работникам отрасли чувствовать себя не обделёнными, но впоследствии никак не влияло на размер назначаемой пенсии.</w:t>
      </w:r>
    </w:p>
    <w:p w:rsidR="00DF6F8C" w:rsidRDefault="00DF6F8C" w:rsidP="00DF6F8C">
      <w:r>
        <w:t>Мало того, работники лесного хозяйства в отличие от колхозников не получили паи, а потому остались без дополнительного финансирования. Немало лесников и рабочих, проживавших в кордонах, так и не смогли переоформить жилища в свою собственность.</w:t>
      </w:r>
    </w:p>
    <w:p w:rsidR="00DF6F8C" w:rsidRDefault="00DF6F8C" w:rsidP="00DF6F8C">
      <w:r>
        <w:t>Ещё более ущемлёнными оказались сезонные рабочие. Без их тяжёлого и низкооплачиваемого труда в летнее время, не появлялись бы новые лесные культуры, а посевы в питомниках зарастали бы сорняками и гибли.</w:t>
      </w:r>
    </w:p>
    <w:p w:rsidR="00DF6F8C" w:rsidRDefault="00DF6F8C" w:rsidP="00DF6F8C">
      <w:r>
        <w:t>Ещё одним ущемляющим фактором явилось то, что система лесного хозяйства в годы перестройки и в последующем претерпела ряд изменений, в результате чего лесхозы преобразовывались, а их вышестоящие органы стали в подчинении ведомства, которое не имело столь давних традиций. Поэтому была разорвана связь поколений.</w:t>
      </w:r>
    </w:p>
    <w:p w:rsidR="00DF6F8C" w:rsidRDefault="00DF6F8C" w:rsidP="00DF6F8C">
      <w:r>
        <w:t>Этой просьбой ветераны лесного хозяйства отнюдь не умаляют заслуг тружеников сельского хозяйства, но считают социально несправедливым то, что их не коснулось законодательство в области повышения пенсий. Заслуги работников лесного хозяйства также были значимыми для страны и они заслуживают более достойной старости.</w:t>
      </w:r>
    </w:p>
    <w:p w:rsidR="00DF6F8C" w:rsidRDefault="00F131E0" w:rsidP="00DF6F8C">
      <w:r>
        <w:t>«</w:t>
      </w:r>
      <w:r w:rsidR="00DF6F8C">
        <w:t>Внесение в законодательство таких поправок не только улучшит материальное положение и самооценку бывших тружеников лесного хозяйства, но увеличит престиж нашей отрасли и уверенность в завтрашнем дне ныне работающего состава работников лесного хозяйства, будет способствовать привлечению в систему свежих кадров из сельских районов</w:t>
      </w:r>
      <w:r>
        <w:t>»</w:t>
      </w:r>
      <w:r w:rsidR="00DF6F8C">
        <w:t xml:space="preserve">, - говорит Председатель организации ветеранов лесного хозяйства Башкортостанской республиканской общественной организации Всероссийской организации ветеранов Р.Т.Мухарямов. </w:t>
      </w:r>
    </w:p>
    <w:p w:rsidR="00D1642B" w:rsidRDefault="002E3EEB" w:rsidP="00DF6F8C">
      <w:hyperlink r:id="rId31" w:history="1">
        <w:r w:rsidR="00DF6F8C" w:rsidRPr="007236F6">
          <w:rPr>
            <w:rStyle w:val="a3"/>
          </w:rPr>
          <w:t>https://www.forest.ru/news/society/veterany_vystupili_za_doplatu_k_pensii_rabotavshim_v_lesnom_khozyaystve</w:t>
        </w:r>
      </w:hyperlink>
    </w:p>
    <w:p w:rsidR="004F611E" w:rsidRDefault="004F611E" w:rsidP="004F611E">
      <w:pPr>
        <w:pStyle w:val="2"/>
      </w:pPr>
      <w:bookmarkStart w:id="83" w:name="_Toc136245171"/>
      <w:r>
        <w:t xml:space="preserve">Ведомости, 29.05.2023, </w:t>
      </w:r>
      <w:r w:rsidRPr="004F611E">
        <w:t>Эксперты предложили снизить взносы для работодателей с программами здоровья</w:t>
      </w:r>
      <w:bookmarkEnd w:id="83"/>
    </w:p>
    <w:p w:rsidR="004F611E" w:rsidRDefault="004F611E" w:rsidP="00F131E0">
      <w:pPr>
        <w:pStyle w:val="3"/>
      </w:pPr>
      <w:bookmarkStart w:id="84" w:name="_Toc136245172"/>
      <w:r w:rsidRPr="004F611E">
        <w:t>Общественная палата разработала меры по предупреждению смертности трудоспособного населения</w:t>
      </w:r>
      <w:bookmarkEnd w:id="84"/>
    </w:p>
    <w:p w:rsidR="004F611E" w:rsidRPr="004F611E" w:rsidRDefault="004F611E" w:rsidP="004F611E">
      <w:r w:rsidRPr="004F611E">
        <w:t>Общественная палата предложила предоставлять льготы работодателям, которые заботятся о здоровье сотрудников. В частности, им можно возвращать часть средств, перечисленных ранее в Соцфонд, если предприятие реализует для работников корпоративные программы здоровья. Кроме того, если работодатель стимулирует сотрудников проходить диспансеризацию, для него можно снизить на 1 процентный пункт (п. п.) объем отчислений на обязательное медицинское страхование и в Соцфонд. Для этого как минимум 90% штата должны пройти диагностику. Такие предложения содержатся в письме (есть в распоряжении редакции), подготовленном Общественной палатой.</w:t>
      </w:r>
    </w:p>
    <w:p w:rsidR="004F611E" w:rsidRPr="004F611E" w:rsidRDefault="004F611E" w:rsidP="004F611E">
      <w:r w:rsidRPr="004F611E">
        <w:t xml:space="preserve">Документ планируется направить в правительство и профильные министерства в понедельник, сообщил </w:t>
      </w:r>
      <w:r w:rsidR="00F131E0">
        <w:t>«</w:t>
      </w:r>
      <w:r w:rsidRPr="004F611E">
        <w:t>Ведомостям</w:t>
      </w:r>
      <w:r w:rsidR="00F131E0">
        <w:t>»</w:t>
      </w:r>
      <w:r w:rsidRPr="004F611E">
        <w:t xml:space="preserve"> глава комиссии Общественной палаты по демографии, защите семьи, детей и традиционных семейных ценностей Сергей Рыбальченко.</w:t>
      </w:r>
    </w:p>
    <w:p w:rsidR="004F611E" w:rsidRPr="004F611E" w:rsidRDefault="004F611E" w:rsidP="004F611E">
      <w:r w:rsidRPr="004F611E">
        <w:t>Под корпоративными программами здоровья подразумевается комплекс мероприятий, направленных на профилактику заболеваний и оздоровление коллектива, уточнил Рыбальченко. Например, наем специального медработника для текущей диагностики здоровья у сотрудников, медосмотры, снижение употребления алкоголя и табакокурения, физическая активность и здоровое питание. О корпоративных программах страхования (ДМС), по его словам, речи не идет.</w:t>
      </w:r>
    </w:p>
    <w:p w:rsidR="004F611E" w:rsidRPr="004F611E" w:rsidRDefault="004F611E" w:rsidP="004F611E">
      <w:r w:rsidRPr="004F611E">
        <w:t>Механизм возврата может быть оформлен в виде снижения базы для исчисления страховых взносов в размере стоимости программы здоровья, считают авторы инициативы. Такой принцип возврата сейчас существует в отношении программ охраны труда и показал свою эффективность прежде всего на крупных и средних предприятиях, уточняется в письме.</w:t>
      </w:r>
    </w:p>
    <w:p w:rsidR="004F611E" w:rsidRPr="004F611E" w:rsidRDefault="004F611E" w:rsidP="004F611E">
      <w:r w:rsidRPr="004F611E">
        <w:t>Среди предложений также значится рекомендация для организаций со штатом более 500 человек вводить специальные ставки медицинских работников для диагностики заболеваемости и охраны здоровья на предприятиях. Компенсировать расходы на такого сотрудника можно будет за счет средств ОМС. Представитель Минздрава согласился, что создание медслужбы на предприятиях в значительной степени повышает доступность медицинской помощи для граждан. Но если в крупных компаниях такой формат действует, то большая часть МСП не могут себе это позволить, отметил он. В связи с этим возможно оказание поддержки за счет разных источников финансирования.</w:t>
      </w:r>
    </w:p>
    <w:p w:rsidR="004F611E" w:rsidRPr="004F611E" w:rsidRDefault="004F611E" w:rsidP="004F611E">
      <w:r w:rsidRPr="004F611E">
        <w:t xml:space="preserve">Представители Минфина и Минтруда не ответили на запросы </w:t>
      </w:r>
      <w:r w:rsidR="00F131E0">
        <w:t>«</w:t>
      </w:r>
      <w:r w:rsidRPr="004F611E">
        <w:t>Ведомостей</w:t>
      </w:r>
      <w:r w:rsidR="00F131E0">
        <w:t>»</w:t>
      </w:r>
      <w:r w:rsidRPr="004F611E">
        <w:t>.</w:t>
      </w:r>
    </w:p>
    <w:p w:rsidR="004F611E" w:rsidRPr="004F611E" w:rsidRDefault="004F611E" w:rsidP="004F611E">
      <w:r w:rsidRPr="004F611E">
        <w:t xml:space="preserve">Система поощрения должна мотивировать предприятия к социальной ответственности и разработке специальных программ здоровья, говорится в письме. В таких программах </w:t>
      </w:r>
      <w:r w:rsidRPr="004F611E">
        <w:lastRenderedPageBreak/>
        <w:t>должны быть мероприятия по диагностике и раннему выявлению заболеваний, а также по снижению употребления алкоголя, табакокурения, организации здорового питания, физической активности, профилактики сердечно-сосудистых заболеваний. Сейчас, например, типовые корпоративные программы укрепления здоровья на рабочем месте разработаны объединениями работодателей, в частности РСПП при поддержке Минздрава. В результате меры должны предупреждать смертность.</w:t>
      </w:r>
    </w:p>
    <w:p w:rsidR="004F611E" w:rsidRPr="004F611E" w:rsidRDefault="00F131E0" w:rsidP="004F611E">
      <w:r>
        <w:t>«</w:t>
      </w:r>
      <w:r w:rsidR="004F611E" w:rsidRPr="004F611E">
        <w:t>В ситуации СВО, когда здоровье трудоспособного населения становится все более значимым фактором в экономике, необходимо использовать ресурсы организаций и предприятий, а также местных сообществ для профилактики преждевременной смертности населения в экономически активном возрасте до 70 лет</w:t>
      </w:r>
      <w:r>
        <w:t>»</w:t>
      </w:r>
      <w:r w:rsidR="004F611E" w:rsidRPr="004F611E">
        <w:t>, – пояснил Рыбальченко. Такой подход используется ВОЗ и организациями здравоохранения многих стран при определении избыточной смертности от различных причин и выработке мер снижения смертности от неинфекционных заболеваний среди работающего населения, добавил он.</w:t>
      </w:r>
    </w:p>
    <w:p w:rsidR="004F611E" w:rsidRPr="004F611E" w:rsidRDefault="004F611E" w:rsidP="004F611E">
      <w:r w:rsidRPr="004F611E">
        <w:t>Показатель ожидаемой продолжительности жизни в России по результатам 2022 г. вырос до 72,76 года против 70,1 года в 2021 г., следует из данных Росстата. Годовой прирост составил 2,66 года и стал максимальным с 1990-х гг. Фактором, снижающим уровень этого показателя, является смертность в трудоспособном возрасте. В 2021 г. на 100 000 человек, попадающих в эту категорию, приходилось 560 смертей, что на 38 больше, чем годом ранее, следует из данных ЕМИСС. Наиболее часто причиной смерти становятся болезни кровообращения.</w:t>
      </w:r>
    </w:p>
    <w:p w:rsidR="004F611E" w:rsidRPr="004F611E" w:rsidRDefault="004F611E" w:rsidP="004F611E">
      <w:r w:rsidRPr="004F611E">
        <w:t xml:space="preserve">С 1 марта стартовал пилотный проект Соцфонда по предупреждению профессиональных заболеваний и мониторингу состояния здоровья отдельных категорий работников. Он продлится до конца года и охватит более 170 работодателей и 3000 работников, у которых выявлены ранние признаки профзаболеваний по профилям </w:t>
      </w:r>
      <w:r w:rsidR="00F131E0">
        <w:t>«</w:t>
      </w:r>
      <w:r w:rsidRPr="004F611E">
        <w:t>неврология</w:t>
      </w:r>
      <w:r w:rsidR="00F131E0">
        <w:t>»</w:t>
      </w:r>
      <w:r w:rsidRPr="004F611E">
        <w:t xml:space="preserve">, </w:t>
      </w:r>
      <w:r w:rsidR="00F131E0">
        <w:t>«</w:t>
      </w:r>
      <w:r w:rsidRPr="004F611E">
        <w:t>терапия</w:t>
      </w:r>
      <w:r w:rsidR="00F131E0">
        <w:t>»</w:t>
      </w:r>
      <w:r w:rsidRPr="004F611E">
        <w:t xml:space="preserve">, </w:t>
      </w:r>
      <w:r w:rsidR="00F131E0">
        <w:t>«</w:t>
      </w:r>
      <w:r w:rsidRPr="004F611E">
        <w:t>пульмонология</w:t>
      </w:r>
      <w:r w:rsidR="00F131E0">
        <w:t>»</w:t>
      </w:r>
      <w:r w:rsidRPr="004F611E">
        <w:t xml:space="preserve">, </w:t>
      </w:r>
      <w:r w:rsidR="00F131E0">
        <w:t>«</w:t>
      </w:r>
      <w:r w:rsidRPr="004F611E">
        <w:t>отоларингология</w:t>
      </w:r>
      <w:r w:rsidR="00F131E0">
        <w:t>»</w:t>
      </w:r>
      <w:r w:rsidRPr="004F611E">
        <w:t xml:space="preserve"> и </w:t>
      </w:r>
      <w:r w:rsidR="00F131E0">
        <w:t>«</w:t>
      </w:r>
      <w:r w:rsidRPr="004F611E">
        <w:t>профпатология</w:t>
      </w:r>
      <w:r w:rsidR="00F131E0">
        <w:t>»</w:t>
      </w:r>
      <w:r w:rsidRPr="004F611E">
        <w:t>.</w:t>
      </w:r>
    </w:p>
    <w:p w:rsidR="004F611E" w:rsidRPr="004F611E" w:rsidRDefault="004F611E" w:rsidP="004F611E">
      <w:pPr>
        <w:rPr>
          <w:b/>
          <w:bCs/>
        </w:rPr>
      </w:pPr>
      <w:r w:rsidRPr="004F611E">
        <w:rPr>
          <w:b/>
          <w:bCs/>
        </w:rPr>
        <w:t>Компенсация расходов</w:t>
      </w:r>
    </w:p>
    <w:p w:rsidR="004F611E" w:rsidRPr="004F611E" w:rsidRDefault="004F611E" w:rsidP="004F611E">
      <w:r w:rsidRPr="004F611E">
        <w:t>Предложения помогут достичь одной из национальных целей – увеличения продолжительности жизни, считает доцент кафедры государственных и муниципальных финансов РЭУ им. Плеханова Мери Валишвили. Фактически компенсация расходов на реализацию корпоративных программ охраны здоровья сотрудников и снижение ставок отчислений во внебюджетные фонды не нанесут удара по бюджетной системе, полагает она. Полученные компаниями средства и сэкономленные отчисления будут целевыми и, пройдя через систему страхования, будут использованы эффективно, а финансирование медицинских расходов для работающих граждан станет персонифицированным.</w:t>
      </w:r>
    </w:p>
    <w:p w:rsidR="004F611E" w:rsidRPr="004F611E" w:rsidRDefault="00F131E0" w:rsidP="004F611E">
      <w:r>
        <w:t>«</w:t>
      </w:r>
      <w:r w:rsidR="004F611E" w:rsidRPr="004F611E">
        <w:t>Потенциальная экономическая и бюджетная эффективность предлагаемых мер будет достаточно высокой. Компании будут заинтересованы в направлении части страховых взносов на персональное лечение их сотрудников, а не в общий котел</w:t>
      </w:r>
      <w:r>
        <w:t>»</w:t>
      </w:r>
      <w:r w:rsidR="004F611E" w:rsidRPr="004F611E">
        <w:t>, – добавила Валишвили.</w:t>
      </w:r>
    </w:p>
    <w:p w:rsidR="004F611E" w:rsidRDefault="004F611E" w:rsidP="004F611E">
      <w:r>
        <w:t xml:space="preserve">Проректор Финансового университета при правительстве Александр Сафонов, в свою очередь, сомневается в реализуемости механизма. По его словам, предложения не отвечают на вопрос, как государство будет компенсировать расходы, которые понесут </w:t>
      </w:r>
      <w:r>
        <w:lastRenderedPageBreak/>
        <w:t>фонды. Кроме того, у малого бизнеса, например, попросту нет средств на организацию профосмотров и программ здоровья, отмечает эксперт. То есть 16 млн человек, занятых в сегменте МСП, выпадут из этой истории.</w:t>
      </w:r>
    </w:p>
    <w:p w:rsidR="004F611E" w:rsidRDefault="004F611E" w:rsidP="004F611E">
      <w:r>
        <w:t>Законодательство и так обязывает работодателей проводить профилактические осмотры для сотрудников, напомнил Сафонов. При этом делает это лишь небольшая часть российских компаний, представленная в основном крупными предприятиями. Малый и средний бизнес по большей части не сможет реализовать процедуру, а создавать преференции для тех, кто и так организует диагностику, бессмысленно, считает эксперт.</w:t>
      </w:r>
    </w:p>
    <w:p w:rsidR="004F611E" w:rsidRDefault="004F611E" w:rsidP="004F611E">
      <w:r>
        <w:t xml:space="preserve">Уменьшать отчисления в Соцфонд и ФОМС нельзя ни в коем случае, подчеркнула директор Института экономики здравоохранения НИУ ВШЭ Лариса Попович. То, что организация проводит кампании по оздоровлению, не значит, что сотрудник станет потреблять меньше услуг ОМС или соцзащиты, пояснила она. </w:t>
      </w:r>
      <w:r w:rsidR="00F131E0">
        <w:t>«</w:t>
      </w:r>
      <w:r>
        <w:t>Есть другая композиция. Работодатели отчисляют средства на страхование от несчастных случаев на производстве и последствий профзаболеваний. И вот там уже можно как раз какие-то снижающие коэффициенты добавлять</w:t>
      </w:r>
      <w:r w:rsidR="00F131E0">
        <w:t>»</w:t>
      </w:r>
      <w:r>
        <w:t>, – сказала Попович.</w:t>
      </w:r>
    </w:p>
    <w:p w:rsidR="00EA2472" w:rsidRDefault="002E3EEB" w:rsidP="00DF6F8C">
      <w:hyperlink r:id="rId32" w:history="1">
        <w:r w:rsidR="004F611E" w:rsidRPr="002B3DA2">
          <w:rPr>
            <w:rStyle w:val="a3"/>
          </w:rPr>
          <w:t>https://www.vedomosti.ru/economics/articles/2023/05/29/977341-eksperti-predlozhili-snizit-vznosi-dlya-rabotodatelei-s-programmami-zdorovya</w:t>
        </w:r>
      </w:hyperlink>
    </w:p>
    <w:p w:rsidR="00D1642B" w:rsidRDefault="00D1642B" w:rsidP="00D1642B">
      <w:pPr>
        <w:pStyle w:val="251"/>
      </w:pPr>
      <w:bookmarkStart w:id="85" w:name="_Toc99271704"/>
      <w:bookmarkStart w:id="86" w:name="_Toc99318656"/>
      <w:bookmarkStart w:id="87" w:name="_Toc62681899"/>
      <w:bookmarkStart w:id="88" w:name="_Toc136245173"/>
      <w:bookmarkEnd w:id="53"/>
      <w:bookmarkEnd w:id="17"/>
      <w:bookmarkEnd w:id="18"/>
      <w:bookmarkEnd w:id="22"/>
      <w:bookmarkEnd w:id="23"/>
      <w:bookmarkEnd w:id="24"/>
      <w:r>
        <w:lastRenderedPageBreak/>
        <w:t>НОВОСТИ МАКРОЭКОНОМИКИ</w:t>
      </w:r>
      <w:bookmarkEnd w:id="85"/>
      <w:bookmarkEnd w:id="86"/>
      <w:bookmarkEnd w:id="88"/>
    </w:p>
    <w:p w:rsidR="00C705D2" w:rsidRDefault="00C705D2" w:rsidP="00C705D2">
      <w:pPr>
        <w:pStyle w:val="2"/>
      </w:pPr>
      <w:bookmarkStart w:id="89" w:name="_Toc99271711"/>
      <w:bookmarkStart w:id="90" w:name="_Toc99318657"/>
      <w:bookmarkStart w:id="91" w:name="_Toc136245174"/>
      <w:r>
        <w:t>ТАСС, 26.05.2023, Путин поддержал запуск новых инструментов инвестиций</w:t>
      </w:r>
      <w:bookmarkEnd w:id="91"/>
    </w:p>
    <w:p w:rsidR="00C705D2" w:rsidRDefault="00C705D2" w:rsidP="00F131E0">
      <w:pPr>
        <w:pStyle w:val="3"/>
      </w:pPr>
      <w:bookmarkStart w:id="92" w:name="_Toc136245175"/>
      <w:r>
        <w:t xml:space="preserve">Президент РФ Владимир Путин в пятницу на встрече с </w:t>
      </w:r>
      <w:r w:rsidR="00F131E0">
        <w:t>«</w:t>
      </w:r>
      <w:r>
        <w:t>Деловой Россией</w:t>
      </w:r>
      <w:r w:rsidR="00F131E0">
        <w:t>»</w:t>
      </w:r>
      <w:r>
        <w:t xml:space="preserve"> поддержал идею запуска новых инструментов инвестиций, отметил их востребованность.</w:t>
      </w:r>
      <w:bookmarkEnd w:id="92"/>
    </w:p>
    <w:p w:rsidR="00C705D2" w:rsidRDefault="00C705D2" w:rsidP="00C705D2">
      <w:r>
        <w:t xml:space="preserve">Комментируя предложение одного из участников встречи запустить облигации нового типа для привлечения средств прежде всего средним бизнесом, глава государства сказал: </w:t>
      </w:r>
      <w:r w:rsidR="00F131E0">
        <w:t>«</w:t>
      </w:r>
      <w:r>
        <w:t>Сама по себе идея очень правильная</w:t>
      </w:r>
      <w:r w:rsidR="00F131E0">
        <w:t>»</w:t>
      </w:r>
      <w:r>
        <w:t xml:space="preserve">. При этом он обратил внимание на то, что сейчас </w:t>
      </w:r>
      <w:r w:rsidR="00F131E0">
        <w:t>«</w:t>
      </w:r>
      <w:r>
        <w:t>не так много этих инструментов [инвестиций], а они востребованы, тем более, что накопления есть и у физических, и у юридических лиц</w:t>
      </w:r>
      <w:r w:rsidR="00F131E0">
        <w:t>»</w:t>
      </w:r>
      <w:r>
        <w:t>.</w:t>
      </w:r>
    </w:p>
    <w:p w:rsidR="00C705D2" w:rsidRDefault="00C705D2" w:rsidP="00C705D2">
      <w:r>
        <w:t xml:space="preserve">Путин указал на важность вопроса гарантий при запуске нового инвестиционного инструментария. </w:t>
      </w:r>
      <w:r w:rsidR="00F131E0">
        <w:t>«</w:t>
      </w:r>
      <w:r>
        <w:t xml:space="preserve">Особенно, если будут использоваться </w:t>
      </w:r>
      <w:r w:rsidRPr="00D86F2D">
        <w:rPr>
          <w:b/>
        </w:rPr>
        <w:t>пенсионные накопления</w:t>
      </w:r>
      <w:r w:rsidR="00F131E0">
        <w:t>»</w:t>
      </w:r>
      <w:r>
        <w:t>, - подчеркнул он.</w:t>
      </w:r>
    </w:p>
    <w:p w:rsidR="00C705D2" w:rsidRDefault="00F131E0" w:rsidP="00C705D2">
      <w:r>
        <w:t>«</w:t>
      </w:r>
      <w:r w:rsidR="00C705D2">
        <w:t>Нужно, конечно, гарантировать соответствующим инвесторам, приобретателям их интересы</w:t>
      </w:r>
      <w:r>
        <w:t>»</w:t>
      </w:r>
      <w:r w:rsidR="00C705D2">
        <w:t xml:space="preserve">, - повторил президент, отметив, что </w:t>
      </w:r>
      <w:r>
        <w:t>«</w:t>
      </w:r>
      <w:r w:rsidR="00C705D2">
        <w:t>и государство тоже должно подумать о себе</w:t>
      </w:r>
      <w:r>
        <w:t>»</w:t>
      </w:r>
      <w:r w:rsidR="00C705D2">
        <w:t xml:space="preserve">. </w:t>
      </w:r>
      <w:r>
        <w:t>«</w:t>
      </w:r>
      <w:r w:rsidR="00C705D2">
        <w:t>Гарантии не должны быть слишком рискованными и для государства</w:t>
      </w:r>
      <w:r>
        <w:t>»</w:t>
      </w:r>
      <w:r w:rsidR="00C705D2">
        <w:t>, - пояснил он.</w:t>
      </w:r>
    </w:p>
    <w:p w:rsidR="00C705D2" w:rsidRDefault="00C705D2" w:rsidP="00C705D2">
      <w:pPr>
        <w:pStyle w:val="2"/>
      </w:pPr>
      <w:bookmarkStart w:id="93" w:name="_Toc136245176"/>
      <w:r>
        <w:t>ТАСС, 26.05.2023, Малый и средний бизнес в РФ адаптировался к санкциям - Мишустин</w:t>
      </w:r>
      <w:bookmarkEnd w:id="93"/>
    </w:p>
    <w:p w:rsidR="00C705D2" w:rsidRDefault="00C705D2" w:rsidP="00F131E0">
      <w:pPr>
        <w:pStyle w:val="3"/>
      </w:pPr>
      <w:bookmarkStart w:id="94" w:name="_Toc136245177"/>
      <w:r>
        <w:t xml:space="preserve">Российские власти видят, что отечественный малый и средний бизнес (МСП) уже вполне адаптировался к санкциям, на это указывает статистика, сообщил премьер-министр РФ Михаил Мишустин в пятницу на встрече с главой общероссийской организации </w:t>
      </w:r>
      <w:r w:rsidR="00F131E0">
        <w:t>«</w:t>
      </w:r>
      <w:r>
        <w:t>Опора России</w:t>
      </w:r>
      <w:r w:rsidR="00F131E0">
        <w:t>»</w:t>
      </w:r>
      <w:r>
        <w:t xml:space="preserve"> Александром Калининым.</w:t>
      </w:r>
      <w:bookmarkEnd w:id="94"/>
    </w:p>
    <w:p w:rsidR="00C705D2" w:rsidRDefault="00F131E0" w:rsidP="00C705D2">
      <w:r>
        <w:t>«</w:t>
      </w:r>
      <w:r w:rsidR="00C705D2">
        <w:t>Что касается малого и среднего бизнеса нашей страны, уже можно сказать, что он достаточно неплохо адаптировался к санкционному давлению. Мы видим это по данным, по цифрам, по регистрациям малого и среднего предпринимательства</w:t>
      </w:r>
      <w:r>
        <w:t>»</w:t>
      </w:r>
      <w:r w:rsidR="00C705D2">
        <w:t>, - указал председатель кабмина.</w:t>
      </w:r>
    </w:p>
    <w:p w:rsidR="00C705D2" w:rsidRDefault="00C705D2" w:rsidP="00C705D2">
      <w:r>
        <w:t>Он предложил Калинину обсудить вопросы транспорта и логистики. Мишустин обратил внимание, что отечественные предприниматели в последние годы активно налаживают новые кооперационные связи с дружественными странами. Им в том числе важно создать транспортно-логистические коридоры на фоне санкционного давления, которое во многом перестроило цепочки взаимодействия как в производстве, так и в сфере услуг, отметил премьер.</w:t>
      </w:r>
    </w:p>
    <w:p w:rsidR="00C705D2" w:rsidRDefault="00C705D2" w:rsidP="00C705D2">
      <w:r>
        <w:t xml:space="preserve">Отдельно председатель правительства и руководитель </w:t>
      </w:r>
      <w:r w:rsidR="00F131E0">
        <w:t>«</w:t>
      </w:r>
      <w:r>
        <w:t>Опоры России</w:t>
      </w:r>
      <w:r w:rsidR="00F131E0">
        <w:t>»</w:t>
      </w:r>
      <w:r>
        <w:t xml:space="preserve"> остановились на теме сотрудничества между предпринимателями РФ и КНР. Как считает премьер, развитие такого партнерства очень важно.</w:t>
      </w:r>
    </w:p>
    <w:p w:rsidR="00C705D2" w:rsidRDefault="00C705D2" w:rsidP="00C705D2">
      <w:r>
        <w:lastRenderedPageBreak/>
        <w:t xml:space="preserve">Мишустин напомнил, что делегация кабмина недавно вернулась из Китая. В КНР представители российского правительства </w:t>
      </w:r>
      <w:r w:rsidR="00F131E0">
        <w:t>«</w:t>
      </w:r>
      <w:r>
        <w:t>посетили большой форум в Шанхае, где обсуждали многие вопросы взаимодействия, в том числе связанные с развитием малого и среднего предпринимательства</w:t>
      </w:r>
      <w:r w:rsidR="00F131E0">
        <w:t>»</w:t>
      </w:r>
      <w:r>
        <w:t>.</w:t>
      </w:r>
    </w:p>
    <w:p w:rsidR="00C705D2" w:rsidRDefault="00F131E0" w:rsidP="00C705D2">
      <w:r>
        <w:t>«</w:t>
      </w:r>
      <w:r w:rsidR="00C705D2">
        <w:t xml:space="preserve">Говорили о целом ряде задач, которые стоят перед нами во всех сферах: в энергетике, транспорте, промышленности, высоких технологиях, </w:t>
      </w:r>
      <w:r>
        <w:t>«</w:t>
      </w:r>
      <w:r w:rsidR="00C705D2">
        <w:t>цифре</w:t>
      </w:r>
      <w:r>
        <w:t>»</w:t>
      </w:r>
      <w:r w:rsidR="00C705D2">
        <w:t>, сельском хозяйстве. Целый спектр пересечений и возможностей взаимодействия с нашими партнерами. Встречались в Пекине с председателем КНР Си Цзиньпином и премьером Госсовета Китая Ли Цяном. Замечательные были встречи, где очень детально говорили о всей двусторонней повестке</w:t>
      </w:r>
      <w:r>
        <w:t>»</w:t>
      </w:r>
      <w:r w:rsidR="00C705D2">
        <w:t>, - рассказал об итогах визита премьер.</w:t>
      </w:r>
    </w:p>
    <w:p w:rsidR="00C705D2" w:rsidRDefault="00C705D2" w:rsidP="00C705D2">
      <w:r>
        <w:t xml:space="preserve">По его словам, такое общение придает </w:t>
      </w:r>
      <w:r w:rsidR="00F131E0">
        <w:t>«</w:t>
      </w:r>
      <w:r>
        <w:t>огромный импульс взаимодействию дружественных, братских народов и, соответственно, развитию бизнеса</w:t>
      </w:r>
      <w:r w:rsidR="00F131E0">
        <w:t>»</w:t>
      </w:r>
      <w:r>
        <w:t xml:space="preserve">. </w:t>
      </w:r>
      <w:r w:rsidR="00F131E0">
        <w:t>«</w:t>
      </w:r>
      <w:r>
        <w:t>А малое и среднее предпринимательство - это одна из хороших, прочных основ дружбы наших народов</w:t>
      </w:r>
      <w:r w:rsidR="00F131E0">
        <w:t>»</w:t>
      </w:r>
      <w:r>
        <w:t>, - подытожил Мишустин.</w:t>
      </w:r>
    </w:p>
    <w:p w:rsidR="00C705D2" w:rsidRDefault="00C705D2" w:rsidP="00C705D2">
      <w:pPr>
        <w:pStyle w:val="2"/>
      </w:pPr>
      <w:bookmarkStart w:id="95" w:name="_Toc136245178"/>
      <w:r>
        <w:t>РИА Новости, 26.05.2023, Занятость в МСП с учетом самозанятых превысила в РФ в 2022 году 26 млн человек - Калинин</w:t>
      </w:r>
      <w:bookmarkEnd w:id="95"/>
    </w:p>
    <w:p w:rsidR="00C705D2" w:rsidRDefault="00C705D2" w:rsidP="00F131E0">
      <w:pPr>
        <w:pStyle w:val="3"/>
      </w:pPr>
      <w:bookmarkStart w:id="96" w:name="_Toc136245179"/>
      <w:r>
        <w:t xml:space="preserve">Свыше 26 миллионов человек в России заняты в малом и среднем бизнесе с учетом самозанятых, рассказал президент общероссийской общественной организации малого и среднего предпринимательства </w:t>
      </w:r>
      <w:r w:rsidR="00F131E0">
        <w:t>«</w:t>
      </w:r>
      <w:r>
        <w:t>Опора России</w:t>
      </w:r>
      <w:r w:rsidR="00F131E0">
        <w:t>»</w:t>
      </w:r>
      <w:r>
        <w:t xml:space="preserve"> Александр Калинин на встрече с премьер-министром РФ Михаилом Мишустиным.</w:t>
      </w:r>
      <w:bookmarkEnd w:id="96"/>
    </w:p>
    <w:p w:rsidR="00C705D2" w:rsidRDefault="00F131E0" w:rsidP="00C705D2">
      <w:r>
        <w:t>«</w:t>
      </w:r>
      <w:r w:rsidR="00C705D2">
        <w:t>Президентом России в указе о национальных целях в 2020 году была поставлена задача обеспечить занятость в малом бизнесе с учетом самозанятых - 25 миллионов человек. В 2022 году благодаря совместной работе малого и среднего бизнеса, правительства, Федерального Собрания, региональных правительств, бизнес-объединений эта задача была досрочно выполнена. Сейчас в малом и среднем бизнесе с учетом самозанятых работает более чем 26 миллионов человек</w:t>
      </w:r>
      <w:r>
        <w:t>»</w:t>
      </w:r>
      <w:r w:rsidR="00C705D2">
        <w:t>, - сказал Калинин.</w:t>
      </w:r>
    </w:p>
    <w:p w:rsidR="00C705D2" w:rsidRDefault="00C705D2" w:rsidP="00C705D2">
      <w:r>
        <w:t xml:space="preserve">Он отметил, что работа по достижению этой цели была организована в рамках национального проекта </w:t>
      </w:r>
      <w:r w:rsidR="00F131E0">
        <w:t>«</w:t>
      </w:r>
      <w:r>
        <w:t>МСП и поддержка индивидуальной предпринимательской инициативы</w:t>
      </w:r>
      <w:r w:rsidR="00F131E0">
        <w:t>»</w:t>
      </w:r>
      <w:r>
        <w:t>.</w:t>
      </w:r>
    </w:p>
    <w:p w:rsidR="00C705D2" w:rsidRDefault="00F131E0" w:rsidP="00C705D2">
      <w:r>
        <w:t>«</w:t>
      </w:r>
      <w:r w:rsidR="00C705D2">
        <w:t>Но действие национального проекта заканчивается в 2024 году. И конечно, учитывая его высокую эффективность по МСП, мы считаем, что он должен быть продолжен</w:t>
      </w:r>
      <w:r>
        <w:t>»</w:t>
      </w:r>
      <w:r w:rsidR="00C705D2">
        <w:t>, - предложил Калинин.</w:t>
      </w:r>
    </w:p>
    <w:p w:rsidR="00C705D2" w:rsidRDefault="00F131E0" w:rsidP="00C705D2">
      <w:r>
        <w:t>«</w:t>
      </w:r>
      <w:r w:rsidR="00C705D2">
        <w:t>Благодаря тем деньгам, которые были заложены в национальный проект, а также дополнительному финансированию, которое зафондировал Банк России в размере 500 миллиардов рублей, нам впервые удалось добиться того, что малый и средний бизнес уже несколько лет получает более триллиона рублей льготных кредитов</w:t>
      </w:r>
      <w:r>
        <w:t>»</w:t>
      </w:r>
      <w:r w:rsidR="00C705D2">
        <w:t>, - сообщил Калинин.</w:t>
      </w:r>
    </w:p>
    <w:p w:rsidR="00C705D2" w:rsidRDefault="00C705D2" w:rsidP="00C705D2">
      <w:r>
        <w:t>Он также напомнил, что Корпорация МСП вместе с Внешэкономбанком запустила зонтичные гарантии, создана новая инфраструктура поддержки малого бизнеса, запущен механизм по созданию промышленных парков.</w:t>
      </w:r>
    </w:p>
    <w:p w:rsidR="00C705D2" w:rsidRDefault="00F131E0" w:rsidP="00C705D2">
      <w:r>
        <w:lastRenderedPageBreak/>
        <w:t>«</w:t>
      </w:r>
      <w:r w:rsidR="00C705D2">
        <w:t>На 7 триллионов рублей госкорпорации в прошлом году купили продукции у малого и среднего бизнеса. Таких закупок раньше не было</w:t>
      </w:r>
      <w:r>
        <w:t>»</w:t>
      </w:r>
      <w:r w:rsidR="00C705D2">
        <w:t xml:space="preserve">, - заключил глава </w:t>
      </w:r>
      <w:r>
        <w:t>«</w:t>
      </w:r>
      <w:r w:rsidR="00C705D2">
        <w:t>Опоры России</w:t>
      </w:r>
      <w:r>
        <w:t>»</w:t>
      </w:r>
      <w:r w:rsidR="00C705D2">
        <w:t>.</w:t>
      </w:r>
    </w:p>
    <w:p w:rsidR="00C705D2" w:rsidRDefault="00C705D2" w:rsidP="00C705D2">
      <w:pPr>
        <w:pStyle w:val="2"/>
      </w:pPr>
      <w:bookmarkStart w:id="97" w:name="_Toc136245180"/>
      <w:r>
        <w:t>РИА Новости, 26.05.2023, Аксаков предложил для стимулирования долгосрочных банковских вкладов убрать для них НДФЛ</w:t>
      </w:r>
      <w:bookmarkEnd w:id="97"/>
    </w:p>
    <w:p w:rsidR="00C705D2" w:rsidRDefault="00C705D2" w:rsidP="00F131E0">
      <w:pPr>
        <w:pStyle w:val="3"/>
      </w:pPr>
      <w:bookmarkStart w:id="98" w:name="_Toc136245181"/>
      <w:r>
        <w:t>Глава комитета по финансовому рынку Госдумы Анатолий Аксаков предлагает освободить от уплаты налога с процентных доходов по всем долгосрочным вкладам и, возможно, сделать их безотзывными.</w:t>
      </w:r>
      <w:bookmarkEnd w:id="98"/>
    </w:p>
    <w:p w:rsidR="00C705D2" w:rsidRDefault="00F131E0" w:rsidP="00C705D2">
      <w:r>
        <w:t>«</w:t>
      </w:r>
      <w:r w:rsidR="00C705D2">
        <w:t>Долгосрочные вклады. У нас их практически нет и объем, к сожалению, длинных вкладов постоянно уменьшается. И соответственно возникает вопрос о том, что сделать для того, чтобы долгосрочные вклады все-таки формировались в банках. Естественно, первое же предложение - все долгосрочные вклады должны быть освобождены, например, от подоходного налога, то есть у граждан должен быть стимул формировать такие вклады</w:t>
      </w:r>
      <w:r>
        <w:t>»</w:t>
      </w:r>
      <w:r w:rsidR="00C705D2">
        <w:t>, - сказал Аксаков на съезде Ассоциации банков России (АБР).</w:t>
      </w:r>
    </w:p>
    <w:p w:rsidR="00C705D2" w:rsidRDefault="00F131E0" w:rsidP="00C705D2">
      <w:r>
        <w:t>«</w:t>
      </w:r>
      <w:r w:rsidR="00C705D2">
        <w:t>Возможно, они должны быть безотзывными, то есть здесь должен быть и интерес банков с тем, чтобы они уверено могли формировать такой ресурс для того, чтобы направлять эти безотзывные средства более смело на кредитование экономики</w:t>
      </w:r>
      <w:r>
        <w:t>»</w:t>
      </w:r>
      <w:r w:rsidR="00C705D2">
        <w:t>, - добавил он.</w:t>
      </w:r>
    </w:p>
    <w:p w:rsidR="00C705D2" w:rsidRDefault="00C705D2" w:rsidP="00C705D2">
      <w:r>
        <w:t>В марте замглавы Минфина Алексей Моисеев говорил, что ведомство уже особо не надеется, что идею безотзывных вкладов удастся реализовать, но продолжит ее продвигать.</w:t>
      </w:r>
    </w:p>
    <w:p w:rsidR="00C705D2" w:rsidRDefault="00C705D2" w:rsidP="00C705D2">
      <w:r>
        <w:t>В 2021 году в России был введен новый закон о налогообложении процентов по банковским вкладам, налоговая база по нему начала формироваться лишь в 2022 году, однако в марте прошлого года президент России Владимир Путин подписал указ, согласно которому была отменена уплата НДФЛ с процентных доходов, полученных по вкладам в 2021-2022 годах. Тем не менее налоги на доходы со вкладов, которые сформируются в 2023 году, необходимо будет уплатить до декабря 2024 года.</w:t>
      </w:r>
    </w:p>
    <w:p w:rsidR="00C705D2" w:rsidRDefault="00C705D2" w:rsidP="00C705D2">
      <w:pPr>
        <w:pStyle w:val="2"/>
      </w:pPr>
      <w:bookmarkStart w:id="99" w:name="_Toc136245182"/>
      <w:r>
        <w:t>РИА Новости, 26.05.2023, Законопроект о социальных банковских счетах и вкладах внесен в Госдуму</w:t>
      </w:r>
      <w:bookmarkEnd w:id="99"/>
    </w:p>
    <w:p w:rsidR="00C705D2" w:rsidRDefault="00C705D2" w:rsidP="00F131E0">
      <w:pPr>
        <w:pStyle w:val="3"/>
      </w:pPr>
      <w:bookmarkStart w:id="100" w:name="_Toc136245183"/>
      <w:r>
        <w:t>Группа сенаторов и депутатов во главе с председателем думского комитета по финрынку Анатолием Аксаковым внесла в Госдуму законопроект о социальных банковских счетах и вкладах, следует из базы данных нижней палаты парламента.</w:t>
      </w:r>
      <w:bookmarkEnd w:id="100"/>
    </w:p>
    <w:p w:rsidR="00C705D2" w:rsidRDefault="00C705D2" w:rsidP="00C705D2">
      <w:r>
        <w:t>Документ разработан в целях социальной поддержки граждан, находящихся в трудной жизненной ситуации. Он предусматривает создание особых банковских продуктов - социального банковского счета и социального банковского вклада, условия которых будут предусматривать гарантированное начисление дохода в размере процентной ставки в привязке к ключевой ставке Банка России.</w:t>
      </w:r>
    </w:p>
    <w:p w:rsidR="00C705D2" w:rsidRDefault="00C705D2" w:rsidP="00C705D2">
      <w:r>
        <w:t xml:space="preserve">Открытие таких счетов и вкладов будет доступно лишь для граждан - получателей мер социальной поддержки, установленных законодательством РФ, при определении права на получение которых оценивается среднедушевой доход и сведения о которых </w:t>
      </w:r>
      <w:r>
        <w:lastRenderedPageBreak/>
        <w:t>содержатся в Единой государственной информационной системе социального обеспечения (ЕГИССО). Однако гражданин не вправе иметь более одного социального банковского счета (вклада).</w:t>
      </w:r>
    </w:p>
    <w:p w:rsidR="00C705D2" w:rsidRDefault="00C705D2" w:rsidP="00C705D2">
      <w:r>
        <w:t>Договор социального банковского вклада (счета) можно будет открыть только в кредитных организациях, которые участниками системы обязательного страхования вкладов и состоят на учете в АСВ, а также имеют право привлекать деньги физлиц во вклады (до востребования и на определенный срок), открывать и вести их банковские счета. Такой договор заключается в электронной форме с использованием единого портала государственных и муниципальных услуг. При этом банкам, которые вправе открывать и вести социальные счета (вклады), запрещается отказывать в заключении таких договоров гражданам, сведения о которых содержатся в ЕГИССО.</w:t>
      </w:r>
    </w:p>
    <w:p w:rsidR="00C705D2" w:rsidRDefault="00F131E0" w:rsidP="00C705D2">
      <w:r>
        <w:t>«</w:t>
      </w:r>
      <w:r w:rsidR="00C705D2">
        <w:t>С учетом того, что меры социальной поддержки, получатель которых будет иметь право на получение социальных банковских продуктов, устанавливаются (подтверждаются) по заявлению для гражданина на срок не более одного года, законопроектом предусматривается срочность социального банковского вклада и действия специальных условий социального банковского счета в один год с возможностью их пролонгации на такой же срок при условии, что гражданин остается получателем мер социальной поддержки</w:t>
      </w:r>
      <w:r>
        <w:t>»</w:t>
      </w:r>
      <w:r w:rsidR="00C705D2">
        <w:t>, - сказано в пояснительной записке..</w:t>
      </w:r>
    </w:p>
    <w:p w:rsidR="00C705D2" w:rsidRDefault="00C705D2" w:rsidP="00C705D2">
      <w:r>
        <w:t xml:space="preserve">Максимальный размер денежных средств, который может быть размещен на счет по договору социального банковского вклада, не может превышать 50 тысяч рублей. При этом внесение денежных средств в иностранной валюте на счет по договору социального банковского вклада не допускается. Договор социального банковского счета должен предусматривать осуществление операций в рублях с использованием национального платежного инструмента, то есть карты </w:t>
      </w:r>
      <w:r w:rsidR="00F131E0">
        <w:t>«</w:t>
      </w:r>
      <w:r>
        <w:t>Мир</w:t>
      </w:r>
      <w:r w:rsidR="00F131E0">
        <w:t>»</w:t>
      </w:r>
      <w:r>
        <w:t>.</w:t>
      </w:r>
    </w:p>
    <w:p w:rsidR="00C705D2" w:rsidRDefault="00C705D2" w:rsidP="00C705D2">
      <w:r>
        <w:t xml:space="preserve">Законопроектом запрещается взимание платы за открытие и обслуживание социального банковского счета, за предоставление и использование карты </w:t>
      </w:r>
      <w:r w:rsidR="00F131E0">
        <w:t>«</w:t>
      </w:r>
      <w:r>
        <w:t>Мир</w:t>
      </w:r>
      <w:r w:rsidR="00F131E0">
        <w:t>»</w:t>
      </w:r>
      <w:r>
        <w:t>, а также за совершение операций по социальному банковскому счету в размере, не превышающем 15 тысяч рублей в течение календарного месяца.</w:t>
      </w:r>
    </w:p>
    <w:p w:rsidR="00C705D2" w:rsidRDefault="00C705D2" w:rsidP="00C705D2">
      <w:pPr>
        <w:pStyle w:val="2"/>
      </w:pPr>
      <w:bookmarkStart w:id="101" w:name="_Toc136245184"/>
      <w:r>
        <w:t>РИА Новости, 26.05.2023, Отмена НДФЛ для долгосрочных вкладов не станет стимулом к их формированию - Минфин РФ</w:t>
      </w:r>
      <w:bookmarkEnd w:id="101"/>
    </w:p>
    <w:p w:rsidR="00C705D2" w:rsidRDefault="00C705D2" w:rsidP="00F131E0">
      <w:pPr>
        <w:pStyle w:val="3"/>
      </w:pPr>
      <w:bookmarkStart w:id="102" w:name="_Toc136245185"/>
      <w:r>
        <w:t>Освобождение от уплаты налога с процентных доходов по всем долгосрочным вкладам в банках в России не станет стимулом для развития таких продуктов в России, следует из заявления замминистра финансов России Алексея Моисеева на съезде Ассоциации банков России (АБР).</w:t>
      </w:r>
      <w:bookmarkEnd w:id="102"/>
    </w:p>
    <w:p w:rsidR="00C705D2" w:rsidRDefault="00C705D2" w:rsidP="00C705D2">
      <w:r>
        <w:t>Ранее глава комитета по финансовому рынку Госдумы Анатолий Аксаков предложил освободить от уплаты налога с процентных доходов по всем долгосрочным вкладам и, возможно, сделать их безотзывными.</w:t>
      </w:r>
    </w:p>
    <w:p w:rsidR="00C705D2" w:rsidRDefault="00F131E0" w:rsidP="00C705D2">
      <w:r>
        <w:t>«</w:t>
      </w:r>
      <w:r w:rsidR="00C705D2">
        <w:t>Я думаю, что дело не в налогах. Мы все с вами помним, что во времена, когда не было никаких налогов по вкладам, все равно трехлетних или пятилетних депозитов особенно на рынке не было Продукт этот не работает не из-за налогов, а потому что он просто не свойственен банку</w:t>
      </w:r>
      <w:r>
        <w:t>»</w:t>
      </w:r>
      <w:r w:rsidR="00C705D2">
        <w:t>, - заявил Моисеев.</w:t>
      </w:r>
    </w:p>
    <w:p w:rsidR="00C705D2" w:rsidRDefault="00C705D2" w:rsidP="00C705D2">
      <w:r>
        <w:lastRenderedPageBreak/>
        <w:t xml:space="preserve">Он добавил, что Минфин до сих пор пытается убедить юридическое сообщество в том, что имеет смысл принять поправки в Гражданский кодекс для введения безотзывных депозитов, но пока эти попытки </w:t>
      </w:r>
      <w:r w:rsidR="00F131E0">
        <w:t>«</w:t>
      </w:r>
      <w:r>
        <w:t>без особого успеха</w:t>
      </w:r>
      <w:r w:rsidR="00F131E0">
        <w:t>»</w:t>
      </w:r>
      <w:r>
        <w:t xml:space="preserve">. </w:t>
      </w:r>
      <w:r w:rsidR="00F131E0">
        <w:t>«</w:t>
      </w:r>
      <w:r>
        <w:t>Но я не думаю, что это будет какой-то массовый продукт, в любом случае он будет довольно маргинальный</w:t>
      </w:r>
      <w:r w:rsidR="00F131E0">
        <w:t>»</w:t>
      </w:r>
      <w:r>
        <w:t>, - заключил замглавы Минфина.</w:t>
      </w:r>
    </w:p>
    <w:p w:rsidR="00C705D2" w:rsidRDefault="00C705D2" w:rsidP="00C705D2">
      <w:r>
        <w:t>В 2021 году в России был введен новый закон о налогообложении процентов по банковским вкладам, налоговая база по нему начала формироваться лишь в 2022 году, однако в марте прошлого года президент России Владимир Путин подписал указ, согласно которому была отменена уплата НДФЛ с процентных доходов, полученных по вкладам в 2021-2022 годах. Тем не менее налоги на доходы со вкладов, которые сформируются в 2023 году, необходимо будет уплатить до декабря 2024 года.</w:t>
      </w:r>
    </w:p>
    <w:p w:rsidR="00C705D2" w:rsidRDefault="00C705D2" w:rsidP="00C705D2">
      <w:pPr>
        <w:pStyle w:val="2"/>
      </w:pPr>
      <w:bookmarkStart w:id="103" w:name="_Toc136245186"/>
      <w:r>
        <w:t>ТАСС, 26.05.2023, Минфин может рассмотреть увеличение сроков льготного субсидирования инвесткредитов для МСП</w:t>
      </w:r>
      <w:bookmarkEnd w:id="103"/>
    </w:p>
    <w:p w:rsidR="00C705D2" w:rsidRDefault="00C705D2" w:rsidP="00F131E0">
      <w:pPr>
        <w:pStyle w:val="3"/>
      </w:pPr>
      <w:bookmarkStart w:id="104" w:name="_Toc136245187"/>
      <w:r>
        <w:t xml:space="preserve">Минфин РФ считает, что бюджет может субсидировать более длинные инвестиционные кредиты, однако необходимо проанализировать наличие таких проектов у малого бизнеса. Об этом сказал министр финансов РФ Антон Силуанов, выступая на форуме </w:t>
      </w:r>
      <w:r w:rsidR="00F131E0">
        <w:t>«</w:t>
      </w:r>
      <w:r>
        <w:t>Опоры России</w:t>
      </w:r>
      <w:r w:rsidR="00F131E0">
        <w:t>»</w:t>
      </w:r>
      <w:r>
        <w:t>.</w:t>
      </w:r>
      <w:bookmarkEnd w:id="104"/>
    </w:p>
    <w:p w:rsidR="00C705D2" w:rsidRDefault="00F131E0" w:rsidP="00C705D2">
      <w:r>
        <w:t>«</w:t>
      </w:r>
      <w:r w:rsidR="00C705D2">
        <w:t>Это можно сделать. Но давайте посмотрим, есть ли такие у малого бизнеса проекты, такие длинные. Для того, чтобы операционная окупаемость возникала на десятилетний период, ближе к десятилетке. Это, наверное, ближе к крупному бизнесу. Давайте проанализируем. И тогда мы сможем принять решение</w:t>
      </w:r>
      <w:r>
        <w:t>»</w:t>
      </w:r>
      <w:r w:rsidR="00C705D2">
        <w:t>, - ответил министр на вопрос, какой механизм может быть у Министерства финансов для того, чтобы инвестиционные кредиты были не трехлетние, а шестилетние, и чтобы условия по ним были прогнозируемые.</w:t>
      </w:r>
    </w:p>
    <w:p w:rsidR="00C705D2" w:rsidRDefault="00C705D2" w:rsidP="00C705D2">
      <w:r>
        <w:t xml:space="preserve">Как объяснил Силуанов, это не связано, на самом деле, с бюджетным циклом. </w:t>
      </w:r>
      <w:r w:rsidR="00F131E0">
        <w:t>«</w:t>
      </w:r>
      <w:r>
        <w:t>У нас программа действует пятилетняя. И мы можем субсидировать кредиты, выходящие за бюджетный период, бюджетный цикл, который сегодня трехлетний. Поэтому здесь мы субсидируем кредиты до пяти лет. &lt;...&gt; Логика такая, что, как правило, для малого бизнеса &lt;...&gt; инвестиционная фаза составляет около трех лет. Плюс выход на операционную рентабельность еще два года. Поэтому из этого возник пятилетний период, когда мы помогаем на инвестиционном цикле дешевыми деньгами и помогаем тоже дешевыми деньгами для того, чтобы выйти на нормальную операционную деятельность</w:t>
      </w:r>
      <w:r w:rsidR="00F131E0">
        <w:t>»</w:t>
      </w:r>
      <w:r>
        <w:t>, - сказал он.</w:t>
      </w:r>
    </w:p>
    <w:p w:rsidR="00C705D2" w:rsidRDefault="00C705D2" w:rsidP="00C705D2">
      <w:r>
        <w:t>Глава Минфина также добавил, что надо смотреть на период окупаемости, если говорить о более длительных кредитах.</w:t>
      </w:r>
    </w:p>
    <w:p w:rsidR="00C705D2" w:rsidRDefault="00C705D2" w:rsidP="00C705D2">
      <w:pPr>
        <w:pStyle w:val="2"/>
      </w:pPr>
      <w:bookmarkStart w:id="105" w:name="_Toc136245188"/>
      <w:r>
        <w:lastRenderedPageBreak/>
        <w:t>РИА Новости, 26.05.2023, Объем рынка ОФЗ на начало мая составил 18,6 трлн руб, или около 12% ВВП - ЦБ РФ</w:t>
      </w:r>
      <w:bookmarkEnd w:id="105"/>
    </w:p>
    <w:p w:rsidR="00C705D2" w:rsidRDefault="00C705D2" w:rsidP="00F131E0">
      <w:pPr>
        <w:pStyle w:val="3"/>
      </w:pPr>
      <w:bookmarkStart w:id="106" w:name="_Toc136245189"/>
      <w:r>
        <w:t>Объем рынка облигаций федерального займа (ОФЗ) по состоянию на начало мая составил по непогашенному номиналу 18,6 триллиона рублей, или около 12% ВВП, говорится в обзоре по финансовой стабильности, который подготовил Банк России.</w:t>
      </w:r>
      <w:bookmarkEnd w:id="106"/>
    </w:p>
    <w:p w:rsidR="00C705D2" w:rsidRDefault="00F131E0" w:rsidP="00C705D2">
      <w:r>
        <w:t>«</w:t>
      </w:r>
      <w:r w:rsidR="00C705D2">
        <w:t>Дефицит бюджета в 2023 году будет приводить к наращиванию объема заимствований на первичном рынке ОФЗ и к росту рынка государственных облигаций. На начало мая 2023 года объем рынка ОФЗ составил по непогашенному номиналу 18,6 триллиона рублей, или около 12% ВВП</w:t>
      </w:r>
      <w:r>
        <w:t>»</w:t>
      </w:r>
      <w:r w:rsidR="00C705D2">
        <w:t>, - говорится в документе. Несмотря на планируемый рост государственных заимствований, соотношение государственного долга к ВВП в России сохранится на низком уровне и останется существенно ниже, чем в других странах, считают в ЦБ.</w:t>
      </w:r>
    </w:p>
    <w:p w:rsidR="00C705D2" w:rsidRDefault="00C705D2" w:rsidP="00C705D2">
      <w:r>
        <w:t>Большая часть ОФЗ принадлежит банковскому сектору (65,6% от объема бумаг в обращении). После ухода нерезидентов банки увеличили долю на первичном рынке ОФЗ. По итогам января - апреля 2023 года они выкупили 58,4% объема ОФЗ, размещенных на первичном рынке. Покупки осуществляли преимущественно системно значимые банки.</w:t>
      </w:r>
    </w:p>
    <w:p w:rsidR="00C705D2" w:rsidRDefault="00C705D2" w:rsidP="00C705D2">
      <w:r>
        <w:t>В системно значимых банках сохраняется дефицит высоколиквидных активов на фоне продления в 2023 году регуляторных послаблений в части соблюдения норматива краткосрочной ликвидности (Н26). Предстоящий выход из указанных послаблений будет способствовать дальнейшей активизации спроса банков на ОФЗ.</w:t>
      </w:r>
    </w:p>
    <w:p w:rsidR="00C705D2" w:rsidRDefault="00C705D2" w:rsidP="00C705D2">
      <w:r>
        <w:t>На начало мая 2023 года доля ОФЗ в активах банковского сектора составляла 8,3%, портфель ОФЗ с фиксированным купоном (ОФЗ-ПД) - 3,8%.</w:t>
      </w:r>
    </w:p>
    <w:p w:rsidR="00C705D2" w:rsidRDefault="00F131E0" w:rsidP="00C705D2">
      <w:r>
        <w:t>«</w:t>
      </w:r>
      <w:r w:rsidR="00C705D2">
        <w:t>Таким образом, банковский сектор имеет значительный потенциал для дальнейшей покупки ОФЗ, в том числе ОФЗ-ПД. В то же время наращивание портфеля ОФЗ-ПД будет приводить к усилению процентного риска банковской книги, поэтому банкам рекомендуется принимать меры по привлечению долгосрочных источников фондирования. Банк России планирует оценить практику управления процентным риском в крупных банках, а также разрабатывает новые подходы к регулированию риска ликвидности</w:t>
      </w:r>
      <w:r>
        <w:t>»</w:t>
      </w:r>
      <w:r w:rsidR="00C705D2">
        <w:t>, - говорится в обзоре.</w:t>
      </w:r>
    </w:p>
    <w:p w:rsidR="00C705D2" w:rsidRDefault="00C705D2" w:rsidP="00C705D2">
      <w:pPr>
        <w:pStyle w:val="2"/>
      </w:pPr>
      <w:bookmarkStart w:id="107" w:name="_Toc136245190"/>
      <w:r>
        <w:t>РИА Новости, 26.05.2023, ЦБ предупредил россиян о риске ограничений на активы в недружественных странах</w:t>
      </w:r>
      <w:bookmarkEnd w:id="107"/>
    </w:p>
    <w:p w:rsidR="00C705D2" w:rsidRDefault="00C705D2" w:rsidP="00F131E0">
      <w:pPr>
        <w:pStyle w:val="3"/>
      </w:pPr>
      <w:bookmarkStart w:id="108" w:name="_Toc136245191"/>
      <w:r>
        <w:t>Объем переводов россиян на иностранные счета в прошлом году существенно возрос, при этом сохраняются неконтролируемые санкционные риски, и иностранные финансовые институты могут расширить практику ограничений для российских клиентов, предупредил Банк России.</w:t>
      </w:r>
      <w:bookmarkEnd w:id="108"/>
    </w:p>
    <w:p w:rsidR="00C705D2" w:rsidRDefault="00C705D2" w:rsidP="00C705D2">
      <w:r>
        <w:t>Согласно статистике регулятора, по итогам 2022 года россияне хранили на счетах в банках-нерезидентах 6,63 триллиона рублей, или 94,27 миллиарда долларов, при этом за год вклады выросли втрое.</w:t>
      </w:r>
    </w:p>
    <w:p w:rsidR="00C705D2" w:rsidRDefault="00F131E0" w:rsidP="00C705D2">
      <w:r>
        <w:t>«</w:t>
      </w:r>
      <w:r w:rsidR="00C705D2">
        <w:t xml:space="preserve">В 2022 году существенно возрос объем переводов граждан на свои счета в иностранных банках и брокерах. Во многом данные переводы используются для </w:t>
      </w:r>
      <w:r w:rsidR="00C705D2">
        <w:lastRenderedPageBreak/>
        <w:t>финансирования расходов в зарубежных поездках и при оплате импорта товаров и услуг, однако оставшаяся часть отражает тенденцию к росту сбережений граждан в иностранных инструментах</w:t>
      </w:r>
      <w:r>
        <w:t>»</w:t>
      </w:r>
      <w:r w:rsidR="00C705D2">
        <w:t>, - пишет ЦБ.</w:t>
      </w:r>
    </w:p>
    <w:p w:rsidR="00C705D2" w:rsidRDefault="00C705D2" w:rsidP="00C705D2">
      <w:r>
        <w:t>ЦБ подчеркнул, что это несет риски для граждан и сокращает пассивы банков. Кроме того, существуют риски для экономики в целом из-за более высокой стоимости заимствований.</w:t>
      </w:r>
    </w:p>
    <w:p w:rsidR="00C705D2" w:rsidRDefault="00F131E0" w:rsidP="00C705D2">
      <w:r>
        <w:t>«</w:t>
      </w:r>
      <w:r w:rsidR="00C705D2">
        <w:t>Теоретически диверсификация портфеля, в том числе по странам и отраслям, позволяет повысить результаты инвестирования, но в случае недружественных стран польза от нее может перекрываться неконтролируемыми санкционными рисками. Ряд иностранных финансовых институтов уже ввели ограничения для российских клиентов, в будущем применение указанной практики может расшириться, в том числе по отношению к операциям с ценными бумагами</w:t>
      </w:r>
      <w:r>
        <w:t>»</w:t>
      </w:r>
      <w:r w:rsidR="00C705D2">
        <w:t>, - добавил регулятор.</w:t>
      </w:r>
    </w:p>
    <w:p w:rsidR="00C705D2" w:rsidRDefault="00C705D2" w:rsidP="00C705D2">
      <w:pPr>
        <w:pStyle w:val="2"/>
      </w:pPr>
      <w:bookmarkStart w:id="109" w:name="_Toc136245192"/>
      <w:r>
        <w:t>РИА Новости, 26.05.2023, ЦБ РФ: приток средств физлиц в российские акции с 2022 г по апрель 2023 г - 1,2 трлн руб</w:t>
      </w:r>
      <w:bookmarkEnd w:id="109"/>
    </w:p>
    <w:p w:rsidR="00C705D2" w:rsidRDefault="00C705D2" w:rsidP="00F131E0">
      <w:pPr>
        <w:pStyle w:val="3"/>
      </w:pPr>
      <w:bookmarkStart w:id="110" w:name="_Toc136245193"/>
      <w:r>
        <w:t xml:space="preserve">Приток средств физических лиц в российские акции с начала 2022 года по 1 апреля 2023 года составил 1,2 триллиона рублей, а основные покупки совершали владельцы крупных пакетов акций на внебиржевом рынке, говорится в </w:t>
      </w:r>
      <w:r w:rsidR="00F131E0">
        <w:t>«</w:t>
      </w:r>
      <w:r>
        <w:t>Обзоре финансовой стабильности</w:t>
      </w:r>
      <w:r w:rsidR="00F131E0">
        <w:t>»</w:t>
      </w:r>
      <w:r>
        <w:t xml:space="preserve"> Банка России за четвертый квартал 2022 года - первый квартал 2023 года.</w:t>
      </w:r>
      <w:bookmarkEnd w:id="110"/>
    </w:p>
    <w:p w:rsidR="00C705D2" w:rsidRDefault="00F131E0" w:rsidP="00C705D2">
      <w:r>
        <w:t>«</w:t>
      </w:r>
      <w:r w:rsidR="00C705D2">
        <w:t>Российские акции являлись единственным типом ценных бумаг, который физические лица покупали на протяжении 2022 - 2023 годов (приток на 1,2 триллиона рублей). Важное отличие от предыдущих лет состоит в том, что после 2022 года основные покупки совершали не массовые (не розничные) инвесторы на биржевом рынке, а владельцы крупных пакетов акций на внебиржевом рынке</w:t>
      </w:r>
      <w:r>
        <w:t>»</w:t>
      </w:r>
      <w:r w:rsidR="00C705D2">
        <w:t>, - сообщается там же.</w:t>
      </w:r>
    </w:p>
    <w:p w:rsidR="00C705D2" w:rsidRDefault="00C705D2" w:rsidP="00C705D2">
      <w:r>
        <w:t>Регулятор уточняет, что сделки во многом совершались для целей возврата акций в российскую инфраструктуру и переоформления собственности из-за санкционных рисков. Физические лица на российском рынке заняли преимущественно выжидательную позицию и совершали небольшие покупки акций, несмотря на значительный рост числа новых клиентов с начала марта 2022 года.</w:t>
      </w:r>
    </w:p>
    <w:p w:rsidR="00C705D2" w:rsidRDefault="00C705D2" w:rsidP="00C705D2">
      <w:r>
        <w:t>ЦБ также отмечает, что для успешной структурной трансформации российской экономики важно сохранить доверие к фондовому рынку широкого круга инвесторов, в том числе розничных инвесторов с небольшим объемом портфелей.</w:t>
      </w:r>
    </w:p>
    <w:p w:rsidR="00C705D2" w:rsidRDefault="00F131E0" w:rsidP="00C705D2">
      <w:r>
        <w:t>«</w:t>
      </w:r>
      <w:r w:rsidR="00C705D2">
        <w:t>Одним из важных элементов поддержания доверия на фондовом рынке является постепенное раскрытие финансовой отчетности российскими компаниями. Акционеры компаний и инвесторы в долговые инструменты в настоящее время ограничены в возможности в полной мере оценить риски компаний, которые перестали публиковать финансовую отчетность и другую информацию</w:t>
      </w:r>
      <w:r>
        <w:t>»</w:t>
      </w:r>
      <w:r w:rsidR="00C705D2">
        <w:t>, - дополняет регулятор.</w:t>
      </w:r>
    </w:p>
    <w:p w:rsidR="00C705D2" w:rsidRDefault="00C705D2" w:rsidP="00C705D2">
      <w:pPr>
        <w:pStyle w:val="2"/>
      </w:pPr>
      <w:bookmarkStart w:id="111" w:name="_Toc136245194"/>
      <w:r>
        <w:lastRenderedPageBreak/>
        <w:t>РИА Новости, 26.05.2023, Число брокерских счетов в 2022 году выросло на 45%, до 29 млн - ЦБ РФ</w:t>
      </w:r>
      <w:bookmarkEnd w:id="111"/>
    </w:p>
    <w:p w:rsidR="00C705D2" w:rsidRDefault="00C705D2" w:rsidP="00F131E0">
      <w:pPr>
        <w:pStyle w:val="3"/>
      </w:pPr>
      <w:bookmarkStart w:id="112" w:name="_Toc136245195"/>
      <w:r>
        <w:t xml:space="preserve">Количество брокерских счетов кредитных организаций и НФО (некредитных финансовых организаций) за 2022 год возросло на 45%, до 29 миллионов единиц, говорится в </w:t>
      </w:r>
      <w:r w:rsidR="00F131E0">
        <w:t>«</w:t>
      </w:r>
      <w:r>
        <w:t>Обзоре финансовой стабильности</w:t>
      </w:r>
      <w:r w:rsidR="00F131E0">
        <w:t>»</w:t>
      </w:r>
      <w:r>
        <w:t xml:space="preserve"> Банка России за четвертый квартал 2022 года - первый квартал 2023 года.</w:t>
      </w:r>
      <w:bookmarkEnd w:id="112"/>
    </w:p>
    <w:p w:rsidR="00C705D2" w:rsidRDefault="00F131E0" w:rsidP="00C705D2">
      <w:r>
        <w:t>«</w:t>
      </w:r>
      <w:r w:rsidR="00C705D2">
        <w:t>Введение санкций против ряда крупнейших участников рынка привело к перетоку клиентов из подсанкционных компаний и банков, осуществляющих брокерское обслуживание, в компании, не затронутые санкционными ограничениями. Всего за 2022 год число брокерских счетов кредитных организаций и НФО увеличилось на 45% (до 29 миллионов единиц)</w:t>
      </w:r>
      <w:r>
        <w:t>»</w:t>
      </w:r>
      <w:r w:rsidR="00C705D2">
        <w:t>, - сообщается там же.</w:t>
      </w:r>
    </w:p>
    <w:p w:rsidR="00C705D2" w:rsidRDefault="00C705D2" w:rsidP="00C705D2">
      <w:r>
        <w:t>При этом регулятор отмечает, что столь существенный прирост был отчасти вызван дублированием клиентских счетов при переходе от одного брокера к другому, а количество активных клиентов, в свою очередь, сократилось на 13%, до 2,9 миллиона клиентов.</w:t>
      </w:r>
    </w:p>
    <w:p w:rsidR="00C705D2" w:rsidRDefault="00C705D2" w:rsidP="00C705D2">
      <w:r>
        <w:t>Концентрация отрасли в свою очередь почти не изменилась и на конец 2022 года составила 96% на 10 крупнейших брокеров, пять из которых - системно значимые кредитные организации (на них приходится 88% рынка) и пять - НФО (8% рынка). Таким образом, основные системные риски в отрасли продолжают быть связаны с деятельностью крупнейших банков с брокерской лицензией и ряда крупных брокеров - НФО, считает Банк России.</w:t>
      </w:r>
    </w:p>
    <w:p w:rsidR="00C705D2" w:rsidRDefault="00C705D2" w:rsidP="00C705D2">
      <w:r>
        <w:t>При этом на фоне санкционных рисков брокерские компании существенно сократили объем вложений в иностранные активы. В частности, объем денежных средств на счетах брокеров-нерезидентов с 30 сентября 2021 года по 31 декабря 2022 года уменьшился на 24% (до 13,6 миллиарда рублей), объем иностранных акций и облигаций в портфелях брокеров - НФО сократился более чем в четыре раза, до 27,8 миллиарда рублей.</w:t>
      </w:r>
    </w:p>
    <w:p w:rsidR="00C705D2" w:rsidRDefault="00C705D2" w:rsidP="00C705D2">
      <w:r>
        <w:t>Вместе с тем на текущий момент объемы вложений ряда брокеров в активы недружественных стран находятся на достаточно высоких уровнях. В частности, у пяти крупнейших брокеров - НФО на долю активов организаций из недружественных юрисдикций приходится 5-20% от объема высоколиквидных активов брокера, уточняет ЦБ.</w:t>
      </w:r>
    </w:p>
    <w:p w:rsidR="00D94D15" w:rsidRDefault="00F131E0" w:rsidP="00C705D2">
      <w:r>
        <w:t>«</w:t>
      </w:r>
      <w:r w:rsidR="00C705D2">
        <w:t>Несмотря на санкции, брокерская отрасль сохраняет устойчивость, в том числе в части соблюдения обязательных нормативов. По итогам 2022 г. норматив достаточности капитала (НДК) и норматив краткосрочной ликвидности (НКЛ) большинства брокеров - НФО были выше нормативного значения</w:t>
      </w:r>
      <w:r>
        <w:t>»</w:t>
      </w:r>
      <w:r w:rsidR="00C705D2">
        <w:t>, - заключил регулятор.</w:t>
      </w:r>
    </w:p>
    <w:p w:rsidR="00C705D2" w:rsidRPr="0090779C" w:rsidRDefault="00C705D2" w:rsidP="00C705D2"/>
    <w:p w:rsidR="00D1642B" w:rsidRDefault="00D1642B" w:rsidP="00D1642B">
      <w:pPr>
        <w:pStyle w:val="251"/>
      </w:pPr>
      <w:bookmarkStart w:id="113" w:name="_Toc99271712"/>
      <w:bookmarkStart w:id="114" w:name="_Toc99318658"/>
      <w:bookmarkStart w:id="115" w:name="_Toc136245196"/>
      <w:bookmarkEnd w:id="89"/>
      <w:bookmarkEnd w:id="90"/>
      <w:r w:rsidRPr="00073D82">
        <w:lastRenderedPageBreak/>
        <w:t>НОВОСТИ ЗАРУБЕЖНЫХ ПЕНСИОННЫХ СИСТЕМ</w:t>
      </w:r>
      <w:bookmarkEnd w:id="113"/>
      <w:bookmarkEnd w:id="114"/>
      <w:bookmarkEnd w:id="115"/>
    </w:p>
    <w:p w:rsidR="00D1642B" w:rsidRPr="0090779C" w:rsidRDefault="00D1642B" w:rsidP="00D1642B">
      <w:pPr>
        <w:pStyle w:val="10"/>
      </w:pPr>
      <w:bookmarkStart w:id="116" w:name="_Toc99271713"/>
      <w:bookmarkStart w:id="117" w:name="_Toc99318659"/>
      <w:bookmarkStart w:id="118" w:name="_Toc136245197"/>
      <w:r w:rsidRPr="000138E0">
        <w:t>Новости пенсионной отрасли стран ближнего зарубежья</w:t>
      </w:r>
      <w:bookmarkEnd w:id="116"/>
      <w:bookmarkEnd w:id="117"/>
      <w:bookmarkEnd w:id="118"/>
    </w:p>
    <w:p w:rsidR="007F0DA8" w:rsidRPr="00C77892" w:rsidRDefault="007F0DA8" w:rsidP="007F0DA8">
      <w:pPr>
        <w:pStyle w:val="2"/>
      </w:pPr>
      <w:bookmarkStart w:id="119" w:name="_Toc136245198"/>
      <w:r w:rsidRPr="00C77892">
        <w:t>Nur.kz, 26.05.2023, Приносят ли доход пенсионные накопления казахстанцев</w:t>
      </w:r>
      <w:bookmarkEnd w:id="119"/>
    </w:p>
    <w:p w:rsidR="007F0DA8" w:rsidRPr="002152D3" w:rsidRDefault="007F0DA8" w:rsidP="002152D3">
      <w:pPr>
        <w:pStyle w:val="3"/>
      </w:pPr>
      <w:bookmarkStart w:id="120" w:name="_Toc136245199"/>
      <w:r w:rsidRPr="002152D3">
        <w:t>Пенсионные накопления казахстанцев постоянно инвестируются в различные финансовые инструменты. О том, какой доход они приносят, рассказали в Едином накопительном пенсионном фонде (Е</w:t>
      </w:r>
      <w:r w:rsidR="00F131E0" w:rsidRPr="002152D3">
        <w:t>НПФ</w:t>
      </w:r>
      <w:r w:rsidRPr="002152D3">
        <w:t>).</w:t>
      </w:r>
      <w:bookmarkEnd w:id="120"/>
    </w:p>
    <w:p w:rsidR="007F0DA8" w:rsidRDefault="007F0DA8" w:rsidP="007F0DA8">
      <w:r>
        <w:t>На пенсионных счетах казахстанцев скопилось порядка 15,68 трлн тенге. Одна часть этой суммы сформирована за счет пенсионных взносов самих вкладчиков, а другая была получена в результате инвестиционной деятельности управляющих пенсионными активами.</w:t>
      </w:r>
    </w:p>
    <w:p w:rsidR="007F0DA8" w:rsidRDefault="007F0DA8" w:rsidP="007F0DA8">
      <w:r>
        <w:t>Как сообщают в Е</w:t>
      </w:r>
      <w:r w:rsidR="00F131E0" w:rsidRPr="00F131E0">
        <w:rPr>
          <w:b/>
        </w:rPr>
        <w:t>НПФ</w:t>
      </w:r>
      <w:r>
        <w:t>, за 4 месяца 2023 года на счета его вкладчиков поступил чистый инвестиционный доход в размере 469,04 млрд тенге. Это сразу на 340,32 млрд тенге больше, чем было годом ранее, то есть в 3,6 раза. Напомним, в тот период из-за валютной переоценки фонд потерял миллиарды.</w:t>
      </w:r>
    </w:p>
    <w:p w:rsidR="007F0DA8" w:rsidRDefault="007F0DA8" w:rsidP="007F0DA8">
      <w:r>
        <w:t>Доход был получен в результате работы Национального банка РК и частных компаний, которые являются управляющими инвестиционным портфелем (УИП). Именно они управляют пенсионными активами казахстанцев и вкладывают их в различные финансовые инструменты.</w:t>
      </w:r>
    </w:p>
    <w:p w:rsidR="007F0DA8" w:rsidRDefault="007F0DA8" w:rsidP="007F0DA8">
      <w:r>
        <w:t>Как отмечают в фонде, доходность от инвестиционной деятельности за год составила 8,93%. Но это значительно меньше текущей инфляции в стране, которая к 1 мая составила 16,8%, однако казахстанцам переживать за сохранность своих денег не стоит.</w:t>
      </w:r>
    </w:p>
    <w:p w:rsidR="007F0DA8" w:rsidRDefault="007F0DA8" w:rsidP="007F0DA8">
      <w:r>
        <w:t>Дело в том, что в Казахстане действует гарантия сохранности обязательных пенсионных взносов с учетом уровня инфляции. Другими словами, при выплате денег вкладчикам сравнивается инвестиционный доход и рост цен на товары и услуги в стране. Если первый оказывается ниже, то получателю выплачивается разница.</w:t>
      </w:r>
    </w:p>
    <w:p w:rsidR="007F0DA8" w:rsidRDefault="007F0DA8" w:rsidP="007F0DA8">
      <w:r>
        <w:t>Впрочем, также нужно учитывать, что успешность инвестиционной деятельности не стоит оценивать по краткосрочным показателям. Как отмечают в Е</w:t>
      </w:r>
      <w:r w:rsidR="00F131E0" w:rsidRPr="00F131E0">
        <w:rPr>
          <w:b/>
        </w:rPr>
        <w:t>НПФ</w:t>
      </w:r>
      <w:r>
        <w:t>, пенсионные активы обладают длинным инвестиционным горизонтом и основная цель инвестирования – это получение реальной доходности в долгосрочном периоде.</w:t>
      </w:r>
    </w:p>
    <w:p w:rsidR="007F0DA8" w:rsidRDefault="007F0DA8" w:rsidP="007F0DA8">
      <w:r>
        <w:t>Так, например, если брать период с момента основания фонда в 1998 году, то окажется, что на сегодняшний день инвестиционный доход составляет сразу 758,38% при инфляции за все это время в 710,74%. Следовательно, он по-прежнему превышает ее.</w:t>
      </w:r>
    </w:p>
    <w:p w:rsidR="00D1642B" w:rsidRDefault="002E3EEB" w:rsidP="007F0DA8">
      <w:hyperlink r:id="rId33" w:history="1">
        <w:r w:rsidR="007F0DA8" w:rsidRPr="007236F6">
          <w:rPr>
            <w:rStyle w:val="a3"/>
          </w:rPr>
          <w:t>https://www.nur.kz/nurfin/pension/2022131-prinosyat-li-dohod-pensionnye-nakopleniya-kazahstantsev/</w:t>
        </w:r>
      </w:hyperlink>
    </w:p>
    <w:p w:rsidR="007F0DA8" w:rsidRPr="0090779C" w:rsidRDefault="007F0DA8" w:rsidP="007F0DA8"/>
    <w:p w:rsidR="00D1642B" w:rsidRDefault="00D1642B" w:rsidP="00D1642B">
      <w:pPr>
        <w:pStyle w:val="10"/>
      </w:pPr>
      <w:bookmarkStart w:id="121" w:name="_Toc99271715"/>
      <w:bookmarkStart w:id="122" w:name="_Toc99318660"/>
      <w:bookmarkStart w:id="123" w:name="_Toc136245200"/>
      <w:r w:rsidRPr="000138E0">
        <w:lastRenderedPageBreak/>
        <w:t>Новости пенсионной отрасли стран дальнего зарубежья</w:t>
      </w:r>
      <w:bookmarkEnd w:id="121"/>
      <w:bookmarkEnd w:id="122"/>
      <w:bookmarkEnd w:id="123"/>
    </w:p>
    <w:p w:rsidR="00E77EE5" w:rsidRPr="00C77892" w:rsidRDefault="00E77EE5" w:rsidP="00E77EE5">
      <w:pPr>
        <w:pStyle w:val="2"/>
      </w:pPr>
      <w:bookmarkStart w:id="124" w:name="_Toc136245201"/>
      <w:r w:rsidRPr="00C77892">
        <w:t>Бургас по-русски, 26.05.2023, Женщины-пенсионеры в Болгарии дольше живут, чем мужчины</w:t>
      </w:r>
      <w:bookmarkEnd w:id="124"/>
    </w:p>
    <w:p w:rsidR="00E77EE5" w:rsidRDefault="00E77EE5" w:rsidP="002152D3">
      <w:pPr>
        <w:pStyle w:val="3"/>
      </w:pPr>
      <w:bookmarkStart w:id="125" w:name="_Toc136245202"/>
      <w:r>
        <w:t>В последние годы женщины-пенсионеры в Болгарии живут на шесть лет дольше, чем мужчины. Как сообщает bourgas.ru, в последние годы женщины-пенсионеры в Болгарии живут на шесть лет дольше, чем мужчины. Об этом сообщает Национальный Статистический институт.</w:t>
      </w:r>
      <w:bookmarkEnd w:id="125"/>
    </w:p>
    <w:p w:rsidR="00E77EE5" w:rsidRDefault="00E77EE5" w:rsidP="00E77EE5">
      <w:r>
        <w:t>Причиной этого является более продолжительная жизнь женщин. Но их пенсии меньше. Несмотря на разный пенсионный возраст для мужчин и женщин, оказывается, что действительно большой разницы в среднем стаже работы между двумя полами нет.</w:t>
      </w:r>
    </w:p>
    <w:p w:rsidR="00E77EE5" w:rsidRDefault="00E77EE5" w:rsidP="00E77EE5">
      <w:r>
        <w:t>Средняя продолжительность получения пенсии по выслуге лет и возрасту для женщин составляет 27,5 лет, а для мужчин — 21,4 года, согласно данным Национального института социальных наук. Здесь речь идет о людях, работавших в условиях третьего разряда труда, а не о шахтерах и летчиках, досрочно ушедших на пенсию. Но это в основном люди, ушедшие на пенсию по Закону о пенсиях до 2000 года, когда пенсионный возраст для женщин был 55 лет, а для мужчин 60. Сейчас ситуация совсем другая. В этом году обязательный пенсионный возраст для женщин повышен до 62 лет, а для мужчин – до 64 лет и 6 месяцев. К 2037 году обязательный возраст для мужчин и женщин будет равен 65 годам. Это было сделано именно для того, чтобы сократить период, в течение которого люди получают пенсию, и тем самым сэкономить средства государственной казны.</w:t>
      </w:r>
    </w:p>
    <w:p w:rsidR="00E77EE5" w:rsidRDefault="00E77EE5" w:rsidP="00E77EE5">
      <w:r>
        <w:t>По данным NOI, средняя пенсия по выслуге лет и возрасту в прошлом году составила 709,51 лева. В эти данные включены также лица, работавшие в условиях первого и второго разряда труда. Средняя пенсия для женщин составляет 658,69 лв, а для мужчин — 797,19 лв. Получается, что пенсии женщин в среднем на 138 лв меньше, чем у мужчин. Основной причиной этого является более низкая заработная плата женщин в течение их трудовой карьеры. Есть отрасли экономики с более высокой заработной платой, где работают преимущественно мужчины. Кроме того, женщины чаще занимаются детьми, что иногда мешает им расти в карьере.</w:t>
      </w:r>
    </w:p>
    <w:p w:rsidR="00E77EE5" w:rsidRDefault="00E77EE5" w:rsidP="00E77EE5">
      <w:r>
        <w:t>Несмотря на разный стаж, необходимый мужчинам и женщинам для получения пенсии, в действительности стаж до выхода на пенсию у обоих полов практически одинаков. В 2022 году пенсионеры-женщины имели в среднем 34,5 года службы, а пенсионеры-мужчины — примерно на месяц меньше. Несмотря на ежегодное повышение требований к пенсионному возрасту, фактический стаж работы людей до выхода на пенсию снизился по сравнению с годом до пандемии. И женщины, и мужчины работали меньше, чем требует Кодекс социального обеспечения (КСО), согласно которому женщины имеют 36 лет и 4 месяца зачитываемого для пенсии стажа, а мужчины 39 лет и 4 месяца. Причина этого в том, что в течение многих периодов жизни люди остаются безработными и не накапливают стажа. Поэтому им приходится покупать стажировку на время, которого им не хватает. CSR дает людям право выкупить до 5 лет отсутствующего стажа за пенсию.</w:t>
      </w:r>
    </w:p>
    <w:p w:rsidR="00E77EE5" w:rsidRDefault="00E77EE5" w:rsidP="00E77EE5">
      <w:r>
        <w:t xml:space="preserve">В 2022 году женщинам, выходящим на пенсию, в среднем было 63,3 года, тогда как согласно требованиям КСО 61 год и 10 месяцев. Мужчины-пенсионеры имели средний </w:t>
      </w:r>
      <w:r>
        <w:lastRenderedPageBreak/>
        <w:t>возраст 65,6 года при требуемом возрасте 64 года и 5 месяцев. Это показывает, что как женщины, так и мужчины работали до более старшего возраста, чем требовалось для выполнения требований по стажу труда.</w:t>
      </w:r>
    </w:p>
    <w:p w:rsidR="00E77EE5" w:rsidRPr="00E77EE5" w:rsidRDefault="002E3EEB" w:rsidP="00E77EE5">
      <w:hyperlink r:id="rId34" w:history="1">
        <w:r w:rsidR="00E77EE5" w:rsidRPr="007236F6">
          <w:rPr>
            <w:rStyle w:val="a3"/>
          </w:rPr>
          <w:t>https://bourgas.ru/zhenshhiny-pensionery-v-bolgarii-dolshe-zhivut-chem-muzhchiny</w:t>
        </w:r>
      </w:hyperlink>
      <w:r w:rsidR="00E77EE5">
        <w:t xml:space="preserve"> </w:t>
      </w:r>
    </w:p>
    <w:p w:rsidR="00DF6F8C" w:rsidRPr="00C77892" w:rsidRDefault="00DF6F8C" w:rsidP="00DF6F8C">
      <w:pPr>
        <w:pStyle w:val="2"/>
      </w:pPr>
      <w:bookmarkStart w:id="126" w:name="_Toc136245203"/>
      <w:r w:rsidRPr="00C77892">
        <w:t>Агентство нефтегазовой информации, 26.05.2023, Нефтяной фонд Норвегии выступил за ограничение выбросов американских нефтяных корпораций</w:t>
      </w:r>
      <w:bookmarkEnd w:id="126"/>
    </w:p>
    <w:p w:rsidR="00DF6F8C" w:rsidRDefault="00DF6F8C" w:rsidP="002152D3">
      <w:pPr>
        <w:pStyle w:val="3"/>
      </w:pPr>
      <w:bookmarkStart w:id="127" w:name="_Toc136245204"/>
      <w:r>
        <w:t>Норвежский государственный пенсионный фонд, также известный как Нефтяной фонд, решил поддержать предложения акционеров крупнейших американских нефтяных компаний Exxon Mobil  и Chevron по сокращению выбросов гигантами парниковых газов. Речь идет, о так называемой третьей категории выбросов (Scope 3), касающейся всего процесса производства.</w:t>
      </w:r>
      <w:bookmarkEnd w:id="127"/>
    </w:p>
    <w:p w:rsidR="00DF6F8C" w:rsidRDefault="00DF6F8C" w:rsidP="00DF6F8C">
      <w:r>
        <w:t>При этом норвежское ведомство отказалось присоединиться к аналогичным предложениям акционеров и экологистов, направленным против европейских нефтегазовых компаний BP, Shell и Total.</w:t>
      </w:r>
    </w:p>
    <w:p w:rsidR="00DF6F8C" w:rsidRDefault="00DF6F8C" w:rsidP="00DF6F8C">
      <w:r>
        <w:t xml:space="preserve">По словам директора по корпоративному управлению фонда Карин Смит Ихеначо, заокеанские корпорации </w:t>
      </w:r>
      <w:r w:rsidR="00F131E0">
        <w:t>«</w:t>
      </w:r>
      <w:r>
        <w:t>должны следовать</w:t>
      </w:r>
      <w:r w:rsidR="00F131E0">
        <w:t>»</w:t>
      </w:r>
      <w:r>
        <w:t xml:space="preserve"> глобальным целям в отношении промышленных выбросов. Что касается BP и Shell, то у них, по оценке директора, есть </w:t>
      </w:r>
      <w:r w:rsidR="00F131E0">
        <w:t>«</w:t>
      </w:r>
      <w:r>
        <w:t>хорошие планы перехода</w:t>
      </w:r>
      <w:r w:rsidR="00F131E0">
        <w:t>»</w:t>
      </w:r>
      <w:r>
        <w:t>.</w:t>
      </w:r>
    </w:p>
    <w:p w:rsidR="00DF6F8C" w:rsidRDefault="00DF6F8C" w:rsidP="00DF6F8C">
      <w:r>
        <w:t>Нефтяной фонд Норвегии — один из наиболее влиятельных международных инвесторов с активами в размере примерно 12,4 трлн крон (около 1,24 трлн долларов) по состоянию на 31 декабря 2022 года. По данным Института фонда национального благосостояния (Sovereign Wealth Fund Institute), норвежский государственный пенсионный фонд лидирует в этом отношении среди подобных финансовых институтов.</w:t>
      </w:r>
    </w:p>
    <w:p w:rsidR="00DF6F8C" w:rsidRDefault="00DF6F8C" w:rsidP="00DF6F8C">
      <w:r>
        <w:t>Scope 1, 2 и 3 — международная классификация промышленных выбросов, поясняет ТАСС. Первая категория — это прямые выбросы предприятия, вторая включает источники потребляемой им энергии, а третья учитывает всю цепочку жизненного цикла произведенного продукта — от сырья до утилизации.</w:t>
      </w:r>
    </w:p>
    <w:p w:rsidR="00DF6F8C" w:rsidRPr="00DF6F8C" w:rsidRDefault="002E3EEB" w:rsidP="00DF6F8C">
      <w:hyperlink r:id="rId35" w:history="1">
        <w:r w:rsidR="00DF6F8C" w:rsidRPr="007236F6">
          <w:rPr>
            <w:rStyle w:val="a3"/>
          </w:rPr>
          <w:t>https://www.angi.ru/news/2907867</w:t>
        </w:r>
      </w:hyperlink>
    </w:p>
    <w:p w:rsidR="00DF6F8C" w:rsidRPr="00C77892" w:rsidRDefault="00DF6F8C" w:rsidP="00DF6F8C">
      <w:pPr>
        <w:pStyle w:val="2"/>
      </w:pPr>
      <w:bookmarkStart w:id="128" w:name="_Toc136245205"/>
      <w:r w:rsidRPr="00C77892">
        <w:t>Народные новости, 26.05.2023, Экономист Миловидов предрек США рост безработицы и проблемы с пенсионными фондами</w:t>
      </w:r>
      <w:bookmarkEnd w:id="128"/>
      <w:r w:rsidRPr="00C77892">
        <w:t xml:space="preserve"> </w:t>
      </w:r>
    </w:p>
    <w:p w:rsidR="00DF6F8C" w:rsidRDefault="00DF6F8C" w:rsidP="002152D3">
      <w:pPr>
        <w:pStyle w:val="3"/>
      </w:pPr>
      <w:bookmarkStart w:id="129" w:name="_Toc136245206"/>
      <w:r>
        <w:t>Доктор экономических наук, глава кафедры международных финансов МГИМО Владимир Миловидов заявил, что Соединенные Штаты ждут непростые времена, даже если американские политические элиты смогут договориться и избежать объявления дефолта.</w:t>
      </w:r>
      <w:bookmarkEnd w:id="129"/>
      <w:r>
        <w:t xml:space="preserve"> </w:t>
      </w:r>
    </w:p>
    <w:p w:rsidR="00DF6F8C" w:rsidRDefault="00DF6F8C" w:rsidP="00DF6F8C">
      <w:r>
        <w:t>По словам Миловидова, в первую очередь с проблемами столкнутся те американцы, на которых распространяется действие различных бюджетных программ.</w:t>
      </w:r>
    </w:p>
    <w:p w:rsidR="00DF6F8C" w:rsidRDefault="00F131E0" w:rsidP="00DF6F8C">
      <w:r>
        <w:lastRenderedPageBreak/>
        <w:t>«</w:t>
      </w:r>
      <w:r w:rsidR="00DF6F8C">
        <w:t>40% доходов, которые получает американский бюджет, идут на различный социальные программы, медицинскую помощь и другие вещи. Поэтому сокращение расходов сразу же ударит, во-первых, по всем госслужащим. Во-вторых, ударит по социальным программам. В-третьих, ударит по пенсионным фондам</w:t>
      </w:r>
      <w:r>
        <w:t>»</w:t>
      </w:r>
      <w:r w:rsidR="00DF6F8C">
        <w:t>, — рассказал Миловидов.</w:t>
      </w:r>
    </w:p>
    <w:p w:rsidR="00DF6F8C" w:rsidRDefault="00DF6F8C" w:rsidP="00DF6F8C">
      <w:r>
        <w:t>Эксперт допустил, что текущие американские экономические проблемы могут привести к обесцениванию ценных бумаг в бюджетных фондах. Как следствие, многих госслужащих могут просто отправить в отпуск на срок от нескольких дней до месяцев, просто, чтобы сэкономить средства. Миловидов не исключил, что дело может дойти до сокращения рабочих мест и роста безработицы.</w:t>
      </w:r>
    </w:p>
    <w:p w:rsidR="00D1642B" w:rsidRDefault="002E3EEB" w:rsidP="00DF6F8C">
      <w:hyperlink r:id="rId36" w:history="1">
        <w:r w:rsidR="00DF6F8C" w:rsidRPr="007236F6">
          <w:rPr>
            <w:rStyle w:val="a3"/>
          </w:rPr>
          <w:t>https://nation-news.ru/24074778-ekonomist_milovidov_predrek_ssha_rost_bezrabotitsi_i_problemi_s_pensionnimi_fondami</w:t>
        </w:r>
      </w:hyperlink>
    </w:p>
    <w:p w:rsidR="00E77EE5" w:rsidRPr="00C77892" w:rsidRDefault="00E77EE5" w:rsidP="00E77EE5">
      <w:pPr>
        <w:pStyle w:val="2"/>
      </w:pPr>
      <w:bookmarkStart w:id="130" w:name="_Toc136245207"/>
      <w:r w:rsidRPr="00C77892">
        <w:t>ИА Красная Весна, 26.05.2023, Глава парламента Франции не заблокирует текст об отмене пенсионной реформы</w:t>
      </w:r>
      <w:bookmarkEnd w:id="130"/>
    </w:p>
    <w:p w:rsidR="00E77EE5" w:rsidRDefault="00E77EE5" w:rsidP="002152D3">
      <w:pPr>
        <w:pStyle w:val="3"/>
      </w:pPr>
      <w:bookmarkStart w:id="131" w:name="_Toc136245208"/>
      <w:r>
        <w:t>Путь для рассмотрения законопроекта об отмене пенсионной реформы в Национальном собрании открыл отказ главы нижней палаты парламента Франции Яэль Брон-Пиве объявить о неприемлемости текста законопроекта, пишет 25 мая Le Monde.</w:t>
      </w:r>
      <w:bookmarkEnd w:id="131"/>
    </w:p>
    <w:p w:rsidR="00E77EE5" w:rsidRDefault="00E77EE5" w:rsidP="00E77EE5">
      <w:r>
        <w:t xml:space="preserve">Председатель Национальной ассамблеи заявила, что не будет блокировать инициативу группы независимых депутатов LIOT </w:t>
      </w:r>
      <w:r w:rsidR="00F131E0">
        <w:t>«</w:t>
      </w:r>
      <w:r>
        <w:t>Свободы, независимые, заморские и территории</w:t>
      </w:r>
      <w:r w:rsidR="00F131E0">
        <w:t>»</w:t>
      </w:r>
      <w:r>
        <w:t>), планирующих представить на рассмотрение Национальной ассамблеи текст законопроекта, отменяющего пенсионную реформу.</w:t>
      </w:r>
    </w:p>
    <w:p w:rsidR="00E77EE5" w:rsidRDefault="00E77EE5" w:rsidP="00E77EE5">
      <w:r>
        <w:t xml:space="preserve">Текст законопроекта от LIOT должен поступить в нижнюю палату парламента 8 июня. Брон-Пиве отказывается быть единственной кто бы заблокировал голосование по тексту, предложенному оппозиционной группой. </w:t>
      </w:r>
      <w:r w:rsidR="00F131E0">
        <w:t>«</w:t>
      </w:r>
      <w:r>
        <w:t>Она не хочет, чтобы мы топтали Национальное собрание</w:t>
      </w:r>
      <w:r w:rsidR="00F131E0">
        <w:t>»</w:t>
      </w:r>
      <w:r>
        <w:t>, — сообщило окружение главы нижней палаты.</w:t>
      </w:r>
    </w:p>
    <w:p w:rsidR="00E77EE5" w:rsidRDefault="00E77EE5" w:rsidP="00E77EE5">
      <w:r>
        <w:t>Таким образом, тема пенсионной реформы, которую Эммануэль Макрон мучительно пытается оставить позади, поэтому скорее всего, снова вернется в публичные дебаты.</w:t>
      </w:r>
    </w:p>
    <w:p w:rsidR="00E77EE5" w:rsidRDefault="00E77EE5" w:rsidP="00E77EE5">
      <w:r>
        <w:t>Ранее в президентском лагере предположили, что, в крайнем случае, Брон-Пиве может созвать бюро Ассамблеи, чтобы объявить о неприемлемости текста законопроекта от LIOT, ссылаясь на статью 40 Конституции. Эта статья запрещает парламентские инициативы, увеличивающие государственные расходы.</w:t>
      </w:r>
    </w:p>
    <w:p w:rsidR="00E77EE5" w:rsidRDefault="00F131E0" w:rsidP="00E77EE5">
      <w:r>
        <w:t>«</w:t>
      </w:r>
      <w:r w:rsidR="00E77EE5">
        <w:t>Неконституционно (…) увеличивать государственный дефицит на 15 миллиардов евро в год, не предложив согласованного решения по финансированию</w:t>
      </w:r>
      <w:r>
        <w:t>»</w:t>
      </w:r>
      <w:r w:rsidR="00E77EE5">
        <w:t>, — заявил официальный представитель правительства Оливье Веран во вторник, 23 мая, в интервью France Inter.</w:t>
      </w:r>
    </w:p>
    <w:p w:rsidR="00E77EE5" w:rsidRDefault="00E77EE5" w:rsidP="00E77EE5">
      <w:r>
        <w:t xml:space="preserve">Но четкий и четкий отказ Яэль Брон-Пиве разрушил надежду на скорейшее захоронение инициативы LIOT. </w:t>
      </w:r>
      <w:r w:rsidR="00F131E0">
        <w:t>«</w:t>
      </w:r>
      <w:r>
        <w:t>Вы можете купить попкорн, фильм еще не закончился</w:t>
      </w:r>
      <w:r w:rsidR="00F131E0">
        <w:t>»</w:t>
      </w:r>
      <w:r>
        <w:t xml:space="preserve">, — пошутил один депутатов группы. Во вторник днем председатель комитета по социальным вопросам Фадила Хаттаби (президентская партия </w:t>
      </w:r>
      <w:r w:rsidR="00F131E0">
        <w:t>«</w:t>
      </w:r>
      <w:r>
        <w:t>Ренессанс</w:t>
      </w:r>
      <w:r w:rsidR="00F131E0">
        <w:t>»</w:t>
      </w:r>
      <w:r>
        <w:t xml:space="preserve">, депутат от департамента Кот-д’Ор) направила письмо президенту финансового комитета Эрику Кокерелю (La France Insoumise, партия Жан-Люка </w:t>
      </w:r>
      <w:r>
        <w:lastRenderedPageBreak/>
        <w:t xml:space="preserve">Меланшона) с просьбой принять решение о приемлемости текста в финансовом отношении. </w:t>
      </w:r>
      <w:r w:rsidR="00F131E0">
        <w:t>«</w:t>
      </w:r>
      <w:r>
        <w:t>Мосьё Кокерель должен выполнять свои обязанности</w:t>
      </w:r>
      <w:r w:rsidR="00F131E0">
        <w:t>»</w:t>
      </w:r>
      <w:r>
        <w:t>, — сказала Хаттаби, надеясь найти возможность отклонить текст законопроекта.</w:t>
      </w:r>
    </w:p>
    <w:p w:rsidR="00E77EE5" w:rsidRDefault="00E77EE5" w:rsidP="00E77EE5">
      <w:r>
        <w:t>Напомним, в апреле во Франции вступил в силу закон о повышении возраста выхода на пенсию с 62 до 64 лет.</w:t>
      </w:r>
    </w:p>
    <w:p w:rsidR="00DF6F8C" w:rsidRDefault="002E3EEB" w:rsidP="00E77EE5">
      <w:hyperlink r:id="rId37" w:history="1">
        <w:r w:rsidR="00E77EE5" w:rsidRPr="007236F6">
          <w:rPr>
            <w:rStyle w:val="a3"/>
          </w:rPr>
          <w:t>https://rossaprimavera.ru/news/55d921b3</w:t>
        </w:r>
      </w:hyperlink>
    </w:p>
    <w:p w:rsidR="00E77EE5" w:rsidRPr="001E1CEF" w:rsidRDefault="00E77EE5" w:rsidP="00E77EE5"/>
    <w:p w:rsidR="00D1642B" w:rsidRDefault="00D1642B" w:rsidP="00D1642B">
      <w:pPr>
        <w:pStyle w:val="251"/>
      </w:pPr>
      <w:bookmarkStart w:id="132" w:name="_Toc99318661"/>
      <w:bookmarkStart w:id="133" w:name="_Toc136245209"/>
      <w:r>
        <w:lastRenderedPageBreak/>
        <w:t xml:space="preserve">КОРОНАВИРУС COVID-19 – </w:t>
      </w:r>
      <w:r w:rsidRPr="00F811B7">
        <w:t>ПОСЛЕДНИЕ НОВОСТИ</w:t>
      </w:r>
      <w:bookmarkEnd w:id="87"/>
      <w:bookmarkEnd w:id="132"/>
      <w:bookmarkEnd w:id="133"/>
    </w:p>
    <w:p w:rsidR="00C705D2" w:rsidRDefault="00C705D2" w:rsidP="00C705D2">
      <w:pPr>
        <w:pStyle w:val="2"/>
      </w:pPr>
      <w:bookmarkStart w:id="134" w:name="_Toc136245210"/>
      <w:r>
        <w:t>РИА Новости, 26.05.2023, Попова: надеемся избежать роста заболеваемости COVID-19 в туристический период</w:t>
      </w:r>
      <w:bookmarkEnd w:id="134"/>
    </w:p>
    <w:p w:rsidR="00C705D2" w:rsidRPr="002152D3" w:rsidRDefault="00C705D2" w:rsidP="002152D3">
      <w:pPr>
        <w:pStyle w:val="3"/>
      </w:pPr>
      <w:bookmarkStart w:id="135" w:name="_Toc136245211"/>
      <w:r w:rsidRPr="002152D3">
        <w:t>Роста заболеваемости коронавирусом в период туристического сезона удастся избежать, если все граждане будут соблюдать известные профилактические требования, заявила глава Роспотребнадзора Анна Попова.</w:t>
      </w:r>
      <w:bookmarkEnd w:id="135"/>
    </w:p>
    <w:p w:rsidR="00C705D2" w:rsidRDefault="00F131E0" w:rsidP="00C705D2">
      <w:r>
        <w:t>«</w:t>
      </w:r>
      <w:r w:rsidR="00C705D2">
        <w:t>Все зависит от того, насколько ответственно к своему здоровью будут относиться туристы. Мы надеемся, что сможем избежать роста заболеваемости, если наши сограждане будут соблюдать все известные требования</w:t>
      </w:r>
      <w:r>
        <w:t>»</w:t>
      </w:r>
      <w:r w:rsidR="00C705D2">
        <w:t>, - сказала Попова журналистам.</w:t>
      </w:r>
    </w:p>
    <w:p w:rsidR="00C705D2" w:rsidRDefault="00C705D2" w:rsidP="00C705D2">
      <w:r>
        <w:t xml:space="preserve">Ранее Попова сообщала, что вариант коронавируса </w:t>
      </w:r>
      <w:r w:rsidR="00F131E0">
        <w:t>«</w:t>
      </w:r>
      <w:r>
        <w:t>арктур</w:t>
      </w:r>
      <w:r w:rsidR="00F131E0">
        <w:t>»</w:t>
      </w:r>
      <w:r>
        <w:t xml:space="preserve"> оказывает свое влияние на эпидситуацию, но процесс контролируемый, заболеваемость невысокая. </w:t>
      </w:r>
    </w:p>
    <w:p w:rsidR="00C705D2" w:rsidRDefault="00C705D2" w:rsidP="00C705D2">
      <w:pPr>
        <w:pStyle w:val="2"/>
      </w:pPr>
      <w:bookmarkStart w:id="136" w:name="_Toc136245212"/>
      <w:r>
        <w:t>РИА Новости, 26.05.2023, Все ограничительные меры, введенные в Крыму из-за коронавируса, отменены - Аксенов</w:t>
      </w:r>
      <w:bookmarkEnd w:id="136"/>
    </w:p>
    <w:p w:rsidR="00C705D2" w:rsidRDefault="00C705D2" w:rsidP="002152D3">
      <w:pPr>
        <w:pStyle w:val="3"/>
      </w:pPr>
      <w:bookmarkStart w:id="137" w:name="_Toc136245213"/>
      <w:r>
        <w:t>Глава Крыма Сергей Аксенов сообщил о снятии всех ограничительных мер, введенных ранее из-за коронавирусной инфекции.</w:t>
      </w:r>
      <w:bookmarkEnd w:id="137"/>
    </w:p>
    <w:p w:rsidR="00C705D2" w:rsidRDefault="00F131E0" w:rsidP="00C705D2">
      <w:r>
        <w:t>«</w:t>
      </w:r>
      <w:r w:rsidR="00C705D2">
        <w:t>Подписал указ о снятии всех ограничительных мер, введенных в республике Крым из-за пандемии коронавируса</w:t>
      </w:r>
      <w:r>
        <w:t>»</w:t>
      </w:r>
      <w:r w:rsidR="00C705D2">
        <w:t>, - написал Аксенов в своем телеграм-канале.</w:t>
      </w:r>
    </w:p>
    <w:p w:rsidR="00D1642B" w:rsidRDefault="00C705D2" w:rsidP="00C705D2">
      <w:r>
        <w:t>Указ опубликован на сайте правительства республики. В нем глава Крыма объявляет утратившими силу все указы с ограничительными мерами, которые вводились ранее.</w:t>
      </w:r>
    </w:p>
    <w:p w:rsidR="00C705D2" w:rsidRDefault="00C705D2" w:rsidP="00C705D2"/>
    <w:sectPr w:rsidR="00C705D2" w:rsidSect="00B01BEA">
      <w:headerReference w:type="even" r:id="rId38"/>
      <w:headerReference w:type="default" r:id="rId39"/>
      <w:footerReference w:type="even" r:id="rId40"/>
      <w:footerReference w:type="default" r:id="rId41"/>
      <w:headerReference w:type="first" r:id="rId42"/>
      <w:footerReference w:type="firs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1E0" w:rsidRDefault="00F131E0">
      <w:r>
        <w:separator/>
      </w:r>
    </w:p>
  </w:endnote>
  <w:endnote w:type="continuationSeparator" w:id="0">
    <w:p w:rsidR="00F131E0" w:rsidRDefault="00F1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0" w:rsidRDefault="00F131E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0" w:rsidRPr="00D64E5C" w:rsidRDefault="00F131E0"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2E3EEB" w:rsidRPr="002E3EEB">
      <w:rPr>
        <w:rFonts w:ascii="Cambria" w:hAnsi="Cambria"/>
        <w:b/>
        <w:noProof/>
      </w:rPr>
      <w:t>10</w:t>
    </w:r>
    <w:r w:rsidRPr="00CB47BF">
      <w:rPr>
        <w:b/>
      </w:rPr>
      <w:fldChar w:fldCharType="end"/>
    </w:r>
  </w:p>
  <w:p w:rsidR="00F131E0" w:rsidRPr="00D15988" w:rsidRDefault="00F131E0"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0" w:rsidRDefault="00F131E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1E0" w:rsidRDefault="00F131E0">
      <w:r>
        <w:separator/>
      </w:r>
    </w:p>
  </w:footnote>
  <w:footnote w:type="continuationSeparator" w:id="0">
    <w:p w:rsidR="00F131E0" w:rsidRDefault="00F13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0" w:rsidRDefault="00F131E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0" w:rsidRDefault="002E3EEB"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F131E0" w:rsidRPr="000C041B" w:rsidRDefault="00F131E0" w:rsidP="00122493">
                <w:pPr>
                  <w:ind w:right="423"/>
                  <w:jc w:val="center"/>
                  <w:rPr>
                    <w:rFonts w:cs="Arial"/>
                    <w:b/>
                    <w:color w:val="EEECE1"/>
                    <w:sz w:val="6"/>
                    <w:szCs w:val="6"/>
                  </w:rPr>
                </w:pPr>
                <w:r w:rsidRPr="000C041B">
                  <w:rPr>
                    <w:rFonts w:cs="Arial"/>
                    <w:b/>
                    <w:color w:val="EEECE1"/>
                    <w:sz w:val="6"/>
                    <w:szCs w:val="6"/>
                  </w:rPr>
                  <w:t xml:space="preserve">        </w:t>
                </w:r>
              </w:p>
              <w:p w:rsidR="00F131E0" w:rsidRPr="00D15988" w:rsidRDefault="00F131E0"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F131E0" w:rsidRPr="007336C7" w:rsidRDefault="00F131E0" w:rsidP="00122493">
                <w:pPr>
                  <w:ind w:right="423"/>
                  <w:rPr>
                    <w:rFonts w:cs="Arial"/>
                  </w:rPr>
                </w:pPr>
              </w:p>
              <w:p w:rsidR="00F131E0" w:rsidRPr="00267F53" w:rsidRDefault="00F131E0" w:rsidP="00122493"/>
            </w:txbxContent>
          </v:textbox>
        </v:roundrect>
      </w:pict>
    </w:r>
    <w:r w:rsidR="00F131E0">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05pt;height:32.05pt">
          <v:imagedata r:id="rId1" o:title="Колонтитул"/>
        </v:shape>
      </w:pict>
    </w:r>
    <w:r w:rsidR="00F131E0">
      <w:t xml:space="preserve">            </w:t>
    </w:r>
    <w:r w:rsidR="00F131E0">
      <w:tab/>
    </w:r>
    <w:r w:rsidR="00F131E0">
      <w:fldChar w:fldCharType="begin"/>
    </w:r>
    <w:r w:rsidR="00F131E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131E0">
      <w:fldChar w:fldCharType="separate"/>
    </w:r>
    <w:r w:rsidR="00F131E0">
      <w:fldChar w:fldCharType="begin"/>
    </w:r>
    <w:r w:rsidR="00F131E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131E0">
      <w:fldChar w:fldCharType="separate"/>
    </w:r>
    <w:r w:rsidR="00F131E0">
      <w:fldChar w:fldCharType="begin"/>
    </w:r>
    <w:r w:rsidR="00F131E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131E0">
      <w:fldChar w:fldCharType="separate"/>
    </w:r>
    <w:r w:rsidR="00F131E0">
      <w:fldChar w:fldCharType="begin"/>
    </w:r>
    <w:r w:rsidR="00F131E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131E0">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w:instrText>
    </w:r>
    <w:r>
      <w:instrText>%BE%D1%82%D0%B8%D0%BF.PNG&amp;cte=base64"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F131E0">
      <w:fldChar w:fldCharType="end"/>
    </w:r>
    <w:r w:rsidR="00F131E0">
      <w:fldChar w:fldCharType="end"/>
    </w:r>
    <w:r w:rsidR="00F131E0">
      <w:fldChar w:fldCharType="end"/>
    </w:r>
    <w:r w:rsidR="00F131E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0" w:rsidRDefault="00F131E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680"/>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2D3"/>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3EEB"/>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418"/>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2C22"/>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815"/>
    <w:rsid w:val="004E7EFA"/>
    <w:rsid w:val="004F03B1"/>
    <w:rsid w:val="004F0C19"/>
    <w:rsid w:val="004F0C70"/>
    <w:rsid w:val="004F103E"/>
    <w:rsid w:val="004F1C0C"/>
    <w:rsid w:val="004F20E5"/>
    <w:rsid w:val="004F3530"/>
    <w:rsid w:val="004F36D1"/>
    <w:rsid w:val="004F46CB"/>
    <w:rsid w:val="004F49B8"/>
    <w:rsid w:val="004F60D0"/>
    <w:rsid w:val="004F611E"/>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0C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6F06"/>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0F9"/>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08AB"/>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6F83"/>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DA8"/>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0F"/>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B07"/>
    <w:rsid w:val="00871F4E"/>
    <w:rsid w:val="008728F9"/>
    <w:rsid w:val="00872E99"/>
    <w:rsid w:val="008734C6"/>
    <w:rsid w:val="00873583"/>
    <w:rsid w:val="00873B5B"/>
    <w:rsid w:val="008746B8"/>
    <w:rsid w:val="00874788"/>
    <w:rsid w:val="00874F64"/>
    <w:rsid w:val="008756E9"/>
    <w:rsid w:val="008763F2"/>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088E"/>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4BE"/>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6FA1"/>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5D2"/>
    <w:rsid w:val="00C7070D"/>
    <w:rsid w:val="00C70A20"/>
    <w:rsid w:val="00C71263"/>
    <w:rsid w:val="00C7236B"/>
    <w:rsid w:val="00C72832"/>
    <w:rsid w:val="00C72A47"/>
    <w:rsid w:val="00C72CF8"/>
    <w:rsid w:val="00C730A8"/>
    <w:rsid w:val="00C73363"/>
    <w:rsid w:val="00C76467"/>
    <w:rsid w:val="00C76820"/>
    <w:rsid w:val="00C771F7"/>
    <w:rsid w:val="00C7747A"/>
    <w:rsid w:val="00C77892"/>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3E3"/>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6F2D"/>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DF6F8C"/>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4C0E"/>
    <w:rsid w:val="00E755B7"/>
    <w:rsid w:val="00E767A8"/>
    <w:rsid w:val="00E774D9"/>
    <w:rsid w:val="00E779C8"/>
    <w:rsid w:val="00E77B82"/>
    <w:rsid w:val="00E77D97"/>
    <w:rsid w:val="00E77EE5"/>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472"/>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5D52"/>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1E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4B0"/>
    <w:rsid w:val="00FC2C21"/>
    <w:rsid w:val="00FC4DC4"/>
    <w:rsid w:val="00FC5066"/>
    <w:rsid w:val="00FC519C"/>
    <w:rsid w:val="00FC56F3"/>
    <w:rsid w:val="00FC6274"/>
    <w:rsid w:val="00FC6DC1"/>
    <w:rsid w:val="00FC7486"/>
    <w:rsid w:val="00FC7E1C"/>
    <w:rsid w:val="00FD11AA"/>
    <w:rsid w:val="00FD11E7"/>
    <w:rsid w:val="00FD2B6B"/>
    <w:rsid w:val="00FD2ECF"/>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641">
      <w:bodyDiv w:val="1"/>
      <w:marLeft w:val="0"/>
      <w:marRight w:val="0"/>
      <w:marTop w:val="0"/>
      <w:marBottom w:val="0"/>
      <w:divBdr>
        <w:top w:val="none" w:sz="0" w:space="0" w:color="auto"/>
        <w:left w:val="none" w:sz="0" w:space="0" w:color="auto"/>
        <w:bottom w:val="none" w:sz="0" w:space="0" w:color="auto"/>
        <w:right w:val="none" w:sz="0" w:space="0" w:color="auto"/>
      </w:divBdr>
      <w:divsChild>
        <w:div w:id="691029036">
          <w:marLeft w:val="0"/>
          <w:marRight w:val="0"/>
          <w:marTop w:val="0"/>
          <w:marBottom w:val="0"/>
          <w:divBdr>
            <w:top w:val="none" w:sz="0" w:space="0" w:color="auto"/>
            <w:left w:val="none" w:sz="0" w:space="0" w:color="auto"/>
            <w:bottom w:val="none" w:sz="0" w:space="0" w:color="auto"/>
            <w:right w:val="none" w:sz="0" w:space="0" w:color="auto"/>
          </w:divBdr>
          <w:divsChild>
            <w:div w:id="632369393">
              <w:marLeft w:val="0"/>
              <w:marRight w:val="0"/>
              <w:marTop w:val="0"/>
              <w:marBottom w:val="0"/>
              <w:divBdr>
                <w:top w:val="none" w:sz="0" w:space="0" w:color="auto"/>
                <w:left w:val="none" w:sz="0" w:space="0" w:color="auto"/>
                <w:bottom w:val="none" w:sz="0" w:space="0" w:color="auto"/>
                <w:right w:val="none" w:sz="0" w:space="0" w:color="auto"/>
              </w:divBdr>
            </w:div>
          </w:divsChild>
        </w:div>
        <w:div w:id="66616499">
          <w:marLeft w:val="0"/>
          <w:marRight w:val="0"/>
          <w:marTop w:val="0"/>
          <w:marBottom w:val="0"/>
          <w:divBdr>
            <w:top w:val="none" w:sz="0" w:space="0" w:color="auto"/>
            <w:left w:val="none" w:sz="0" w:space="0" w:color="auto"/>
            <w:bottom w:val="none" w:sz="0" w:space="0" w:color="auto"/>
            <w:right w:val="none" w:sz="0" w:space="0" w:color="auto"/>
          </w:divBdr>
          <w:divsChild>
            <w:div w:id="2008823462">
              <w:marLeft w:val="0"/>
              <w:marRight w:val="0"/>
              <w:marTop w:val="0"/>
              <w:marBottom w:val="0"/>
              <w:divBdr>
                <w:top w:val="none" w:sz="0" w:space="0" w:color="auto"/>
                <w:left w:val="none" w:sz="0" w:space="0" w:color="auto"/>
                <w:bottom w:val="none" w:sz="0" w:space="0" w:color="auto"/>
                <w:right w:val="none" w:sz="0" w:space="0" w:color="auto"/>
              </w:divBdr>
            </w:div>
          </w:divsChild>
        </w:div>
        <w:div w:id="1835148724">
          <w:marLeft w:val="0"/>
          <w:marRight w:val="0"/>
          <w:marTop w:val="0"/>
          <w:marBottom w:val="0"/>
          <w:divBdr>
            <w:top w:val="none" w:sz="0" w:space="0" w:color="auto"/>
            <w:left w:val="none" w:sz="0" w:space="0" w:color="auto"/>
            <w:bottom w:val="none" w:sz="0" w:space="0" w:color="auto"/>
            <w:right w:val="none" w:sz="0" w:space="0" w:color="auto"/>
          </w:divBdr>
          <w:divsChild>
            <w:div w:id="3656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5738">
      <w:bodyDiv w:val="1"/>
      <w:marLeft w:val="0"/>
      <w:marRight w:val="0"/>
      <w:marTop w:val="0"/>
      <w:marBottom w:val="0"/>
      <w:divBdr>
        <w:top w:val="none" w:sz="0" w:space="0" w:color="auto"/>
        <w:left w:val="none" w:sz="0" w:space="0" w:color="auto"/>
        <w:bottom w:val="none" w:sz="0" w:space="0" w:color="auto"/>
        <w:right w:val="none" w:sz="0" w:space="0" w:color="auto"/>
      </w:divBdr>
    </w:div>
    <w:div w:id="108547857">
      <w:bodyDiv w:val="1"/>
      <w:marLeft w:val="0"/>
      <w:marRight w:val="0"/>
      <w:marTop w:val="0"/>
      <w:marBottom w:val="0"/>
      <w:divBdr>
        <w:top w:val="none" w:sz="0" w:space="0" w:color="auto"/>
        <w:left w:val="none" w:sz="0" w:space="0" w:color="auto"/>
        <w:bottom w:val="none" w:sz="0" w:space="0" w:color="auto"/>
        <w:right w:val="none" w:sz="0" w:space="0" w:color="auto"/>
      </w:divBdr>
      <w:divsChild>
        <w:div w:id="2103914015">
          <w:marLeft w:val="0"/>
          <w:marRight w:val="0"/>
          <w:marTop w:val="0"/>
          <w:marBottom w:val="0"/>
          <w:divBdr>
            <w:top w:val="none" w:sz="0" w:space="0" w:color="auto"/>
            <w:left w:val="none" w:sz="0" w:space="0" w:color="auto"/>
            <w:bottom w:val="none" w:sz="0" w:space="0" w:color="auto"/>
            <w:right w:val="none" w:sz="0" w:space="0" w:color="auto"/>
          </w:divBdr>
          <w:divsChild>
            <w:div w:id="512646998">
              <w:marLeft w:val="0"/>
              <w:marRight w:val="0"/>
              <w:marTop w:val="0"/>
              <w:marBottom w:val="0"/>
              <w:divBdr>
                <w:top w:val="none" w:sz="0" w:space="0" w:color="auto"/>
                <w:left w:val="none" w:sz="0" w:space="0" w:color="auto"/>
                <w:bottom w:val="none" w:sz="0" w:space="0" w:color="auto"/>
                <w:right w:val="none" w:sz="0" w:space="0" w:color="auto"/>
              </w:divBdr>
            </w:div>
          </w:divsChild>
        </w:div>
        <w:div w:id="335378828">
          <w:marLeft w:val="0"/>
          <w:marRight w:val="0"/>
          <w:marTop w:val="0"/>
          <w:marBottom w:val="0"/>
          <w:divBdr>
            <w:top w:val="none" w:sz="0" w:space="0" w:color="auto"/>
            <w:left w:val="none" w:sz="0" w:space="0" w:color="auto"/>
            <w:bottom w:val="none" w:sz="0" w:space="0" w:color="auto"/>
            <w:right w:val="none" w:sz="0" w:space="0" w:color="auto"/>
          </w:divBdr>
          <w:divsChild>
            <w:div w:id="2107385475">
              <w:marLeft w:val="0"/>
              <w:marRight w:val="0"/>
              <w:marTop w:val="0"/>
              <w:marBottom w:val="0"/>
              <w:divBdr>
                <w:top w:val="none" w:sz="0" w:space="0" w:color="auto"/>
                <w:left w:val="none" w:sz="0" w:space="0" w:color="auto"/>
                <w:bottom w:val="none" w:sz="0" w:space="0" w:color="auto"/>
                <w:right w:val="none" w:sz="0" w:space="0" w:color="auto"/>
              </w:divBdr>
            </w:div>
          </w:divsChild>
        </w:div>
        <w:div w:id="9651485">
          <w:marLeft w:val="0"/>
          <w:marRight w:val="0"/>
          <w:marTop w:val="0"/>
          <w:marBottom w:val="0"/>
          <w:divBdr>
            <w:top w:val="none" w:sz="0" w:space="0" w:color="auto"/>
            <w:left w:val="none" w:sz="0" w:space="0" w:color="auto"/>
            <w:bottom w:val="none" w:sz="0" w:space="0" w:color="auto"/>
            <w:right w:val="none" w:sz="0" w:space="0" w:color="auto"/>
          </w:divBdr>
          <w:divsChild>
            <w:div w:id="3084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24949246">
      <w:bodyDiv w:val="1"/>
      <w:marLeft w:val="0"/>
      <w:marRight w:val="0"/>
      <w:marTop w:val="0"/>
      <w:marBottom w:val="0"/>
      <w:divBdr>
        <w:top w:val="none" w:sz="0" w:space="0" w:color="auto"/>
        <w:left w:val="none" w:sz="0" w:space="0" w:color="auto"/>
        <w:bottom w:val="none" w:sz="0" w:space="0" w:color="auto"/>
        <w:right w:val="none" w:sz="0" w:space="0" w:color="auto"/>
      </w:divBdr>
    </w:div>
    <w:div w:id="530723140">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06467157">
      <w:bodyDiv w:val="1"/>
      <w:marLeft w:val="0"/>
      <w:marRight w:val="0"/>
      <w:marTop w:val="0"/>
      <w:marBottom w:val="0"/>
      <w:divBdr>
        <w:top w:val="none" w:sz="0" w:space="0" w:color="auto"/>
        <w:left w:val="none" w:sz="0" w:space="0" w:color="auto"/>
        <w:bottom w:val="none" w:sz="0" w:space="0" w:color="auto"/>
        <w:right w:val="none" w:sz="0" w:space="0" w:color="auto"/>
      </w:divBdr>
      <w:divsChild>
        <w:div w:id="1894847660">
          <w:marLeft w:val="0"/>
          <w:marRight w:val="0"/>
          <w:marTop w:val="0"/>
          <w:marBottom w:val="0"/>
          <w:divBdr>
            <w:top w:val="none" w:sz="0" w:space="0" w:color="auto"/>
            <w:left w:val="none" w:sz="0" w:space="0" w:color="auto"/>
            <w:bottom w:val="none" w:sz="0" w:space="0" w:color="auto"/>
            <w:right w:val="none" w:sz="0" w:space="0" w:color="auto"/>
          </w:divBdr>
          <w:divsChild>
            <w:div w:id="2013213008">
              <w:marLeft w:val="0"/>
              <w:marRight w:val="0"/>
              <w:marTop w:val="0"/>
              <w:marBottom w:val="0"/>
              <w:divBdr>
                <w:top w:val="none" w:sz="0" w:space="0" w:color="auto"/>
                <w:left w:val="none" w:sz="0" w:space="0" w:color="auto"/>
                <w:bottom w:val="none" w:sz="0" w:space="0" w:color="auto"/>
                <w:right w:val="none" w:sz="0" w:space="0" w:color="auto"/>
              </w:divBdr>
            </w:div>
          </w:divsChild>
        </w:div>
        <w:div w:id="184025802">
          <w:marLeft w:val="0"/>
          <w:marRight w:val="0"/>
          <w:marTop w:val="0"/>
          <w:marBottom w:val="0"/>
          <w:divBdr>
            <w:top w:val="none" w:sz="0" w:space="0" w:color="auto"/>
            <w:left w:val="none" w:sz="0" w:space="0" w:color="auto"/>
            <w:bottom w:val="none" w:sz="0" w:space="0" w:color="auto"/>
            <w:right w:val="none" w:sz="0" w:space="0" w:color="auto"/>
          </w:divBdr>
          <w:divsChild>
            <w:div w:id="511527648">
              <w:marLeft w:val="0"/>
              <w:marRight w:val="0"/>
              <w:marTop w:val="0"/>
              <w:marBottom w:val="0"/>
              <w:divBdr>
                <w:top w:val="none" w:sz="0" w:space="0" w:color="auto"/>
                <w:left w:val="none" w:sz="0" w:space="0" w:color="auto"/>
                <w:bottom w:val="none" w:sz="0" w:space="0" w:color="auto"/>
                <w:right w:val="none" w:sz="0" w:space="0" w:color="auto"/>
              </w:divBdr>
            </w:div>
          </w:divsChild>
        </w:div>
        <w:div w:id="1280333485">
          <w:marLeft w:val="0"/>
          <w:marRight w:val="0"/>
          <w:marTop w:val="0"/>
          <w:marBottom w:val="0"/>
          <w:divBdr>
            <w:top w:val="none" w:sz="0" w:space="0" w:color="auto"/>
            <w:left w:val="none" w:sz="0" w:space="0" w:color="auto"/>
            <w:bottom w:val="none" w:sz="0" w:space="0" w:color="auto"/>
            <w:right w:val="none" w:sz="0" w:space="0" w:color="auto"/>
          </w:divBdr>
          <w:divsChild>
            <w:div w:id="3630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3529">
      <w:bodyDiv w:val="1"/>
      <w:marLeft w:val="0"/>
      <w:marRight w:val="0"/>
      <w:marTop w:val="0"/>
      <w:marBottom w:val="0"/>
      <w:divBdr>
        <w:top w:val="none" w:sz="0" w:space="0" w:color="auto"/>
        <w:left w:val="none" w:sz="0" w:space="0" w:color="auto"/>
        <w:bottom w:val="none" w:sz="0" w:space="0" w:color="auto"/>
        <w:right w:val="none" w:sz="0" w:space="0" w:color="auto"/>
      </w:divBdr>
      <w:divsChild>
        <w:div w:id="2089888640">
          <w:marLeft w:val="0"/>
          <w:marRight w:val="0"/>
          <w:marTop w:val="0"/>
          <w:marBottom w:val="0"/>
          <w:divBdr>
            <w:top w:val="none" w:sz="0" w:space="0" w:color="auto"/>
            <w:left w:val="none" w:sz="0" w:space="0" w:color="auto"/>
            <w:bottom w:val="none" w:sz="0" w:space="0" w:color="auto"/>
            <w:right w:val="none" w:sz="0" w:space="0" w:color="auto"/>
          </w:divBdr>
          <w:divsChild>
            <w:div w:id="523448497">
              <w:marLeft w:val="0"/>
              <w:marRight w:val="0"/>
              <w:marTop w:val="0"/>
              <w:marBottom w:val="0"/>
              <w:divBdr>
                <w:top w:val="none" w:sz="0" w:space="0" w:color="auto"/>
                <w:left w:val="none" w:sz="0" w:space="0" w:color="auto"/>
                <w:bottom w:val="none" w:sz="0" w:space="0" w:color="auto"/>
                <w:right w:val="none" w:sz="0" w:space="0" w:color="auto"/>
              </w:divBdr>
            </w:div>
          </w:divsChild>
        </w:div>
        <w:div w:id="282929575">
          <w:marLeft w:val="0"/>
          <w:marRight w:val="0"/>
          <w:marTop w:val="0"/>
          <w:marBottom w:val="0"/>
          <w:divBdr>
            <w:top w:val="none" w:sz="0" w:space="0" w:color="auto"/>
            <w:left w:val="none" w:sz="0" w:space="0" w:color="auto"/>
            <w:bottom w:val="none" w:sz="0" w:space="0" w:color="auto"/>
            <w:right w:val="none" w:sz="0" w:space="0" w:color="auto"/>
          </w:divBdr>
          <w:divsChild>
            <w:div w:id="1554391279">
              <w:marLeft w:val="0"/>
              <w:marRight w:val="0"/>
              <w:marTop w:val="0"/>
              <w:marBottom w:val="0"/>
              <w:divBdr>
                <w:top w:val="none" w:sz="0" w:space="0" w:color="auto"/>
                <w:left w:val="none" w:sz="0" w:space="0" w:color="auto"/>
                <w:bottom w:val="none" w:sz="0" w:space="0" w:color="auto"/>
                <w:right w:val="none" w:sz="0" w:space="0" w:color="auto"/>
              </w:divBdr>
            </w:div>
          </w:divsChild>
        </w:div>
        <w:div w:id="159003730">
          <w:marLeft w:val="0"/>
          <w:marRight w:val="0"/>
          <w:marTop w:val="0"/>
          <w:marBottom w:val="0"/>
          <w:divBdr>
            <w:top w:val="none" w:sz="0" w:space="0" w:color="auto"/>
            <w:left w:val="none" w:sz="0" w:space="0" w:color="auto"/>
            <w:bottom w:val="none" w:sz="0" w:space="0" w:color="auto"/>
            <w:right w:val="none" w:sz="0" w:space="0" w:color="auto"/>
          </w:divBdr>
          <w:divsChild>
            <w:div w:id="2139756636">
              <w:marLeft w:val="0"/>
              <w:marRight w:val="0"/>
              <w:marTop w:val="0"/>
              <w:marBottom w:val="0"/>
              <w:divBdr>
                <w:top w:val="none" w:sz="0" w:space="0" w:color="auto"/>
                <w:left w:val="none" w:sz="0" w:space="0" w:color="auto"/>
                <w:bottom w:val="none" w:sz="0" w:space="0" w:color="auto"/>
                <w:right w:val="none" w:sz="0" w:space="0" w:color="auto"/>
              </w:divBdr>
            </w:div>
          </w:divsChild>
        </w:div>
        <w:div w:id="449517659">
          <w:marLeft w:val="0"/>
          <w:marRight w:val="0"/>
          <w:marTop w:val="0"/>
          <w:marBottom w:val="0"/>
          <w:divBdr>
            <w:top w:val="none" w:sz="0" w:space="0" w:color="auto"/>
            <w:left w:val="none" w:sz="0" w:space="0" w:color="auto"/>
            <w:bottom w:val="none" w:sz="0" w:space="0" w:color="auto"/>
            <w:right w:val="none" w:sz="0" w:space="0" w:color="auto"/>
          </w:divBdr>
          <w:divsChild>
            <w:div w:id="1119374359">
              <w:marLeft w:val="0"/>
              <w:marRight w:val="0"/>
              <w:marTop w:val="0"/>
              <w:marBottom w:val="0"/>
              <w:divBdr>
                <w:top w:val="none" w:sz="0" w:space="0" w:color="auto"/>
                <w:left w:val="none" w:sz="0" w:space="0" w:color="auto"/>
                <w:bottom w:val="none" w:sz="0" w:space="0" w:color="auto"/>
                <w:right w:val="none" w:sz="0" w:space="0" w:color="auto"/>
              </w:divBdr>
            </w:div>
          </w:divsChild>
        </w:div>
        <w:div w:id="483593557">
          <w:marLeft w:val="0"/>
          <w:marRight w:val="0"/>
          <w:marTop w:val="0"/>
          <w:marBottom w:val="0"/>
          <w:divBdr>
            <w:top w:val="none" w:sz="0" w:space="0" w:color="auto"/>
            <w:left w:val="none" w:sz="0" w:space="0" w:color="auto"/>
            <w:bottom w:val="none" w:sz="0" w:space="0" w:color="auto"/>
            <w:right w:val="none" w:sz="0" w:space="0" w:color="auto"/>
          </w:divBdr>
          <w:divsChild>
            <w:div w:id="1911622891">
              <w:marLeft w:val="0"/>
              <w:marRight w:val="0"/>
              <w:marTop w:val="0"/>
              <w:marBottom w:val="0"/>
              <w:divBdr>
                <w:top w:val="none" w:sz="0" w:space="0" w:color="auto"/>
                <w:left w:val="none" w:sz="0" w:space="0" w:color="auto"/>
                <w:bottom w:val="none" w:sz="0" w:space="0" w:color="auto"/>
                <w:right w:val="none" w:sz="0" w:space="0" w:color="auto"/>
              </w:divBdr>
            </w:div>
          </w:divsChild>
        </w:div>
        <w:div w:id="668751294">
          <w:marLeft w:val="0"/>
          <w:marRight w:val="0"/>
          <w:marTop w:val="0"/>
          <w:marBottom w:val="0"/>
          <w:divBdr>
            <w:top w:val="none" w:sz="0" w:space="0" w:color="auto"/>
            <w:left w:val="none" w:sz="0" w:space="0" w:color="auto"/>
            <w:bottom w:val="none" w:sz="0" w:space="0" w:color="auto"/>
            <w:right w:val="none" w:sz="0" w:space="0" w:color="auto"/>
          </w:divBdr>
          <w:divsChild>
            <w:div w:id="83770907">
              <w:marLeft w:val="0"/>
              <w:marRight w:val="0"/>
              <w:marTop w:val="0"/>
              <w:marBottom w:val="0"/>
              <w:divBdr>
                <w:top w:val="none" w:sz="0" w:space="0" w:color="auto"/>
                <w:left w:val="none" w:sz="0" w:space="0" w:color="auto"/>
                <w:bottom w:val="none" w:sz="0" w:space="0" w:color="auto"/>
                <w:right w:val="none" w:sz="0" w:space="0" w:color="auto"/>
              </w:divBdr>
            </w:div>
          </w:divsChild>
        </w:div>
        <w:div w:id="2097821256">
          <w:marLeft w:val="0"/>
          <w:marRight w:val="0"/>
          <w:marTop w:val="0"/>
          <w:marBottom w:val="0"/>
          <w:divBdr>
            <w:top w:val="none" w:sz="0" w:space="0" w:color="auto"/>
            <w:left w:val="none" w:sz="0" w:space="0" w:color="auto"/>
            <w:bottom w:val="none" w:sz="0" w:space="0" w:color="auto"/>
            <w:right w:val="none" w:sz="0" w:space="0" w:color="auto"/>
          </w:divBdr>
          <w:divsChild>
            <w:div w:id="181862837">
              <w:marLeft w:val="0"/>
              <w:marRight w:val="0"/>
              <w:marTop w:val="0"/>
              <w:marBottom w:val="0"/>
              <w:divBdr>
                <w:top w:val="none" w:sz="0" w:space="0" w:color="auto"/>
                <w:left w:val="none" w:sz="0" w:space="0" w:color="auto"/>
                <w:bottom w:val="none" w:sz="0" w:space="0" w:color="auto"/>
                <w:right w:val="none" w:sz="0" w:space="0" w:color="auto"/>
              </w:divBdr>
            </w:div>
          </w:divsChild>
        </w:div>
        <w:div w:id="124664686">
          <w:marLeft w:val="0"/>
          <w:marRight w:val="0"/>
          <w:marTop w:val="0"/>
          <w:marBottom w:val="0"/>
          <w:divBdr>
            <w:top w:val="none" w:sz="0" w:space="0" w:color="auto"/>
            <w:left w:val="none" w:sz="0" w:space="0" w:color="auto"/>
            <w:bottom w:val="none" w:sz="0" w:space="0" w:color="auto"/>
            <w:right w:val="none" w:sz="0" w:space="0" w:color="auto"/>
          </w:divBdr>
          <w:divsChild>
            <w:div w:id="122236081">
              <w:marLeft w:val="0"/>
              <w:marRight w:val="0"/>
              <w:marTop w:val="0"/>
              <w:marBottom w:val="0"/>
              <w:divBdr>
                <w:top w:val="none" w:sz="0" w:space="0" w:color="auto"/>
                <w:left w:val="none" w:sz="0" w:space="0" w:color="auto"/>
                <w:bottom w:val="none" w:sz="0" w:space="0" w:color="auto"/>
                <w:right w:val="none" w:sz="0" w:space="0" w:color="auto"/>
              </w:divBdr>
            </w:div>
          </w:divsChild>
        </w:div>
        <w:div w:id="293609562">
          <w:marLeft w:val="0"/>
          <w:marRight w:val="0"/>
          <w:marTop w:val="0"/>
          <w:marBottom w:val="0"/>
          <w:divBdr>
            <w:top w:val="none" w:sz="0" w:space="0" w:color="auto"/>
            <w:left w:val="none" w:sz="0" w:space="0" w:color="auto"/>
            <w:bottom w:val="none" w:sz="0" w:space="0" w:color="auto"/>
            <w:right w:val="none" w:sz="0" w:space="0" w:color="auto"/>
          </w:divBdr>
          <w:divsChild>
            <w:div w:id="264962879">
              <w:marLeft w:val="0"/>
              <w:marRight w:val="0"/>
              <w:marTop w:val="0"/>
              <w:marBottom w:val="0"/>
              <w:divBdr>
                <w:top w:val="none" w:sz="0" w:space="0" w:color="auto"/>
                <w:left w:val="none" w:sz="0" w:space="0" w:color="auto"/>
                <w:bottom w:val="none" w:sz="0" w:space="0" w:color="auto"/>
                <w:right w:val="none" w:sz="0" w:space="0" w:color="auto"/>
              </w:divBdr>
            </w:div>
          </w:divsChild>
        </w:div>
        <w:div w:id="306907672">
          <w:marLeft w:val="0"/>
          <w:marRight w:val="0"/>
          <w:marTop w:val="0"/>
          <w:marBottom w:val="0"/>
          <w:divBdr>
            <w:top w:val="none" w:sz="0" w:space="0" w:color="auto"/>
            <w:left w:val="none" w:sz="0" w:space="0" w:color="auto"/>
            <w:bottom w:val="none" w:sz="0" w:space="0" w:color="auto"/>
            <w:right w:val="none" w:sz="0" w:space="0" w:color="auto"/>
          </w:divBdr>
          <w:divsChild>
            <w:div w:id="6619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06170702">
      <w:bodyDiv w:val="1"/>
      <w:marLeft w:val="0"/>
      <w:marRight w:val="0"/>
      <w:marTop w:val="0"/>
      <w:marBottom w:val="0"/>
      <w:divBdr>
        <w:top w:val="none" w:sz="0" w:space="0" w:color="auto"/>
        <w:left w:val="none" w:sz="0" w:space="0" w:color="auto"/>
        <w:bottom w:val="none" w:sz="0" w:space="0" w:color="auto"/>
        <w:right w:val="none" w:sz="0" w:space="0" w:color="auto"/>
      </w:divBdr>
      <w:divsChild>
        <w:div w:id="331030629">
          <w:marLeft w:val="0"/>
          <w:marRight w:val="0"/>
          <w:marTop w:val="0"/>
          <w:marBottom w:val="0"/>
          <w:divBdr>
            <w:top w:val="none" w:sz="0" w:space="0" w:color="auto"/>
            <w:left w:val="none" w:sz="0" w:space="0" w:color="auto"/>
            <w:bottom w:val="none" w:sz="0" w:space="0" w:color="auto"/>
            <w:right w:val="none" w:sz="0" w:space="0" w:color="auto"/>
          </w:divBdr>
        </w:div>
      </w:divsChild>
    </w:div>
    <w:div w:id="1592425865">
      <w:bodyDiv w:val="1"/>
      <w:marLeft w:val="0"/>
      <w:marRight w:val="0"/>
      <w:marTop w:val="0"/>
      <w:marBottom w:val="0"/>
      <w:divBdr>
        <w:top w:val="none" w:sz="0" w:space="0" w:color="auto"/>
        <w:left w:val="none" w:sz="0" w:space="0" w:color="auto"/>
        <w:bottom w:val="none" w:sz="0" w:space="0" w:color="auto"/>
        <w:right w:val="none" w:sz="0" w:space="0" w:color="auto"/>
      </w:divBdr>
      <w:divsChild>
        <w:div w:id="1299602680">
          <w:marLeft w:val="0"/>
          <w:marRight w:val="0"/>
          <w:marTop w:val="0"/>
          <w:marBottom w:val="0"/>
          <w:divBdr>
            <w:top w:val="none" w:sz="0" w:space="0" w:color="auto"/>
            <w:left w:val="none" w:sz="0" w:space="0" w:color="auto"/>
            <w:bottom w:val="none" w:sz="0" w:space="0" w:color="auto"/>
            <w:right w:val="none" w:sz="0" w:space="0" w:color="auto"/>
          </w:divBdr>
          <w:divsChild>
            <w:div w:id="59331812">
              <w:marLeft w:val="0"/>
              <w:marRight w:val="0"/>
              <w:marTop w:val="0"/>
              <w:marBottom w:val="0"/>
              <w:divBdr>
                <w:top w:val="none" w:sz="0" w:space="0" w:color="auto"/>
                <w:left w:val="none" w:sz="0" w:space="0" w:color="auto"/>
                <w:bottom w:val="none" w:sz="0" w:space="0" w:color="auto"/>
                <w:right w:val="none" w:sz="0" w:space="0" w:color="auto"/>
              </w:divBdr>
            </w:div>
          </w:divsChild>
        </w:div>
        <w:div w:id="1672219671">
          <w:marLeft w:val="0"/>
          <w:marRight w:val="0"/>
          <w:marTop w:val="0"/>
          <w:marBottom w:val="0"/>
          <w:divBdr>
            <w:top w:val="none" w:sz="0" w:space="0" w:color="auto"/>
            <w:left w:val="none" w:sz="0" w:space="0" w:color="auto"/>
            <w:bottom w:val="none" w:sz="0" w:space="0" w:color="auto"/>
            <w:right w:val="none" w:sz="0" w:space="0" w:color="auto"/>
          </w:divBdr>
          <w:divsChild>
            <w:div w:id="955211692">
              <w:marLeft w:val="0"/>
              <w:marRight w:val="0"/>
              <w:marTop w:val="0"/>
              <w:marBottom w:val="0"/>
              <w:divBdr>
                <w:top w:val="none" w:sz="0" w:space="0" w:color="auto"/>
                <w:left w:val="none" w:sz="0" w:space="0" w:color="auto"/>
                <w:bottom w:val="none" w:sz="0" w:space="0" w:color="auto"/>
                <w:right w:val="none" w:sz="0" w:space="0" w:color="auto"/>
              </w:divBdr>
            </w:div>
          </w:divsChild>
        </w:div>
        <w:div w:id="393894435">
          <w:marLeft w:val="0"/>
          <w:marRight w:val="0"/>
          <w:marTop w:val="0"/>
          <w:marBottom w:val="0"/>
          <w:divBdr>
            <w:top w:val="none" w:sz="0" w:space="0" w:color="auto"/>
            <w:left w:val="none" w:sz="0" w:space="0" w:color="auto"/>
            <w:bottom w:val="none" w:sz="0" w:space="0" w:color="auto"/>
            <w:right w:val="none" w:sz="0" w:space="0" w:color="auto"/>
          </w:divBdr>
          <w:divsChild>
            <w:div w:id="1600019119">
              <w:marLeft w:val="0"/>
              <w:marRight w:val="0"/>
              <w:marTop w:val="0"/>
              <w:marBottom w:val="0"/>
              <w:divBdr>
                <w:top w:val="none" w:sz="0" w:space="0" w:color="auto"/>
                <w:left w:val="none" w:sz="0" w:space="0" w:color="auto"/>
                <w:bottom w:val="none" w:sz="0" w:space="0" w:color="auto"/>
                <w:right w:val="none" w:sz="0" w:space="0" w:color="auto"/>
              </w:divBdr>
            </w:div>
          </w:divsChild>
        </w:div>
        <w:div w:id="1328556198">
          <w:marLeft w:val="0"/>
          <w:marRight w:val="0"/>
          <w:marTop w:val="0"/>
          <w:marBottom w:val="0"/>
          <w:divBdr>
            <w:top w:val="none" w:sz="0" w:space="0" w:color="auto"/>
            <w:left w:val="none" w:sz="0" w:space="0" w:color="auto"/>
            <w:bottom w:val="none" w:sz="0" w:space="0" w:color="auto"/>
            <w:right w:val="none" w:sz="0" w:space="0" w:color="auto"/>
          </w:divBdr>
          <w:divsChild>
            <w:div w:id="145824919">
              <w:marLeft w:val="0"/>
              <w:marRight w:val="0"/>
              <w:marTop w:val="0"/>
              <w:marBottom w:val="0"/>
              <w:divBdr>
                <w:top w:val="none" w:sz="0" w:space="0" w:color="auto"/>
                <w:left w:val="none" w:sz="0" w:space="0" w:color="auto"/>
                <w:bottom w:val="none" w:sz="0" w:space="0" w:color="auto"/>
                <w:right w:val="none" w:sz="0" w:space="0" w:color="auto"/>
              </w:divBdr>
            </w:div>
          </w:divsChild>
        </w:div>
        <w:div w:id="1113675861">
          <w:marLeft w:val="0"/>
          <w:marRight w:val="0"/>
          <w:marTop w:val="0"/>
          <w:marBottom w:val="0"/>
          <w:divBdr>
            <w:top w:val="none" w:sz="0" w:space="0" w:color="auto"/>
            <w:left w:val="none" w:sz="0" w:space="0" w:color="auto"/>
            <w:bottom w:val="none" w:sz="0" w:space="0" w:color="auto"/>
            <w:right w:val="none" w:sz="0" w:space="0" w:color="auto"/>
          </w:divBdr>
          <w:divsChild>
            <w:div w:id="2113239817">
              <w:marLeft w:val="0"/>
              <w:marRight w:val="0"/>
              <w:marTop w:val="0"/>
              <w:marBottom w:val="0"/>
              <w:divBdr>
                <w:top w:val="none" w:sz="0" w:space="0" w:color="auto"/>
                <w:left w:val="none" w:sz="0" w:space="0" w:color="auto"/>
                <w:bottom w:val="none" w:sz="0" w:space="0" w:color="auto"/>
                <w:right w:val="none" w:sz="0" w:space="0" w:color="auto"/>
              </w:divBdr>
            </w:div>
          </w:divsChild>
        </w:div>
        <w:div w:id="124782984">
          <w:marLeft w:val="0"/>
          <w:marRight w:val="0"/>
          <w:marTop w:val="0"/>
          <w:marBottom w:val="0"/>
          <w:divBdr>
            <w:top w:val="none" w:sz="0" w:space="0" w:color="auto"/>
            <w:left w:val="none" w:sz="0" w:space="0" w:color="auto"/>
            <w:bottom w:val="none" w:sz="0" w:space="0" w:color="auto"/>
            <w:right w:val="none" w:sz="0" w:space="0" w:color="auto"/>
          </w:divBdr>
          <w:divsChild>
            <w:div w:id="1413696034">
              <w:marLeft w:val="0"/>
              <w:marRight w:val="0"/>
              <w:marTop w:val="0"/>
              <w:marBottom w:val="0"/>
              <w:divBdr>
                <w:top w:val="none" w:sz="0" w:space="0" w:color="auto"/>
                <w:left w:val="none" w:sz="0" w:space="0" w:color="auto"/>
                <w:bottom w:val="none" w:sz="0" w:space="0" w:color="auto"/>
                <w:right w:val="none" w:sz="0" w:space="0" w:color="auto"/>
              </w:divBdr>
            </w:div>
          </w:divsChild>
        </w:div>
        <w:div w:id="139539935">
          <w:marLeft w:val="0"/>
          <w:marRight w:val="0"/>
          <w:marTop w:val="0"/>
          <w:marBottom w:val="0"/>
          <w:divBdr>
            <w:top w:val="none" w:sz="0" w:space="0" w:color="auto"/>
            <w:left w:val="none" w:sz="0" w:space="0" w:color="auto"/>
            <w:bottom w:val="none" w:sz="0" w:space="0" w:color="auto"/>
            <w:right w:val="none" w:sz="0" w:space="0" w:color="auto"/>
          </w:divBdr>
          <w:divsChild>
            <w:div w:id="593440698">
              <w:marLeft w:val="0"/>
              <w:marRight w:val="0"/>
              <w:marTop w:val="0"/>
              <w:marBottom w:val="0"/>
              <w:divBdr>
                <w:top w:val="none" w:sz="0" w:space="0" w:color="auto"/>
                <w:left w:val="none" w:sz="0" w:space="0" w:color="auto"/>
                <w:bottom w:val="none" w:sz="0" w:space="0" w:color="auto"/>
                <w:right w:val="none" w:sz="0" w:space="0" w:color="auto"/>
              </w:divBdr>
            </w:div>
          </w:divsChild>
        </w:div>
        <w:div w:id="459568932">
          <w:marLeft w:val="0"/>
          <w:marRight w:val="0"/>
          <w:marTop w:val="0"/>
          <w:marBottom w:val="0"/>
          <w:divBdr>
            <w:top w:val="none" w:sz="0" w:space="0" w:color="auto"/>
            <w:left w:val="none" w:sz="0" w:space="0" w:color="auto"/>
            <w:bottom w:val="none" w:sz="0" w:space="0" w:color="auto"/>
            <w:right w:val="none" w:sz="0" w:space="0" w:color="auto"/>
          </w:divBdr>
          <w:divsChild>
            <w:div w:id="997151307">
              <w:marLeft w:val="0"/>
              <w:marRight w:val="0"/>
              <w:marTop w:val="0"/>
              <w:marBottom w:val="0"/>
              <w:divBdr>
                <w:top w:val="none" w:sz="0" w:space="0" w:color="auto"/>
                <w:left w:val="none" w:sz="0" w:space="0" w:color="auto"/>
                <w:bottom w:val="none" w:sz="0" w:space="0" w:color="auto"/>
                <w:right w:val="none" w:sz="0" w:space="0" w:color="auto"/>
              </w:divBdr>
            </w:div>
          </w:divsChild>
        </w:div>
        <w:div w:id="1897475149">
          <w:marLeft w:val="0"/>
          <w:marRight w:val="0"/>
          <w:marTop w:val="0"/>
          <w:marBottom w:val="0"/>
          <w:divBdr>
            <w:top w:val="none" w:sz="0" w:space="0" w:color="auto"/>
            <w:left w:val="none" w:sz="0" w:space="0" w:color="auto"/>
            <w:bottom w:val="none" w:sz="0" w:space="0" w:color="auto"/>
            <w:right w:val="none" w:sz="0" w:space="0" w:color="auto"/>
          </w:divBdr>
          <w:divsChild>
            <w:div w:id="1502549877">
              <w:marLeft w:val="0"/>
              <w:marRight w:val="0"/>
              <w:marTop w:val="0"/>
              <w:marBottom w:val="0"/>
              <w:divBdr>
                <w:top w:val="none" w:sz="0" w:space="0" w:color="auto"/>
                <w:left w:val="none" w:sz="0" w:space="0" w:color="auto"/>
                <w:bottom w:val="none" w:sz="0" w:space="0" w:color="auto"/>
                <w:right w:val="none" w:sz="0" w:space="0" w:color="auto"/>
              </w:divBdr>
            </w:div>
          </w:divsChild>
        </w:div>
        <w:div w:id="1039403131">
          <w:marLeft w:val="0"/>
          <w:marRight w:val="0"/>
          <w:marTop w:val="0"/>
          <w:marBottom w:val="0"/>
          <w:divBdr>
            <w:top w:val="none" w:sz="0" w:space="0" w:color="auto"/>
            <w:left w:val="none" w:sz="0" w:space="0" w:color="auto"/>
            <w:bottom w:val="none" w:sz="0" w:space="0" w:color="auto"/>
            <w:right w:val="none" w:sz="0" w:space="0" w:color="auto"/>
          </w:divBdr>
          <w:divsChild>
            <w:div w:id="1871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42885981">
      <w:bodyDiv w:val="1"/>
      <w:marLeft w:val="0"/>
      <w:marRight w:val="0"/>
      <w:marTop w:val="0"/>
      <w:marBottom w:val="0"/>
      <w:divBdr>
        <w:top w:val="none" w:sz="0" w:space="0" w:color="auto"/>
        <w:left w:val="none" w:sz="0" w:space="0" w:color="auto"/>
        <w:bottom w:val="none" w:sz="0" w:space="0" w:color="auto"/>
        <w:right w:val="none" w:sz="0" w:space="0" w:color="auto"/>
      </w:divBdr>
      <w:divsChild>
        <w:div w:id="42487353">
          <w:marLeft w:val="0"/>
          <w:marRight w:val="0"/>
          <w:marTop w:val="0"/>
          <w:marBottom w:val="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43217736">
      <w:bodyDiv w:val="1"/>
      <w:marLeft w:val="0"/>
      <w:marRight w:val="0"/>
      <w:marTop w:val="0"/>
      <w:marBottom w:val="0"/>
      <w:divBdr>
        <w:top w:val="none" w:sz="0" w:space="0" w:color="auto"/>
        <w:left w:val="none" w:sz="0" w:space="0" w:color="auto"/>
        <w:bottom w:val="none" w:sz="0" w:space="0" w:color="auto"/>
        <w:right w:val="none" w:sz="0" w:space="0" w:color="auto"/>
      </w:divBdr>
    </w:div>
    <w:div w:id="208726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legalnews/22459" TargetMode="External"/><Relationship Id="rId18" Type="http://schemas.openxmlformats.org/officeDocument/2006/relationships/hyperlink" Target="https://www.kommersant.ru/doc/6012426" TargetMode="External"/><Relationship Id="rId26" Type="http://schemas.openxmlformats.org/officeDocument/2006/relationships/hyperlink" Target="https://primpress.ru/article/101335" TargetMode="External"/><Relationship Id="rId39"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konkurent.ru/article/59364" TargetMode="External"/><Relationship Id="rId34" Type="http://schemas.openxmlformats.org/officeDocument/2006/relationships/hyperlink" Target="https://bourgas.ru/zhenshhiny-pensionery-v-bolgarii-dolshe-zhivut-chem-muzhchiny"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konkurent.ru/article/59311" TargetMode="External"/><Relationship Id="rId17" Type="http://schemas.openxmlformats.org/officeDocument/2006/relationships/hyperlink" Target="https://frankmedia.ru/125371?utm_source=tf" TargetMode="External"/><Relationship Id="rId25" Type="http://schemas.openxmlformats.org/officeDocument/2006/relationships/hyperlink" Target="https://mirnov.ru/obshchestvo/socialnaja-sfera/na-pensiyu-dosrochno.html" TargetMode="External"/><Relationship Id="rId33" Type="http://schemas.openxmlformats.org/officeDocument/2006/relationships/hyperlink" Target="https://www.nur.kz/nurfin/pension/2022131-prinosyat-li-dohod-pensionnye-nakopleniya-kazahstantsev/"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nterfax.ru/business/903397" TargetMode="External"/><Relationship Id="rId20" Type="http://schemas.openxmlformats.org/officeDocument/2006/relationships/hyperlink" Target="http://pbroker.ru/?p=74759" TargetMode="External"/><Relationship Id="rId29" Type="http://schemas.openxmlformats.org/officeDocument/2006/relationships/hyperlink" Target="https://primpress.ru/article/101411"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www.mk.ru/economics/2023/05/27/kakie-novye-vyplaty-zhdut-pensionerov-s-1-iyunya.html" TargetMode="External"/><Relationship Id="rId32" Type="http://schemas.openxmlformats.org/officeDocument/2006/relationships/hyperlink" Target="https://www.vedomosti.ru/economics/articles/2023/05/29/977341-eksperti-predlozhili-snizit-vznosi-dlya-rabotodatelei-s-programmami-zdorovya" TargetMode="External"/><Relationship Id="rId37" Type="http://schemas.openxmlformats.org/officeDocument/2006/relationships/hyperlink" Target="https://rossaprimavera.ru/news/55d921b3"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1prime.ru/state_regulation/20230526/840695729.html" TargetMode="External"/><Relationship Id="rId23" Type="http://schemas.openxmlformats.org/officeDocument/2006/relationships/hyperlink" Target="https://www.pnp.ru/politics/kabmin-vnes-v-gosdumu-zakonoproekt-ob-ispolnenii-byudzheta-pfr-za-2022-god.html?utm_source=yxnews&amp;utm_medium=desktop&amp;utm_referrer=https%3A%2F%2Fdzen.ru%2Fnews%2Fsearch%3Ftext%3D" TargetMode="External"/><Relationship Id="rId28" Type="http://schemas.openxmlformats.org/officeDocument/2006/relationships/hyperlink" Target="https://pensnews.ru/article/8249" TargetMode="External"/><Relationship Id="rId36" Type="http://schemas.openxmlformats.org/officeDocument/2006/relationships/hyperlink" Target="https://nation-news.ru/24074778-ekonomist_milovidov_predrek_ssha_rost_bezrabotitsi_i_problemi_s_pensionnimi_fondami" TargetMode="External"/><Relationship Id="rId10" Type="http://schemas.openxmlformats.org/officeDocument/2006/relationships/image" Target="media/image2.png"/><Relationship Id="rId19" Type="http://schemas.openxmlformats.org/officeDocument/2006/relationships/hyperlink" Target="http://pbroker.ru/?p=74757" TargetMode="External"/><Relationship Id="rId31" Type="http://schemas.openxmlformats.org/officeDocument/2006/relationships/hyperlink" Target="https://www.forest.ru/news/society/veterany_vystupili_za_doplatu_k_pensii_rabotavshim_v_lesnom_khozyaystv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deita.ru/article/536456" TargetMode="External"/><Relationship Id="rId22" Type="http://schemas.openxmlformats.org/officeDocument/2006/relationships/hyperlink" Target="https://www.pnp.ru/politics/bibikova-napomnila-kto-mozhet-dosrochno-vyyti-na-pensiyu.html" TargetMode="External"/><Relationship Id="rId27" Type="http://schemas.openxmlformats.org/officeDocument/2006/relationships/hyperlink" Target="https://primpress.ru/article/101336" TargetMode="External"/><Relationship Id="rId30" Type="http://schemas.openxmlformats.org/officeDocument/2006/relationships/hyperlink" Target="https://iarex.ru/news/97622.html" TargetMode="External"/><Relationship Id="rId35" Type="http://schemas.openxmlformats.org/officeDocument/2006/relationships/hyperlink" Target="https://www.angi.ru/news/2907867"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48</Pages>
  <Words>18860</Words>
  <Characters>107502</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126110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20</cp:revision>
  <cp:lastPrinted>2009-04-02T10:14:00Z</cp:lastPrinted>
  <dcterms:created xsi:type="dcterms:W3CDTF">2023-05-24T19:47:00Z</dcterms:created>
  <dcterms:modified xsi:type="dcterms:W3CDTF">2023-05-29T05:31:00Z</dcterms:modified>
  <cp:category>И-Консалтинг</cp:category>
  <cp:contentStatus>И-Консалтинг</cp:contentStatus>
</cp:coreProperties>
</file>