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5C4B9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5C4B9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r>
        <w:rPr>
          <w:b/>
          <w:sz w:val="40"/>
          <w:szCs w:val="40"/>
          <w:lang w:val="en-US"/>
        </w:rPr>
        <w:t>0</w:t>
      </w:r>
      <w:r w:rsidR="00492C46">
        <w:rPr>
          <w:b/>
          <w:sz w:val="40"/>
          <w:szCs w:val="40"/>
          <w:lang w:val="en-US"/>
        </w:rPr>
        <w:t>9</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C4B93" w:rsidP="000C1A46">
      <w:pPr>
        <w:jc w:val="center"/>
        <w:rPr>
          <w:b/>
          <w:sz w:val="40"/>
          <w:szCs w:val="40"/>
        </w:rPr>
      </w:pPr>
      <w:hyperlink r:id="rId8" w:history="1">
        <w:r w:rsidR="00CB7E4C">
          <w:fldChar w:fldCharType="begin"/>
        </w:r>
        <w:r w:rsidR="00CB7E4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B7E4C">
          <w:fldChar w:fldCharType="separate"/>
        </w:r>
        <w:r w:rsidR="00A54BE7">
          <w:fldChar w:fldCharType="begin"/>
        </w:r>
        <w:r w:rsidR="00A54BE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4BE7">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r w:rsidR="00A54BE7">
          <w:fldChar w:fldCharType="end"/>
        </w:r>
        <w:r w:rsidR="00CB7E4C">
          <w:fldChar w:fldCharType="end"/>
        </w:r>
      </w:hyperlink>
    </w:p>
    <w:p w:rsidR="009D66A1" w:rsidRDefault="009B23FE" w:rsidP="009B23FE">
      <w:pPr>
        <w:pStyle w:val="10"/>
        <w:jc w:val="center"/>
      </w:pPr>
      <w:r>
        <w:br w:type="page"/>
      </w:r>
      <w:bookmarkStart w:id="5" w:name="_Toc396864626"/>
      <w:bookmarkStart w:id="6" w:name="_Toc14247420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A75C69" w:rsidP="00676D5F">
      <w:pPr>
        <w:numPr>
          <w:ilvl w:val="0"/>
          <w:numId w:val="25"/>
        </w:numPr>
        <w:rPr>
          <w:i/>
        </w:rPr>
      </w:pPr>
      <w:r w:rsidRPr="00A75C69">
        <w:rPr>
          <w:i/>
        </w:rPr>
        <w:t xml:space="preserve">В 2024 году в России появится новый накопительный инструмент, который позволит гражданам получить дополнительный доход. </w:t>
      </w:r>
      <w:hyperlink w:anchor="ф1" w:history="1">
        <w:r w:rsidRPr="007B36D6">
          <w:rPr>
            <w:rStyle w:val="a3"/>
            <w:i/>
          </w:rPr>
          <w:t xml:space="preserve">В публикации </w:t>
        </w:r>
        <w:r w:rsidR="00CB7E4C">
          <w:rPr>
            <w:rStyle w:val="a3"/>
            <w:i/>
          </w:rPr>
          <w:t>«</w:t>
        </w:r>
        <w:r w:rsidRPr="007B36D6">
          <w:rPr>
            <w:rStyle w:val="a3"/>
            <w:i/>
          </w:rPr>
          <w:t>Современного предпринимателя</w:t>
        </w:r>
        <w:r w:rsidR="00CB7E4C">
          <w:rPr>
            <w:rStyle w:val="a3"/>
            <w:i/>
          </w:rPr>
          <w:t>»</w:t>
        </w:r>
        <w:r w:rsidRPr="007B36D6">
          <w:rPr>
            <w:rStyle w:val="a3"/>
            <w:i/>
          </w:rPr>
          <w:t xml:space="preserve"> рассказывается</w:t>
        </w:r>
      </w:hyperlink>
      <w:r>
        <w:rPr>
          <w:i/>
        </w:rPr>
        <w:t>,</w:t>
      </w:r>
      <w:r w:rsidRPr="00A75C69">
        <w:rPr>
          <w:i/>
        </w:rPr>
        <w:t xml:space="preserve"> за счет каких источников будет формироваться доход, с какими подводными камнями придется столкнуться и сколько участники программы смогут заработать</w:t>
      </w:r>
    </w:p>
    <w:p w:rsidR="00A75C69" w:rsidRDefault="00A75C69" w:rsidP="00676D5F">
      <w:pPr>
        <w:numPr>
          <w:ilvl w:val="0"/>
          <w:numId w:val="25"/>
        </w:numPr>
        <w:rPr>
          <w:i/>
        </w:rPr>
      </w:pPr>
      <w:r w:rsidRPr="00A75C69">
        <w:rPr>
          <w:i/>
        </w:rPr>
        <w:t>Депутаты и сенаторы от ЛДПР внесли в Госдуму законопроект, к котором предлагается индексировать пенсии работающим пенсионерам, которые трудятся в социальной сфере. Речь о тех, кто трудится в бюджетных учреждениях образования, здравоохранения, социального обслуживания. Депутаты считают нужным восстановить им выплату страховой пенсии с учетом индексации с 1 января 2024 года. Как отмечается в пояснительной записке, данная мера будет способствовать восстановлению социальной справедливости и поддержанию доверия граждан к пенсионной системе</w:t>
      </w:r>
      <w:r>
        <w:rPr>
          <w:i/>
        </w:rPr>
        <w:t xml:space="preserve">, </w:t>
      </w:r>
      <w:hyperlink w:anchor="_Российская_газета,_07.08.2023," w:history="1">
        <w:r w:rsidRPr="00FA0992">
          <w:rPr>
            <w:rStyle w:val="a3"/>
            <w:i/>
          </w:rPr>
          <w:t xml:space="preserve">пишет </w:t>
        </w:r>
        <w:r w:rsidR="00CB7E4C">
          <w:rPr>
            <w:rStyle w:val="a3"/>
            <w:i/>
          </w:rPr>
          <w:t>«</w:t>
        </w:r>
        <w:r w:rsidRPr="00FA0992">
          <w:rPr>
            <w:rStyle w:val="a3"/>
            <w:i/>
          </w:rPr>
          <w:t>Российская газета</w:t>
        </w:r>
        <w:r w:rsidR="00CB7E4C">
          <w:rPr>
            <w:rStyle w:val="a3"/>
            <w:i/>
          </w:rPr>
          <w:t>»</w:t>
        </w:r>
      </w:hyperlink>
    </w:p>
    <w:p w:rsidR="00A75C69" w:rsidRDefault="00A75C69" w:rsidP="00676D5F">
      <w:pPr>
        <w:numPr>
          <w:ilvl w:val="0"/>
          <w:numId w:val="25"/>
        </w:numPr>
        <w:rPr>
          <w:i/>
        </w:rPr>
      </w:pPr>
      <w:r w:rsidRPr="00A75C69">
        <w:rPr>
          <w:i/>
        </w:rPr>
        <w:t xml:space="preserve">Россиян научат избегать спонтанных трат, откладывать деньги к пенсии, формировать финансовые подушки и понимать, что такое инфляция и как она работает. Таковы глобальные цели и задачи обновленной </w:t>
      </w:r>
      <w:r w:rsidR="00CB7E4C">
        <w:rPr>
          <w:i/>
        </w:rPr>
        <w:t>«</w:t>
      </w:r>
      <w:r w:rsidRPr="00A75C69">
        <w:rPr>
          <w:i/>
        </w:rPr>
        <w:t>Стратегии повышения финансовой грамотности и формирования финансовой культуры до 2030 года</w:t>
      </w:r>
      <w:r w:rsidR="00CB7E4C">
        <w:rPr>
          <w:i/>
        </w:rPr>
        <w:t>»</w:t>
      </w:r>
      <w:r w:rsidRPr="00A75C69">
        <w:rPr>
          <w:i/>
        </w:rPr>
        <w:t xml:space="preserve">, проект об утверждении которой Правительством появился на сайте Минфина 4 августа. </w:t>
      </w:r>
      <w:hyperlink w:anchor="ф5" w:history="1">
        <w:r w:rsidR="00CB7E4C">
          <w:rPr>
            <w:rStyle w:val="a3"/>
            <w:i/>
          </w:rPr>
          <w:t>«</w:t>
        </w:r>
        <w:r w:rsidRPr="00FA0992">
          <w:rPr>
            <w:rStyle w:val="a3"/>
            <w:i/>
          </w:rPr>
          <w:t>Парламентская газета</w:t>
        </w:r>
        <w:r w:rsidR="00CB7E4C">
          <w:rPr>
            <w:rStyle w:val="a3"/>
            <w:i/>
          </w:rPr>
          <w:t>»</w:t>
        </w:r>
        <w:r w:rsidRPr="00FA0992">
          <w:rPr>
            <w:rStyle w:val="a3"/>
            <w:i/>
          </w:rPr>
          <w:t xml:space="preserve"> подробно изучила</w:t>
        </w:r>
      </w:hyperlink>
      <w:r w:rsidRPr="00A75C69">
        <w:rPr>
          <w:i/>
        </w:rPr>
        <w:t xml:space="preserve"> документ</w:t>
      </w:r>
    </w:p>
    <w:p w:rsidR="00A75C69" w:rsidRDefault="00A75C69" w:rsidP="00676D5F">
      <w:pPr>
        <w:numPr>
          <w:ilvl w:val="0"/>
          <w:numId w:val="25"/>
        </w:numPr>
        <w:rPr>
          <w:i/>
        </w:rPr>
      </w:pPr>
      <w:r w:rsidRPr="00A75C69">
        <w:rPr>
          <w:i/>
        </w:rPr>
        <w:t>Россияне имеют право на перерасчет пенсии в связи с увеличением количества членов семьи, находящихся на иждивении пенсионеров. Об этом заявила замглавы комитета Совфеда по соцполитике Елена Бибикова. С заявлением о перерасчете пенсии пожилые россияне могут обратиться в Социальный фонд</w:t>
      </w:r>
      <w:r>
        <w:rPr>
          <w:i/>
        </w:rPr>
        <w:t xml:space="preserve">, </w:t>
      </w:r>
      <w:hyperlink w:anchor="_ФедералПресс,_08.08.2023,_В" w:history="1">
        <w:r w:rsidRPr="00FA0992">
          <w:rPr>
            <w:rStyle w:val="a3"/>
            <w:i/>
          </w:rPr>
          <w:t xml:space="preserve">пишет </w:t>
        </w:r>
        <w:r w:rsidR="00CB7E4C">
          <w:rPr>
            <w:rStyle w:val="a3"/>
            <w:i/>
          </w:rPr>
          <w:t>«</w:t>
        </w:r>
        <w:r w:rsidRPr="00FA0992">
          <w:rPr>
            <w:rStyle w:val="a3"/>
            <w:i/>
          </w:rPr>
          <w:t>ФедералПресс</w:t>
        </w:r>
        <w:r w:rsidR="00CB7E4C">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7B36D6" w:rsidRDefault="007B36D6" w:rsidP="003B3BAA">
      <w:pPr>
        <w:numPr>
          <w:ilvl w:val="0"/>
          <w:numId w:val="27"/>
        </w:numPr>
        <w:rPr>
          <w:i/>
        </w:rPr>
      </w:pPr>
      <w:r>
        <w:rPr>
          <w:i/>
        </w:rPr>
        <w:t xml:space="preserve">Юрий </w:t>
      </w:r>
      <w:r w:rsidRPr="007B36D6">
        <w:rPr>
          <w:i/>
        </w:rPr>
        <w:t>Юденков</w:t>
      </w:r>
      <w:r>
        <w:rPr>
          <w:i/>
        </w:rPr>
        <w:t>,</w:t>
      </w:r>
      <w:r w:rsidRPr="007B36D6">
        <w:rPr>
          <w:i/>
        </w:rPr>
        <w:t xml:space="preserve"> профессор кафедры </w:t>
      </w:r>
      <w:r w:rsidR="00CB7E4C">
        <w:rPr>
          <w:i/>
        </w:rPr>
        <w:t>«</w:t>
      </w:r>
      <w:r w:rsidRPr="007B36D6">
        <w:rPr>
          <w:i/>
        </w:rPr>
        <w:t>Финансы, денежное обращение и кредит</w:t>
      </w:r>
      <w:r w:rsidR="00CB7E4C">
        <w:rPr>
          <w:i/>
        </w:rPr>
        <w:t>»</w:t>
      </w:r>
      <w:r w:rsidRPr="007B36D6">
        <w:rPr>
          <w:i/>
        </w:rPr>
        <w:t xml:space="preserve"> факультета финансов и банковского дела РАНХиГС</w:t>
      </w:r>
      <w:r>
        <w:rPr>
          <w:i/>
        </w:rPr>
        <w:t>:</w:t>
      </w:r>
      <w:r w:rsidRPr="007B36D6">
        <w:rPr>
          <w:i/>
        </w:rPr>
        <w:t xml:space="preserve"> </w:t>
      </w:r>
      <w:r w:rsidR="00CB7E4C">
        <w:rPr>
          <w:i/>
        </w:rPr>
        <w:t>«</w:t>
      </w:r>
      <w:r w:rsidRPr="007B36D6">
        <w:rPr>
          <w:i/>
        </w:rPr>
        <w:t>У пенсионеров, особенно тех, кому уже за 70, деньги есть</w:t>
      </w:r>
      <w:r>
        <w:rPr>
          <w:i/>
        </w:rPr>
        <w:t xml:space="preserve">. </w:t>
      </w:r>
      <w:r w:rsidRPr="007B36D6">
        <w:rPr>
          <w:i/>
        </w:rPr>
        <w:t>И, конечно, государство заинтересовано в том, чтобы эти деньги привлечь, обеспечить приток инвестиций в экономику. Но вот как это сделать, учитывая специфик</w:t>
      </w:r>
      <w:r>
        <w:rPr>
          <w:i/>
        </w:rPr>
        <w:t>у аудитории, — большой вопрос</w:t>
      </w:r>
      <w:r w:rsidR="00CB7E4C">
        <w:rPr>
          <w:i/>
        </w:rPr>
        <w:t>»</w:t>
      </w:r>
    </w:p>
    <w:p w:rsidR="00676D5F" w:rsidRPr="003B3BAA" w:rsidRDefault="007B36D6" w:rsidP="003B3BAA">
      <w:pPr>
        <w:numPr>
          <w:ilvl w:val="0"/>
          <w:numId w:val="27"/>
        </w:numPr>
        <w:rPr>
          <w:i/>
        </w:rPr>
      </w:pPr>
      <w:r w:rsidRPr="007B36D6">
        <w:rPr>
          <w:i/>
        </w:rPr>
        <w:t>Михаил Хазин</w:t>
      </w:r>
      <w:r>
        <w:rPr>
          <w:i/>
        </w:rPr>
        <w:t>, экономист:</w:t>
      </w:r>
      <w:r w:rsidRPr="007B36D6">
        <w:rPr>
          <w:i/>
        </w:rPr>
        <w:t xml:space="preserve"> </w:t>
      </w:r>
      <w:r w:rsidR="00CB7E4C">
        <w:rPr>
          <w:i/>
        </w:rPr>
        <w:t>«</w:t>
      </w:r>
      <w:r w:rsidRPr="007B36D6">
        <w:rPr>
          <w:i/>
        </w:rPr>
        <w:t xml:space="preserve">Если говорить в общем, то повышение финансовой грамотности населения необходимо, — подчеркнул он в беседе с </w:t>
      </w:r>
      <w:r w:rsidR="00CB7E4C">
        <w:rPr>
          <w:i/>
        </w:rPr>
        <w:t>«</w:t>
      </w:r>
      <w:r w:rsidRPr="007B36D6">
        <w:rPr>
          <w:i/>
        </w:rPr>
        <w:t>Парламентской газетой</w:t>
      </w:r>
      <w:r w:rsidR="00CB7E4C">
        <w:rPr>
          <w:i/>
        </w:rPr>
        <w:t>»</w:t>
      </w:r>
      <w:r w:rsidRPr="007B36D6">
        <w:rPr>
          <w:i/>
        </w:rPr>
        <w:t>. — Потому что у нас до сих пор большая часть населения в принципе не знает, что такое деньги, и не умеет с ними обращаться. И нужно, на мой взгляд, в первую очередь сформировать у людей как раз понимание того, что деньги должны работать, и как именно они должны это делать, а не заниматься абстракциями</w:t>
      </w:r>
      <w:r w:rsidR="00CB7E4C">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7396C" w:rsidRPr="00BA6185" w:rsidRDefault="0014299B">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2474200" w:history="1">
        <w:r w:rsidR="00A7396C" w:rsidRPr="00EA7C16">
          <w:rPr>
            <w:rStyle w:val="a3"/>
            <w:noProof/>
          </w:rPr>
          <w:t>Темы</w:t>
        </w:r>
        <w:r w:rsidR="00A7396C" w:rsidRPr="00EA7C16">
          <w:rPr>
            <w:rStyle w:val="a3"/>
            <w:rFonts w:ascii="Arial Rounded MT Bold" w:hAnsi="Arial Rounded MT Bold"/>
            <w:noProof/>
          </w:rPr>
          <w:t xml:space="preserve"> </w:t>
        </w:r>
        <w:r w:rsidR="00A7396C" w:rsidRPr="00EA7C16">
          <w:rPr>
            <w:rStyle w:val="a3"/>
            <w:noProof/>
          </w:rPr>
          <w:t>дня</w:t>
        </w:r>
        <w:r w:rsidR="00A7396C">
          <w:rPr>
            <w:noProof/>
            <w:webHidden/>
          </w:rPr>
          <w:tab/>
        </w:r>
        <w:r w:rsidR="00A7396C">
          <w:rPr>
            <w:noProof/>
            <w:webHidden/>
          </w:rPr>
          <w:fldChar w:fldCharType="begin"/>
        </w:r>
        <w:r w:rsidR="00A7396C">
          <w:rPr>
            <w:noProof/>
            <w:webHidden/>
          </w:rPr>
          <w:instrText xml:space="preserve"> PAGEREF _Toc142474200 \h </w:instrText>
        </w:r>
        <w:r w:rsidR="00A7396C">
          <w:rPr>
            <w:noProof/>
            <w:webHidden/>
          </w:rPr>
        </w:r>
        <w:r w:rsidR="00A7396C">
          <w:rPr>
            <w:noProof/>
            <w:webHidden/>
          </w:rPr>
          <w:fldChar w:fldCharType="separate"/>
        </w:r>
        <w:r w:rsidR="00A7396C">
          <w:rPr>
            <w:noProof/>
            <w:webHidden/>
          </w:rPr>
          <w:t>2</w:t>
        </w:r>
        <w:r w:rsidR="00A7396C">
          <w:rPr>
            <w:noProof/>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01" w:history="1">
        <w:r w:rsidRPr="00EA7C16">
          <w:rPr>
            <w:rStyle w:val="a3"/>
            <w:noProof/>
          </w:rPr>
          <w:t>НОВОСТИ ПЕНСИОННОЙ ОТРАСЛИ</w:t>
        </w:r>
        <w:r>
          <w:rPr>
            <w:noProof/>
            <w:webHidden/>
          </w:rPr>
          <w:tab/>
        </w:r>
        <w:r>
          <w:rPr>
            <w:noProof/>
            <w:webHidden/>
          </w:rPr>
          <w:fldChar w:fldCharType="begin"/>
        </w:r>
        <w:r>
          <w:rPr>
            <w:noProof/>
            <w:webHidden/>
          </w:rPr>
          <w:instrText xml:space="preserve"> PAGEREF _Toc142474201 \h </w:instrText>
        </w:r>
        <w:r>
          <w:rPr>
            <w:noProof/>
            <w:webHidden/>
          </w:rPr>
        </w:r>
        <w:r>
          <w:rPr>
            <w:noProof/>
            <w:webHidden/>
          </w:rPr>
          <w:fldChar w:fldCharType="separate"/>
        </w:r>
        <w:r>
          <w:rPr>
            <w:noProof/>
            <w:webHidden/>
          </w:rPr>
          <w:t>8</w:t>
        </w:r>
        <w:r>
          <w:rPr>
            <w:noProof/>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02" w:history="1">
        <w:r w:rsidRPr="00EA7C16">
          <w:rPr>
            <w:rStyle w:val="a3"/>
            <w:noProof/>
          </w:rPr>
          <w:t>Новости отрасли НПФ</w:t>
        </w:r>
        <w:r>
          <w:rPr>
            <w:noProof/>
            <w:webHidden/>
          </w:rPr>
          <w:tab/>
        </w:r>
        <w:r>
          <w:rPr>
            <w:noProof/>
            <w:webHidden/>
          </w:rPr>
          <w:fldChar w:fldCharType="begin"/>
        </w:r>
        <w:r>
          <w:rPr>
            <w:noProof/>
            <w:webHidden/>
          </w:rPr>
          <w:instrText xml:space="preserve"> PAGEREF _Toc142474202 \h </w:instrText>
        </w:r>
        <w:r>
          <w:rPr>
            <w:noProof/>
            <w:webHidden/>
          </w:rPr>
        </w:r>
        <w:r>
          <w:rPr>
            <w:noProof/>
            <w:webHidden/>
          </w:rPr>
          <w:fldChar w:fldCharType="separate"/>
        </w:r>
        <w:r>
          <w:rPr>
            <w:noProof/>
            <w:webHidden/>
          </w:rPr>
          <w:t>8</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03" w:history="1">
        <w:r w:rsidRPr="00EA7C16">
          <w:rPr>
            <w:rStyle w:val="a3"/>
            <w:noProof/>
          </w:rPr>
          <w:t>Современный предприниматель, 08.08.2023, Программа долгосрочных сбережений 2024 года - сколько позволит заработать</w:t>
        </w:r>
        <w:r>
          <w:rPr>
            <w:noProof/>
            <w:webHidden/>
          </w:rPr>
          <w:tab/>
        </w:r>
        <w:r>
          <w:rPr>
            <w:noProof/>
            <w:webHidden/>
          </w:rPr>
          <w:fldChar w:fldCharType="begin"/>
        </w:r>
        <w:r>
          <w:rPr>
            <w:noProof/>
            <w:webHidden/>
          </w:rPr>
          <w:instrText xml:space="preserve"> PAGEREF _Toc142474203 \h </w:instrText>
        </w:r>
        <w:r>
          <w:rPr>
            <w:noProof/>
            <w:webHidden/>
          </w:rPr>
        </w:r>
        <w:r>
          <w:rPr>
            <w:noProof/>
            <w:webHidden/>
          </w:rPr>
          <w:fldChar w:fldCharType="separate"/>
        </w:r>
        <w:r>
          <w:rPr>
            <w:noProof/>
            <w:webHidden/>
          </w:rPr>
          <w:t>8</w:t>
        </w:r>
        <w:r>
          <w:rPr>
            <w:noProof/>
            <w:webHidden/>
          </w:rPr>
          <w:fldChar w:fldCharType="end"/>
        </w:r>
      </w:hyperlink>
    </w:p>
    <w:p w:rsidR="00A7396C" w:rsidRPr="00BA6185" w:rsidRDefault="00A7396C">
      <w:pPr>
        <w:pStyle w:val="31"/>
        <w:rPr>
          <w:rFonts w:ascii="Calibri" w:hAnsi="Calibri"/>
          <w:sz w:val="22"/>
          <w:szCs w:val="22"/>
        </w:rPr>
      </w:pPr>
      <w:hyperlink w:anchor="_Toc142474204" w:history="1">
        <w:r w:rsidRPr="00EA7C16">
          <w:rPr>
            <w:rStyle w:val="a3"/>
          </w:rPr>
          <w:t>В 2024 году в России появится новый накопительный инструмент, который позволит гражданам получить дополнительный доход. В публикации расскажем за счет каких источников будет формироваться доход, с какими подводными камнями придется столкнуться и сколько участники программы смогут заработать.</w:t>
        </w:r>
        <w:r>
          <w:rPr>
            <w:webHidden/>
          </w:rPr>
          <w:tab/>
        </w:r>
        <w:r>
          <w:rPr>
            <w:webHidden/>
          </w:rPr>
          <w:fldChar w:fldCharType="begin"/>
        </w:r>
        <w:r>
          <w:rPr>
            <w:webHidden/>
          </w:rPr>
          <w:instrText xml:space="preserve"> PAGEREF _Toc142474204 \h </w:instrText>
        </w:r>
        <w:r>
          <w:rPr>
            <w:webHidden/>
          </w:rPr>
        </w:r>
        <w:r>
          <w:rPr>
            <w:webHidden/>
          </w:rPr>
          <w:fldChar w:fldCharType="separate"/>
        </w:r>
        <w:r>
          <w:rPr>
            <w:webHidden/>
          </w:rPr>
          <w:t>8</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05" w:history="1">
        <w:r w:rsidRPr="00EA7C16">
          <w:rPr>
            <w:rStyle w:val="a3"/>
            <w:noProof/>
          </w:rPr>
          <w:t>NG72.ru (Новосибирск), 08.08.2023, Совокупная прибыль НПФ «Открытие» по итогам первого полугодия 2023 года превысила 27,2 млрд руб.</w:t>
        </w:r>
        <w:r>
          <w:rPr>
            <w:noProof/>
            <w:webHidden/>
          </w:rPr>
          <w:tab/>
        </w:r>
        <w:r>
          <w:rPr>
            <w:noProof/>
            <w:webHidden/>
          </w:rPr>
          <w:fldChar w:fldCharType="begin"/>
        </w:r>
        <w:r>
          <w:rPr>
            <w:noProof/>
            <w:webHidden/>
          </w:rPr>
          <w:instrText xml:space="preserve"> PAGEREF _Toc142474205 \h </w:instrText>
        </w:r>
        <w:r>
          <w:rPr>
            <w:noProof/>
            <w:webHidden/>
          </w:rPr>
        </w:r>
        <w:r>
          <w:rPr>
            <w:noProof/>
            <w:webHidden/>
          </w:rPr>
          <w:fldChar w:fldCharType="separate"/>
        </w:r>
        <w:r>
          <w:rPr>
            <w:noProof/>
            <w:webHidden/>
          </w:rPr>
          <w:t>10</w:t>
        </w:r>
        <w:r>
          <w:rPr>
            <w:noProof/>
            <w:webHidden/>
          </w:rPr>
          <w:fldChar w:fldCharType="end"/>
        </w:r>
      </w:hyperlink>
    </w:p>
    <w:p w:rsidR="00A7396C" w:rsidRPr="00BA6185" w:rsidRDefault="00A7396C">
      <w:pPr>
        <w:pStyle w:val="31"/>
        <w:rPr>
          <w:rFonts w:ascii="Calibri" w:hAnsi="Calibri"/>
          <w:sz w:val="22"/>
          <w:szCs w:val="22"/>
        </w:rPr>
      </w:pPr>
      <w:hyperlink w:anchor="_Toc142474206" w:history="1">
        <w:r w:rsidRPr="00EA7C16">
          <w:rPr>
            <w:rStyle w:val="a3"/>
          </w:rPr>
          <w:t>По итогам первого полугодия 2023 года совокупные активы НПФ «Открытие» (дочерняя компания банка «Открытие», входит в группу ВТБ) достигли 656,7 млрд руб., совокупная прибыль составила 27,2 млрд руб., превысив показатель за аналогичный период 2022 года более чем в 1,5 раза.1</w:t>
        </w:r>
        <w:r>
          <w:rPr>
            <w:webHidden/>
          </w:rPr>
          <w:tab/>
        </w:r>
        <w:r>
          <w:rPr>
            <w:webHidden/>
          </w:rPr>
          <w:fldChar w:fldCharType="begin"/>
        </w:r>
        <w:r>
          <w:rPr>
            <w:webHidden/>
          </w:rPr>
          <w:instrText xml:space="preserve"> PAGEREF _Toc142474206 \h </w:instrText>
        </w:r>
        <w:r>
          <w:rPr>
            <w:webHidden/>
          </w:rPr>
        </w:r>
        <w:r>
          <w:rPr>
            <w:webHidden/>
          </w:rPr>
          <w:fldChar w:fldCharType="separate"/>
        </w:r>
        <w:r>
          <w:rPr>
            <w:webHidden/>
          </w:rPr>
          <w:t>10</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07" w:history="1">
        <w:r w:rsidRPr="00EA7C16">
          <w:rPr>
            <w:rStyle w:val="a3"/>
            <w:noProof/>
          </w:rPr>
          <w:t>СибМедиа, 08.08.2023, Накопительные пенсионные выплаты получили свыше 1200 жителей Томской области</w:t>
        </w:r>
        <w:r>
          <w:rPr>
            <w:noProof/>
            <w:webHidden/>
          </w:rPr>
          <w:tab/>
        </w:r>
        <w:r>
          <w:rPr>
            <w:noProof/>
            <w:webHidden/>
          </w:rPr>
          <w:fldChar w:fldCharType="begin"/>
        </w:r>
        <w:r>
          <w:rPr>
            <w:noProof/>
            <w:webHidden/>
          </w:rPr>
          <w:instrText xml:space="preserve"> PAGEREF _Toc142474207 \h </w:instrText>
        </w:r>
        <w:r>
          <w:rPr>
            <w:noProof/>
            <w:webHidden/>
          </w:rPr>
        </w:r>
        <w:r>
          <w:rPr>
            <w:noProof/>
            <w:webHidden/>
          </w:rPr>
          <w:fldChar w:fldCharType="separate"/>
        </w:r>
        <w:r>
          <w:rPr>
            <w:noProof/>
            <w:webHidden/>
          </w:rPr>
          <w:t>11</w:t>
        </w:r>
        <w:r>
          <w:rPr>
            <w:noProof/>
            <w:webHidden/>
          </w:rPr>
          <w:fldChar w:fldCharType="end"/>
        </w:r>
      </w:hyperlink>
    </w:p>
    <w:p w:rsidR="00A7396C" w:rsidRPr="00BA6185" w:rsidRDefault="00A7396C">
      <w:pPr>
        <w:pStyle w:val="31"/>
        <w:rPr>
          <w:rFonts w:ascii="Calibri" w:hAnsi="Calibri"/>
          <w:sz w:val="22"/>
          <w:szCs w:val="22"/>
        </w:rPr>
      </w:pPr>
      <w:hyperlink w:anchor="_Toc142474208" w:history="1">
        <w:r w:rsidRPr="00EA7C16">
          <w:rPr>
            <w:rStyle w:val="a3"/>
          </w:rPr>
          <w:t>С начала текущего года 1259 жителей Томской области воспользовались правом на получение накопительных пенсионных выплат. Как уточнили в областной администрации, речь идет о тех гражданах, за которых работодатели перечисляли страховые взносы на их накопительную пенсию.</w:t>
        </w:r>
        <w:r>
          <w:rPr>
            <w:webHidden/>
          </w:rPr>
          <w:tab/>
        </w:r>
        <w:r>
          <w:rPr>
            <w:webHidden/>
          </w:rPr>
          <w:fldChar w:fldCharType="begin"/>
        </w:r>
        <w:r>
          <w:rPr>
            <w:webHidden/>
          </w:rPr>
          <w:instrText xml:space="preserve"> PAGEREF _Toc142474208 \h </w:instrText>
        </w:r>
        <w:r>
          <w:rPr>
            <w:webHidden/>
          </w:rPr>
        </w:r>
        <w:r>
          <w:rPr>
            <w:webHidden/>
          </w:rPr>
          <w:fldChar w:fldCharType="separate"/>
        </w:r>
        <w:r>
          <w:rPr>
            <w:webHidden/>
          </w:rPr>
          <w:t>11</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09" w:history="1">
        <w:r w:rsidRPr="00EA7C16">
          <w:rPr>
            <w:rStyle w:val="a3"/>
            <w:noProof/>
          </w:rPr>
          <w:t>Пенсионный Брокер, 09.08.2023, НПФ «БЛАГОСОСТОЯНИЕ» принял участие в праздновании Дня железнодорожника</w:t>
        </w:r>
        <w:r>
          <w:rPr>
            <w:noProof/>
            <w:webHidden/>
          </w:rPr>
          <w:tab/>
        </w:r>
        <w:r>
          <w:rPr>
            <w:noProof/>
            <w:webHidden/>
          </w:rPr>
          <w:fldChar w:fldCharType="begin"/>
        </w:r>
        <w:r>
          <w:rPr>
            <w:noProof/>
            <w:webHidden/>
          </w:rPr>
          <w:instrText xml:space="preserve"> PAGEREF _Toc142474209 \h </w:instrText>
        </w:r>
        <w:r>
          <w:rPr>
            <w:noProof/>
            <w:webHidden/>
          </w:rPr>
        </w:r>
        <w:r>
          <w:rPr>
            <w:noProof/>
            <w:webHidden/>
          </w:rPr>
          <w:fldChar w:fldCharType="separate"/>
        </w:r>
        <w:r>
          <w:rPr>
            <w:noProof/>
            <w:webHidden/>
          </w:rPr>
          <w:t>12</w:t>
        </w:r>
        <w:r>
          <w:rPr>
            <w:noProof/>
            <w:webHidden/>
          </w:rPr>
          <w:fldChar w:fldCharType="end"/>
        </w:r>
      </w:hyperlink>
    </w:p>
    <w:p w:rsidR="00A7396C" w:rsidRPr="00BA6185" w:rsidRDefault="00A7396C">
      <w:pPr>
        <w:pStyle w:val="31"/>
        <w:rPr>
          <w:rFonts w:ascii="Calibri" w:hAnsi="Calibri"/>
          <w:sz w:val="22"/>
          <w:szCs w:val="22"/>
        </w:rPr>
      </w:pPr>
      <w:hyperlink w:anchor="_Toc142474210" w:history="1">
        <w:r w:rsidRPr="00EA7C16">
          <w:rPr>
            <w:rStyle w:val="a3"/>
          </w:rPr>
          <w:t>В выходные 5 и 6 августа в России отметили главный профессиональный праздник железнодорожной отрасли – День железнодорожника. Филиалы НПФ «БЛАГОСОСТОЯНИЕ» приняли активное участие в проведении мероприятий в честь этого события в Санкт-Петербурге, Самаре, Нижнем Новгороде, Казани, Красноярске, Новосибирске, Омске, Чите, Барнауле, Кемерово и других российских городах. В Москве фонд выступил официальным партнером спортивно-музыкального праздника «Достигая цели», который прошел 6 августа на территории стадиона «РЖД Арена».</w:t>
        </w:r>
        <w:r>
          <w:rPr>
            <w:webHidden/>
          </w:rPr>
          <w:tab/>
        </w:r>
        <w:r>
          <w:rPr>
            <w:webHidden/>
          </w:rPr>
          <w:fldChar w:fldCharType="begin"/>
        </w:r>
        <w:r>
          <w:rPr>
            <w:webHidden/>
          </w:rPr>
          <w:instrText xml:space="preserve"> PAGEREF _Toc142474210 \h </w:instrText>
        </w:r>
        <w:r>
          <w:rPr>
            <w:webHidden/>
          </w:rPr>
        </w:r>
        <w:r>
          <w:rPr>
            <w:webHidden/>
          </w:rPr>
          <w:fldChar w:fldCharType="separate"/>
        </w:r>
        <w:r>
          <w:rPr>
            <w:webHidden/>
          </w:rPr>
          <w:t>12</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11" w:history="1">
        <w:r w:rsidRPr="00EA7C1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_Toc142474211 \h </w:instrText>
        </w:r>
        <w:r>
          <w:rPr>
            <w:noProof/>
            <w:webHidden/>
          </w:rPr>
        </w:r>
        <w:r>
          <w:rPr>
            <w:noProof/>
            <w:webHidden/>
          </w:rPr>
          <w:fldChar w:fldCharType="separate"/>
        </w:r>
        <w:r>
          <w:rPr>
            <w:noProof/>
            <w:webHidden/>
          </w:rPr>
          <w:t>12</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12" w:history="1">
        <w:r w:rsidRPr="00EA7C16">
          <w:rPr>
            <w:rStyle w:val="a3"/>
            <w:noProof/>
          </w:rPr>
          <w:t>Российская газета, 07.08.2023, В Госдуму внесен законопроект об индексации для работающих пенсионеров-бюджетников</w:t>
        </w:r>
        <w:r>
          <w:rPr>
            <w:noProof/>
            <w:webHidden/>
          </w:rPr>
          <w:tab/>
        </w:r>
        <w:r>
          <w:rPr>
            <w:noProof/>
            <w:webHidden/>
          </w:rPr>
          <w:fldChar w:fldCharType="begin"/>
        </w:r>
        <w:r>
          <w:rPr>
            <w:noProof/>
            <w:webHidden/>
          </w:rPr>
          <w:instrText xml:space="preserve"> PAGEREF _Toc142474212 \h </w:instrText>
        </w:r>
        <w:r>
          <w:rPr>
            <w:noProof/>
            <w:webHidden/>
          </w:rPr>
        </w:r>
        <w:r>
          <w:rPr>
            <w:noProof/>
            <w:webHidden/>
          </w:rPr>
          <w:fldChar w:fldCharType="separate"/>
        </w:r>
        <w:r>
          <w:rPr>
            <w:noProof/>
            <w:webHidden/>
          </w:rPr>
          <w:t>12</w:t>
        </w:r>
        <w:r>
          <w:rPr>
            <w:noProof/>
            <w:webHidden/>
          </w:rPr>
          <w:fldChar w:fldCharType="end"/>
        </w:r>
      </w:hyperlink>
    </w:p>
    <w:p w:rsidR="00A7396C" w:rsidRPr="00BA6185" w:rsidRDefault="00A7396C">
      <w:pPr>
        <w:pStyle w:val="31"/>
        <w:rPr>
          <w:rFonts w:ascii="Calibri" w:hAnsi="Calibri"/>
          <w:sz w:val="22"/>
          <w:szCs w:val="22"/>
        </w:rPr>
      </w:pPr>
      <w:hyperlink w:anchor="_Toc142474213" w:history="1">
        <w:r w:rsidRPr="00EA7C16">
          <w:rPr>
            <w:rStyle w:val="a3"/>
          </w:rPr>
          <w:t>Депутаты и сенаторы от ЛДПР внесли в Госдуму законопроект, к котором предлагается индексировать пенсии работающим пенсионерам, которые трудятся в социальной сфере.</w:t>
        </w:r>
        <w:r>
          <w:rPr>
            <w:webHidden/>
          </w:rPr>
          <w:tab/>
        </w:r>
        <w:r>
          <w:rPr>
            <w:webHidden/>
          </w:rPr>
          <w:fldChar w:fldCharType="begin"/>
        </w:r>
        <w:r>
          <w:rPr>
            <w:webHidden/>
          </w:rPr>
          <w:instrText xml:space="preserve"> PAGEREF _Toc142474213 \h </w:instrText>
        </w:r>
        <w:r>
          <w:rPr>
            <w:webHidden/>
          </w:rPr>
        </w:r>
        <w:r>
          <w:rPr>
            <w:webHidden/>
          </w:rPr>
          <w:fldChar w:fldCharType="separate"/>
        </w:r>
        <w:r>
          <w:rPr>
            <w:webHidden/>
          </w:rPr>
          <w:t>12</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14" w:history="1">
        <w:r w:rsidRPr="00EA7C16">
          <w:rPr>
            <w:rStyle w:val="a3"/>
            <w:noProof/>
          </w:rPr>
          <w:t>Парламентская газета, 08.08.2023, Россиян хотят научить отказываться от спонтанных трат</w:t>
        </w:r>
        <w:r>
          <w:rPr>
            <w:noProof/>
            <w:webHidden/>
          </w:rPr>
          <w:tab/>
        </w:r>
        <w:r>
          <w:rPr>
            <w:noProof/>
            <w:webHidden/>
          </w:rPr>
          <w:fldChar w:fldCharType="begin"/>
        </w:r>
        <w:r>
          <w:rPr>
            <w:noProof/>
            <w:webHidden/>
          </w:rPr>
          <w:instrText xml:space="preserve"> PAGEREF _Toc142474214 \h </w:instrText>
        </w:r>
        <w:r>
          <w:rPr>
            <w:noProof/>
            <w:webHidden/>
          </w:rPr>
        </w:r>
        <w:r>
          <w:rPr>
            <w:noProof/>
            <w:webHidden/>
          </w:rPr>
          <w:fldChar w:fldCharType="separate"/>
        </w:r>
        <w:r>
          <w:rPr>
            <w:noProof/>
            <w:webHidden/>
          </w:rPr>
          <w:t>13</w:t>
        </w:r>
        <w:r>
          <w:rPr>
            <w:noProof/>
            <w:webHidden/>
          </w:rPr>
          <w:fldChar w:fldCharType="end"/>
        </w:r>
      </w:hyperlink>
    </w:p>
    <w:p w:rsidR="00A7396C" w:rsidRPr="00BA6185" w:rsidRDefault="00A7396C">
      <w:pPr>
        <w:pStyle w:val="31"/>
        <w:rPr>
          <w:rFonts w:ascii="Calibri" w:hAnsi="Calibri"/>
          <w:sz w:val="22"/>
          <w:szCs w:val="22"/>
        </w:rPr>
      </w:pPr>
      <w:hyperlink w:anchor="_Toc142474215" w:history="1">
        <w:r w:rsidRPr="00EA7C16">
          <w:rPr>
            <w:rStyle w:val="a3"/>
          </w:rPr>
          <w:t>Россиян научат избегать спонтанных трат, откладывать деньги к пенсии, формировать финансовые подушки и понимать, что такое инфляция и как она работает. Таковы глобальные цели и задачи обновленной «Стратегии повышения финансовой грамотности и формирования финансовой культуры до 2030 года», проект об утверждении которой Правительством появился на сайте Минфина 4 августа. «Парламентская газета» подробно изучила документ.</w:t>
        </w:r>
        <w:r>
          <w:rPr>
            <w:webHidden/>
          </w:rPr>
          <w:tab/>
        </w:r>
        <w:r>
          <w:rPr>
            <w:webHidden/>
          </w:rPr>
          <w:fldChar w:fldCharType="begin"/>
        </w:r>
        <w:r>
          <w:rPr>
            <w:webHidden/>
          </w:rPr>
          <w:instrText xml:space="preserve"> PAGEREF _Toc142474215 \h </w:instrText>
        </w:r>
        <w:r>
          <w:rPr>
            <w:webHidden/>
          </w:rPr>
        </w:r>
        <w:r>
          <w:rPr>
            <w:webHidden/>
          </w:rPr>
          <w:fldChar w:fldCharType="separate"/>
        </w:r>
        <w:r>
          <w:rPr>
            <w:webHidden/>
          </w:rPr>
          <w:t>13</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16" w:history="1">
        <w:r w:rsidRPr="00EA7C16">
          <w:rPr>
            <w:rStyle w:val="a3"/>
            <w:noProof/>
          </w:rPr>
          <w:t>Известия, 09.08.2023, Экономист назвала профессии с правом получения пенсии выше 30 тыс. рублей</w:t>
        </w:r>
        <w:r>
          <w:rPr>
            <w:noProof/>
            <w:webHidden/>
          </w:rPr>
          <w:tab/>
        </w:r>
        <w:r>
          <w:rPr>
            <w:noProof/>
            <w:webHidden/>
          </w:rPr>
          <w:fldChar w:fldCharType="begin"/>
        </w:r>
        <w:r>
          <w:rPr>
            <w:noProof/>
            <w:webHidden/>
          </w:rPr>
          <w:instrText xml:space="preserve"> PAGEREF _Toc142474216 \h </w:instrText>
        </w:r>
        <w:r>
          <w:rPr>
            <w:noProof/>
            <w:webHidden/>
          </w:rPr>
        </w:r>
        <w:r>
          <w:rPr>
            <w:noProof/>
            <w:webHidden/>
          </w:rPr>
          <w:fldChar w:fldCharType="separate"/>
        </w:r>
        <w:r>
          <w:rPr>
            <w:noProof/>
            <w:webHidden/>
          </w:rPr>
          <w:t>16</w:t>
        </w:r>
        <w:r>
          <w:rPr>
            <w:noProof/>
            <w:webHidden/>
          </w:rPr>
          <w:fldChar w:fldCharType="end"/>
        </w:r>
      </w:hyperlink>
    </w:p>
    <w:p w:rsidR="00A7396C" w:rsidRPr="00BA6185" w:rsidRDefault="00A7396C">
      <w:pPr>
        <w:pStyle w:val="31"/>
        <w:rPr>
          <w:rFonts w:ascii="Calibri" w:hAnsi="Calibri"/>
          <w:sz w:val="22"/>
          <w:szCs w:val="22"/>
        </w:rPr>
      </w:pPr>
      <w:hyperlink w:anchor="_Toc142474217" w:history="1">
        <w:r w:rsidRPr="00EA7C16">
          <w:rPr>
            <w:rStyle w:val="a3"/>
          </w:rPr>
          <w:t>Экономист Григорьева: пенсию в 30 тыс. рублей и выше могут получать представители ряда профессий</w:t>
        </w:r>
        <w:r>
          <w:rPr>
            <w:webHidden/>
          </w:rPr>
          <w:tab/>
        </w:r>
        <w:r>
          <w:rPr>
            <w:webHidden/>
          </w:rPr>
          <w:fldChar w:fldCharType="begin"/>
        </w:r>
        <w:r>
          <w:rPr>
            <w:webHidden/>
          </w:rPr>
          <w:instrText xml:space="preserve"> PAGEREF _Toc142474217 \h </w:instrText>
        </w:r>
        <w:r>
          <w:rPr>
            <w:webHidden/>
          </w:rPr>
        </w:r>
        <w:r>
          <w:rPr>
            <w:webHidden/>
          </w:rPr>
          <w:fldChar w:fldCharType="separate"/>
        </w:r>
        <w:r>
          <w:rPr>
            <w:webHidden/>
          </w:rPr>
          <w:t>16</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18" w:history="1">
        <w:r w:rsidRPr="00EA7C16">
          <w:rPr>
            <w:rStyle w:val="a3"/>
            <w:noProof/>
          </w:rPr>
          <w:t>ФедералПресс, 08.08.2023, В Совфеде объяснили, когда нужно обратиться за перерасчетом пенсии</w:t>
        </w:r>
        <w:r>
          <w:rPr>
            <w:noProof/>
            <w:webHidden/>
          </w:rPr>
          <w:tab/>
        </w:r>
        <w:r>
          <w:rPr>
            <w:noProof/>
            <w:webHidden/>
          </w:rPr>
          <w:fldChar w:fldCharType="begin"/>
        </w:r>
        <w:r>
          <w:rPr>
            <w:noProof/>
            <w:webHidden/>
          </w:rPr>
          <w:instrText xml:space="preserve"> PAGEREF _Toc142474218 \h </w:instrText>
        </w:r>
        <w:r>
          <w:rPr>
            <w:noProof/>
            <w:webHidden/>
          </w:rPr>
        </w:r>
        <w:r>
          <w:rPr>
            <w:noProof/>
            <w:webHidden/>
          </w:rPr>
          <w:fldChar w:fldCharType="separate"/>
        </w:r>
        <w:r>
          <w:rPr>
            <w:noProof/>
            <w:webHidden/>
          </w:rPr>
          <w:t>17</w:t>
        </w:r>
        <w:r>
          <w:rPr>
            <w:noProof/>
            <w:webHidden/>
          </w:rPr>
          <w:fldChar w:fldCharType="end"/>
        </w:r>
      </w:hyperlink>
    </w:p>
    <w:p w:rsidR="00A7396C" w:rsidRPr="00BA6185" w:rsidRDefault="00A7396C">
      <w:pPr>
        <w:pStyle w:val="31"/>
        <w:rPr>
          <w:rFonts w:ascii="Calibri" w:hAnsi="Calibri"/>
          <w:sz w:val="22"/>
          <w:szCs w:val="22"/>
        </w:rPr>
      </w:pPr>
      <w:hyperlink w:anchor="_Toc142474219" w:history="1">
        <w:r w:rsidRPr="00EA7C16">
          <w:rPr>
            <w:rStyle w:val="a3"/>
          </w:rPr>
          <w:t>Россияне имеют право на перерасчет пенсии в связи с увеличением количества членов семьи, находящихся на иждивении пенсионеров. Об этом заявила замглавы комитета Совфеда по соцполитике Елена Бибикова.</w:t>
        </w:r>
        <w:r>
          <w:rPr>
            <w:webHidden/>
          </w:rPr>
          <w:tab/>
        </w:r>
        <w:r>
          <w:rPr>
            <w:webHidden/>
          </w:rPr>
          <w:fldChar w:fldCharType="begin"/>
        </w:r>
        <w:r>
          <w:rPr>
            <w:webHidden/>
          </w:rPr>
          <w:instrText xml:space="preserve"> PAGEREF _Toc142474219 \h </w:instrText>
        </w:r>
        <w:r>
          <w:rPr>
            <w:webHidden/>
          </w:rPr>
        </w:r>
        <w:r>
          <w:rPr>
            <w:webHidden/>
          </w:rPr>
          <w:fldChar w:fldCharType="separate"/>
        </w:r>
        <w:r>
          <w:rPr>
            <w:webHidden/>
          </w:rPr>
          <w:t>17</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20" w:history="1">
        <w:r w:rsidRPr="00EA7C16">
          <w:rPr>
            <w:rStyle w:val="a3"/>
            <w:noProof/>
          </w:rPr>
          <w:t>PRIMPRESS, 08.08.2023, Указ подписан. Пенсионеров, у которых есть стаж с 1985 по 1995 год, ждет сюрприз с 9 августа</w:t>
        </w:r>
        <w:r>
          <w:rPr>
            <w:noProof/>
            <w:webHidden/>
          </w:rPr>
          <w:tab/>
        </w:r>
        <w:r>
          <w:rPr>
            <w:noProof/>
            <w:webHidden/>
          </w:rPr>
          <w:fldChar w:fldCharType="begin"/>
        </w:r>
        <w:r>
          <w:rPr>
            <w:noProof/>
            <w:webHidden/>
          </w:rPr>
          <w:instrText xml:space="preserve"> PAGEREF _Toc142474220 \h </w:instrText>
        </w:r>
        <w:r>
          <w:rPr>
            <w:noProof/>
            <w:webHidden/>
          </w:rPr>
        </w:r>
        <w:r>
          <w:rPr>
            <w:noProof/>
            <w:webHidden/>
          </w:rPr>
          <w:fldChar w:fldCharType="separate"/>
        </w:r>
        <w:r>
          <w:rPr>
            <w:noProof/>
            <w:webHidden/>
          </w:rPr>
          <w:t>17</w:t>
        </w:r>
        <w:r>
          <w:rPr>
            <w:noProof/>
            <w:webHidden/>
          </w:rPr>
          <w:fldChar w:fldCharType="end"/>
        </w:r>
      </w:hyperlink>
    </w:p>
    <w:p w:rsidR="00A7396C" w:rsidRPr="00BA6185" w:rsidRDefault="00A7396C">
      <w:pPr>
        <w:pStyle w:val="31"/>
        <w:rPr>
          <w:rFonts w:ascii="Calibri" w:hAnsi="Calibri"/>
          <w:sz w:val="22"/>
          <w:szCs w:val="22"/>
        </w:rPr>
      </w:pPr>
      <w:hyperlink w:anchor="_Toc142474221" w:history="1">
        <w:r w:rsidRPr="00EA7C16">
          <w:rPr>
            <w:rStyle w:val="a3"/>
          </w:rPr>
          <w:t>Пенсионерам, у которых есть стаж с 1985 по 1995 год, рассказали о новом сюрпризе, который может их ждать уже с 9 августа. Такой стаж имеет свои особенности, которые негативно влияют на пенсию. Но исправить это по силу каждому пожилому.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_Toc142474221 \h </w:instrText>
        </w:r>
        <w:r>
          <w:rPr>
            <w:webHidden/>
          </w:rPr>
        </w:r>
        <w:r>
          <w:rPr>
            <w:webHidden/>
          </w:rPr>
          <w:fldChar w:fldCharType="separate"/>
        </w:r>
        <w:r>
          <w:rPr>
            <w:webHidden/>
          </w:rPr>
          <w:t>17</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22" w:history="1">
        <w:r w:rsidRPr="00EA7C16">
          <w:rPr>
            <w:rStyle w:val="a3"/>
            <w:noProof/>
          </w:rPr>
          <w:t>Конкурент, 07.08.2023, Если пенсия приходит на карту. Объявлен список жестких ограничений</w:t>
        </w:r>
        <w:r>
          <w:rPr>
            <w:noProof/>
            <w:webHidden/>
          </w:rPr>
          <w:tab/>
        </w:r>
        <w:r>
          <w:rPr>
            <w:noProof/>
            <w:webHidden/>
          </w:rPr>
          <w:fldChar w:fldCharType="begin"/>
        </w:r>
        <w:r>
          <w:rPr>
            <w:noProof/>
            <w:webHidden/>
          </w:rPr>
          <w:instrText xml:space="preserve"> PAGEREF _Toc142474222 \h </w:instrText>
        </w:r>
        <w:r>
          <w:rPr>
            <w:noProof/>
            <w:webHidden/>
          </w:rPr>
        </w:r>
        <w:r>
          <w:rPr>
            <w:noProof/>
            <w:webHidden/>
          </w:rPr>
          <w:fldChar w:fldCharType="separate"/>
        </w:r>
        <w:r>
          <w:rPr>
            <w:noProof/>
            <w:webHidden/>
          </w:rPr>
          <w:t>18</w:t>
        </w:r>
        <w:r>
          <w:rPr>
            <w:noProof/>
            <w:webHidden/>
          </w:rPr>
          <w:fldChar w:fldCharType="end"/>
        </w:r>
      </w:hyperlink>
    </w:p>
    <w:p w:rsidR="00A7396C" w:rsidRPr="00BA6185" w:rsidRDefault="00A7396C">
      <w:pPr>
        <w:pStyle w:val="31"/>
        <w:rPr>
          <w:rFonts w:ascii="Calibri" w:hAnsi="Calibri"/>
          <w:sz w:val="22"/>
          <w:szCs w:val="22"/>
        </w:rPr>
      </w:pPr>
      <w:hyperlink w:anchor="_Toc142474223" w:history="1">
        <w:r w:rsidRPr="00EA7C16">
          <w:rPr>
            <w:rStyle w:val="a3"/>
          </w:rPr>
          <w:t>Для пожилых россиян, которые получают свои пенсии на банковскую карту, сейчас существует ряд ограничений. Об этом рассказала юрист Ирина Сивакова на странице своего сообщества в социальной сети «ВКонтакте».</w:t>
        </w:r>
        <w:r>
          <w:rPr>
            <w:webHidden/>
          </w:rPr>
          <w:tab/>
        </w:r>
        <w:r>
          <w:rPr>
            <w:webHidden/>
          </w:rPr>
          <w:fldChar w:fldCharType="begin"/>
        </w:r>
        <w:r>
          <w:rPr>
            <w:webHidden/>
          </w:rPr>
          <w:instrText xml:space="preserve"> PAGEREF _Toc142474223 \h </w:instrText>
        </w:r>
        <w:r>
          <w:rPr>
            <w:webHidden/>
          </w:rPr>
        </w:r>
        <w:r>
          <w:rPr>
            <w:webHidden/>
          </w:rPr>
          <w:fldChar w:fldCharType="separate"/>
        </w:r>
        <w:r>
          <w:rPr>
            <w:webHidden/>
          </w:rPr>
          <w:t>18</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24" w:history="1">
        <w:r w:rsidRPr="00EA7C16">
          <w:rPr>
            <w:rStyle w:val="a3"/>
            <w:noProof/>
          </w:rPr>
          <w:t>PrimPress.ru, 09.08.2023, Пенсионный возраст решено снизить за каждый отработанный год. Пенсионеров ждет сюрприз</w:t>
        </w:r>
        <w:r>
          <w:rPr>
            <w:noProof/>
            <w:webHidden/>
          </w:rPr>
          <w:tab/>
        </w:r>
        <w:r>
          <w:rPr>
            <w:noProof/>
            <w:webHidden/>
          </w:rPr>
          <w:fldChar w:fldCharType="begin"/>
        </w:r>
        <w:r>
          <w:rPr>
            <w:noProof/>
            <w:webHidden/>
          </w:rPr>
          <w:instrText xml:space="preserve"> PAGEREF _Toc142474224 \h </w:instrText>
        </w:r>
        <w:r>
          <w:rPr>
            <w:noProof/>
            <w:webHidden/>
          </w:rPr>
        </w:r>
        <w:r>
          <w:rPr>
            <w:noProof/>
            <w:webHidden/>
          </w:rPr>
          <w:fldChar w:fldCharType="separate"/>
        </w:r>
        <w:r>
          <w:rPr>
            <w:noProof/>
            <w:webHidden/>
          </w:rPr>
          <w:t>18</w:t>
        </w:r>
        <w:r>
          <w:rPr>
            <w:noProof/>
            <w:webHidden/>
          </w:rPr>
          <w:fldChar w:fldCharType="end"/>
        </w:r>
      </w:hyperlink>
    </w:p>
    <w:p w:rsidR="00A7396C" w:rsidRPr="00BA6185" w:rsidRDefault="00A7396C">
      <w:pPr>
        <w:pStyle w:val="31"/>
        <w:rPr>
          <w:rFonts w:ascii="Calibri" w:hAnsi="Calibri"/>
          <w:sz w:val="22"/>
          <w:szCs w:val="22"/>
        </w:rPr>
      </w:pPr>
      <w:hyperlink w:anchor="_Toc142474225" w:history="1">
        <w:r w:rsidRPr="00EA7C16">
          <w:rPr>
            <w:rStyle w:val="a3"/>
          </w:rPr>
          <w:t>В итоге можно будет прилично скостить себе срок</w:t>
        </w:r>
        <w:r>
          <w:rPr>
            <w:webHidden/>
          </w:rPr>
          <w:tab/>
        </w:r>
        <w:r>
          <w:rPr>
            <w:webHidden/>
          </w:rPr>
          <w:fldChar w:fldCharType="begin"/>
        </w:r>
        <w:r>
          <w:rPr>
            <w:webHidden/>
          </w:rPr>
          <w:instrText xml:space="preserve"> PAGEREF _Toc142474225 \h </w:instrText>
        </w:r>
        <w:r>
          <w:rPr>
            <w:webHidden/>
          </w:rPr>
        </w:r>
        <w:r>
          <w:rPr>
            <w:webHidden/>
          </w:rPr>
          <w:fldChar w:fldCharType="separate"/>
        </w:r>
        <w:r>
          <w:rPr>
            <w:webHidden/>
          </w:rPr>
          <w:t>18</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26" w:history="1">
        <w:r w:rsidRPr="00EA7C16">
          <w:rPr>
            <w:rStyle w:val="a3"/>
            <w:noProof/>
          </w:rPr>
          <w:t>НОВОСТИ МАКРОЭКОНОМИКИ</w:t>
        </w:r>
        <w:r>
          <w:rPr>
            <w:noProof/>
            <w:webHidden/>
          </w:rPr>
          <w:tab/>
        </w:r>
        <w:r>
          <w:rPr>
            <w:noProof/>
            <w:webHidden/>
          </w:rPr>
          <w:fldChar w:fldCharType="begin"/>
        </w:r>
        <w:r>
          <w:rPr>
            <w:noProof/>
            <w:webHidden/>
          </w:rPr>
          <w:instrText xml:space="preserve"> PAGEREF _Toc142474226 \h </w:instrText>
        </w:r>
        <w:r>
          <w:rPr>
            <w:noProof/>
            <w:webHidden/>
          </w:rPr>
        </w:r>
        <w:r>
          <w:rPr>
            <w:noProof/>
            <w:webHidden/>
          </w:rPr>
          <w:fldChar w:fldCharType="separate"/>
        </w:r>
        <w:r>
          <w:rPr>
            <w:noProof/>
            <w:webHidden/>
          </w:rPr>
          <w:t>20</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27" w:history="1">
        <w:r w:rsidRPr="00EA7C16">
          <w:rPr>
            <w:rStyle w:val="a3"/>
            <w:noProof/>
          </w:rPr>
          <w:t>ТАСС, 08.08.2023, Путин приостановил действие ряда положений налоговых договоров с недружественными странами</w:t>
        </w:r>
        <w:r>
          <w:rPr>
            <w:noProof/>
            <w:webHidden/>
          </w:rPr>
          <w:tab/>
        </w:r>
        <w:r>
          <w:rPr>
            <w:noProof/>
            <w:webHidden/>
          </w:rPr>
          <w:fldChar w:fldCharType="begin"/>
        </w:r>
        <w:r>
          <w:rPr>
            <w:noProof/>
            <w:webHidden/>
          </w:rPr>
          <w:instrText xml:space="preserve"> PAGEREF _Toc142474227 \h </w:instrText>
        </w:r>
        <w:r>
          <w:rPr>
            <w:noProof/>
            <w:webHidden/>
          </w:rPr>
        </w:r>
        <w:r>
          <w:rPr>
            <w:noProof/>
            <w:webHidden/>
          </w:rPr>
          <w:fldChar w:fldCharType="separate"/>
        </w:r>
        <w:r>
          <w:rPr>
            <w:noProof/>
            <w:webHidden/>
          </w:rPr>
          <w:t>20</w:t>
        </w:r>
        <w:r>
          <w:rPr>
            <w:noProof/>
            <w:webHidden/>
          </w:rPr>
          <w:fldChar w:fldCharType="end"/>
        </w:r>
      </w:hyperlink>
    </w:p>
    <w:p w:rsidR="00A7396C" w:rsidRPr="00BA6185" w:rsidRDefault="00A7396C">
      <w:pPr>
        <w:pStyle w:val="31"/>
        <w:rPr>
          <w:rFonts w:ascii="Calibri" w:hAnsi="Calibri"/>
          <w:sz w:val="22"/>
          <w:szCs w:val="22"/>
        </w:rPr>
      </w:pPr>
      <w:hyperlink w:anchor="_Toc142474228" w:history="1">
        <w:r w:rsidRPr="00EA7C16">
          <w:rPr>
            <w:rStyle w:val="a3"/>
          </w:rPr>
          <w:t>Президент России Владимир Путин подписал указ о приостановлении действия некоторых положений налоговых договоров с США, странами ЕС и другими недружественными государствами, документ опубликован на официальном портале правовой информации.</w:t>
        </w:r>
        <w:r>
          <w:rPr>
            <w:webHidden/>
          </w:rPr>
          <w:tab/>
        </w:r>
        <w:r>
          <w:rPr>
            <w:webHidden/>
          </w:rPr>
          <w:fldChar w:fldCharType="begin"/>
        </w:r>
        <w:r>
          <w:rPr>
            <w:webHidden/>
          </w:rPr>
          <w:instrText xml:space="preserve"> PAGEREF _Toc142474228 \h </w:instrText>
        </w:r>
        <w:r>
          <w:rPr>
            <w:webHidden/>
          </w:rPr>
        </w:r>
        <w:r>
          <w:rPr>
            <w:webHidden/>
          </w:rPr>
          <w:fldChar w:fldCharType="separate"/>
        </w:r>
        <w:r>
          <w:rPr>
            <w:webHidden/>
          </w:rPr>
          <w:t>20</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29" w:history="1">
        <w:r w:rsidRPr="00EA7C16">
          <w:rPr>
            <w:rStyle w:val="a3"/>
            <w:noProof/>
          </w:rPr>
          <w:t>Ведомости, 08.08.2023, Путин подписал указ о расчете за сельхозпродукцию в рублях через спецсчета</w:t>
        </w:r>
        <w:r>
          <w:rPr>
            <w:noProof/>
            <w:webHidden/>
          </w:rPr>
          <w:tab/>
        </w:r>
        <w:r>
          <w:rPr>
            <w:noProof/>
            <w:webHidden/>
          </w:rPr>
          <w:fldChar w:fldCharType="begin"/>
        </w:r>
        <w:r>
          <w:rPr>
            <w:noProof/>
            <w:webHidden/>
          </w:rPr>
          <w:instrText xml:space="preserve"> PAGEREF _Toc142474229 \h </w:instrText>
        </w:r>
        <w:r>
          <w:rPr>
            <w:noProof/>
            <w:webHidden/>
          </w:rPr>
        </w:r>
        <w:r>
          <w:rPr>
            <w:noProof/>
            <w:webHidden/>
          </w:rPr>
          <w:fldChar w:fldCharType="separate"/>
        </w:r>
        <w:r>
          <w:rPr>
            <w:noProof/>
            <w:webHidden/>
          </w:rPr>
          <w:t>21</w:t>
        </w:r>
        <w:r>
          <w:rPr>
            <w:noProof/>
            <w:webHidden/>
          </w:rPr>
          <w:fldChar w:fldCharType="end"/>
        </w:r>
      </w:hyperlink>
    </w:p>
    <w:p w:rsidR="00A7396C" w:rsidRPr="00BA6185" w:rsidRDefault="00A7396C">
      <w:pPr>
        <w:pStyle w:val="31"/>
        <w:rPr>
          <w:rFonts w:ascii="Calibri" w:hAnsi="Calibri"/>
          <w:sz w:val="22"/>
          <w:szCs w:val="22"/>
        </w:rPr>
      </w:pPr>
      <w:hyperlink w:anchor="_Toc142474230" w:history="1">
        <w:r w:rsidRPr="00EA7C16">
          <w:rPr>
            <w:rStyle w:val="a3"/>
          </w:rPr>
          <w:t>Президент России Владимир Путин подписал указ о специальном порядке расчетов по внешнеторговым контрактам на поставку российской сельскохозяйственной продукции. Документ опубликован на портале нормативно-правовых актов.</w:t>
        </w:r>
        <w:r>
          <w:rPr>
            <w:webHidden/>
          </w:rPr>
          <w:tab/>
        </w:r>
        <w:r>
          <w:rPr>
            <w:webHidden/>
          </w:rPr>
          <w:fldChar w:fldCharType="begin"/>
        </w:r>
        <w:r>
          <w:rPr>
            <w:webHidden/>
          </w:rPr>
          <w:instrText xml:space="preserve"> PAGEREF _Toc142474230 \h </w:instrText>
        </w:r>
        <w:r>
          <w:rPr>
            <w:webHidden/>
          </w:rPr>
        </w:r>
        <w:r>
          <w:rPr>
            <w:webHidden/>
          </w:rPr>
          <w:fldChar w:fldCharType="separate"/>
        </w:r>
        <w:r>
          <w:rPr>
            <w:webHidden/>
          </w:rPr>
          <w:t>21</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31" w:history="1">
        <w:r w:rsidRPr="00EA7C16">
          <w:rPr>
            <w:rStyle w:val="a3"/>
            <w:noProof/>
          </w:rPr>
          <w:t>ТАСС, 08.08.2023, Работа Фонда развития промышленности важна для технологического суверенитета РФ - Мишустин</w:t>
        </w:r>
        <w:r>
          <w:rPr>
            <w:noProof/>
            <w:webHidden/>
          </w:rPr>
          <w:tab/>
        </w:r>
        <w:r>
          <w:rPr>
            <w:noProof/>
            <w:webHidden/>
          </w:rPr>
          <w:fldChar w:fldCharType="begin"/>
        </w:r>
        <w:r>
          <w:rPr>
            <w:noProof/>
            <w:webHidden/>
          </w:rPr>
          <w:instrText xml:space="preserve"> PAGEREF _Toc142474231 \h </w:instrText>
        </w:r>
        <w:r>
          <w:rPr>
            <w:noProof/>
            <w:webHidden/>
          </w:rPr>
        </w:r>
        <w:r>
          <w:rPr>
            <w:noProof/>
            <w:webHidden/>
          </w:rPr>
          <w:fldChar w:fldCharType="separate"/>
        </w:r>
        <w:r>
          <w:rPr>
            <w:noProof/>
            <w:webHidden/>
          </w:rPr>
          <w:t>22</w:t>
        </w:r>
        <w:r>
          <w:rPr>
            <w:noProof/>
            <w:webHidden/>
          </w:rPr>
          <w:fldChar w:fldCharType="end"/>
        </w:r>
      </w:hyperlink>
    </w:p>
    <w:p w:rsidR="00A7396C" w:rsidRPr="00BA6185" w:rsidRDefault="00A7396C">
      <w:pPr>
        <w:pStyle w:val="31"/>
        <w:rPr>
          <w:rFonts w:ascii="Calibri" w:hAnsi="Calibri"/>
          <w:sz w:val="22"/>
          <w:szCs w:val="22"/>
        </w:rPr>
      </w:pPr>
      <w:hyperlink w:anchor="_Toc142474232" w:history="1">
        <w:r w:rsidRPr="00EA7C16">
          <w:rPr>
            <w:rStyle w:val="a3"/>
          </w:rPr>
          <w:t>Проекты Фонда развития промышленности (ФРП) составляют основу технологического суверенитета России, отметил премьер-министр РФ Михаил Мишустин на встрече с директором ФРП Романом Петруцей.</w:t>
        </w:r>
        <w:r>
          <w:rPr>
            <w:webHidden/>
          </w:rPr>
          <w:tab/>
        </w:r>
        <w:r>
          <w:rPr>
            <w:webHidden/>
          </w:rPr>
          <w:fldChar w:fldCharType="begin"/>
        </w:r>
        <w:r>
          <w:rPr>
            <w:webHidden/>
          </w:rPr>
          <w:instrText xml:space="preserve"> PAGEREF _Toc142474232 \h </w:instrText>
        </w:r>
        <w:r>
          <w:rPr>
            <w:webHidden/>
          </w:rPr>
        </w:r>
        <w:r>
          <w:rPr>
            <w:webHidden/>
          </w:rPr>
          <w:fldChar w:fldCharType="separate"/>
        </w:r>
        <w:r>
          <w:rPr>
            <w:webHidden/>
          </w:rPr>
          <w:t>22</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33" w:history="1">
        <w:r w:rsidRPr="00EA7C16">
          <w:rPr>
            <w:rStyle w:val="a3"/>
            <w:noProof/>
          </w:rPr>
          <w:t>РИА Новости, 08.08.2023, Запрос на инвестиции для промышленности в России огромен - глава ФРП</w:t>
        </w:r>
        <w:r>
          <w:rPr>
            <w:noProof/>
            <w:webHidden/>
          </w:rPr>
          <w:tab/>
        </w:r>
        <w:r>
          <w:rPr>
            <w:noProof/>
            <w:webHidden/>
          </w:rPr>
          <w:fldChar w:fldCharType="begin"/>
        </w:r>
        <w:r>
          <w:rPr>
            <w:noProof/>
            <w:webHidden/>
          </w:rPr>
          <w:instrText xml:space="preserve"> PAGEREF _Toc142474233 \h </w:instrText>
        </w:r>
        <w:r>
          <w:rPr>
            <w:noProof/>
            <w:webHidden/>
          </w:rPr>
        </w:r>
        <w:r>
          <w:rPr>
            <w:noProof/>
            <w:webHidden/>
          </w:rPr>
          <w:fldChar w:fldCharType="separate"/>
        </w:r>
        <w:r>
          <w:rPr>
            <w:noProof/>
            <w:webHidden/>
          </w:rPr>
          <w:t>23</w:t>
        </w:r>
        <w:r>
          <w:rPr>
            <w:noProof/>
            <w:webHidden/>
          </w:rPr>
          <w:fldChar w:fldCharType="end"/>
        </w:r>
      </w:hyperlink>
    </w:p>
    <w:p w:rsidR="00A7396C" w:rsidRPr="00BA6185" w:rsidRDefault="00A7396C">
      <w:pPr>
        <w:pStyle w:val="31"/>
        <w:rPr>
          <w:rFonts w:ascii="Calibri" w:hAnsi="Calibri"/>
          <w:sz w:val="22"/>
          <w:szCs w:val="22"/>
        </w:rPr>
      </w:pPr>
      <w:hyperlink w:anchor="_Toc142474234" w:history="1">
        <w:r w:rsidRPr="00EA7C16">
          <w:rPr>
            <w:rStyle w:val="a3"/>
          </w:rPr>
          <w:t>Запрос на инвестиции со стороны промышленных предприятий в России огромен, при этом особые надежды бизнес возлагает на запущенный правительством 2023 году механизм кластерной инвестиционной платформы, заявил директор Фонда развития промышленности (ФРП) Роман Петруца на встрече с премьер-министром России Михаилом Мишустиным.</w:t>
        </w:r>
        <w:r>
          <w:rPr>
            <w:webHidden/>
          </w:rPr>
          <w:tab/>
        </w:r>
        <w:r>
          <w:rPr>
            <w:webHidden/>
          </w:rPr>
          <w:fldChar w:fldCharType="begin"/>
        </w:r>
        <w:r>
          <w:rPr>
            <w:webHidden/>
          </w:rPr>
          <w:instrText xml:space="preserve"> PAGEREF _Toc142474234 \h </w:instrText>
        </w:r>
        <w:r>
          <w:rPr>
            <w:webHidden/>
          </w:rPr>
        </w:r>
        <w:r>
          <w:rPr>
            <w:webHidden/>
          </w:rPr>
          <w:fldChar w:fldCharType="separate"/>
        </w:r>
        <w:r>
          <w:rPr>
            <w:webHidden/>
          </w:rPr>
          <w:t>23</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35" w:history="1">
        <w:r w:rsidRPr="00EA7C16">
          <w:rPr>
            <w:rStyle w:val="a3"/>
            <w:noProof/>
          </w:rPr>
          <w:t>РИА Новости, 08.08.2023, Кабмин РФ дополнительно выделит 2,3 млрд руб на расселение аварийного жилья</w:t>
        </w:r>
        <w:r>
          <w:rPr>
            <w:noProof/>
            <w:webHidden/>
          </w:rPr>
          <w:tab/>
        </w:r>
        <w:r>
          <w:rPr>
            <w:noProof/>
            <w:webHidden/>
          </w:rPr>
          <w:fldChar w:fldCharType="begin"/>
        </w:r>
        <w:r>
          <w:rPr>
            <w:noProof/>
            <w:webHidden/>
          </w:rPr>
          <w:instrText xml:space="preserve"> PAGEREF _Toc142474235 \h </w:instrText>
        </w:r>
        <w:r>
          <w:rPr>
            <w:noProof/>
            <w:webHidden/>
          </w:rPr>
        </w:r>
        <w:r>
          <w:rPr>
            <w:noProof/>
            <w:webHidden/>
          </w:rPr>
          <w:fldChar w:fldCharType="separate"/>
        </w:r>
        <w:r>
          <w:rPr>
            <w:noProof/>
            <w:webHidden/>
          </w:rPr>
          <w:t>24</w:t>
        </w:r>
        <w:r>
          <w:rPr>
            <w:noProof/>
            <w:webHidden/>
          </w:rPr>
          <w:fldChar w:fldCharType="end"/>
        </w:r>
      </w:hyperlink>
    </w:p>
    <w:p w:rsidR="00A7396C" w:rsidRPr="00BA6185" w:rsidRDefault="00A7396C">
      <w:pPr>
        <w:pStyle w:val="31"/>
        <w:rPr>
          <w:rFonts w:ascii="Calibri" w:hAnsi="Calibri"/>
          <w:sz w:val="22"/>
          <w:szCs w:val="22"/>
        </w:rPr>
      </w:pPr>
      <w:hyperlink w:anchor="_Toc142474236" w:history="1">
        <w:r w:rsidRPr="00EA7C16">
          <w:rPr>
            <w:rStyle w:val="a3"/>
          </w:rPr>
          <w:t>Правительство России профинансирует расселение аварийного жилья в Саратовской, Московской и Омской областях, направив на эти цели более 2,3 миллиарда рублей, соответствующие распоряжения подписал премьер-министр РФ Михаил Мишустин, сообщает пресс-служба кабмина.</w:t>
        </w:r>
        <w:r>
          <w:rPr>
            <w:webHidden/>
          </w:rPr>
          <w:tab/>
        </w:r>
        <w:r>
          <w:rPr>
            <w:webHidden/>
          </w:rPr>
          <w:fldChar w:fldCharType="begin"/>
        </w:r>
        <w:r>
          <w:rPr>
            <w:webHidden/>
          </w:rPr>
          <w:instrText xml:space="preserve"> PAGEREF _Toc142474236 \h </w:instrText>
        </w:r>
        <w:r>
          <w:rPr>
            <w:webHidden/>
          </w:rPr>
        </w:r>
        <w:r>
          <w:rPr>
            <w:webHidden/>
          </w:rPr>
          <w:fldChar w:fldCharType="separate"/>
        </w:r>
        <w:r>
          <w:rPr>
            <w:webHidden/>
          </w:rPr>
          <w:t>24</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37" w:history="1">
        <w:r w:rsidRPr="00EA7C16">
          <w:rPr>
            <w:rStyle w:val="a3"/>
            <w:noProof/>
          </w:rPr>
          <w:t>ТАСС, 08.08.2023, Дефицит бюджета РФ в январе - июле предварительно составил 2,81 трлн руб. - Минфин РФ</w:t>
        </w:r>
        <w:r>
          <w:rPr>
            <w:noProof/>
            <w:webHidden/>
          </w:rPr>
          <w:tab/>
        </w:r>
        <w:r>
          <w:rPr>
            <w:noProof/>
            <w:webHidden/>
          </w:rPr>
          <w:fldChar w:fldCharType="begin"/>
        </w:r>
        <w:r>
          <w:rPr>
            <w:noProof/>
            <w:webHidden/>
          </w:rPr>
          <w:instrText xml:space="preserve"> PAGEREF _Toc142474237 \h </w:instrText>
        </w:r>
        <w:r>
          <w:rPr>
            <w:noProof/>
            <w:webHidden/>
          </w:rPr>
        </w:r>
        <w:r>
          <w:rPr>
            <w:noProof/>
            <w:webHidden/>
          </w:rPr>
          <w:fldChar w:fldCharType="separate"/>
        </w:r>
        <w:r>
          <w:rPr>
            <w:noProof/>
            <w:webHidden/>
          </w:rPr>
          <w:t>24</w:t>
        </w:r>
        <w:r>
          <w:rPr>
            <w:noProof/>
            <w:webHidden/>
          </w:rPr>
          <w:fldChar w:fldCharType="end"/>
        </w:r>
      </w:hyperlink>
    </w:p>
    <w:p w:rsidR="00A7396C" w:rsidRPr="00BA6185" w:rsidRDefault="00A7396C">
      <w:pPr>
        <w:pStyle w:val="31"/>
        <w:rPr>
          <w:rFonts w:ascii="Calibri" w:hAnsi="Calibri"/>
          <w:sz w:val="22"/>
          <w:szCs w:val="22"/>
        </w:rPr>
      </w:pPr>
      <w:hyperlink w:anchor="_Toc142474238" w:history="1">
        <w:r w:rsidRPr="00EA7C16">
          <w:rPr>
            <w:rStyle w:val="a3"/>
          </w:rPr>
          <w:t>Дефицит федерального бюджета РФ, согласно предварительной оценке Минфина, в январе - июле 2023 года составил 2,81 трлн руб., сообщается на сайте министерства.</w:t>
        </w:r>
        <w:r>
          <w:rPr>
            <w:webHidden/>
          </w:rPr>
          <w:tab/>
        </w:r>
        <w:r>
          <w:rPr>
            <w:webHidden/>
          </w:rPr>
          <w:fldChar w:fldCharType="begin"/>
        </w:r>
        <w:r>
          <w:rPr>
            <w:webHidden/>
          </w:rPr>
          <w:instrText xml:space="preserve"> PAGEREF _Toc142474238 \h </w:instrText>
        </w:r>
        <w:r>
          <w:rPr>
            <w:webHidden/>
          </w:rPr>
        </w:r>
        <w:r>
          <w:rPr>
            <w:webHidden/>
          </w:rPr>
          <w:fldChar w:fldCharType="separate"/>
        </w:r>
        <w:r>
          <w:rPr>
            <w:webHidden/>
          </w:rPr>
          <w:t>24</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39" w:history="1">
        <w:r w:rsidRPr="00EA7C16">
          <w:rPr>
            <w:rStyle w:val="a3"/>
            <w:noProof/>
          </w:rPr>
          <w:t>ТАСС, 08.08.2023, Нефтегазовые доходы бюджета в январе-июле снизились на 41,4%, до 4,2 трлн руб. - Минфин</w:t>
        </w:r>
        <w:r>
          <w:rPr>
            <w:noProof/>
            <w:webHidden/>
          </w:rPr>
          <w:tab/>
        </w:r>
        <w:r>
          <w:rPr>
            <w:noProof/>
            <w:webHidden/>
          </w:rPr>
          <w:fldChar w:fldCharType="begin"/>
        </w:r>
        <w:r>
          <w:rPr>
            <w:noProof/>
            <w:webHidden/>
          </w:rPr>
          <w:instrText xml:space="preserve"> PAGEREF _Toc142474239 \h </w:instrText>
        </w:r>
        <w:r>
          <w:rPr>
            <w:noProof/>
            <w:webHidden/>
          </w:rPr>
        </w:r>
        <w:r>
          <w:rPr>
            <w:noProof/>
            <w:webHidden/>
          </w:rPr>
          <w:fldChar w:fldCharType="separate"/>
        </w:r>
        <w:r>
          <w:rPr>
            <w:noProof/>
            <w:webHidden/>
          </w:rPr>
          <w:t>25</w:t>
        </w:r>
        <w:r>
          <w:rPr>
            <w:noProof/>
            <w:webHidden/>
          </w:rPr>
          <w:fldChar w:fldCharType="end"/>
        </w:r>
      </w:hyperlink>
    </w:p>
    <w:p w:rsidR="00A7396C" w:rsidRPr="00BA6185" w:rsidRDefault="00A7396C">
      <w:pPr>
        <w:pStyle w:val="31"/>
        <w:rPr>
          <w:rFonts w:ascii="Calibri" w:hAnsi="Calibri"/>
          <w:sz w:val="22"/>
          <w:szCs w:val="22"/>
        </w:rPr>
      </w:pPr>
      <w:hyperlink w:anchor="_Toc142474240" w:history="1">
        <w:r w:rsidRPr="00EA7C16">
          <w:rPr>
            <w:rStyle w:val="a3"/>
          </w:rPr>
          <w:t>Бюджет РФ получил в январе - июле 2023 года 4,2 трлн рублей нефтегазовых доходов, что на 41,4% ниже, чем за аналогичный период прошлого года. Об этом говорится в материалах, опубликованных на сайте министерства.</w:t>
        </w:r>
        <w:r>
          <w:rPr>
            <w:webHidden/>
          </w:rPr>
          <w:tab/>
        </w:r>
        <w:r>
          <w:rPr>
            <w:webHidden/>
          </w:rPr>
          <w:fldChar w:fldCharType="begin"/>
        </w:r>
        <w:r>
          <w:rPr>
            <w:webHidden/>
          </w:rPr>
          <w:instrText xml:space="preserve"> PAGEREF _Toc142474240 \h </w:instrText>
        </w:r>
        <w:r>
          <w:rPr>
            <w:webHidden/>
          </w:rPr>
        </w:r>
        <w:r>
          <w:rPr>
            <w:webHidden/>
          </w:rPr>
          <w:fldChar w:fldCharType="separate"/>
        </w:r>
        <w:r>
          <w:rPr>
            <w:webHidden/>
          </w:rPr>
          <w:t>25</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41" w:history="1">
        <w:r w:rsidRPr="00EA7C16">
          <w:rPr>
            <w:rStyle w:val="a3"/>
            <w:noProof/>
          </w:rPr>
          <w:t>РИА Новости, 08.08.2023, Объем рынка корпоративных облигаций вырос в июле на 3,7%, до 21,6 трлн руб - ЦБ РФ</w:t>
        </w:r>
        <w:r>
          <w:rPr>
            <w:noProof/>
            <w:webHidden/>
          </w:rPr>
          <w:tab/>
        </w:r>
        <w:r>
          <w:rPr>
            <w:noProof/>
            <w:webHidden/>
          </w:rPr>
          <w:fldChar w:fldCharType="begin"/>
        </w:r>
        <w:r>
          <w:rPr>
            <w:noProof/>
            <w:webHidden/>
          </w:rPr>
          <w:instrText xml:space="preserve"> PAGEREF _Toc142474241 \h </w:instrText>
        </w:r>
        <w:r>
          <w:rPr>
            <w:noProof/>
            <w:webHidden/>
          </w:rPr>
        </w:r>
        <w:r>
          <w:rPr>
            <w:noProof/>
            <w:webHidden/>
          </w:rPr>
          <w:fldChar w:fldCharType="separate"/>
        </w:r>
        <w:r>
          <w:rPr>
            <w:noProof/>
            <w:webHidden/>
          </w:rPr>
          <w:t>25</w:t>
        </w:r>
        <w:r>
          <w:rPr>
            <w:noProof/>
            <w:webHidden/>
          </w:rPr>
          <w:fldChar w:fldCharType="end"/>
        </w:r>
      </w:hyperlink>
    </w:p>
    <w:p w:rsidR="00A7396C" w:rsidRPr="00BA6185" w:rsidRDefault="00A7396C">
      <w:pPr>
        <w:pStyle w:val="31"/>
        <w:rPr>
          <w:rFonts w:ascii="Calibri" w:hAnsi="Calibri"/>
          <w:sz w:val="22"/>
          <w:szCs w:val="22"/>
        </w:rPr>
      </w:pPr>
      <w:hyperlink w:anchor="_Toc142474242" w:history="1">
        <w:r w:rsidRPr="00EA7C16">
          <w:rPr>
            <w:rStyle w:val="a3"/>
          </w:rPr>
          <w:t>Объем рынка корпоративных облигаций вырос за июль на 3,7% и достиг 21,6 триллиона рублей, следует из обзора рисков финансовых рынков, подготовленного Банком России.</w:t>
        </w:r>
        <w:r>
          <w:rPr>
            <w:webHidden/>
          </w:rPr>
          <w:tab/>
        </w:r>
        <w:r>
          <w:rPr>
            <w:webHidden/>
          </w:rPr>
          <w:fldChar w:fldCharType="begin"/>
        </w:r>
        <w:r>
          <w:rPr>
            <w:webHidden/>
          </w:rPr>
          <w:instrText xml:space="preserve"> PAGEREF _Toc142474242 \h </w:instrText>
        </w:r>
        <w:r>
          <w:rPr>
            <w:webHidden/>
          </w:rPr>
        </w:r>
        <w:r>
          <w:rPr>
            <w:webHidden/>
          </w:rPr>
          <w:fldChar w:fldCharType="separate"/>
        </w:r>
        <w:r>
          <w:rPr>
            <w:webHidden/>
          </w:rPr>
          <w:t>25</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43" w:history="1">
        <w:r w:rsidRPr="00EA7C16">
          <w:rPr>
            <w:rStyle w:val="a3"/>
            <w:noProof/>
          </w:rPr>
          <w:t>РИА Новости, 08.08.2023, Физлица в июле купили акций на российском рынке на 2,9 млрд руб больше, чем продали - ЦБ</w:t>
        </w:r>
        <w:r>
          <w:rPr>
            <w:noProof/>
            <w:webHidden/>
          </w:rPr>
          <w:tab/>
        </w:r>
        <w:r>
          <w:rPr>
            <w:noProof/>
            <w:webHidden/>
          </w:rPr>
          <w:fldChar w:fldCharType="begin"/>
        </w:r>
        <w:r>
          <w:rPr>
            <w:noProof/>
            <w:webHidden/>
          </w:rPr>
          <w:instrText xml:space="preserve"> PAGEREF _Toc142474243 \h </w:instrText>
        </w:r>
        <w:r>
          <w:rPr>
            <w:noProof/>
            <w:webHidden/>
          </w:rPr>
        </w:r>
        <w:r>
          <w:rPr>
            <w:noProof/>
            <w:webHidden/>
          </w:rPr>
          <w:fldChar w:fldCharType="separate"/>
        </w:r>
        <w:r>
          <w:rPr>
            <w:noProof/>
            <w:webHidden/>
          </w:rPr>
          <w:t>26</w:t>
        </w:r>
        <w:r>
          <w:rPr>
            <w:noProof/>
            <w:webHidden/>
          </w:rPr>
          <w:fldChar w:fldCharType="end"/>
        </w:r>
      </w:hyperlink>
    </w:p>
    <w:p w:rsidR="00A7396C" w:rsidRPr="00BA6185" w:rsidRDefault="00A7396C">
      <w:pPr>
        <w:pStyle w:val="31"/>
        <w:rPr>
          <w:rFonts w:ascii="Calibri" w:hAnsi="Calibri"/>
          <w:sz w:val="22"/>
          <w:szCs w:val="22"/>
        </w:rPr>
      </w:pPr>
      <w:hyperlink w:anchor="_Toc142474244" w:history="1">
        <w:r w:rsidRPr="00EA7C16">
          <w:rPr>
            <w:rStyle w:val="a3"/>
          </w:rPr>
          <w:t>Частные инвесторы в июле 2023 года купили акций на российском рынке на 2,9 миллиарда рублей больше, чем продали, таким образом в сравнении с июньским показателем нетто-покупки физлиц сократились примерно в 4,5 раза, следует из «Обзоров рисков финансовых рынков» Банка России за июль 2023 года.</w:t>
        </w:r>
        <w:r>
          <w:rPr>
            <w:webHidden/>
          </w:rPr>
          <w:tab/>
        </w:r>
        <w:r>
          <w:rPr>
            <w:webHidden/>
          </w:rPr>
          <w:fldChar w:fldCharType="begin"/>
        </w:r>
        <w:r>
          <w:rPr>
            <w:webHidden/>
          </w:rPr>
          <w:instrText xml:space="preserve"> PAGEREF _Toc142474244 \h </w:instrText>
        </w:r>
        <w:r>
          <w:rPr>
            <w:webHidden/>
          </w:rPr>
        </w:r>
        <w:r>
          <w:rPr>
            <w:webHidden/>
          </w:rPr>
          <w:fldChar w:fldCharType="separate"/>
        </w:r>
        <w:r>
          <w:rPr>
            <w:webHidden/>
          </w:rPr>
          <w:t>26</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45" w:history="1">
        <w:r w:rsidRPr="00EA7C16">
          <w:rPr>
            <w:rStyle w:val="a3"/>
            <w:noProof/>
          </w:rPr>
          <w:t>ИЗМЕНЕНИЯ В ЗАКОНОДАТЕЛЬСТВЕ</w:t>
        </w:r>
        <w:r>
          <w:rPr>
            <w:noProof/>
            <w:webHidden/>
          </w:rPr>
          <w:tab/>
        </w:r>
        <w:r>
          <w:rPr>
            <w:noProof/>
            <w:webHidden/>
          </w:rPr>
          <w:fldChar w:fldCharType="begin"/>
        </w:r>
        <w:r>
          <w:rPr>
            <w:noProof/>
            <w:webHidden/>
          </w:rPr>
          <w:instrText xml:space="preserve"> PAGEREF _Toc142474245 \h </w:instrText>
        </w:r>
        <w:r>
          <w:rPr>
            <w:noProof/>
            <w:webHidden/>
          </w:rPr>
        </w:r>
        <w:r>
          <w:rPr>
            <w:noProof/>
            <w:webHidden/>
          </w:rPr>
          <w:fldChar w:fldCharType="separate"/>
        </w:r>
        <w:r>
          <w:rPr>
            <w:noProof/>
            <w:webHidden/>
          </w:rPr>
          <w:t>27</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46" w:history="1">
        <w:r w:rsidRPr="00EA7C16">
          <w:rPr>
            <w:rStyle w:val="a3"/>
            <w:noProof/>
          </w:rPr>
          <w:t>Российская газета, 08.08.2023, Федеральный закон от 4 августа 2023 года № 459-ФЗ «О внесении изменений в статью 33 Федерального закона «О негосударственных пенсионных фондах»</w:t>
        </w:r>
        <w:r>
          <w:rPr>
            <w:noProof/>
            <w:webHidden/>
          </w:rPr>
          <w:tab/>
        </w:r>
        <w:r>
          <w:rPr>
            <w:noProof/>
            <w:webHidden/>
          </w:rPr>
          <w:fldChar w:fldCharType="begin"/>
        </w:r>
        <w:r>
          <w:rPr>
            <w:noProof/>
            <w:webHidden/>
          </w:rPr>
          <w:instrText xml:space="preserve"> PAGEREF _Toc142474246 \h </w:instrText>
        </w:r>
        <w:r>
          <w:rPr>
            <w:noProof/>
            <w:webHidden/>
          </w:rPr>
        </w:r>
        <w:r>
          <w:rPr>
            <w:noProof/>
            <w:webHidden/>
          </w:rPr>
          <w:fldChar w:fldCharType="separate"/>
        </w:r>
        <w:r>
          <w:rPr>
            <w:noProof/>
            <w:webHidden/>
          </w:rPr>
          <w:t>27</w:t>
        </w:r>
        <w:r>
          <w:rPr>
            <w:noProof/>
            <w:webHidden/>
          </w:rPr>
          <w:fldChar w:fldCharType="end"/>
        </w:r>
      </w:hyperlink>
    </w:p>
    <w:p w:rsidR="00A7396C" w:rsidRPr="00BA6185" w:rsidRDefault="00A7396C">
      <w:pPr>
        <w:pStyle w:val="31"/>
        <w:rPr>
          <w:rFonts w:ascii="Calibri" w:hAnsi="Calibri"/>
          <w:sz w:val="22"/>
          <w:szCs w:val="22"/>
        </w:rPr>
      </w:pPr>
      <w:hyperlink w:anchor="_Toc142474247" w:history="1">
        <w:r w:rsidRPr="00EA7C16">
          <w:rPr>
            <w:rStyle w:val="a3"/>
          </w:rPr>
          <w:t>Федеральный закон от 4 августа 2023 года № 459-ФЗ «О внесении изменений в статью 33 Федерального закона «О негосударственных пенсионных фондах». Принят Государственной Думой 26 июля 2023 года. Одобрен Советом Федерации 28 июля 2023 года.</w:t>
        </w:r>
        <w:r>
          <w:rPr>
            <w:webHidden/>
          </w:rPr>
          <w:tab/>
        </w:r>
        <w:r>
          <w:rPr>
            <w:webHidden/>
          </w:rPr>
          <w:fldChar w:fldCharType="begin"/>
        </w:r>
        <w:r>
          <w:rPr>
            <w:webHidden/>
          </w:rPr>
          <w:instrText xml:space="preserve"> PAGEREF _Toc142474247 \h </w:instrText>
        </w:r>
        <w:r>
          <w:rPr>
            <w:webHidden/>
          </w:rPr>
        </w:r>
        <w:r>
          <w:rPr>
            <w:webHidden/>
          </w:rPr>
          <w:fldChar w:fldCharType="separate"/>
        </w:r>
        <w:r>
          <w:rPr>
            <w:webHidden/>
          </w:rPr>
          <w:t>27</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48" w:history="1">
        <w:r w:rsidRPr="00EA7C1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_Toc142474248 \h </w:instrText>
        </w:r>
        <w:r>
          <w:rPr>
            <w:noProof/>
            <w:webHidden/>
          </w:rPr>
        </w:r>
        <w:r>
          <w:rPr>
            <w:noProof/>
            <w:webHidden/>
          </w:rPr>
          <w:fldChar w:fldCharType="separate"/>
        </w:r>
        <w:r>
          <w:rPr>
            <w:noProof/>
            <w:webHidden/>
          </w:rPr>
          <w:t>30</w:t>
        </w:r>
        <w:r>
          <w:rPr>
            <w:noProof/>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49" w:history="1">
        <w:r w:rsidRPr="00EA7C1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_Toc142474249 \h </w:instrText>
        </w:r>
        <w:r>
          <w:rPr>
            <w:noProof/>
            <w:webHidden/>
          </w:rPr>
        </w:r>
        <w:r>
          <w:rPr>
            <w:noProof/>
            <w:webHidden/>
          </w:rPr>
          <w:fldChar w:fldCharType="separate"/>
        </w:r>
        <w:r>
          <w:rPr>
            <w:noProof/>
            <w:webHidden/>
          </w:rPr>
          <w:t>30</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50" w:history="1">
        <w:r w:rsidRPr="00EA7C16">
          <w:rPr>
            <w:rStyle w:val="a3"/>
            <w:noProof/>
          </w:rPr>
          <w:t>LS Aqparat, 08.08.2023, Казахстанцы передали миллиарды пенсионных накоплений частным компаниям</w:t>
        </w:r>
        <w:r>
          <w:rPr>
            <w:noProof/>
            <w:webHidden/>
          </w:rPr>
          <w:tab/>
        </w:r>
        <w:r>
          <w:rPr>
            <w:noProof/>
            <w:webHidden/>
          </w:rPr>
          <w:fldChar w:fldCharType="begin"/>
        </w:r>
        <w:r>
          <w:rPr>
            <w:noProof/>
            <w:webHidden/>
          </w:rPr>
          <w:instrText xml:space="preserve"> PAGEREF _Toc142474250 \h </w:instrText>
        </w:r>
        <w:r>
          <w:rPr>
            <w:noProof/>
            <w:webHidden/>
          </w:rPr>
        </w:r>
        <w:r>
          <w:rPr>
            <w:noProof/>
            <w:webHidden/>
          </w:rPr>
          <w:fldChar w:fldCharType="separate"/>
        </w:r>
        <w:r>
          <w:rPr>
            <w:noProof/>
            <w:webHidden/>
          </w:rPr>
          <w:t>30</w:t>
        </w:r>
        <w:r>
          <w:rPr>
            <w:noProof/>
            <w:webHidden/>
          </w:rPr>
          <w:fldChar w:fldCharType="end"/>
        </w:r>
      </w:hyperlink>
    </w:p>
    <w:p w:rsidR="00A7396C" w:rsidRPr="00BA6185" w:rsidRDefault="00A7396C">
      <w:pPr>
        <w:pStyle w:val="31"/>
        <w:rPr>
          <w:rFonts w:ascii="Calibri" w:hAnsi="Calibri"/>
          <w:sz w:val="22"/>
          <w:szCs w:val="22"/>
        </w:rPr>
      </w:pPr>
      <w:hyperlink w:anchor="_Toc142474251" w:history="1">
        <w:r w:rsidRPr="00EA7C16">
          <w:rPr>
            <w:rStyle w:val="a3"/>
          </w:rPr>
          <w:t>В доверительном управлении частных инвесткомпаний находится свыше 9,5 млрд тенге пенсионных накоплений казахстанцев, передает LS.</w:t>
        </w:r>
        <w:r>
          <w:rPr>
            <w:webHidden/>
          </w:rPr>
          <w:tab/>
        </w:r>
        <w:r>
          <w:rPr>
            <w:webHidden/>
          </w:rPr>
          <w:fldChar w:fldCharType="begin"/>
        </w:r>
        <w:r>
          <w:rPr>
            <w:webHidden/>
          </w:rPr>
          <w:instrText xml:space="preserve"> PAGEREF _Toc142474251 \h </w:instrText>
        </w:r>
        <w:r>
          <w:rPr>
            <w:webHidden/>
          </w:rPr>
        </w:r>
        <w:r>
          <w:rPr>
            <w:webHidden/>
          </w:rPr>
          <w:fldChar w:fldCharType="separate"/>
        </w:r>
        <w:r>
          <w:rPr>
            <w:webHidden/>
          </w:rPr>
          <w:t>30</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52" w:history="1">
        <w:r w:rsidRPr="00EA7C16">
          <w:rPr>
            <w:rStyle w:val="a3"/>
            <w:noProof/>
          </w:rPr>
          <w:t>Военное обозрение, 08.08.2023, На Украине отмечается аномальное сокращение официального количества пенсионеров</w:t>
        </w:r>
        <w:r>
          <w:rPr>
            <w:noProof/>
            <w:webHidden/>
          </w:rPr>
          <w:tab/>
        </w:r>
        <w:r>
          <w:rPr>
            <w:noProof/>
            <w:webHidden/>
          </w:rPr>
          <w:fldChar w:fldCharType="begin"/>
        </w:r>
        <w:r>
          <w:rPr>
            <w:noProof/>
            <w:webHidden/>
          </w:rPr>
          <w:instrText xml:space="preserve"> PAGEREF _Toc142474252 \h </w:instrText>
        </w:r>
        <w:r>
          <w:rPr>
            <w:noProof/>
            <w:webHidden/>
          </w:rPr>
        </w:r>
        <w:r>
          <w:rPr>
            <w:noProof/>
            <w:webHidden/>
          </w:rPr>
          <w:fldChar w:fldCharType="separate"/>
        </w:r>
        <w:r>
          <w:rPr>
            <w:noProof/>
            <w:webHidden/>
          </w:rPr>
          <w:t>30</w:t>
        </w:r>
        <w:r>
          <w:rPr>
            <w:noProof/>
            <w:webHidden/>
          </w:rPr>
          <w:fldChar w:fldCharType="end"/>
        </w:r>
      </w:hyperlink>
    </w:p>
    <w:p w:rsidR="00A7396C" w:rsidRPr="00BA6185" w:rsidRDefault="00A7396C">
      <w:pPr>
        <w:pStyle w:val="31"/>
        <w:rPr>
          <w:rFonts w:ascii="Calibri" w:hAnsi="Calibri"/>
          <w:sz w:val="22"/>
          <w:szCs w:val="22"/>
        </w:rPr>
      </w:pPr>
      <w:hyperlink w:anchor="_Toc142474253" w:history="1">
        <w:r w:rsidRPr="00EA7C16">
          <w:rPr>
            <w:rStyle w:val="a3"/>
          </w:rPr>
          <w:t>На подконтрольных киевскому режиму территориях отмечается аномальное сокращение официального количество граждан, получающих пенсию. По данным Пенсионного фонда Украины, за второй квартал текущего года число пенсионеров стало меньше на 140 тысяч человек, что лишь вдвое меньше сокращения количества пенсионеров, зафиксированного за весь период проведения спецоперации на Украине.</w:t>
        </w:r>
        <w:r>
          <w:rPr>
            <w:webHidden/>
          </w:rPr>
          <w:tab/>
        </w:r>
        <w:r>
          <w:rPr>
            <w:webHidden/>
          </w:rPr>
          <w:fldChar w:fldCharType="begin"/>
        </w:r>
        <w:r>
          <w:rPr>
            <w:webHidden/>
          </w:rPr>
          <w:instrText xml:space="preserve"> PAGEREF _Toc142474253 \h </w:instrText>
        </w:r>
        <w:r>
          <w:rPr>
            <w:webHidden/>
          </w:rPr>
        </w:r>
        <w:r>
          <w:rPr>
            <w:webHidden/>
          </w:rPr>
          <w:fldChar w:fldCharType="separate"/>
        </w:r>
        <w:r>
          <w:rPr>
            <w:webHidden/>
          </w:rPr>
          <w:t>30</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54" w:history="1">
        <w:r w:rsidRPr="00EA7C16">
          <w:rPr>
            <w:rStyle w:val="a3"/>
            <w:noProof/>
          </w:rPr>
          <w:t>Телеканал «Царьград», 08.08.2023, Каждый третий украинский пенсионер получает пенсию менее 80 долларов</w:t>
        </w:r>
        <w:r>
          <w:rPr>
            <w:noProof/>
            <w:webHidden/>
          </w:rPr>
          <w:tab/>
        </w:r>
        <w:r>
          <w:rPr>
            <w:noProof/>
            <w:webHidden/>
          </w:rPr>
          <w:fldChar w:fldCharType="begin"/>
        </w:r>
        <w:r>
          <w:rPr>
            <w:noProof/>
            <w:webHidden/>
          </w:rPr>
          <w:instrText xml:space="preserve"> PAGEREF _Toc142474254 \h </w:instrText>
        </w:r>
        <w:r>
          <w:rPr>
            <w:noProof/>
            <w:webHidden/>
          </w:rPr>
        </w:r>
        <w:r>
          <w:rPr>
            <w:noProof/>
            <w:webHidden/>
          </w:rPr>
          <w:fldChar w:fldCharType="separate"/>
        </w:r>
        <w:r>
          <w:rPr>
            <w:noProof/>
            <w:webHidden/>
          </w:rPr>
          <w:t>31</w:t>
        </w:r>
        <w:r>
          <w:rPr>
            <w:noProof/>
            <w:webHidden/>
          </w:rPr>
          <w:fldChar w:fldCharType="end"/>
        </w:r>
      </w:hyperlink>
    </w:p>
    <w:p w:rsidR="00A7396C" w:rsidRPr="00BA6185" w:rsidRDefault="00A7396C">
      <w:pPr>
        <w:pStyle w:val="31"/>
        <w:rPr>
          <w:rFonts w:ascii="Calibri" w:hAnsi="Calibri"/>
          <w:sz w:val="22"/>
          <w:szCs w:val="22"/>
        </w:rPr>
      </w:pPr>
      <w:hyperlink w:anchor="_Toc142474255" w:history="1">
        <w:r w:rsidRPr="00EA7C16">
          <w:rPr>
            <w:rStyle w:val="a3"/>
          </w:rPr>
          <w:t>Около 30% пенсионеров на Украине имеют пенсию в районе двух-трех тысяч гривен (81 доллар). Об этом свидетельствуют данные аналитической онлайн-платформы «Опендатабот».</w:t>
        </w:r>
        <w:r>
          <w:rPr>
            <w:webHidden/>
          </w:rPr>
          <w:tab/>
        </w:r>
        <w:r>
          <w:rPr>
            <w:webHidden/>
          </w:rPr>
          <w:fldChar w:fldCharType="begin"/>
        </w:r>
        <w:r>
          <w:rPr>
            <w:webHidden/>
          </w:rPr>
          <w:instrText xml:space="preserve"> PAGEREF _Toc142474255 \h </w:instrText>
        </w:r>
        <w:r>
          <w:rPr>
            <w:webHidden/>
          </w:rPr>
        </w:r>
        <w:r>
          <w:rPr>
            <w:webHidden/>
          </w:rPr>
          <w:fldChar w:fldCharType="separate"/>
        </w:r>
        <w:r>
          <w:rPr>
            <w:webHidden/>
          </w:rPr>
          <w:t>31</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56" w:history="1">
        <w:r w:rsidRPr="00EA7C1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_Toc142474256 \h </w:instrText>
        </w:r>
        <w:r>
          <w:rPr>
            <w:noProof/>
            <w:webHidden/>
          </w:rPr>
        </w:r>
        <w:r>
          <w:rPr>
            <w:noProof/>
            <w:webHidden/>
          </w:rPr>
          <w:fldChar w:fldCharType="separate"/>
        </w:r>
        <w:r>
          <w:rPr>
            <w:noProof/>
            <w:webHidden/>
          </w:rPr>
          <w:t>32</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57" w:history="1">
        <w:r w:rsidRPr="00EA7C16">
          <w:rPr>
            <w:rStyle w:val="a3"/>
            <w:noProof/>
          </w:rPr>
          <w:t>Известия, 08.08.2023, Некому работать: Латвия готовит почву для массового ввоза гастарбайтеров</w:t>
        </w:r>
        <w:r>
          <w:rPr>
            <w:noProof/>
            <w:webHidden/>
          </w:rPr>
          <w:tab/>
        </w:r>
        <w:r>
          <w:rPr>
            <w:noProof/>
            <w:webHidden/>
          </w:rPr>
          <w:fldChar w:fldCharType="begin"/>
        </w:r>
        <w:r>
          <w:rPr>
            <w:noProof/>
            <w:webHidden/>
          </w:rPr>
          <w:instrText xml:space="preserve"> PAGEREF _Toc142474257 \h </w:instrText>
        </w:r>
        <w:r>
          <w:rPr>
            <w:noProof/>
            <w:webHidden/>
          </w:rPr>
        </w:r>
        <w:r>
          <w:rPr>
            <w:noProof/>
            <w:webHidden/>
          </w:rPr>
          <w:fldChar w:fldCharType="separate"/>
        </w:r>
        <w:r>
          <w:rPr>
            <w:noProof/>
            <w:webHidden/>
          </w:rPr>
          <w:t>32</w:t>
        </w:r>
        <w:r>
          <w:rPr>
            <w:noProof/>
            <w:webHidden/>
          </w:rPr>
          <w:fldChar w:fldCharType="end"/>
        </w:r>
      </w:hyperlink>
    </w:p>
    <w:p w:rsidR="00A7396C" w:rsidRPr="00BA6185" w:rsidRDefault="00A7396C">
      <w:pPr>
        <w:pStyle w:val="31"/>
        <w:rPr>
          <w:rFonts w:ascii="Calibri" w:hAnsi="Calibri"/>
          <w:sz w:val="22"/>
          <w:szCs w:val="22"/>
        </w:rPr>
      </w:pPr>
      <w:hyperlink w:anchor="_Toc142474258" w:history="1">
        <w:r w:rsidRPr="00EA7C16">
          <w:rPr>
            <w:rStyle w:val="a3"/>
          </w:rPr>
          <w:t>Министерство экономики Латвии сообщило, что работает над облегчением правил въезда в страну трудовых мигрантов. Пойти на этот шаг пришлось из-за острой нехватки рабочей силы в государстве. При этом последние годы у власти в стране находились радикальные националисты. А они мечтают о «латышской Латвии» и жалуются, что в стране и так слишком много русскоязычных «инородцев» — не менее 35% населения. Русских ставят в такие условия, чтобы они либо ассимилировались, либо уезжали. Как это сочетается с новым курсом латвийских властей, выясняли «Известия».</w:t>
        </w:r>
        <w:r>
          <w:rPr>
            <w:webHidden/>
          </w:rPr>
          <w:tab/>
        </w:r>
        <w:r>
          <w:rPr>
            <w:webHidden/>
          </w:rPr>
          <w:fldChar w:fldCharType="begin"/>
        </w:r>
        <w:r>
          <w:rPr>
            <w:webHidden/>
          </w:rPr>
          <w:instrText xml:space="preserve"> PAGEREF _Toc142474258 \h </w:instrText>
        </w:r>
        <w:r>
          <w:rPr>
            <w:webHidden/>
          </w:rPr>
        </w:r>
        <w:r>
          <w:rPr>
            <w:webHidden/>
          </w:rPr>
          <w:fldChar w:fldCharType="separate"/>
        </w:r>
        <w:r>
          <w:rPr>
            <w:webHidden/>
          </w:rPr>
          <w:t>32</w:t>
        </w:r>
        <w:r>
          <w:rPr>
            <w:webHidden/>
          </w:rPr>
          <w:fldChar w:fldCharType="end"/>
        </w:r>
      </w:hyperlink>
    </w:p>
    <w:p w:rsidR="00A7396C" w:rsidRPr="00BA6185" w:rsidRDefault="00A7396C">
      <w:pPr>
        <w:pStyle w:val="12"/>
        <w:tabs>
          <w:tab w:val="right" w:leader="dot" w:pos="9061"/>
        </w:tabs>
        <w:rPr>
          <w:rFonts w:ascii="Calibri" w:hAnsi="Calibri"/>
          <w:b w:val="0"/>
          <w:noProof/>
          <w:sz w:val="22"/>
          <w:szCs w:val="22"/>
        </w:rPr>
      </w:pPr>
      <w:hyperlink w:anchor="_Toc142474259" w:history="1">
        <w:r w:rsidRPr="00EA7C1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_Toc142474259 \h </w:instrText>
        </w:r>
        <w:r>
          <w:rPr>
            <w:noProof/>
            <w:webHidden/>
          </w:rPr>
        </w:r>
        <w:r>
          <w:rPr>
            <w:noProof/>
            <w:webHidden/>
          </w:rPr>
          <w:fldChar w:fldCharType="separate"/>
        </w:r>
        <w:r>
          <w:rPr>
            <w:noProof/>
            <w:webHidden/>
          </w:rPr>
          <w:t>36</w:t>
        </w:r>
        <w:r>
          <w:rPr>
            <w:noProof/>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60" w:history="1">
        <w:r w:rsidRPr="00EA7C16">
          <w:rPr>
            <w:rStyle w:val="a3"/>
            <w:noProof/>
          </w:rPr>
          <w:t>РИА Новости, 07.08.2023, Роспотребнадзор: темпы снижения заболеваемости COVID-19 замедлились</w:t>
        </w:r>
        <w:r>
          <w:rPr>
            <w:noProof/>
            <w:webHidden/>
          </w:rPr>
          <w:tab/>
        </w:r>
        <w:r>
          <w:rPr>
            <w:noProof/>
            <w:webHidden/>
          </w:rPr>
          <w:fldChar w:fldCharType="begin"/>
        </w:r>
        <w:r>
          <w:rPr>
            <w:noProof/>
            <w:webHidden/>
          </w:rPr>
          <w:instrText xml:space="preserve"> PAGEREF _Toc142474260 \h </w:instrText>
        </w:r>
        <w:r>
          <w:rPr>
            <w:noProof/>
            <w:webHidden/>
          </w:rPr>
        </w:r>
        <w:r>
          <w:rPr>
            <w:noProof/>
            <w:webHidden/>
          </w:rPr>
          <w:fldChar w:fldCharType="separate"/>
        </w:r>
        <w:r>
          <w:rPr>
            <w:noProof/>
            <w:webHidden/>
          </w:rPr>
          <w:t>36</w:t>
        </w:r>
        <w:r>
          <w:rPr>
            <w:noProof/>
            <w:webHidden/>
          </w:rPr>
          <w:fldChar w:fldCharType="end"/>
        </w:r>
      </w:hyperlink>
    </w:p>
    <w:p w:rsidR="00A7396C" w:rsidRPr="00BA6185" w:rsidRDefault="00A7396C">
      <w:pPr>
        <w:pStyle w:val="31"/>
        <w:rPr>
          <w:rFonts w:ascii="Calibri" w:hAnsi="Calibri"/>
          <w:sz w:val="22"/>
          <w:szCs w:val="22"/>
        </w:rPr>
      </w:pPr>
      <w:hyperlink w:anchor="_Toc142474261" w:history="1">
        <w:r w:rsidRPr="00EA7C16">
          <w:rPr>
            <w:rStyle w:val="a3"/>
          </w:rPr>
          <w:t>Темпы снижения заболеваемости COVID-19 замедлились, что говорит о возможном изменении динамики эпидпроцесса, сообщила пресс-служба Роспотребнадзора.</w:t>
        </w:r>
        <w:r>
          <w:rPr>
            <w:webHidden/>
          </w:rPr>
          <w:tab/>
        </w:r>
        <w:r>
          <w:rPr>
            <w:webHidden/>
          </w:rPr>
          <w:fldChar w:fldCharType="begin"/>
        </w:r>
        <w:r>
          <w:rPr>
            <w:webHidden/>
          </w:rPr>
          <w:instrText xml:space="preserve"> PAGEREF _Toc142474261 \h </w:instrText>
        </w:r>
        <w:r>
          <w:rPr>
            <w:webHidden/>
          </w:rPr>
        </w:r>
        <w:r>
          <w:rPr>
            <w:webHidden/>
          </w:rPr>
          <w:fldChar w:fldCharType="separate"/>
        </w:r>
        <w:r>
          <w:rPr>
            <w:webHidden/>
          </w:rPr>
          <w:t>36</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62" w:history="1">
        <w:r w:rsidRPr="00EA7C16">
          <w:rPr>
            <w:rStyle w:val="a3"/>
            <w:noProof/>
          </w:rPr>
          <w:t>РИА Новости, 07.08.2023, Оперштаб: заболеваемость COVID-19 в РФ за неделю снизилась на 2,6%</w:t>
        </w:r>
        <w:r>
          <w:rPr>
            <w:noProof/>
            <w:webHidden/>
          </w:rPr>
          <w:tab/>
        </w:r>
        <w:r>
          <w:rPr>
            <w:noProof/>
            <w:webHidden/>
          </w:rPr>
          <w:fldChar w:fldCharType="begin"/>
        </w:r>
        <w:r>
          <w:rPr>
            <w:noProof/>
            <w:webHidden/>
          </w:rPr>
          <w:instrText xml:space="preserve"> PAGEREF _Toc142474262 \h </w:instrText>
        </w:r>
        <w:r>
          <w:rPr>
            <w:noProof/>
            <w:webHidden/>
          </w:rPr>
        </w:r>
        <w:r>
          <w:rPr>
            <w:noProof/>
            <w:webHidden/>
          </w:rPr>
          <w:fldChar w:fldCharType="separate"/>
        </w:r>
        <w:r>
          <w:rPr>
            <w:noProof/>
            <w:webHidden/>
          </w:rPr>
          <w:t>36</w:t>
        </w:r>
        <w:r>
          <w:rPr>
            <w:noProof/>
            <w:webHidden/>
          </w:rPr>
          <w:fldChar w:fldCharType="end"/>
        </w:r>
      </w:hyperlink>
    </w:p>
    <w:p w:rsidR="00A7396C" w:rsidRPr="00BA6185" w:rsidRDefault="00A7396C">
      <w:pPr>
        <w:pStyle w:val="31"/>
        <w:rPr>
          <w:rFonts w:ascii="Calibri" w:hAnsi="Calibri"/>
          <w:sz w:val="22"/>
          <w:szCs w:val="22"/>
        </w:rPr>
      </w:pPr>
      <w:hyperlink w:anchor="_Toc142474263" w:history="1">
        <w:r w:rsidRPr="00EA7C16">
          <w:rPr>
            <w:rStyle w:val="a3"/>
          </w:rPr>
          <w:t>Заболеваемость коронавирусной инфекцией за последнюю неделю снизилась в России на 2,6%,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_Toc142474263 \h </w:instrText>
        </w:r>
        <w:r>
          <w:rPr>
            <w:webHidden/>
          </w:rPr>
        </w:r>
        <w:r>
          <w:rPr>
            <w:webHidden/>
          </w:rPr>
          <w:fldChar w:fldCharType="separate"/>
        </w:r>
        <w:r>
          <w:rPr>
            <w:webHidden/>
          </w:rPr>
          <w:t>36</w:t>
        </w:r>
        <w:r>
          <w:rPr>
            <w:webHidden/>
          </w:rPr>
          <w:fldChar w:fldCharType="end"/>
        </w:r>
      </w:hyperlink>
    </w:p>
    <w:p w:rsidR="00A7396C" w:rsidRPr="00BA6185" w:rsidRDefault="00A7396C">
      <w:pPr>
        <w:pStyle w:val="21"/>
        <w:tabs>
          <w:tab w:val="right" w:leader="dot" w:pos="9061"/>
        </w:tabs>
        <w:rPr>
          <w:rFonts w:ascii="Calibri" w:hAnsi="Calibri"/>
          <w:noProof/>
          <w:sz w:val="22"/>
          <w:szCs w:val="22"/>
        </w:rPr>
      </w:pPr>
      <w:hyperlink w:anchor="_Toc142474264" w:history="1">
        <w:r w:rsidRPr="00EA7C16">
          <w:rPr>
            <w:rStyle w:val="a3"/>
            <w:noProof/>
          </w:rPr>
          <w:t>РИА Новости, 07.08.2023, За неделю в Москве выявлен 701 случай COVID-19, скончались 26 человек - портал</w:t>
        </w:r>
        <w:r>
          <w:rPr>
            <w:noProof/>
            <w:webHidden/>
          </w:rPr>
          <w:tab/>
        </w:r>
        <w:r>
          <w:rPr>
            <w:noProof/>
            <w:webHidden/>
          </w:rPr>
          <w:fldChar w:fldCharType="begin"/>
        </w:r>
        <w:r>
          <w:rPr>
            <w:noProof/>
            <w:webHidden/>
          </w:rPr>
          <w:instrText xml:space="preserve"> PAGEREF _Toc142474264 \h </w:instrText>
        </w:r>
        <w:r>
          <w:rPr>
            <w:noProof/>
            <w:webHidden/>
          </w:rPr>
        </w:r>
        <w:r>
          <w:rPr>
            <w:noProof/>
            <w:webHidden/>
          </w:rPr>
          <w:fldChar w:fldCharType="separate"/>
        </w:r>
        <w:r>
          <w:rPr>
            <w:noProof/>
            <w:webHidden/>
          </w:rPr>
          <w:t>36</w:t>
        </w:r>
        <w:r>
          <w:rPr>
            <w:noProof/>
            <w:webHidden/>
          </w:rPr>
          <w:fldChar w:fldCharType="end"/>
        </w:r>
      </w:hyperlink>
    </w:p>
    <w:p w:rsidR="00A7396C" w:rsidRPr="00BA6185" w:rsidRDefault="00A7396C">
      <w:pPr>
        <w:pStyle w:val="31"/>
        <w:rPr>
          <w:rFonts w:ascii="Calibri" w:hAnsi="Calibri"/>
          <w:sz w:val="22"/>
          <w:szCs w:val="22"/>
        </w:rPr>
      </w:pPr>
      <w:hyperlink w:anchor="_Toc142474265" w:history="1">
        <w:r w:rsidRPr="00EA7C16">
          <w:rPr>
            <w:rStyle w:val="a3"/>
          </w:rPr>
          <w:t>С 31 июля по 6 августа в Москве выявлен 701 случай COVID-19, умерли 26 человек, сообщается на портале стопкоронавирус.рф.</w:t>
        </w:r>
        <w:r>
          <w:rPr>
            <w:webHidden/>
          </w:rPr>
          <w:tab/>
        </w:r>
        <w:r>
          <w:rPr>
            <w:webHidden/>
          </w:rPr>
          <w:fldChar w:fldCharType="begin"/>
        </w:r>
        <w:r>
          <w:rPr>
            <w:webHidden/>
          </w:rPr>
          <w:instrText xml:space="preserve"> PAGEREF _Toc142474265 \h </w:instrText>
        </w:r>
        <w:r>
          <w:rPr>
            <w:webHidden/>
          </w:rPr>
        </w:r>
        <w:r>
          <w:rPr>
            <w:webHidden/>
          </w:rPr>
          <w:fldChar w:fldCharType="separate"/>
        </w:r>
        <w:r>
          <w:rPr>
            <w:webHidden/>
          </w:rPr>
          <w:t>36</w:t>
        </w:r>
        <w:r>
          <w:rPr>
            <w:webHidden/>
          </w:rPr>
          <w:fldChar w:fldCharType="end"/>
        </w:r>
      </w:hyperlink>
    </w:p>
    <w:p w:rsidR="00A0290C" w:rsidRDefault="0014299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474201"/>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474202"/>
      <w:r w:rsidRPr="0045223A">
        <w:t xml:space="preserve">Новости отрасли </w:t>
      </w:r>
      <w:r w:rsidR="00CB7E4C" w:rsidRPr="00CB7E4C">
        <w:t>НПФ</w:t>
      </w:r>
      <w:bookmarkEnd w:id="20"/>
      <w:bookmarkEnd w:id="21"/>
      <w:bookmarkEnd w:id="25"/>
    </w:p>
    <w:p w:rsidR="008B2B94" w:rsidRPr="00FA0992" w:rsidRDefault="008B2B94" w:rsidP="008B2B94">
      <w:pPr>
        <w:pStyle w:val="2"/>
      </w:pPr>
      <w:bookmarkStart w:id="26" w:name="ф1"/>
      <w:bookmarkStart w:id="27" w:name="_Toc142474203"/>
      <w:bookmarkEnd w:id="26"/>
      <w:r w:rsidRPr="00FA0992">
        <w:t>Современный предприниматель, 08.08.2023, Программа долгосрочных сбережений 2024 года - сколько позволит заработать</w:t>
      </w:r>
      <w:bookmarkEnd w:id="27"/>
    </w:p>
    <w:p w:rsidR="008B2B94" w:rsidRDefault="008B2B94" w:rsidP="00CB7E4C">
      <w:pPr>
        <w:pStyle w:val="3"/>
      </w:pPr>
      <w:bookmarkStart w:id="28" w:name="_Toc142474204"/>
      <w:r>
        <w:t>В 2024 году в России появится новый накопительный инструмент, который позволит гражданам получить дополнительный доход. В публикации расскажем за счет каких источников будет формироваться доход, с какими подводными камнями придется столкнуться и сколько участники программы смогут заработать.</w:t>
      </w:r>
      <w:bookmarkEnd w:id="28"/>
      <w:r>
        <w:t xml:space="preserve"> </w:t>
      </w:r>
    </w:p>
    <w:p w:rsidR="008B2B94" w:rsidRDefault="008B2B94" w:rsidP="008B2B94">
      <w:r>
        <w:t>Суть программы долгосрочных сбережений</w:t>
      </w:r>
    </w:p>
    <w:p w:rsidR="008B2B94" w:rsidRDefault="008B2B94" w:rsidP="008B2B94">
      <w:r>
        <w:t>Желающим стать участниками программы, в 2024 году необходимо заключить договор с негосударственным пенсионным фондом (</w:t>
      </w:r>
      <w:r w:rsidR="00CB7E4C" w:rsidRPr="00CB7E4C">
        <w:rPr>
          <w:b/>
        </w:rPr>
        <w:t>НПФ</w:t>
      </w:r>
      <w:r>
        <w:t>).</w:t>
      </w:r>
    </w:p>
    <w:p w:rsidR="008B2B94" w:rsidRDefault="008B2B94" w:rsidP="008B2B94">
      <w:r>
        <w:t>Накопление может происходить за счет:</w:t>
      </w:r>
    </w:p>
    <w:p w:rsidR="008B2B94" w:rsidRDefault="008B2B94" w:rsidP="008B2B94">
      <w:r>
        <w:t xml:space="preserve">    Добровольных взносов;</w:t>
      </w:r>
    </w:p>
    <w:p w:rsidR="008B2B94" w:rsidRDefault="008B2B94" w:rsidP="008B2B94">
      <w:r>
        <w:t xml:space="preserve">    Перевода в программу уже имеющихся пенсионных накоплений.</w:t>
      </w:r>
    </w:p>
    <w:p w:rsidR="008B2B94" w:rsidRDefault="008B2B94" w:rsidP="008B2B94">
      <w:r>
        <w:t>Сумма вклада, в размере 2,8 млн. руб. подлежит страхованию.</w:t>
      </w:r>
    </w:p>
    <w:p w:rsidR="008B2B94" w:rsidRDefault="008B2B94" w:rsidP="008B2B94">
      <w:r>
        <w:t>Важно! Страхование банковского вклада не превышает 1,4 млн. руб.</w:t>
      </w:r>
    </w:p>
    <w:p w:rsidR="008B2B94" w:rsidRDefault="008B2B94" w:rsidP="008B2B94">
      <w:r>
        <w:t xml:space="preserve">Несмотря на то, что договор заключается с </w:t>
      </w:r>
      <w:r w:rsidR="00CB7E4C" w:rsidRPr="00CB7E4C">
        <w:rPr>
          <w:b/>
        </w:rPr>
        <w:t>НПФ</w:t>
      </w:r>
      <w:r>
        <w:t>, копить можно не только на пенсию, но и на обучение или свадьбу детей. Если же принято решение копить на старость, негосударственной пенсией можно будет воспользоваться на пять лет раньше, чем обычной, т.е. с 55 лет для женщин и 60 лет для мужчин.</w:t>
      </w:r>
    </w:p>
    <w:p w:rsidR="008B2B94" w:rsidRDefault="008B2B94" w:rsidP="008B2B94">
      <w:r>
        <w:t xml:space="preserve">Новая накопительная программа позволяет гражданам, моложе 1967 года рождения, разморозить и приумножить </w:t>
      </w:r>
      <w:r w:rsidR="00CB7E4C">
        <w:t>«</w:t>
      </w:r>
      <w:r>
        <w:t>замороженную</w:t>
      </w:r>
      <w:r w:rsidR="00CB7E4C">
        <w:t>»</w:t>
      </w:r>
      <w:r>
        <w:t xml:space="preserve"> сумму, накопленную по системе государственной накопительной пенсии.</w:t>
      </w:r>
    </w:p>
    <w:p w:rsidR="008B2B94" w:rsidRDefault="008B2B94" w:rsidP="008B2B94">
      <w:r>
        <w:t>Кроме того, если ранее, сумма материнского капитала была направлена на накопительную часть пенсии, то, с наступлением 2024 года появится возможность, повторно распорядится ею, разместив в программе долгосрочных инвестиций.</w:t>
      </w:r>
    </w:p>
    <w:p w:rsidR="008B2B94" w:rsidRDefault="008B2B94" w:rsidP="008B2B94">
      <w:r>
        <w:t xml:space="preserve">Открытый в рамках договора с </w:t>
      </w:r>
      <w:r w:rsidR="00CB7E4C" w:rsidRPr="00CB7E4C">
        <w:rPr>
          <w:b/>
        </w:rPr>
        <w:t>НПФ</w:t>
      </w:r>
      <w:r>
        <w:t xml:space="preserve"> индивидуальный лицевой счет можно будет пополнять за счет:</w:t>
      </w:r>
    </w:p>
    <w:p w:rsidR="008B2B94" w:rsidRDefault="008B2B94" w:rsidP="008B2B94">
      <w:r>
        <w:t xml:space="preserve">    Единовременного взноса накопительной части государственных пенсионных взносов;</w:t>
      </w:r>
    </w:p>
    <w:p w:rsidR="008B2B94" w:rsidRDefault="008B2B94" w:rsidP="008B2B94">
      <w:r>
        <w:t xml:space="preserve">    Личных вложений;</w:t>
      </w:r>
    </w:p>
    <w:p w:rsidR="008B2B94" w:rsidRDefault="008B2B94" w:rsidP="008B2B94">
      <w:r>
        <w:t xml:space="preserve">    Софинансирования государства;</w:t>
      </w:r>
    </w:p>
    <w:p w:rsidR="008B2B94" w:rsidRDefault="008B2B94" w:rsidP="008B2B94">
      <w:r>
        <w:lastRenderedPageBreak/>
        <w:t xml:space="preserve">    Взносов работодателя – на добровольной основе;</w:t>
      </w:r>
    </w:p>
    <w:p w:rsidR="008B2B94" w:rsidRDefault="008B2B94" w:rsidP="008B2B94">
      <w:r>
        <w:t xml:space="preserve">    Инвестиционного дохода.</w:t>
      </w:r>
    </w:p>
    <w:p w:rsidR="008B2B94" w:rsidRDefault="008B2B94" w:rsidP="008B2B94">
      <w:r>
        <w:t>Заявление на перевод накопительной части пенсии можно будет подать, начиная с 1 июля 2024 года через портал госуслуг.</w:t>
      </w:r>
    </w:p>
    <w:p w:rsidR="008B2B94" w:rsidRDefault="008B2B94" w:rsidP="008B2B94">
      <w:r>
        <w:t xml:space="preserve">Срок государственного софинансирования составляет три года. Объем </w:t>
      </w:r>
      <w:r w:rsidR="00CB7E4C">
        <w:t>«</w:t>
      </w:r>
      <w:r>
        <w:t>государственного участия</w:t>
      </w:r>
      <w:r w:rsidR="00CB7E4C">
        <w:t>»</w:t>
      </w:r>
      <w:r>
        <w:t xml:space="preserve"> зависит от размера вклада участника программы и от суммы ежемесячного дохода:</w:t>
      </w:r>
    </w:p>
    <w:p w:rsidR="008B2B94" w:rsidRDefault="005C4B93" w:rsidP="008B2B94">
      <w:r>
        <w:pict>
          <v:shape id="_x0000_i1027" type="#_x0000_t75" style="width:454.5pt;height:140.25pt">
            <v:imagedata r:id="rId11" o:title="картинка1_0808"/>
          </v:shape>
        </w:pict>
      </w:r>
    </w:p>
    <w:p w:rsidR="008B2B94" w:rsidRDefault="008B2B94" w:rsidP="008B2B94">
      <w:r>
        <w:t xml:space="preserve">Доходность по программе долгосрочных сбережений для каждого участника будет индивидуальной и зависеть от внесенной суммы и умения </w:t>
      </w:r>
      <w:r w:rsidR="00CB7E4C" w:rsidRPr="00CB7E4C">
        <w:rPr>
          <w:b/>
        </w:rPr>
        <w:t>НПФ</w:t>
      </w:r>
      <w:r>
        <w:t xml:space="preserve"> удачно распорядиться деньгами вкладчиков.</w:t>
      </w:r>
    </w:p>
    <w:p w:rsidR="008B2B94" w:rsidRDefault="008B2B94" w:rsidP="008B2B94">
      <w:r>
        <w:t>Приведём примерный расчет доходности при единовременной сумме вклада 400 тыс. руб. и при условии, что сумма годового дохода не превышает 80 тыс. руб.:</w:t>
      </w:r>
    </w:p>
    <w:p w:rsidR="008B2B94" w:rsidRDefault="005C4B93" w:rsidP="008B2B94">
      <w:r>
        <w:pict>
          <v:shape id="_x0000_i1028" type="#_x0000_t75" style="width:459pt;height:155.25pt">
            <v:imagedata r:id="rId12" o:title="картинка1_0808"/>
          </v:shape>
        </w:pict>
      </w:r>
    </w:p>
    <w:p w:rsidR="008B2B94" w:rsidRDefault="008B2B94" w:rsidP="008B2B94">
      <w:r>
        <w:t>Таким образом, доходность по новой программе превышает доходность по депозитам примерно в три раза.</w:t>
      </w:r>
    </w:p>
    <w:p w:rsidR="008B2B94" w:rsidRDefault="008B2B94" w:rsidP="008B2B94">
      <w:r>
        <w:t>Ограничений по размеру и периодичности пополнения личного лицевого счета не предусмотрено.</w:t>
      </w:r>
    </w:p>
    <w:p w:rsidR="008B2B94" w:rsidRDefault="008B2B94" w:rsidP="008B2B94">
      <w:r>
        <w:t>Выплаты по программе долгосрочных сбережений - сроки, индексация</w:t>
      </w:r>
    </w:p>
    <w:p w:rsidR="008B2B94" w:rsidRDefault="008B2B94" w:rsidP="008B2B94">
      <w:r>
        <w:t xml:space="preserve">Выплаты начинаются через 15 лет после вступления в программу или при достижении </w:t>
      </w:r>
      <w:r w:rsidR="00CB7E4C">
        <w:t>«</w:t>
      </w:r>
      <w:r>
        <w:t>старого</w:t>
      </w:r>
      <w:r w:rsidR="00CB7E4C">
        <w:t>»</w:t>
      </w:r>
      <w:r>
        <w:t xml:space="preserve"> пенсионного возраста. Накопленные средства можно получить:</w:t>
      </w:r>
    </w:p>
    <w:p w:rsidR="008B2B94" w:rsidRDefault="008B2B94" w:rsidP="008B2B94">
      <w:r>
        <w:t xml:space="preserve">    Единовременно всю сумму;</w:t>
      </w:r>
    </w:p>
    <w:p w:rsidR="008B2B94" w:rsidRDefault="008B2B94" w:rsidP="008B2B94">
      <w:r>
        <w:lastRenderedPageBreak/>
        <w:t xml:space="preserve">    В виде ежемесячных выплат в качестве дополнительной пенсии:</w:t>
      </w:r>
    </w:p>
    <w:p w:rsidR="008B2B94" w:rsidRDefault="008B2B94" w:rsidP="008B2B94">
      <w:r>
        <w:t xml:space="preserve">    На протяжении 10 лет;</w:t>
      </w:r>
    </w:p>
    <w:p w:rsidR="008B2B94" w:rsidRDefault="008B2B94" w:rsidP="008B2B94">
      <w:r>
        <w:t xml:space="preserve">    До смерти.</w:t>
      </w:r>
    </w:p>
    <w:p w:rsidR="008B2B94" w:rsidRDefault="008B2B94" w:rsidP="008B2B94">
      <w:r>
        <w:t>Ежегодно, 31 марта, сумма выплаты будет пересматриваться с учетом результата инвестирования за прошедший год.</w:t>
      </w:r>
    </w:p>
    <w:p w:rsidR="008B2B94" w:rsidRDefault="008B2B94" w:rsidP="008B2B94">
      <w:r>
        <w:t>Важно! Доступ ваших наследников к средствам, находящимся на лицевом счете возможен только в двух случаях:</w:t>
      </w:r>
    </w:p>
    <w:p w:rsidR="008B2B94" w:rsidRDefault="008B2B94" w:rsidP="008B2B94">
      <w:r>
        <w:t>-вы не успели предъявить право на выплаты;</w:t>
      </w:r>
    </w:p>
    <w:p w:rsidR="008B2B94" w:rsidRDefault="008B2B94" w:rsidP="008B2B94">
      <w:r>
        <w:t>-вы выбрали 10-ти летний период перечисления.</w:t>
      </w:r>
    </w:p>
    <w:p w:rsidR="008B2B94" w:rsidRDefault="008B2B94" w:rsidP="008B2B94">
      <w:r>
        <w:t>Во всех остальных случаях накопленные средства переходят в собственность государства.</w:t>
      </w:r>
    </w:p>
    <w:p w:rsidR="008B2B94" w:rsidRDefault="008B2B94" w:rsidP="008B2B94">
      <w:r>
        <w:t>Досрочно получить накопления с учетом инвестиционного дохода можно только при условии, что вы еще не начали получать выплаты и исключительно в двух случаях:</w:t>
      </w:r>
    </w:p>
    <w:p w:rsidR="008B2B94" w:rsidRDefault="008B2B94" w:rsidP="008B2B94">
      <w:r>
        <w:t xml:space="preserve">    При необходимости оплатить дорогостоящее лечение;</w:t>
      </w:r>
    </w:p>
    <w:p w:rsidR="008B2B94" w:rsidRDefault="008B2B94" w:rsidP="008B2B94">
      <w:r>
        <w:t xml:space="preserve">    При потере кормильца.</w:t>
      </w:r>
    </w:p>
    <w:p w:rsidR="008B2B94" w:rsidRDefault="008B2B94" w:rsidP="008B2B94">
      <w:r>
        <w:t>Участие в программе долгосрочных сбережений добровольное.</w:t>
      </w:r>
    </w:p>
    <w:p w:rsidR="008B2B94" w:rsidRPr="008B2B94" w:rsidRDefault="005C4B93" w:rsidP="008B2B94">
      <w:hyperlink r:id="rId13" w:history="1">
        <w:r w:rsidR="008B2B94" w:rsidRPr="00E739F5">
          <w:rPr>
            <w:rStyle w:val="a3"/>
          </w:rPr>
          <w:t>https://spmag.ru/articles/programma-dolgosrochnyh-sberezhenij-2024-goda-skolko-pozvolit-zarabotat</w:t>
        </w:r>
      </w:hyperlink>
      <w:r w:rsidR="008B2B94">
        <w:t xml:space="preserve"> </w:t>
      </w:r>
    </w:p>
    <w:p w:rsidR="00767CE8" w:rsidRPr="00FA0992" w:rsidRDefault="00767CE8" w:rsidP="00767CE8">
      <w:pPr>
        <w:pStyle w:val="2"/>
      </w:pPr>
      <w:bookmarkStart w:id="29" w:name="ф2"/>
      <w:bookmarkStart w:id="30" w:name="ф3"/>
      <w:bookmarkStart w:id="31" w:name="_Toc142474205"/>
      <w:bookmarkEnd w:id="29"/>
      <w:bookmarkEnd w:id="30"/>
      <w:r w:rsidRPr="00FA0992">
        <w:t xml:space="preserve">NG72.ru (Новосибирск), 08.08.2023, Совокупная прибыль </w:t>
      </w:r>
      <w:r w:rsidR="00CB7E4C" w:rsidRPr="00CB7E4C">
        <w:t>НПФ</w:t>
      </w:r>
      <w:r w:rsidRPr="00FA0992">
        <w:t xml:space="preserve"> </w:t>
      </w:r>
      <w:r w:rsidR="00CB7E4C">
        <w:t>«</w:t>
      </w:r>
      <w:r w:rsidRPr="00FA0992">
        <w:t>Открытие</w:t>
      </w:r>
      <w:r w:rsidR="00CB7E4C">
        <w:t>»</w:t>
      </w:r>
      <w:r w:rsidRPr="00FA0992">
        <w:t xml:space="preserve"> по итогам первого полугодия 2023 года превысила 27,2 млрд руб.</w:t>
      </w:r>
      <w:bookmarkEnd w:id="31"/>
    </w:p>
    <w:p w:rsidR="00767CE8" w:rsidRPr="00CB7E4C" w:rsidRDefault="00767CE8" w:rsidP="00CB7E4C">
      <w:pPr>
        <w:pStyle w:val="3"/>
      </w:pPr>
      <w:bookmarkStart w:id="32" w:name="_Toc142474206"/>
      <w:r w:rsidRPr="00CB7E4C">
        <w:t xml:space="preserve">По итогам первого полугодия 2023 года совокупные активы </w:t>
      </w:r>
      <w:r w:rsidR="00CB7E4C" w:rsidRPr="00CB7E4C">
        <w:t>НПФ</w:t>
      </w:r>
      <w:r w:rsidRPr="00CB7E4C">
        <w:t xml:space="preserve"> </w:t>
      </w:r>
      <w:r w:rsidR="00CB7E4C" w:rsidRPr="00CB7E4C">
        <w:t>«</w:t>
      </w:r>
      <w:r w:rsidRPr="00CB7E4C">
        <w:t>Открытие</w:t>
      </w:r>
      <w:r w:rsidR="00CB7E4C" w:rsidRPr="00CB7E4C">
        <w:t>»</w:t>
      </w:r>
      <w:r w:rsidRPr="00CB7E4C">
        <w:t xml:space="preserve"> (дочерняя компания банка </w:t>
      </w:r>
      <w:r w:rsidR="00CB7E4C" w:rsidRPr="00CB7E4C">
        <w:t>«</w:t>
      </w:r>
      <w:r w:rsidRPr="00CB7E4C">
        <w:t>Открытие</w:t>
      </w:r>
      <w:r w:rsidR="00CB7E4C" w:rsidRPr="00CB7E4C">
        <w:t>»</w:t>
      </w:r>
      <w:r w:rsidRPr="00CB7E4C">
        <w:t>, входит в группу ВТБ) достигли 656,7 млрд руб., совокупная прибыль составила 27,2 млрд руб., превысив показатель за аналогичный период 2022 года более чем в 1,5 раза.1</w:t>
      </w:r>
      <w:bookmarkEnd w:id="32"/>
    </w:p>
    <w:p w:rsidR="00767CE8" w:rsidRDefault="00767CE8" w:rsidP="00767CE8">
      <w:r>
        <w:t xml:space="preserve">На 30 июня 2023 года застрахованными лицами – клиентами Фонда по обязательному пенсионному страхованию (ОПС) являются 6,9 млн человек, более 496 тыс. участников формируют в </w:t>
      </w:r>
      <w:r w:rsidR="00CB7E4C" w:rsidRPr="00CB7E4C">
        <w:rPr>
          <w:b/>
        </w:rPr>
        <w:t>НПФ</w:t>
      </w:r>
      <w:r>
        <w:t xml:space="preserve"> </w:t>
      </w:r>
      <w:r w:rsidR="00CB7E4C">
        <w:t>«</w:t>
      </w:r>
      <w:r>
        <w:t>Открытие</w:t>
      </w:r>
      <w:r w:rsidR="00CB7E4C">
        <w:t>»</w:t>
      </w:r>
      <w:r>
        <w:t xml:space="preserve"> пенсию по негосударственному пенсионному обеспечению (НПО)1. Объем пенсионных накоплений составляет 575,5 млрд руб., объем пенсионных резервов – 72,4 млрд руб. 1</w:t>
      </w:r>
    </w:p>
    <w:p w:rsidR="00767CE8" w:rsidRDefault="00767CE8" w:rsidP="00767CE8">
      <w:r>
        <w:t xml:space="preserve">Объем пенсионных выплат клиентам </w:t>
      </w:r>
      <w:r w:rsidR="00CB7E4C" w:rsidRPr="00CB7E4C">
        <w:rPr>
          <w:b/>
        </w:rPr>
        <w:t>НПФ</w:t>
      </w:r>
      <w:r>
        <w:t xml:space="preserve"> </w:t>
      </w:r>
      <w:r w:rsidR="00CB7E4C">
        <w:t>«</w:t>
      </w:r>
      <w:r>
        <w:t>Открытие</w:t>
      </w:r>
      <w:r w:rsidR="00CB7E4C">
        <w:t>»</w:t>
      </w:r>
      <w:r>
        <w:t xml:space="preserve"> за первое полугодие составил 6,8 млрд руб. 1, из них 3 млрд руб. – по негосударственному пенсионному обеспечению (НПО) и 3,8 млрд руб. – по обязательному пенсионному страхованию (ОПС) 2. По сравнению с аналогичным периодом 2022 года совокупный объем пенсионных выплат Фонда вырос на 20%, а выплаты по ОПС – на 43,3%.</w:t>
      </w:r>
    </w:p>
    <w:p w:rsidR="00767CE8" w:rsidRDefault="00767CE8" w:rsidP="00767CE8">
      <w:r>
        <w:t>Общее количество клиентов – пенсионеров составляет 179 тыс. человек. Фонд выплачивает негосударственные пенсии 143,5 тыс. участников. Количество застрахованных лиц, получающих пенсионные выплаты, составляет 35,6 тыс. человек1: прирост по сравнению с аналогичным периодом 2022 года составил 12,6%.</w:t>
      </w:r>
    </w:p>
    <w:p w:rsidR="00767CE8" w:rsidRDefault="00CB7E4C" w:rsidP="00767CE8">
      <w:r>
        <w:lastRenderedPageBreak/>
        <w:t>«</w:t>
      </w:r>
      <w:r w:rsidR="00767CE8">
        <w:t xml:space="preserve">По итогам первого полугодия мы наблюдаем уверенный рост основных показателей деятельности Фонда. Доходность пенсионных накоплений и резервов по итогам отчетного периода находится на уровне 9,2% и 8,8% годовых соответственно1,3. В втором полугодии Банк России намерен принимать решения по ключевой ставке с учетом усилившегося инфляционного давления, что будет оказывать давление на инструменты с фиксированной доходностью. Однако портфель Фонда остается достаточно диверсифицированным с относительно большими долями как инструментов с плавающими ставками, так и портфеля </w:t>
      </w:r>
      <w:r>
        <w:t>«</w:t>
      </w:r>
      <w:r w:rsidR="00767CE8">
        <w:t>до погашения</w:t>
      </w:r>
      <w:r>
        <w:t>»</w:t>
      </w:r>
      <w:r w:rsidR="00767CE8">
        <w:t>.  Мы рассчитываем, что это позволит нам сохранить высокий уровень доходности до конца года</w:t>
      </w:r>
      <w:r>
        <w:t>»</w:t>
      </w:r>
      <w:r w:rsidR="00767CE8">
        <w:t xml:space="preserve">, – комментирует коммерческий директор </w:t>
      </w:r>
      <w:r w:rsidRPr="00CB7E4C">
        <w:rPr>
          <w:b/>
        </w:rPr>
        <w:t>НПФ</w:t>
      </w:r>
      <w:r w:rsidR="00767CE8">
        <w:t xml:space="preserve"> </w:t>
      </w:r>
      <w:r>
        <w:t>«</w:t>
      </w:r>
      <w:r w:rsidR="00767CE8">
        <w:t>Открытие</w:t>
      </w:r>
      <w:r>
        <w:t>»</w:t>
      </w:r>
      <w:r w:rsidR="00767CE8">
        <w:t xml:space="preserve"> Егор Шкерин.</w:t>
      </w:r>
    </w:p>
    <w:p w:rsidR="00767CE8" w:rsidRDefault="00767CE8" w:rsidP="00767CE8">
      <w:r>
        <w:t xml:space="preserve">Фонд регулярно успешно проходит стресс-тестирование Банка России, позволяющее оценивать дефицит активов для исполнения обязательств в случае развития различных сценариев на рынке. Надежность </w:t>
      </w:r>
      <w:r w:rsidR="00CB7E4C" w:rsidRPr="00CB7E4C">
        <w:rPr>
          <w:b/>
        </w:rPr>
        <w:t>НПФ</w:t>
      </w:r>
      <w:r>
        <w:t xml:space="preserve"> </w:t>
      </w:r>
      <w:r w:rsidR="00CB7E4C">
        <w:t>«</w:t>
      </w:r>
      <w:r>
        <w:t>Открытие</w:t>
      </w:r>
      <w:r w:rsidR="00CB7E4C">
        <w:t>»</w:t>
      </w:r>
      <w:r>
        <w:t xml:space="preserve"> подтверждена рейтингом финансовой надежности на уровне ruAАA от Эксперт РА, прогноз по рейтингу – стабильный.</w:t>
      </w:r>
    </w:p>
    <w:p w:rsidR="00767CE8" w:rsidRDefault="00767CE8" w:rsidP="00767CE8">
      <w:r>
        <w:t>Отметим, что с середины мая 2023 года Фонд является членом Ассоциации менеджеров, в которой выступает экспертом в вопросах финансового планирования и пенсионного обеспечения.</w:t>
      </w:r>
    </w:p>
    <w:p w:rsidR="00767CE8" w:rsidRDefault="00767CE8" w:rsidP="00767CE8">
      <w:r>
        <w:t>1 Согласно внутренним данным Фонда на 30.06.2023.</w:t>
      </w:r>
    </w:p>
    <w:p w:rsidR="00767CE8" w:rsidRDefault="00767CE8" w:rsidP="00767CE8">
      <w:r>
        <w:t>2 Без учета выплат правопреемникам и выплат выкупных сумм.</w:t>
      </w:r>
    </w:p>
    <w:p w:rsidR="00767CE8" w:rsidRDefault="00767CE8" w:rsidP="00767CE8">
      <w:r>
        <w:t>3 До выплаты вознаграждения управляющим компаниям, специализированному депозитарию и Фонду.</w:t>
      </w:r>
    </w:p>
    <w:p w:rsidR="00767CE8" w:rsidRPr="00065E3F" w:rsidRDefault="005C4B93" w:rsidP="00767CE8">
      <w:hyperlink r:id="rId14" w:history="1">
        <w:r w:rsidR="00767CE8" w:rsidRPr="00E739F5">
          <w:rPr>
            <w:rStyle w:val="a3"/>
          </w:rPr>
          <w:t>https://ng72.ru/news/80436</w:t>
        </w:r>
      </w:hyperlink>
      <w:r w:rsidR="00767CE8">
        <w:t xml:space="preserve"> </w:t>
      </w:r>
    </w:p>
    <w:p w:rsidR="00746637" w:rsidRPr="00FA0992" w:rsidRDefault="00746637" w:rsidP="00746637">
      <w:pPr>
        <w:pStyle w:val="2"/>
      </w:pPr>
      <w:bookmarkStart w:id="33" w:name="_Toc142474207"/>
      <w:r w:rsidRPr="00FA0992">
        <w:t>СибМедиа, 08.08.2023, Накопительные пенсионные выплаты получили свыше 1200 жителей Томской области</w:t>
      </w:r>
      <w:bookmarkEnd w:id="33"/>
    </w:p>
    <w:p w:rsidR="00746637" w:rsidRDefault="00746637" w:rsidP="00CB7E4C">
      <w:pPr>
        <w:pStyle w:val="3"/>
      </w:pPr>
      <w:bookmarkStart w:id="34" w:name="_Toc142474208"/>
      <w:r>
        <w:t>С начала текущего года 1259 жителей Томской области воспользовались правом на получение накопительных пенсионных выплат. Как уточнили в областной администрации, речь идет о тех гражданах, за которых работодатели перечисляли страховые взносы на их накопительную пенсию.</w:t>
      </w:r>
      <w:bookmarkEnd w:id="34"/>
    </w:p>
    <w:p w:rsidR="00746637" w:rsidRDefault="00746637" w:rsidP="00746637">
      <w:r>
        <w:t>В настоящее время накопительная выплата перечисляется ежемесячно и бессрочно. Ее назначают в том случае, если сумма накопленных средств значительная.</w:t>
      </w:r>
    </w:p>
    <w:p w:rsidR="00746637" w:rsidRDefault="00746637" w:rsidP="00746637">
      <w:r>
        <w:t>Что касается срочной пенсионной выплаты, тоже формируемой за счет дополнительных страховых взносов, то ее период получения гражданин выбирает самостоятельно, однако срок должен быть не менее десяти лет.</w:t>
      </w:r>
    </w:p>
    <w:p w:rsidR="00746637" w:rsidRDefault="00746637" w:rsidP="00746637">
      <w:r>
        <w:t>Единовременную выплату (все средства сразу) гражданин получит, если сумма небольшая.</w:t>
      </w:r>
    </w:p>
    <w:p w:rsidR="00746637" w:rsidRDefault="00746637" w:rsidP="00746637">
      <w:r>
        <w:t>Жителей Томской области с дополнительными пенсионными накоплениями приглашают в региональное отделение Социального фонда России за их получением.</w:t>
      </w:r>
    </w:p>
    <w:p w:rsidR="00D1642B" w:rsidRDefault="005C4B93" w:rsidP="00746637">
      <w:hyperlink r:id="rId15" w:history="1">
        <w:r w:rsidR="00746637" w:rsidRPr="00E739F5">
          <w:rPr>
            <w:rStyle w:val="a3"/>
          </w:rPr>
          <w:t>https://www.sibmedia.ru/tomsk/nakopitelnye-pensionnye-vyplaty-poluchili-svyshe-1200-zhitelej-tomskoj-oblasti</w:t>
        </w:r>
      </w:hyperlink>
    </w:p>
    <w:p w:rsidR="00CB7E4C" w:rsidRPr="00FA0992" w:rsidRDefault="00CB7E4C" w:rsidP="00CB7E4C">
      <w:pPr>
        <w:pStyle w:val="2"/>
      </w:pPr>
      <w:bookmarkStart w:id="35" w:name="_Toc142474209"/>
      <w:r>
        <w:lastRenderedPageBreak/>
        <w:t>Пенсионный Брокер</w:t>
      </w:r>
      <w:r w:rsidRPr="00FA0992">
        <w:t>, 0</w:t>
      </w:r>
      <w:r>
        <w:t>9</w:t>
      </w:r>
      <w:r w:rsidRPr="00FA0992">
        <w:t xml:space="preserve">.08.2023, </w:t>
      </w:r>
      <w:r w:rsidRPr="00CB7E4C">
        <w:t xml:space="preserve">НПФ </w:t>
      </w:r>
      <w:r>
        <w:t>«</w:t>
      </w:r>
      <w:r w:rsidRPr="00CB7E4C">
        <w:t>БЛАГОСОСТОЯНИЕ</w:t>
      </w:r>
      <w:r>
        <w:t>»</w:t>
      </w:r>
      <w:r w:rsidRPr="00CB7E4C">
        <w:t xml:space="preserve"> принял участие в праздновании Дня железнодорожника</w:t>
      </w:r>
      <w:bookmarkEnd w:id="35"/>
    </w:p>
    <w:p w:rsidR="00CB7E4C" w:rsidRPr="00CB7E4C" w:rsidRDefault="00CB7E4C" w:rsidP="00CB7E4C">
      <w:pPr>
        <w:pStyle w:val="3"/>
      </w:pPr>
      <w:bookmarkStart w:id="36" w:name="_Toc142474210"/>
      <w:r w:rsidRPr="00CB7E4C">
        <w:t>В выходные 5 и 6 августа в России отметили главный профессиональный праздник железнодорожной отрасли – День железнодорожника. Филиалы НПФ «БЛАГОСОСТОЯНИЕ» приняли активное участие в проведении мероприятий в честь этого события в Санкт-Петербурге, Самаре, Нижнем Новгороде, Казани, Красноярске, Новосибирске, Омске, Чите, Барнауле, Кемерово и других российских городах. В Москве фонд выступил официальным партнером спортивно-музыкального праздника «Достигая цели», который прошел 6 августа на территории стадиона «РЖД Арена».</w:t>
      </w:r>
      <w:bookmarkEnd w:id="36"/>
    </w:p>
    <w:p w:rsidR="00CB7E4C" w:rsidRDefault="00CB7E4C" w:rsidP="00CB7E4C">
      <w:r>
        <w:t xml:space="preserve">«День железнодорожника давно стал настоящим народным праздником, что не удивительно: эта профессия уважаема и престижна в обществе, — отмечает первый заместитель генерального директора </w:t>
      </w:r>
      <w:r w:rsidRPr="00CB7E4C">
        <w:rPr>
          <w:b/>
        </w:rPr>
        <w:t>НПФ</w:t>
      </w:r>
      <w:r>
        <w:t xml:space="preserve"> «БЛАГОСОСТОЯНИЕ» Максим Элик. — Железнодорожники – ответственные, дисциплинированные, целеустремленные люди. Мы рады быть причастными к этому выдающемуся профессиональному сообществу и делать свой вклад в повышение уровня жизни железнодорожников на заслуженном отдыхе».</w:t>
      </w:r>
    </w:p>
    <w:p w:rsidR="00CB7E4C" w:rsidRDefault="00CB7E4C" w:rsidP="00CB7E4C">
      <w:r>
        <w:t xml:space="preserve">Организаторы мероприятий в честь Дня железнодорожника провели для работников отрасли и их гостей спортивные состязания, конкурсы и выступления музыкальных коллективов. На площадках филиалов </w:t>
      </w:r>
      <w:r w:rsidRPr="00CB7E4C">
        <w:rPr>
          <w:b/>
        </w:rPr>
        <w:t>НПФ</w:t>
      </w:r>
      <w:r>
        <w:t xml:space="preserve"> «БЛАГОСОСТОЯНИЕ» специалисты фонда организовали творческие мастер-классы, фотосессии, викторины о финансах и пенсии.</w:t>
      </w:r>
    </w:p>
    <w:p w:rsidR="00CB7E4C" w:rsidRDefault="00CB7E4C" w:rsidP="00CB7E4C">
      <w:r>
        <w:t xml:space="preserve">Ключевым событием дня по традиции стал благотворительный забег. Каждый год в нем участвуют железнодорожники, члены РОСПРОФЖЕЛ, работники </w:t>
      </w:r>
      <w:r w:rsidRPr="00CB7E4C">
        <w:rPr>
          <w:b/>
        </w:rPr>
        <w:t>НПФ</w:t>
      </w:r>
      <w:r>
        <w:t xml:space="preserve"> «БЛАГОСОСТОЯНИЕ» и другие любители спорта в разных городах. Собранные участниками мероприятий средства передаются в детский благотворительный фонд.</w:t>
      </w:r>
    </w:p>
    <w:p w:rsidR="00746637" w:rsidRDefault="005C4B93" w:rsidP="00746637">
      <w:hyperlink r:id="rId16" w:history="1">
        <w:r w:rsidR="00CB7E4C" w:rsidRPr="009D37C7">
          <w:rPr>
            <w:rStyle w:val="a3"/>
          </w:rPr>
          <w:t>http://pbroker.ru/?p=75396</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42474211"/>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767CE8" w:rsidRPr="00FA0992" w:rsidRDefault="00767CE8" w:rsidP="00767CE8">
      <w:pPr>
        <w:pStyle w:val="2"/>
      </w:pPr>
      <w:bookmarkStart w:id="42" w:name="ф4"/>
      <w:bookmarkStart w:id="43" w:name="_Российская_газета,_07.08.2023,"/>
      <w:bookmarkStart w:id="44" w:name="_Toc142474212"/>
      <w:bookmarkEnd w:id="42"/>
      <w:bookmarkEnd w:id="43"/>
      <w:r w:rsidRPr="00FA0992">
        <w:t>Российская газета, 07.08.2023, В Госдуму внесен законопроект об индексации для работающих пенсионеров-бюджетников</w:t>
      </w:r>
      <w:bookmarkEnd w:id="44"/>
    </w:p>
    <w:p w:rsidR="00767CE8" w:rsidRDefault="00767CE8" w:rsidP="00CB7E4C">
      <w:pPr>
        <w:pStyle w:val="3"/>
      </w:pPr>
      <w:bookmarkStart w:id="45" w:name="_Toc142474213"/>
      <w:r>
        <w:t>Депутаты и сенаторы от ЛДПР внесли в Госдуму законопроект, к котором предлагается индексировать пенсии работающим пенсионерам, которые трудятся в социальной сфере.</w:t>
      </w:r>
      <w:bookmarkEnd w:id="45"/>
    </w:p>
    <w:p w:rsidR="00767CE8" w:rsidRDefault="00767CE8" w:rsidP="00767CE8">
      <w:r>
        <w:t>Речь о тех, кто трудится в бюджетных учреждениях образования, здравоохранения, социального обслуживания. Депутаты считают нужным восстановить им выплату страховой пенсии с учетом индексации с 1 января 2024 года.</w:t>
      </w:r>
    </w:p>
    <w:p w:rsidR="00767CE8" w:rsidRDefault="00767CE8" w:rsidP="00767CE8">
      <w:r>
        <w:lastRenderedPageBreak/>
        <w:t>Как отмечается в пояснительной записке, данная мера будет способствовать восстановлению социальной справедливости и поддержанию доверия граждан к пенсионной системе.</w:t>
      </w:r>
    </w:p>
    <w:p w:rsidR="00767CE8" w:rsidRDefault="00767CE8" w:rsidP="00767CE8">
      <w:r>
        <w:t>С 1 января 2016 года была отменена индексация размера фиксированной выплаты к страховой пенсии и корректировка размера страховой пенсии для всех работающих пенсионеров, напомнили авторы. По их оценке, пенсионеры вынуждены продолжать работать для поддержания приемлемого уровня жизни. У работающих в бюджетной сфере граждан, как правило, невысокие доходы, добавили инициаторы. Особенно индексация, считают они, актуальна для низкооплачиваемых специалистов низового звена бюджетных организаций (нянечки в детских садах, санитарки в больницах, социальные работники).</w:t>
      </w:r>
    </w:p>
    <w:p w:rsidR="00767CE8" w:rsidRDefault="005C4B93" w:rsidP="00767CE8">
      <w:hyperlink r:id="rId17" w:history="1">
        <w:r w:rsidR="00767CE8" w:rsidRPr="00E739F5">
          <w:rPr>
            <w:rStyle w:val="a3"/>
          </w:rPr>
          <w:t>https://rg.ru/2023/08/07/v-gosdumu-vnesen-zakonoproekt-ob-indeksacii-dlia-rabotaiushchih-pensionerov-biudzhetnikov.html</w:t>
        </w:r>
      </w:hyperlink>
      <w:r w:rsidR="00767CE8">
        <w:t xml:space="preserve"> </w:t>
      </w:r>
    </w:p>
    <w:p w:rsidR="00C2358B" w:rsidRPr="00FA0992" w:rsidRDefault="00C2358B" w:rsidP="00C2358B">
      <w:pPr>
        <w:pStyle w:val="2"/>
      </w:pPr>
      <w:bookmarkStart w:id="46" w:name="ф5"/>
      <w:bookmarkStart w:id="47" w:name="_Toc142474214"/>
      <w:bookmarkEnd w:id="46"/>
      <w:r w:rsidRPr="00FA0992">
        <w:t>Парламентская газета, 08.08.2023, Россиян хотят научить отказываться от спонтанных трат</w:t>
      </w:r>
      <w:bookmarkEnd w:id="47"/>
    </w:p>
    <w:p w:rsidR="00C2358B" w:rsidRDefault="00C2358B" w:rsidP="00CB7E4C">
      <w:pPr>
        <w:pStyle w:val="3"/>
      </w:pPr>
      <w:bookmarkStart w:id="48" w:name="_Toc142474215"/>
      <w:r>
        <w:t xml:space="preserve">Россиян научат избегать спонтанных трат, откладывать деньги к пенсии, формировать финансовые подушки и понимать, что такое инфляция и как она работает. Таковы глобальные цели и задачи обновленной </w:t>
      </w:r>
      <w:r w:rsidR="00CB7E4C">
        <w:t>«</w:t>
      </w:r>
      <w:r>
        <w:t>Стратегии повышения финансовой грамотности и формирования финансовой культуры до 2030 года</w:t>
      </w:r>
      <w:r w:rsidR="00CB7E4C">
        <w:t>»</w:t>
      </w:r>
      <w:r>
        <w:t xml:space="preserve">, проект об утверждении которой Правительством появился на сайте Минфина 4 августа. </w:t>
      </w:r>
      <w:r w:rsidR="00CB7E4C">
        <w:t>«</w:t>
      </w:r>
      <w:r>
        <w:t>Парламентская газета</w:t>
      </w:r>
      <w:r w:rsidR="00CB7E4C">
        <w:t>»</w:t>
      </w:r>
      <w:r>
        <w:t xml:space="preserve"> подробно изучила документ.</w:t>
      </w:r>
      <w:bookmarkEnd w:id="48"/>
    </w:p>
    <w:p w:rsidR="00C2358B" w:rsidRDefault="00CB7E4C" w:rsidP="00C2358B">
      <w:r>
        <w:t>«</w:t>
      </w:r>
      <w:r w:rsidR="00C2358B">
        <w:t>Принимать решения в условиях неопределенности</w:t>
      </w:r>
      <w:r>
        <w:t>»</w:t>
      </w:r>
    </w:p>
    <w:p w:rsidR="00C2358B" w:rsidRDefault="00C2358B" w:rsidP="00C2358B">
      <w:r>
        <w:t>Как сказано в документе, цель новой стратегии — формирование у граждан уже не просто финансовой грамотности, но финансовой культуры. Более сложного и комплексного явления, которое позволит не только беречь деньги, но и активнее вкладывать их в экономику страны.</w:t>
      </w:r>
    </w:p>
    <w:p w:rsidR="00C2358B" w:rsidRDefault="00CB7E4C" w:rsidP="00C2358B">
      <w:r>
        <w:t>«</w:t>
      </w:r>
      <w:r w:rsidR="00C2358B">
        <w:t>Проведенные исследования показали, что значительное число граждан не строит долгосрочные планы (75 процентов), не формирует сбережения в значимых объемах (53 процента), — отмечают авторы стратегии. — Всего в повышении уровня финансовой культуры нуждаются 87 процентов россиян моложе 35 лет. Необходимо повышение информированности граждан об инструментах финансового рынка и навыков осознанного выбора этих инструментов</w:t>
      </w:r>
      <w:r>
        <w:t>»</w:t>
      </w:r>
      <w:r w:rsidR="00C2358B">
        <w:t>.</w:t>
      </w:r>
    </w:p>
    <w:p w:rsidR="00C2358B" w:rsidRDefault="00C2358B" w:rsidP="00C2358B">
      <w:r>
        <w:t xml:space="preserve">Чтобы этого добиться, сказано в стратегии, предполагается задействовать все возможные механизмы: от самого государства до финансовых и образовательных организаций и волонтеров. Они должны будут </w:t>
      </w:r>
      <w:r w:rsidR="00CB7E4C">
        <w:t>«</w:t>
      </w:r>
      <w:r>
        <w:t>активнее вовлекать граждан в использование различных финансовых инструментов</w:t>
      </w:r>
      <w:r w:rsidR="00CB7E4C">
        <w:t>»</w:t>
      </w:r>
      <w:r>
        <w:t xml:space="preserve">, а также способствовать формированию в стране </w:t>
      </w:r>
      <w:r w:rsidR="00CB7E4C">
        <w:t>«</w:t>
      </w:r>
      <w:r>
        <w:t>этичного бизнеса, нацеленного на долгосрочное взаимодействие с клиентом</w:t>
      </w:r>
      <w:r w:rsidR="00CB7E4C">
        <w:t>»</w:t>
      </w:r>
      <w:r>
        <w:t>.</w:t>
      </w:r>
    </w:p>
    <w:p w:rsidR="00C2358B" w:rsidRDefault="00C2358B" w:rsidP="00C2358B">
      <w:r>
        <w:t>Кроме того, авторы стратегии намерены всерьез заняться поведенческой психологией россиян.</w:t>
      </w:r>
    </w:p>
    <w:p w:rsidR="00C2358B" w:rsidRDefault="00CB7E4C" w:rsidP="00C2358B">
      <w:r>
        <w:lastRenderedPageBreak/>
        <w:t>«</w:t>
      </w:r>
      <w:r w:rsidR="00C2358B">
        <w:t>Еще один существенный фактор, который необходимо учитывать в процессе формирования финансовой культуры, — связанные с самой природой гражданина когнитивные и эмоциональные механизмы финансового поведения, которые приводят к ошибкам и нерациональным действиям, — говорится в стратегии. — Поэтому повышение уровня финансовой культуры должно включать в себя не только финансовое просвещение, но и обучение людей общим навыкам принятия решений в условиях неопределенности и с учетом когнитивных искажений</w:t>
      </w:r>
      <w:r>
        <w:t>»</w:t>
      </w:r>
      <w:r w:rsidR="00C2358B">
        <w:t>.</w:t>
      </w:r>
    </w:p>
    <w:p w:rsidR="00C2358B" w:rsidRDefault="00C2358B" w:rsidP="00C2358B">
      <w:r>
        <w:t xml:space="preserve">Проще говоря, людей планируют научить не тратить деньги спонтанно и впустую, в том числе под влиянием информации извне. Не зря одной из глобальных целей стратегии заявлено </w:t>
      </w:r>
      <w:r w:rsidR="00CB7E4C">
        <w:t>«</w:t>
      </w:r>
      <w:r>
        <w:t>понимание населением сути инфляции, информированность о целевом показателе инфляции и его учет при формировании инфляционных ожиданий, потребительских и сберегательных стратегий</w:t>
      </w:r>
      <w:r w:rsidR="00CB7E4C">
        <w:t>»</w:t>
      </w:r>
      <w:r>
        <w:t>.</w:t>
      </w:r>
    </w:p>
    <w:p w:rsidR="00C2358B" w:rsidRDefault="00C2358B" w:rsidP="00C2358B">
      <w:r>
        <w:t>Пенсионеров зовут на помощь экономике</w:t>
      </w:r>
    </w:p>
    <w:p w:rsidR="00C2358B" w:rsidRDefault="00C2358B" w:rsidP="00C2358B">
      <w:r>
        <w:t xml:space="preserve">Эксперты новую редакцию стратегии оценивают скептически. Так, по словам профессора кафедры </w:t>
      </w:r>
      <w:r w:rsidR="00CB7E4C">
        <w:t>«</w:t>
      </w:r>
      <w:r>
        <w:t>Финансы, денежное обращение и кредит</w:t>
      </w:r>
      <w:r w:rsidR="00CB7E4C">
        <w:t>»</w:t>
      </w:r>
      <w:r>
        <w:t xml:space="preserve"> факультета финансов и банковского дела РАНХиГС Юрия Юденкова, аргументов </w:t>
      </w:r>
      <w:r w:rsidR="00CB7E4C">
        <w:t>«</w:t>
      </w:r>
      <w:r>
        <w:t>за</w:t>
      </w:r>
      <w:r w:rsidR="00CB7E4C">
        <w:t>»</w:t>
      </w:r>
      <w:r>
        <w:t xml:space="preserve"> и </w:t>
      </w:r>
      <w:r w:rsidR="00CB7E4C">
        <w:t>«</w:t>
      </w:r>
      <w:r>
        <w:t>против</w:t>
      </w:r>
      <w:r w:rsidR="00CB7E4C">
        <w:t>»</w:t>
      </w:r>
      <w:r>
        <w:t xml:space="preserve"> к ней можно подобрать примерно поровну.</w:t>
      </w:r>
    </w:p>
    <w:p w:rsidR="00C2358B" w:rsidRDefault="00CB7E4C" w:rsidP="00C2358B">
      <w:r>
        <w:t>«</w:t>
      </w:r>
      <w:r w:rsidR="00C2358B">
        <w:t xml:space="preserve">У нас за последнее время в стране количество индивидуальных инвестиционных счетов выросло в сотню раз, — пояснил </w:t>
      </w:r>
      <w:r>
        <w:t>«</w:t>
      </w:r>
      <w:r w:rsidR="00C2358B">
        <w:t>Парламентской газете</w:t>
      </w:r>
      <w:r>
        <w:t>»</w:t>
      </w:r>
      <w:r w:rsidR="00C2358B">
        <w:t xml:space="preserve"> Юденков. — Это говорит о том, что люди — причем самые разные, от молодежи до пенсионеров — заинтересованы в новых финансовых инструментах и хотят уметь ими пользоваться. Уже все знают — пусть многие и не совсем ясно, — что такое акции, займы, облигации, процентная ставка и так далее. Поэтому — да, безусловно, финансовую грамотность населения нужно повышать, равно как и его инвестиционное участие в экономике</w:t>
      </w:r>
      <w:r>
        <w:t>»</w:t>
      </w:r>
      <w:r w:rsidR="00C2358B">
        <w:t>.</w:t>
      </w:r>
    </w:p>
    <w:p w:rsidR="00C2358B" w:rsidRDefault="00C2358B" w:rsidP="00C2358B">
      <w:r>
        <w:t>С другой стороны, отметил эксперт, новая стратегия, раз уж ставит во главу угла людей в возрасте и пенсионеров, должна предполагать и новые методы работы с ними — новые способы донесения информации, новые форматы, которые будут им понятны, доступны и интересны.</w:t>
      </w:r>
    </w:p>
    <w:p w:rsidR="00C2358B" w:rsidRDefault="00CB7E4C" w:rsidP="00C2358B">
      <w:r>
        <w:t>«</w:t>
      </w:r>
      <w:r w:rsidR="00C2358B">
        <w:t>У пенсионеров, особенно тех, кому уже за 70, деньги есть, — подчеркнул Юденков. — И, конечно, государство заинтересовано в том, чтобы эти деньги привлечь, обеспечить приток инвестиций в экономику. Но вот как это сделать, учитывая специфику аудитории, — большой вопрос</w:t>
      </w:r>
      <w:r>
        <w:t>»</w:t>
      </w:r>
      <w:r w:rsidR="00C2358B">
        <w:t>.</w:t>
      </w:r>
    </w:p>
    <w:p w:rsidR="00C2358B" w:rsidRDefault="00C2358B" w:rsidP="00C2358B">
      <w:r>
        <w:t>Сами авторы концепции, к слову, тоже это понимают:</w:t>
      </w:r>
    </w:p>
    <w:p w:rsidR="00C2358B" w:rsidRDefault="00CB7E4C" w:rsidP="00C2358B">
      <w:r>
        <w:t>«</w:t>
      </w:r>
      <w:r w:rsidR="00C2358B">
        <w:t>Взрослые граждане, в отличие от молодежи, менее восприимчивы к новой информации, — говорится в документе. — Взрослый гражданин готов изучать новые для себя вопросы либо в случае осознания необходимости этого (например, для решения личных практических задач или при существенных изменениях внешней среды), либо в случае возникновения интереса к таким вопросам, в том числе под влиянием общественного мнения, поведения окружающих людей (эффект социального подражания), либо в профессиональных целях</w:t>
      </w:r>
      <w:r>
        <w:t>»</w:t>
      </w:r>
      <w:r w:rsidR="00C2358B">
        <w:t>.</w:t>
      </w:r>
    </w:p>
    <w:p w:rsidR="00C2358B" w:rsidRDefault="00CB7E4C" w:rsidP="00C2358B">
      <w:r>
        <w:t>«</w:t>
      </w:r>
      <w:r w:rsidR="00C2358B">
        <w:t>Многие инструменты до сих пор остаются непрозрачными</w:t>
      </w:r>
      <w:r>
        <w:t>»</w:t>
      </w:r>
    </w:p>
    <w:p w:rsidR="00C2358B" w:rsidRDefault="00C2358B" w:rsidP="00C2358B">
      <w:r>
        <w:lastRenderedPageBreak/>
        <w:t xml:space="preserve">Есть, впрочем, в новой стратегии и достаточно странные моменты. Так, например, в числе прочих долговременных целей в ней упоминаются </w:t>
      </w:r>
      <w:r w:rsidR="00CB7E4C">
        <w:t>«</w:t>
      </w:r>
      <w:r>
        <w:t>установки на формирование у людей сбережений для различных жизненных ситуаций</w:t>
      </w:r>
      <w:r w:rsidR="00CB7E4C">
        <w:t>»</w:t>
      </w:r>
      <w:r>
        <w:t xml:space="preserve">, </w:t>
      </w:r>
      <w:r w:rsidR="00CB7E4C">
        <w:t>«</w:t>
      </w:r>
      <w:r>
        <w:t>формирование и поддержание резервного фонда (финансовой подушки безопасности) на три-шесть месяцев</w:t>
      </w:r>
      <w:r w:rsidR="00CB7E4C">
        <w:t>»</w:t>
      </w:r>
      <w:r>
        <w:t xml:space="preserve">, </w:t>
      </w:r>
      <w:r w:rsidR="00CB7E4C">
        <w:t>«</w:t>
      </w:r>
      <w:r>
        <w:t>планирование и регулярное формирование дополнительных накоплений к будущей пенсии</w:t>
      </w:r>
      <w:r w:rsidR="00CB7E4C">
        <w:t>»</w:t>
      </w:r>
      <w:r>
        <w:t xml:space="preserve"> и прочее. При этом не далее как в апреле этого года Центр исследований гражданского общества Высшей школы экономики проводил опрос, который показал, что четверть россиян — 25 процентов — как минимум две трети семейного дохода тратят только на еду. А каждый шестой житель России — 17 процентов от общего числа участников исследования — признался, что в 2022 году испытывал нехватку средств на покупку продуктов питания или одежды и обуви. Также сам Центробанк в июньском выпуске дайджеста </w:t>
      </w:r>
      <w:r w:rsidR="00CB7E4C">
        <w:t>«</w:t>
      </w:r>
      <w:r>
        <w:t>Динамика потребительских цен</w:t>
      </w:r>
      <w:r w:rsidR="00CB7E4C">
        <w:t>»</w:t>
      </w:r>
      <w:r>
        <w:t xml:space="preserve"> заявлял, что:</w:t>
      </w:r>
    </w:p>
    <w:p w:rsidR="00C2358B" w:rsidRDefault="00CB7E4C" w:rsidP="00C2358B">
      <w:r>
        <w:t>«</w:t>
      </w:r>
      <w:r w:rsidR="00C2358B">
        <w:t>Годовая инфляция в июне составила 3,25 процента, что на 0,74  выше значения прошлого месяца. Ускорился годовой рост цен на непродовольственные товары, начало дорожать продовольствие. Годовой рост стоимости услуг за месяц практически не изменился, оставаясь высоким</w:t>
      </w:r>
      <w:r>
        <w:t>»</w:t>
      </w:r>
      <w:r w:rsidR="00C2358B">
        <w:t>.</w:t>
      </w:r>
    </w:p>
    <w:p w:rsidR="00C2358B" w:rsidRDefault="00C2358B" w:rsidP="00C2358B">
      <w:r>
        <w:t xml:space="preserve">Как в таких условиях можно стимулировать людей откладывать деньги и </w:t>
      </w:r>
      <w:r w:rsidR="00CB7E4C">
        <w:t>«</w:t>
      </w:r>
      <w:r>
        <w:t>формировать подушки безопасности</w:t>
      </w:r>
      <w:r w:rsidR="00CB7E4C">
        <w:t>»</w:t>
      </w:r>
      <w:r>
        <w:t xml:space="preserve"> — вопрос открытый.</w:t>
      </w:r>
    </w:p>
    <w:p w:rsidR="00C2358B" w:rsidRDefault="00C2358B" w:rsidP="00C2358B">
      <w:r>
        <w:t>Усомнился в эффективности стратегии и известный экономист, аналитик и общественный деятель Михаил Хазин.</w:t>
      </w:r>
    </w:p>
    <w:p w:rsidR="00C2358B" w:rsidRDefault="00CB7E4C" w:rsidP="00C2358B">
      <w:r>
        <w:t>«</w:t>
      </w:r>
      <w:r w:rsidR="00C2358B">
        <w:t xml:space="preserve">Если говорить в общем, то повышение финансовой грамотности населения необходимо, — подчеркнул он в беседе с </w:t>
      </w:r>
      <w:r>
        <w:t>«</w:t>
      </w:r>
      <w:r w:rsidR="00C2358B">
        <w:t>Парламентской газетой</w:t>
      </w:r>
      <w:r>
        <w:t>»</w:t>
      </w:r>
      <w:r w:rsidR="00C2358B">
        <w:t>. — Потому что у нас до сих пор большая часть населения в принципе не знает, что такое деньги, и не умеет с ними обращаться. И нужно, на мой взгляд, в первую очередь сформировать у людей как раз понимание того, что деньги должны работать, и как именно они должны это делать, а не заниматься абстракциями</w:t>
      </w:r>
      <w:r>
        <w:t>»</w:t>
      </w:r>
      <w:r w:rsidR="00C2358B">
        <w:t>.</w:t>
      </w:r>
    </w:p>
    <w:p w:rsidR="00C2358B" w:rsidRDefault="00C2358B" w:rsidP="00C2358B">
      <w:r>
        <w:t>Между тем есть и еще одна проблема:</w:t>
      </w:r>
    </w:p>
    <w:p w:rsidR="00C2358B" w:rsidRDefault="00CB7E4C" w:rsidP="00C2358B">
      <w:r>
        <w:t>«</w:t>
      </w:r>
      <w:r w:rsidR="00C2358B">
        <w:t xml:space="preserve">Ряд финансовых инструментов в современной России, к сожалению, остается совершенно непрозрачным, — подчеркнул Юрий Юденков. — Так, например, никто и нигде вам точно не скажет, какую пенсию вы будете получать через несколько лет. Потому что это зависит от множества факторов, часть из которых к тому же имеет тенденцию непредсказуемо изменяться. Возникает вопрос — как я, например, могу заниматься </w:t>
      </w:r>
      <w:r>
        <w:t>«</w:t>
      </w:r>
      <w:r w:rsidR="00C2358B">
        <w:t>формированием дополнительных накоплений к будущей пенсии</w:t>
      </w:r>
      <w:r>
        <w:t>»</w:t>
      </w:r>
      <w:r w:rsidR="00C2358B">
        <w:t>, если я даже примерно не в силах понять, какой она будет и сколько мне нужно откладывать?</w:t>
      </w:r>
      <w:r>
        <w:t>»</w:t>
      </w:r>
    </w:p>
    <w:p w:rsidR="00C2358B" w:rsidRDefault="00C2358B" w:rsidP="00C2358B">
      <w:r>
        <w:t>На данный момент концепция Стратегии находится на этапе общественного обсуждения. Оно продлится до 3 сентября.</w:t>
      </w:r>
    </w:p>
    <w:p w:rsidR="00C2358B" w:rsidRDefault="005C4B93" w:rsidP="00C2358B">
      <w:hyperlink r:id="rId18" w:history="1">
        <w:r w:rsidR="00C2358B" w:rsidRPr="00E739F5">
          <w:rPr>
            <w:rStyle w:val="a3"/>
          </w:rPr>
          <w:t>https://www.pnp.ru/top/rossiyan-khotyat-nauchit-otkazyvatsya-ot-spontannykh-trat.html</w:t>
        </w:r>
      </w:hyperlink>
      <w:r w:rsidR="00C2358B">
        <w:t xml:space="preserve"> </w:t>
      </w:r>
    </w:p>
    <w:p w:rsidR="009117EE" w:rsidRPr="00FA0992" w:rsidRDefault="009117EE" w:rsidP="009117EE">
      <w:pPr>
        <w:pStyle w:val="2"/>
      </w:pPr>
      <w:bookmarkStart w:id="49" w:name="ф6"/>
      <w:bookmarkStart w:id="50" w:name="_Toc142474216"/>
      <w:bookmarkEnd w:id="49"/>
      <w:r w:rsidRPr="009117EE">
        <w:lastRenderedPageBreak/>
        <w:t>Известия</w:t>
      </w:r>
      <w:r w:rsidRPr="00FA0992">
        <w:t>, 0</w:t>
      </w:r>
      <w:r>
        <w:t>9</w:t>
      </w:r>
      <w:r w:rsidRPr="00FA0992">
        <w:t xml:space="preserve">.08.2023, </w:t>
      </w:r>
      <w:r w:rsidRPr="009117EE">
        <w:t>Экономист назвала профессии с правом получения пенсии выше 30 тыс. рублей</w:t>
      </w:r>
      <w:bookmarkEnd w:id="50"/>
    </w:p>
    <w:p w:rsidR="009117EE" w:rsidRDefault="009117EE" w:rsidP="00CB7E4C">
      <w:pPr>
        <w:pStyle w:val="3"/>
      </w:pPr>
      <w:bookmarkStart w:id="51" w:name="_Toc142474217"/>
      <w:r>
        <w:t>Экономист Григорьева: пенсию в 30 тыс. рублей и выше могут получать представители ряда профессий</w:t>
      </w:r>
      <w:bookmarkEnd w:id="51"/>
    </w:p>
    <w:p w:rsidR="009117EE" w:rsidRDefault="009117EE" w:rsidP="009117EE">
      <w:r>
        <w:t>На пенсионные выплаты в 30 тыс. рублей и выше имеют право представители широкого перечня профессий, рассказала 8 августа замдекана экономического факультета РУДН Елена Григорьева.</w:t>
      </w:r>
    </w:p>
    <w:p w:rsidR="009117EE" w:rsidRDefault="00CB7E4C" w:rsidP="009117EE">
      <w:r>
        <w:t>«</w:t>
      </w:r>
      <w:r w:rsidR="009117EE">
        <w:t>Государственные служащие, проработавшие не менее 18,5 лет (а в 2024 году не менее 19 лет) и получавшие среднюю зарплату от 70 тыс. рублей. Пенсия госслужащих при достижении выслуги лет составляет от 45% средней зарплаты, и каждый последующий год работы добавляет 3%</w:t>
      </w:r>
      <w:r>
        <w:t>»</w:t>
      </w:r>
      <w:r w:rsidR="009117EE">
        <w:t xml:space="preserve">, - пояснила она в беседе с агентством </w:t>
      </w:r>
      <w:r>
        <w:t>«</w:t>
      </w:r>
      <w:r w:rsidR="009117EE">
        <w:t>Прайм</w:t>
      </w:r>
      <w:r>
        <w:t>»</w:t>
      </w:r>
      <w:r w:rsidR="009117EE">
        <w:t>.</w:t>
      </w:r>
    </w:p>
    <w:p w:rsidR="009117EE" w:rsidRDefault="009117EE" w:rsidP="009117EE">
      <w:r>
        <w:t>После выхода на пенсию 30 тыс. рублей и выше получают представители судебной системы - размер выплат зависит от выслуги.</w:t>
      </w:r>
    </w:p>
    <w:p w:rsidR="009117EE" w:rsidRDefault="00CB7E4C" w:rsidP="009117EE">
      <w:r>
        <w:t>«</w:t>
      </w:r>
      <w:r w:rsidR="009117EE">
        <w:t>Если выслуга более двадцати лет, судья может выбрать - получать пенсию на общих основаниях либо пожизненное обеспечение в размере 80% от средней зарплаты</w:t>
      </w:r>
      <w:r>
        <w:t>»</w:t>
      </w:r>
      <w:r w:rsidR="009117EE">
        <w:t>, - продолжила экономист.</w:t>
      </w:r>
    </w:p>
    <w:p w:rsidR="009117EE" w:rsidRDefault="009117EE" w:rsidP="009117EE">
      <w:r>
        <w:t>Григорьева указала, что высокие пенсии получают военные, выполнявшие задания в горячих точках. Их пенсионные выплаты могут достигать 80 тыс. рублей. Кроме того, есть ряд профессий, представители которых могут выходить на пенсию задолго до достижения пенсионного возраста при выработке стажа.</w:t>
      </w:r>
    </w:p>
    <w:p w:rsidR="009117EE" w:rsidRDefault="00CB7E4C" w:rsidP="009117EE">
      <w:r>
        <w:t>«</w:t>
      </w:r>
      <w:r w:rsidR="009117EE">
        <w:t>Эти профессии связаны со сложными условиями труда, и пенсионное обеспечение по ним более высокое. К ним относятся военнослужащие, работники силовых ведомств, работники вредного производства, аварийных служб, бюджетной сферы, образования и медицины, госслужащих, работники авиации, космонавты</w:t>
      </w:r>
      <w:r>
        <w:t>»</w:t>
      </w:r>
      <w:r w:rsidR="009117EE">
        <w:t>, - перечислила она.</w:t>
      </w:r>
    </w:p>
    <w:p w:rsidR="009117EE" w:rsidRDefault="009117EE" w:rsidP="009117EE">
      <w:r>
        <w:t>Есть также профессии, в которых доплаты приближают размер к пенсии к 30 тыс. рублей. На них могут рассчитывать работники химических производств, рудного дела, бурения, добычи и переработки нефти, газа, угля и сланца, металлообработки, связи, транспорта, агрохимического обслуживания, атомной промышленности.</w:t>
      </w:r>
    </w:p>
    <w:p w:rsidR="009117EE" w:rsidRDefault="009117EE" w:rsidP="009117EE">
      <w:r>
        <w:t>29 июля декан факультета права НИУ ВШЭ Вадим Виноградов рассказал, что при наступлении пенсионного возраста в страховой пенсии могут отказать, когда не хватает стажа или индивидуальных пенсионных накоплений. Но эту ситуацию можно исправить.</w:t>
      </w:r>
    </w:p>
    <w:p w:rsidR="009117EE" w:rsidRDefault="005C4B93" w:rsidP="009117EE">
      <w:hyperlink r:id="rId19" w:history="1">
        <w:r w:rsidR="009117EE" w:rsidRPr="009D37C7">
          <w:rPr>
            <w:rStyle w:val="a3"/>
          </w:rPr>
          <w:t>https://iz.ru/1556405/2023-08-09/ekonomist-nazvala-professii-s-pravom-polucheniia-pensii-vyshe-30-tys-rublei</w:t>
        </w:r>
      </w:hyperlink>
    </w:p>
    <w:p w:rsidR="00106B9B" w:rsidRPr="00FA0992" w:rsidRDefault="00106B9B" w:rsidP="00106B9B">
      <w:pPr>
        <w:pStyle w:val="2"/>
      </w:pPr>
      <w:bookmarkStart w:id="52" w:name="_ФедералПресс,_08.08.2023,_В"/>
      <w:bookmarkStart w:id="53" w:name="_Toc142474218"/>
      <w:bookmarkEnd w:id="52"/>
      <w:r w:rsidRPr="00FA0992">
        <w:lastRenderedPageBreak/>
        <w:t>ФедералПресс, 08.08.2023, В Совфеде объяснили, когда нужно обратиться за перерасчетом пенсии</w:t>
      </w:r>
      <w:bookmarkEnd w:id="53"/>
    </w:p>
    <w:p w:rsidR="00106B9B" w:rsidRDefault="00106B9B" w:rsidP="00CB7E4C">
      <w:pPr>
        <w:pStyle w:val="3"/>
      </w:pPr>
      <w:bookmarkStart w:id="54" w:name="_Toc142474219"/>
      <w:r>
        <w:t>Россияне имеют право на перерасчет пенсии в связи с увеличением количества членов семьи, находящихся на иждивении пенсионеров. Об этом заявила замглавы комитета Совфеда по соцполитике Елена Бибикова.</w:t>
      </w:r>
      <w:bookmarkEnd w:id="54"/>
    </w:p>
    <w:p w:rsidR="00106B9B" w:rsidRDefault="00CB7E4C" w:rsidP="00106B9B">
      <w:r>
        <w:t>«</w:t>
      </w:r>
      <w:r w:rsidR="00106B9B">
        <w:t>Пенсионер имеет право на увеличение фиксированной выплаты к страховой пенсии, если у него увеличилось число нетрудоспособных членов семьи, находящихся на иждивении</w:t>
      </w:r>
      <w:r>
        <w:t>»</w:t>
      </w:r>
      <w:r w:rsidR="00106B9B">
        <w:t>, – написала Бибикова в своем телеграм-канале.</w:t>
      </w:r>
    </w:p>
    <w:p w:rsidR="00106B9B" w:rsidRDefault="00106B9B" w:rsidP="00106B9B">
      <w:r>
        <w:t>С заявлением о перерасчете пенсии пожилые россияне могут обратиться в Социальный фонд. Важно приложить к заявлению документы, необходимые для перерасчета. В этом случае выплата будет увеличена на одну треть.</w:t>
      </w:r>
    </w:p>
    <w:p w:rsidR="00106B9B" w:rsidRDefault="00106B9B" w:rsidP="00106B9B">
      <w:r>
        <w:t>Кроме того, рассчитывать на перерасчет выплат могут пенсионеры, у которых сформировался необходимый стаж работы на Крайнем Севере или в сельской местности. Перерасчет также может быть проведен, если у пенсионера появились сведения о стаже, которые были не учтен при назначении пенсии, или сведения о прохождении военной службы.</w:t>
      </w:r>
    </w:p>
    <w:p w:rsidR="00106B9B" w:rsidRDefault="00106B9B" w:rsidP="00106B9B">
      <w:r>
        <w:t>Сенатор добавила, что обратиться за перерасчетом могут пенсионеры, получающие страховую пенсию по потере кормильца, если у них поменялась категория.</w:t>
      </w:r>
    </w:p>
    <w:p w:rsidR="00106B9B" w:rsidRPr="00767CE8" w:rsidRDefault="005C4B93" w:rsidP="00106B9B">
      <w:hyperlink r:id="rId20" w:history="1">
        <w:r w:rsidR="00106B9B" w:rsidRPr="00E739F5">
          <w:rPr>
            <w:rStyle w:val="a3"/>
          </w:rPr>
          <w:t>https://fedpress.ru/news/77/economy/3259281</w:t>
        </w:r>
      </w:hyperlink>
      <w:r w:rsidR="00106B9B">
        <w:t xml:space="preserve"> </w:t>
      </w:r>
    </w:p>
    <w:p w:rsidR="00DC4E74" w:rsidRPr="00FA0992" w:rsidRDefault="00DC4E74" w:rsidP="00DC4E74">
      <w:pPr>
        <w:pStyle w:val="2"/>
      </w:pPr>
      <w:bookmarkStart w:id="55" w:name="_Toc142474220"/>
      <w:r w:rsidRPr="00FA0992">
        <w:t>PRIMPRESS, 08.08.2023, Указ подписан. Пенсионеров, у которых есть стаж с 1985 по 1995 год, ждет сюрприз с 9 августа</w:t>
      </w:r>
      <w:bookmarkEnd w:id="55"/>
      <w:r w:rsidRPr="00FA0992">
        <w:t xml:space="preserve"> </w:t>
      </w:r>
    </w:p>
    <w:p w:rsidR="00DC4E74" w:rsidRDefault="00DC4E74" w:rsidP="00CB7E4C">
      <w:pPr>
        <w:pStyle w:val="3"/>
      </w:pPr>
      <w:bookmarkStart w:id="56" w:name="_Toc142474221"/>
      <w:r>
        <w:t>Пенсионерам, у которых есть стаж с 1985 по 1995 год, рассказали о новом сюрпризе, который может их ждать уже с 9 августа. Такой стаж имеет свои особенности, которые негативно влияют на пенсию. Но исправить это по силу каждому пожилому. Об этом рассказал пенсионный эксперт Сергей Власов, сообщает PRIMPRESS.</w:t>
      </w:r>
      <w:bookmarkEnd w:id="56"/>
    </w:p>
    <w:p w:rsidR="00DC4E74" w:rsidRDefault="00DC4E74" w:rsidP="00DC4E74">
      <w:r>
        <w:t>По его словам, трудовой стаж различных временных отрезков в нашей стране имеет свои особенности. Они есть как отдельно у советского стажа, так и у периодов работы в 90-е годы прошлого столетия.</w:t>
      </w:r>
    </w:p>
    <w:p w:rsidR="00DC4E74" w:rsidRDefault="00DC4E74" w:rsidP="00DC4E74">
      <w:r>
        <w:t>Однако отдельно в этом плане выделяются периоды на стыке 80-х и 90-х годов, потому что именно на этот период приходится наибольшее число ошибок, которые допускались в документах граждан.</w:t>
      </w:r>
    </w:p>
    <w:p w:rsidR="00DC4E74" w:rsidRDefault="00CB7E4C" w:rsidP="00DC4E74">
      <w:r>
        <w:t>«</w:t>
      </w:r>
      <w:r w:rsidR="00DC4E74">
        <w:t>Одной из распространенных ошибок являются нечитаемые печати в трудовых книжках. На этом основании в засчитывании стажа отказали уже очень многим гражданам, которые собиралась выходить на пенсию</w:t>
      </w:r>
      <w:r>
        <w:t>»</w:t>
      </w:r>
      <w:r w:rsidR="00DC4E74">
        <w:t>, – объяснил Власов.</w:t>
      </w:r>
    </w:p>
    <w:p w:rsidR="00DC4E74" w:rsidRDefault="00DC4E74" w:rsidP="00DC4E74">
      <w:r>
        <w:t>Но вместе с тем суды в последнее время все чаще встают на сторону пенсионеров, принимая для них решение о перерасчете выплаты. В качестве примера эксперт приводит ситуацию с мужчиной из Томска, которому при назначении пенсии не учли 3,5 года стажа в период между 1985 по 1995 год. Причиной стала как раз нечитаемая печать.</w:t>
      </w:r>
    </w:p>
    <w:p w:rsidR="00DC4E74" w:rsidRDefault="00DC4E74" w:rsidP="00DC4E74">
      <w:r>
        <w:lastRenderedPageBreak/>
        <w:t>В суде после рассмотрения ситуации вынесли вердикт, что ошибки в трудовой книжке не должны ущемлять права граждан, ведь вести этот документ обязан работодатель. А доказать наличие стажа помогут справки с прежнего места работы. Если предприятия уже нет, можно обратиться в архив. А если и это сделать сложно, помогут даже бывшие коллеги, которые выступят в качестве свидетелей.</w:t>
      </w:r>
    </w:p>
    <w:p w:rsidR="00DC4E74" w:rsidRDefault="00DC4E74" w:rsidP="00DC4E74">
      <w:r>
        <w:t>В таком случае неучтенный период стажа должен обязательно попасть в общий пенсионный список. И пожилому человеку произведут перерасчет пенсии. А подать заявление об этом каждый для себя сможет уже с 9 августа.</w:t>
      </w:r>
    </w:p>
    <w:p w:rsidR="00D1642B" w:rsidRDefault="005C4B93" w:rsidP="00DC4E74">
      <w:hyperlink r:id="rId21" w:history="1">
        <w:r w:rsidR="00DC4E74" w:rsidRPr="00E739F5">
          <w:rPr>
            <w:rStyle w:val="a3"/>
          </w:rPr>
          <w:t>https://primpress.ru/article/103673</w:t>
        </w:r>
      </w:hyperlink>
    </w:p>
    <w:p w:rsidR="00106B9B" w:rsidRPr="00FA0992" w:rsidRDefault="00106B9B" w:rsidP="00106B9B">
      <w:pPr>
        <w:pStyle w:val="2"/>
      </w:pPr>
      <w:bookmarkStart w:id="57" w:name="_Toc142474222"/>
      <w:r w:rsidRPr="00FA0992">
        <w:t>Конкурент, 07.08.2023, Если пенсия приходит на карту. Объявлен список жестких ограничений</w:t>
      </w:r>
      <w:bookmarkEnd w:id="57"/>
      <w:r w:rsidRPr="00FA0992">
        <w:t xml:space="preserve"> </w:t>
      </w:r>
    </w:p>
    <w:p w:rsidR="00106B9B" w:rsidRDefault="00106B9B" w:rsidP="00CB7E4C">
      <w:pPr>
        <w:pStyle w:val="3"/>
      </w:pPr>
      <w:bookmarkStart w:id="58" w:name="_Toc142474223"/>
      <w:r>
        <w:t xml:space="preserve">Для пожилых россиян, которые получают свои пенсии на банковскую карту, сейчас существует ряд ограничений. Об этом рассказала юрист Ирина Сивакова на странице своего сообщества в социальной сети </w:t>
      </w:r>
      <w:r w:rsidR="00CB7E4C">
        <w:t>«</w:t>
      </w:r>
      <w:r>
        <w:t>ВКонтакте</w:t>
      </w:r>
      <w:r w:rsidR="00CB7E4C">
        <w:t>»</w:t>
      </w:r>
      <w:r>
        <w:t>.</w:t>
      </w:r>
      <w:bookmarkEnd w:id="58"/>
    </w:p>
    <w:p w:rsidR="00106B9B" w:rsidRDefault="00106B9B" w:rsidP="00106B9B">
      <w:r>
        <w:t xml:space="preserve">Так, например, получатели социальной пенсии не смогут получать выплаты на банковский </w:t>
      </w:r>
      <w:r w:rsidR="00CB7E4C">
        <w:t>«</w:t>
      </w:r>
      <w:r>
        <w:t>пластик</w:t>
      </w:r>
      <w:r w:rsidR="00CB7E4C">
        <w:t>»</w:t>
      </w:r>
      <w:r>
        <w:t>, если их место жительства не было подтверждено.</w:t>
      </w:r>
    </w:p>
    <w:p w:rsidR="00106B9B" w:rsidRDefault="00106B9B" w:rsidP="00106B9B">
      <w:r>
        <w:t>Если у гражданина отсутствует постоянная прописка в России, то пенсию карту он получит, но ежегодное подтверждения места проживания будет обязательным условием. Делать это придется в Социальном фонде России.</w:t>
      </w:r>
    </w:p>
    <w:p w:rsidR="00106B9B" w:rsidRDefault="00106B9B" w:rsidP="00106B9B">
      <w:r>
        <w:t>К слову, подтверждать свое место жительства придется и тем, кто имеет надбавку за проживание на Крайнем Севере или в районах, приравненных к нему, но зарегистрирован в другом регионе.</w:t>
      </w:r>
    </w:p>
    <w:p w:rsidR="00106B9B" w:rsidRDefault="00106B9B" w:rsidP="00106B9B">
      <w:r>
        <w:t>Также запрет начисления пенсии на карту действует и в отношении тех, у кого нет необходимого стажа и не накоплено нужное число пенсионных баллов.</w:t>
      </w:r>
    </w:p>
    <w:p w:rsidR="00106B9B" w:rsidRDefault="00106B9B" w:rsidP="00106B9B">
      <w:r>
        <w:t xml:space="preserve">Получить пенсию сейчас невозможно на банковские карты каких-либо платежных систем, кроме национальной платежной системы </w:t>
      </w:r>
      <w:r w:rsidR="00CB7E4C">
        <w:t>«</w:t>
      </w:r>
      <w:r>
        <w:t>Мир</w:t>
      </w:r>
      <w:r w:rsidR="00CB7E4C">
        <w:t>»</w:t>
      </w:r>
      <w:r>
        <w:t xml:space="preserve">. Поэтому при наличии карт Visa или MasterCard для пенсии придется открыть новый банковский </w:t>
      </w:r>
      <w:r w:rsidR="00CB7E4C">
        <w:t>«</w:t>
      </w:r>
      <w:r>
        <w:t>пластик</w:t>
      </w:r>
      <w:r w:rsidR="00CB7E4C">
        <w:t>»</w:t>
      </w:r>
      <w:r>
        <w:t>.</w:t>
      </w:r>
    </w:p>
    <w:p w:rsidR="00DC4E74" w:rsidRDefault="005C4B93" w:rsidP="00106B9B">
      <w:hyperlink r:id="rId22" w:history="1">
        <w:r w:rsidR="00106B9B" w:rsidRPr="00E739F5">
          <w:rPr>
            <w:rStyle w:val="a3"/>
          </w:rPr>
          <w:t>https://konkurent.ru/article/60948</w:t>
        </w:r>
      </w:hyperlink>
    </w:p>
    <w:p w:rsidR="009A1D6F" w:rsidRPr="00FA0992" w:rsidRDefault="009A1D6F" w:rsidP="009A1D6F">
      <w:pPr>
        <w:pStyle w:val="2"/>
      </w:pPr>
      <w:bookmarkStart w:id="59" w:name="_Toc142474224"/>
      <w:r w:rsidRPr="009A1D6F">
        <w:t>PrimPress.ru</w:t>
      </w:r>
      <w:r w:rsidRPr="00FA0992">
        <w:t>, 0</w:t>
      </w:r>
      <w:r>
        <w:t>9</w:t>
      </w:r>
      <w:r w:rsidRPr="00FA0992">
        <w:t xml:space="preserve">.08.2023, </w:t>
      </w:r>
      <w:r w:rsidRPr="009A1D6F">
        <w:t>Пенсионный возраст решено снизить за каждый отработанный год. Пенсионеров ждет сюрприз</w:t>
      </w:r>
      <w:bookmarkEnd w:id="59"/>
    </w:p>
    <w:p w:rsidR="009A1D6F" w:rsidRDefault="009A1D6F" w:rsidP="00CB7E4C">
      <w:pPr>
        <w:pStyle w:val="3"/>
      </w:pPr>
      <w:bookmarkStart w:id="60" w:name="_Toc142474225"/>
      <w:r>
        <w:t>В итоге можно будет прилично скостить себе срок</w:t>
      </w:r>
      <w:bookmarkEnd w:id="60"/>
    </w:p>
    <w:p w:rsidR="009A1D6F" w:rsidRDefault="009A1D6F" w:rsidP="009A1D6F">
      <w:r>
        <w:t>Российским гражданам рассказали о снижении пенсионного возраста за каждый отработанный год. Такое решение будет принято для граждан, имеющих определенный стаж. И подобный сюрприз ждет многих уже в ближайшее время. Об этом рассказал пенсионный эксперт Сергей Власов, сообщает PRIMPRESS.</w:t>
      </w:r>
    </w:p>
    <w:p w:rsidR="009A1D6F" w:rsidRDefault="009A1D6F" w:rsidP="009A1D6F">
      <w:r>
        <w:t>По его словам, пенсионная реформа в нашей стране еще не вступила в силу полностью, ведь переходный период завершится лишь в 2028 году, когда на пенсию женщины начнут выходить в 60 лет, а мужчинам выплату по старости будут назначать с 65 лет.</w:t>
      </w:r>
    </w:p>
    <w:p w:rsidR="009A1D6F" w:rsidRDefault="009A1D6F" w:rsidP="009A1D6F">
      <w:r>
        <w:lastRenderedPageBreak/>
        <w:t>При этом повышение пенсионного возраста затронуло и льготные категории граждан. Но для них же остаются и иные пути, которые помогут скостить себе срок и выйти на пенсию в итоге раньше. Например, это коснется тех, у кого есть стаж, приобретенный на северных территориях.</w:t>
      </w:r>
    </w:p>
    <w:p w:rsidR="009A1D6F" w:rsidRDefault="00CB7E4C" w:rsidP="009A1D6F">
      <w:r>
        <w:t>«</w:t>
      </w:r>
      <w:r w:rsidR="009A1D6F">
        <w:t>Граждане, которые отработали на Крайнем Севере или в районах, которые к нему приравнены законодательно, могут выйти на пенсию раньше на пять лет. Это правило как было, так и осталось. Но оно действует только в том случае, если стаж выработан в необходимом объеме, а это не менее 15 лет</w:t>
      </w:r>
      <w:r>
        <w:t>»</w:t>
      </w:r>
      <w:r w:rsidR="009A1D6F">
        <w:t>, - уточнил Власов.</w:t>
      </w:r>
    </w:p>
    <w:p w:rsidR="009A1D6F" w:rsidRDefault="009A1D6F" w:rsidP="009A1D6F">
      <w:r>
        <w:t>Однако если северного стажа не хватит до указанной планки, это вовсе не значит, что он пропадет. В такой ситуации пенсионный возраст могут снизить уже за работу в половину этого срока, то есть более 7,5 лет. Каждый отработанный год свыше этого будет снижать пенсионный возраст на четыре месяца.</w:t>
      </w:r>
    </w:p>
    <w:p w:rsidR="009A1D6F" w:rsidRDefault="009A1D6F" w:rsidP="009A1D6F">
      <w:r>
        <w:t>Таким образом, по словам эксперта, пенсионеров ждет приятный сюрприз, ведь они смогут значительно скостить себе срок. Например, женщина 1970 года рождения с 11 годами такого стажа сможет выйти на пенсию уже в следующем году, когда ей исполнится 54 года. То есть снижение пенсионного возраста для нее составит один год.</w:t>
      </w:r>
    </w:p>
    <w:p w:rsidR="00106B9B" w:rsidRDefault="005C4B93" w:rsidP="00106B9B">
      <w:hyperlink r:id="rId23" w:history="1">
        <w:r w:rsidR="009A1D6F" w:rsidRPr="009D37C7">
          <w:rPr>
            <w:rStyle w:val="a3"/>
          </w:rPr>
          <w:t>https://primpress.ru/article/103702</w:t>
        </w:r>
      </w:hyperlink>
    </w:p>
    <w:p w:rsidR="009A1D6F" w:rsidRPr="0090779C" w:rsidRDefault="009A1D6F" w:rsidP="00106B9B"/>
    <w:p w:rsidR="00D1642B" w:rsidRDefault="00D1642B" w:rsidP="00D1642B">
      <w:pPr>
        <w:pStyle w:val="251"/>
      </w:pPr>
      <w:bookmarkStart w:id="61" w:name="_Toc99271704"/>
      <w:bookmarkStart w:id="62" w:name="_Toc99318656"/>
      <w:bookmarkStart w:id="63" w:name="_Toc62681899"/>
      <w:bookmarkStart w:id="64" w:name="_Toc142474226"/>
      <w:bookmarkEnd w:id="17"/>
      <w:bookmarkEnd w:id="18"/>
      <w:bookmarkEnd w:id="22"/>
      <w:bookmarkEnd w:id="23"/>
      <w:bookmarkEnd w:id="24"/>
      <w:bookmarkEnd w:id="40"/>
      <w:r>
        <w:lastRenderedPageBreak/>
        <w:t>НОВОСТИ МАКРОЭКОНОМИКИ</w:t>
      </w:r>
      <w:bookmarkEnd w:id="61"/>
      <w:bookmarkEnd w:id="62"/>
      <w:bookmarkEnd w:id="64"/>
    </w:p>
    <w:p w:rsidR="009E4FB4" w:rsidRPr="00FA0992" w:rsidRDefault="009E4FB4" w:rsidP="009E4FB4">
      <w:pPr>
        <w:pStyle w:val="2"/>
      </w:pPr>
      <w:bookmarkStart w:id="65" w:name="_Toc99271711"/>
      <w:bookmarkStart w:id="66" w:name="_Toc99318657"/>
      <w:bookmarkStart w:id="67" w:name="_Toc142474227"/>
      <w:r w:rsidRPr="00FA0992">
        <w:t>ТАСС, 08.08.2023, Путин приостановил действие ряда положений налоговых договоров с недружественными странами</w:t>
      </w:r>
      <w:bookmarkEnd w:id="67"/>
    </w:p>
    <w:p w:rsidR="009E4FB4" w:rsidRDefault="009E4FB4" w:rsidP="00CB7E4C">
      <w:pPr>
        <w:pStyle w:val="3"/>
      </w:pPr>
      <w:bookmarkStart w:id="68" w:name="_Toc142474228"/>
      <w:r>
        <w:t>Президент России Владимир Путин подписал указ о приостановлении действия некоторых положений налоговых договоров с США, странами ЕС и другими недружественными государствами, документ опубликован на официальном портале правовой информации.</w:t>
      </w:r>
      <w:bookmarkEnd w:id="68"/>
    </w:p>
    <w:p w:rsidR="009E4FB4" w:rsidRDefault="009E4FB4" w:rsidP="009E4FB4">
      <w:r>
        <w:t xml:space="preserve">Согласно указу, решение принято </w:t>
      </w:r>
      <w:r w:rsidR="00CB7E4C">
        <w:t>«</w:t>
      </w:r>
      <w:r>
        <w:t>исходя из необходимости принятия безотлагательных мер</w:t>
      </w:r>
      <w:r w:rsidR="00CB7E4C">
        <w:t>»</w:t>
      </w:r>
      <w:r>
        <w:t xml:space="preserve"> в связи с недружественными действиями некоторых стран. Действие перечисленных в указе документов приостанавливается </w:t>
      </w:r>
      <w:r w:rsidR="00CB7E4C">
        <w:t>«</w:t>
      </w:r>
      <w:r>
        <w:t>до устранения иностранными государствами допущенных ими нарушений законных экономических и иных интересов РФ, прав ее граждан и юридических лиц</w:t>
      </w:r>
      <w:r w:rsidR="00CB7E4C">
        <w:t>»</w:t>
      </w:r>
      <w:r>
        <w:t xml:space="preserve"> или до прекращения действия соответствующих документов.</w:t>
      </w:r>
    </w:p>
    <w:p w:rsidR="009E4FB4" w:rsidRDefault="009E4FB4" w:rsidP="009E4FB4">
      <w:r>
        <w:t>Правительству при этом поручается принять меры по снижению влияния на экономику РФ последствий приостановки действия перечисленных налоговых договоров. Также кабмин должен внести в Госдуму законопроект о приостановке действия таких документов. МИД России поручается уведомить иностранные государства о принятом решении.</w:t>
      </w:r>
    </w:p>
    <w:p w:rsidR="009E4FB4" w:rsidRDefault="009E4FB4" w:rsidP="009E4FB4">
      <w:r>
        <w:t>В частности, указом приостановлено действие некоторых статей Договора РФ с США об избежании двойного налогообложения и предотвращении уклонения от уплаты налогов на доходы и капитал от 1992 года, Конвенции между правительствами РФ и Великобритании об избежании двойного налогообложения от 1994 года, Соглашения между правительствами РФ и Канады об избежании двойного налогообложения от 1995 года, Соглашения РФ с Швейцарией об избежании двойного налогообложения от 1995 года, а также налоговых документов с Чехией, Данией, Норвегией, Италией, Финляндией, Францией, Германией, Испанией и прочими недружественными странами.</w:t>
      </w:r>
    </w:p>
    <w:p w:rsidR="009E4FB4" w:rsidRDefault="009E4FB4" w:rsidP="009E4FB4">
      <w:r>
        <w:t>В феврале Путин утвердил денонсацию соглашения с Латвией об избежании двойного налогообложения. Кроме того, в июле Дания уведомила РФ о денонсации конвенции об избежании двойного налогообложения.</w:t>
      </w:r>
    </w:p>
    <w:p w:rsidR="009E4FB4" w:rsidRDefault="009E4FB4" w:rsidP="009E4FB4">
      <w:r>
        <w:t>***</w:t>
      </w:r>
    </w:p>
    <w:p w:rsidR="009E4FB4" w:rsidRDefault="009E4FB4" w:rsidP="009E4FB4">
      <w:r>
        <w:t>О ДВОЙНОМ НАЛОГООБЛОЖЕНИИ</w:t>
      </w:r>
    </w:p>
    <w:p w:rsidR="009E4FB4" w:rsidRDefault="009E4FB4" w:rsidP="009E4FB4">
      <w:r>
        <w:t>Двойное налогообложение - это взимание налогов в разных странах с одних и тех же доходов человека или компании, если, например, он является гражданином одной страны, а доход получает в другой. Договоры об избежании двойного налогообложения призваны не допустить этого и заключаются, в том числе, для поощрения развития экономического сотрудничества между государствами.</w:t>
      </w:r>
    </w:p>
    <w:p w:rsidR="009E4FB4" w:rsidRDefault="009E4FB4" w:rsidP="009E4FB4">
      <w:r>
        <w:t xml:space="preserve">В середине марта Минфин и МИД России обратились к президенту РФ с предложением приостановить действие соглашений об избежании двойного налогообложения со </w:t>
      </w:r>
      <w:r>
        <w:lastRenderedPageBreak/>
        <w:t>всеми странами, которые ввели против России санкции. Как говорилось в сообщении Минфина, в этом случае применение пониженных налоговых ставок или освобождение от уплаты налога в отношении доходов, на которые распространяется действие соглашений об избежании двойного налогообложения, будет приостановлено с момента издания соответствующего указа.</w:t>
      </w:r>
    </w:p>
    <w:p w:rsidR="009E4FB4" w:rsidRDefault="009E4FB4" w:rsidP="009E4FB4">
      <w:r>
        <w:t>При этом, как позднее пояснял статс-секретарь, замглавы Минфина Алексей Сазанов, для физических лиц нормы об избежании двойного налогообложения сохранятся, так как в соглашениях будут приостановлены статьи, в которых предусмотрены пониженные ставки налогов по процентам и дивидендам.</w:t>
      </w:r>
    </w:p>
    <w:p w:rsidR="009E4FB4" w:rsidRDefault="009E4FB4" w:rsidP="009E4FB4">
      <w:r>
        <w:t xml:space="preserve">Согласно президентскому указу, </w:t>
      </w:r>
      <w:r w:rsidR="00CB7E4C">
        <w:t>«</w:t>
      </w:r>
      <w:r>
        <w:t>нетронутым</w:t>
      </w:r>
      <w:r w:rsidR="00CB7E4C">
        <w:t>»</w:t>
      </w:r>
      <w:r>
        <w:t xml:space="preserve"> остался, например, пункт договора с США, по которому лица, находящиеся в одном из двух договаривающихся государств, могут использовать в качестве зачета против налога на доходы такой же налог, уплаченный в другой стране.</w:t>
      </w:r>
    </w:p>
    <w:p w:rsidR="009E4FB4" w:rsidRPr="00FA0992" w:rsidRDefault="009E4FB4" w:rsidP="009E4FB4">
      <w:pPr>
        <w:pStyle w:val="2"/>
      </w:pPr>
      <w:bookmarkStart w:id="69" w:name="_Toc142474229"/>
      <w:r w:rsidRPr="00FA0992">
        <w:t>Ведомости, 08.08.2023, Путин подписал указ о расчете за сельхозпродукцию в рублях через спецсчета</w:t>
      </w:r>
      <w:bookmarkEnd w:id="69"/>
    </w:p>
    <w:p w:rsidR="009E4FB4" w:rsidRDefault="009E4FB4" w:rsidP="00CB7E4C">
      <w:pPr>
        <w:pStyle w:val="3"/>
      </w:pPr>
      <w:bookmarkStart w:id="70" w:name="_Toc142474230"/>
      <w:r>
        <w:t>Президент России Владимир Путин подписал указ о специальном порядке расчетов по внешнеторговым контрактам на поставку российской сельскохозяйственной продукции. Документ опубликован на портале нормативно-правовых актов.</w:t>
      </w:r>
      <w:bookmarkEnd w:id="70"/>
    </w:p>
    <w:p w:rsidR="009E4FB4" w:rsidRDefault="009E4FB4" w:rsidP="009E4FB4">
      <w:r>
        <w:t>Указ был подписан в дополнение к мерам, которые Россия установила в связи с недружественными действиями США и примкнувших к ним стран, а также к мерам по обеспечению финансовой стабильности.</w:t>
      </w:r>
    </w:p>
    <w:p w:rsidR="009E4FB4" w:rsidRDefault="00CB7E4C" w:rsidP="009E4FB4">
      <w:r>
        <w:t>«</w:t>
      </w:r>
      <w:r w:rsidR="009E4FB4">
        <w:t xml:space="preserve">Установить, что при проведении расчетов по внешнеторговым контрактам на поставку российской сельскохозяйственной продукции, заключенными резидентами – участниками внешнеэкономической деятельности с иностранными покупателями на организованных торгах, допускается использование специальных рублевых счетов типа </w:t>
      </w:r>
      <w:r>
        <w:t>«</w:t>
      </w:r>
      <w:r w:rsidR="009E4FB4">
        <w:t>З</w:t>
      </w:r>
      <w:r>
        <w:t>»</w:t>
      </w:r>
      <w:r w:rsidR="009E4FB4">
        <w:t xml:space="preserve"> и специальных валютных счетов типа </w:t>
      </w:r>
      <w:r>
        <w:t>«</w:t>
      </w:r>
      <w:r w:rsidR="009E4FB4">
        <w:t>З</w:t>
      </w:r>
      <w:r>
        <w:t>»«</w:t>
      </w:r>
      <w:r w:rsidR="009E4FB4">
        <w:t>, – говорится в документе.</w:t>
      </w:r>
    </w:p>
    <w:p w:rsidR="009E4FB4" w:rsidRDefault="009E4FB4" w:rsidP="009E4FB4">
      <w:r>
        <w:t>Правительство будет устанавливать перечень сельхозпродукции, которая будет подпадать под эти меры. Список необходимо утвердить в 30-дневный срок.</w:t>
      </w:r>
    </w:p>
    <w:p w:rsidR="009E4FB4" w:rsidRDefault="009E4FB4" w:rsidP="009E4FB4">
      <w:r>
        <w:t xml:space="preserve">Счета типа </w:t>
      </w:r>
      <w:r w:rsidR="00CB7E4C">
        <w:t>«</w:t>
      </w:r>
      <w:r>
        <w:t>З</w:t>
      </w:r>
      <w:r w:rsidR="00CB7E4C">
        <w:t>»</w:t>
      </w:r>
      <w:r>
        <w:t xml:space="preserve"> будут открываться уполномоченными банками по заявлению иностранных покупателей, допускается открытие без личного присутствия представителя компании. По таким счетам не допускается приостановка операций, арест или списание средств в рамках исполнения обязательств, не связанных с расчетами по контрактам на поставку российской сельхозпродукции.</w:t>
      </w:r>
    </w:p>
    <w:p w:rsidR="009E4FB4" w:rsidRDefault="009E4FB4" w:rsidP="009E4FB4">
      <w:r>
        <w:t xml:space="preserve">Механизм будет действовать следующим образом. Иностранный покупатель переводит средства на валютный счет типа </w:t>
      </w:r>
      <w:r w:rsidR="00CB7E4C">
        <w:t>«</w:t>
      </w:r>
      <w:r>
        <w:t>З</w:t>
      </w:r>
      <w:r w:rsidR="00CB7E4C">
        <w:t>»</w:t>
      </w:r>
      <w:r>
        <w:t xml:space="preserve"> в иностранной валюте. После этого он продает ее банку, который зачисляет средства в рублях на рублевый счет типа </w:t>
      </w:r>
      <w:r w:rsidR="00CB7E4C">
        <w:t>«</w:t>
      </w:r>
      <w:r>
        <w:t>З</w:t>
      </w:r>
      <w:r w:rsidR="00CB7E4C">
        <w:t>»</w:t>
      </w:r>
      <w:r>
        <w:t>, принадлежащий покупателю, и переводит деньги на счет резидента – участника внешнеэкономической деятельности.</w:t>
      </w:r>
    </w:p>
    <w:p w:rsidR="009E4FB4" w:rsidRDefault="009E4FB4" w:rsidP="009E4FB4">
      <w:r>
        <w:t xml:space="preserve">Согласно документу, Центробанк будет устанавливать режим специальных счетов, совету директоров регулятора необходимо в течение 10 дней принять решения для исполнения этих полномочий. Также у банков есть 10 дней, чтобы определить правила </w:t>
      </w:r>
      <w:r>
        <w:lastRenderedPageBreak/>
        <w:t>работы установленной схемы. Основные положения указа вступают в силу с 1 ноября 2023 г.</w:t>
      </w:r>
    </w:p>
    <w:p w:rsidR="009E4FB4" w:rsidRDefault="009E4FB4" w:rsidP="009E4FB4">
      <w:r>
        <w:t xml:space="preserve">В конце июля вице-премьер Виктория Абрамченко рассказывала, что по поручению президента правительство готовит нормативы для перевода расчетов за экспорт продовольствия из России в рубли. </w:t>
      </w:r>
      <w:r w:rsidR="00CB7E4C">
        <w:t>«</w:t>
      </w:r>
      <w:r>
        <w:t>Фактически это инструмент защиты российских экспортеров и наших дружественных стран от бездумного санкционного давления, которое навязывается западными странами</w:t>
      </w:r>
      <w:r w:rsidR="00CB7E4C">
        <w:t>»</w:t>
      </w:r>
      <w:r>
        <w:t>, – объясняла необходимость таких мер Абрамченко.</w:t>
      </w:r>
    </w:p>
    <w:p w:rsidR="009E4FB4" w:rsidRPr="00FA0992" w:rsidRDefault="009E4FB4" w:rsidP="009E4FB4">
      <w:pPr>
        <w:pStyle w:val="2"/>
      </w:pPr>
      <w:bookmarkStart w:id="71" w:name="_Toc142474231"/>
      <w:r w:rsidRPr="00FA0992">
        <w:t>ТАСС, 08.08.2023, Работа Фонда развития промышленности важна для технологического суверенитета РФ - Мишустин</w:t>
      </w:r>
      <w:bookmarkEnd w:id="71"/>
    </w:p>
    <w:p w:rsidR="009E4FB4" w:rsidRDefault="009E4FB4" w:rsidP="00FC0024">
      <w:pPr>
        <w:pStyle w:val="3"/>
      </w:pPr>
      <w:bookmarkStart w:id="72" w:name="_Toc142474232"/>
      <w:r>
        <w:t>Проекты Фонда развития промышленности (ФРП) составляют основу технологического суверенитета России, отметил премьер-министр РФ Михаил Мишустин на встрече с директором ФРП Романом Петруцей.</w:t>
      </w:r>
      <w:bookmarkEnd w:id="72"/>
    </w:p>
    <w:p w:rsidR="009E4FB4" w:rsidRDefault="00CB7E4C" w:rsidP="009E4FB4">
      <w:r>
        <w:t>«</w:t>
      </w:r>
      <w:r w:rsidR="009E4FB4">
        <w:t>Фонд развития промышленности &lt;...&gt; ведет очень важную работу, связанную в первую очередь с технологическим и промышленным суверенитетом страны</w:t>
      </w:r>
      <w:r>
        <w:t>»</w:t>
      </w:r>
      <w:r w:rsidR="009E4FB4">
        <w:t xml:space="preserve">, - сказал глава кабмина. </w:t>
      </w:r>
      <w:r>
        <w:t>«</w:t>
      </w:r>
      <w:r w:rsidR="009E4FB4">
        <w:t>Те проекты, в которые вкладывается фонд, и являются основой для технологического суверенитета</w:t>
      </w:r>
      <w:r>
        <w:t>»</w:t>
      </w:r>
      <w:r w:rsidR="009E4FB4">
        <w:t>, - подчеркнул он.</w:t>
      </w:r>
    </w:p>
    <w:p w:rsidR="009E4FB4" w:rsidRDefault="009E4FB4" w:rsidP="009E4FB4">
      <w:r>
        <w:t xml:space="preserve">Реальный сектор экономики, как указал премьер, получает средства для инвестиций на льготных условиях - от 1% до 5%. </w:t>
      </w:r>
      <w:r w:rsidR="00CB7E4C">
        <w:t>«</w:t>
      </w:r>
      <w:r>
        <w:t>Причем, что очень важно, на длительный срок - на 10 лет</w:t>
      </w:r>
      <w:r w:rsidR="00CB7E4C">
        <w:t>»</w:t>
      </w:r>
      <w:r>
        <w:t>, - заметил он.</w:t>
      </w:r>
    </w:p>
    <w:p w:rsidR="009E4FB4" w:rsidRDefault="009E4FB4" w:rsidP="009E4FB4">
      <w:r>
        <w:t xml:space="preserve">Именно такой цикл, по словам Мишустина, нужен для проведения всех масштабных работ, связанных с промышленной кооперацией, для создания высокотехнологичных производств, формирования соответствующего кадрового потенциала. Такой подход позволил запустить сотни современных производств, отметил он. </w:t>
      </w:r>
      <w:r w:rsidR="00CB7E4C">
        <w:t>«</w:t>
      </w:r>
      <w:r>
        <w:t>Конечно, это способствует росту отечественной индустрии</w:t>
      </w:r>
      <w:r w:rsidR="00CB7E4C">
        <w:t>»</w:t>
      </w:r>
      <w:r>
        <w:t>, - заключил председатель правительства, обратив внимание на то, что такая работа крайне необходима именно сейчас, в условиях беспрецедентного санкционного давления.</w:t>
      </w:r>
    </w:p>
    <w:p w:rsidR="009E4FB4" w:rsidRDefault="009E4FB4" w:rsidP="009E4FB4">
      <w:r>
        <w:t>Премьер также напомнил, что в прошлом году Фонд развития промышленности был докапитализирован на 120 млрд рублей. Это, по словам Мишустина, дает возможность предоставить льготное финансирование по целому ряду перспективных направлений.</w:t>
      </w:r>
    </w:p>
    <w:p w:rsidR="009E4FB4" w:rsidRDefault="009E4FB4" w:rsidP="009E4FB4">
      <w:r>
        <w:t>При этом сейчас, указал глава кабмина, приоритетом является выпуск компонентной базы для таких важных отраслей, как тяжелое машиностроение, фармацевтическая промышленность, сельхозмашиностроение, автомобильная промышленность.</w:t>
      </w:r>
    </w:p>
    <w:p w:rsidR="009E4FB4" w:rsidRDefault="009E4FB4" w:rsidP="009E4FB4">
      <w:r>
        <w:t>Фонд развития промышленности и наука</w:t>
      </w:r>
    </w:p>
    <w:p w:rsidR="009E4FB4" w:rsidRDefault="009E4FB4" w:rsidP="009E4FB4">
      <w:r>
        <w:t xml:space="preserve">В целом, по словам премьера, Фонду </w:t>
      </w:r>
      <w:r w:rsidR="00CB7E4C">
        <w:t>«</w:t>
      </w:r>
      <w:r>
        <w:t>очень важно сохранять связь с наукой</w:t>
      </w:r>
      <w:r w:rsidR="00CB7E4C">
        <w:t>»</w:t>
      </w:r>
      <w:r>
        <w:t xml:space="preserve">. </w:t>
      </w:r>
      <w:r w:rsidR="00CB7E4C">
        <w:t>«</w:t>
      </w:r>
      <w:r>
        <w:t>Научно-исследовательские и конструкторские разработки (НИОКР) должны быть в сфере вашего внимания, я уверен, они и есть</w:t>
      </w:r>
      <w:r w:rsidR="00CB7E4C">
        <w:t>»</w:t>
      </w:r>
      <w:r>
        <w:t>, - отметил глава кабмина. Он добавил, что именно НИОКР помогают построить в дальнейшем новые эффективные производства.</w:t>
      </w:r>
    </w:p>
    <w:p w:rsidR="009E4FB4" w:rsidRDefault="009E4FB4" w:rsidP="009E4FB4">
      <w:r>
        <w:t xml:space="preserve">Мишустин также обратил внимание, что регулярно посещает регионы, где общается с предпринимателями, владельцами промышленных предприятий, руководителями, </w:t>
      </w:r>
      <w:r>
        <w:lastRenderedPageBreak/>
        <w:t xml:space="preserve">рабочими. </w:t>
      </w:r>
      <w:r w:rsidR="00CB7E4C">
        <w:t>«</w:t>
      </w:r>
      <w:r>
        <w:t>Всегда звучат два основных вопроса. Первый вопрос - это длинные деньги, или деньги льготного кредитования, которые были бы доступны на срок выше семи лет. И второй вопрос - это гарантированный спрос. Для тех, кто вкладывается, очень важно понимать перспективы отраслевого развития и гарантированный спрос. Это касается всех: и самых важных сейчас для нас отраслей - таких, как станкостроение, станкоинструментальная промышленность, микроэлектроника, радиоэлектроника. Это вопросы, связанные и с той же нефтехимией, и с самолетостроением, с двигателестроением, с тяжелым машиностроением</w:t>
      </w:r>
      <w:r w:rsidR="00CB7E4C">
        <w:t>»</w:t>
      </w:r>
      <w:r>
        <w:t>, - перечислил премьер.</w:t>
      </w:r>
    </w:p>
    <w:p w:rsidR="009E4FB4" w:rsidRDefault="00CB7E4C" w:rsidP="009E4FB4">
      <w:r>
        <w:t>«</w:t>
      </w:r>
      <w:r w:rsidR="009E4FB4">
        <w:t>Я хочу попросить вас внимательно следить за этим, чтобы был контакт с НИОКРами, с теми, кто работает в науке, и, конечно, [хочу попросить] продолжать поддерживать наши предприятия, чтобы достигнуть тех национальных целей развития, о которых нам говорит президент, и промышленной, в том числе технологической, независимости</w:t>
      </w:r>
      <w:r>
        <w:t>»</w:t>
      </w:r>
      <w:r w:rsidR="009E4FB4">
        <w:t xml:space="preserve">, - заключил Мишустин. </w:t>
      </w:r>
    </w:p>
    <w:p w:rsidR="009E4FB4" w:rsidRPr="00FA0992" w:rsidRDefault="009E4FB4" w:rsidP="009E4FB4">
      <w:pPr>
        <w:pStyle w:val="2"/>
      </w:pPr>
      <w:bookmarkStart w:id="73" w:name="_Toc142474233"/>
      <w:r w:rsidRPr="00FA0992">
        <w:t>РИА Новости, 08.08.2023, Запрос на инвестиции для промышленности в России огромен - глава ФРП</w:t>
      </w:r>
      <w:bookmarkEnd w:id="73"/>
    </w:p>
    <w:p w:rsidR="009E4FB4" w:rsidRDefault="009E4FB4" w:rsidP="00FC0024">
      <w:pPr>
        <w:pStyle w:val="3"/>
      </w:pPr>
      <w:bookmarkStart w:id="74" w:name="_Toc142474234"/>
      <w:r>
        <w:t>Запрос на инвестиции со стороны промышленных предприятий в России огромен, при этом особые надежды бизнес возлагает на запущенный правительством 2023 году механизм кластерной инвестиционной платформы, заявил директор Фонда развития промышленности (ФРП) Роман Петруца на встрече с премьер-министром России Михаилом Мишустиным.</w:t>
      </w:r>
      <w:bookmarkEnd w:id="74"/>
    </w:p>
    <w:p w:rsidR="009E4FB4" w:rsidRDefault="00CB7E4C" w:rsidP="009E4FB4">
      <w:r>
        <w:t>«</w:t>
      </w:r>
      <w:r w:rsidR="009E4FB4">
        <w:t>Запрос на инвестиции со стороны промышленных предприятий по-прежнему огромен. И здесь и мы, и бизнес большие надежды возлагаем на новый механизм кластерной инвестиционной платформы, запущенный в начале этого года</w:t>
      </w:r>
      <w:r>
        <w:t>»</w:t>
      </w:r>
      <w:r w:rsidR="009E4FB4">
        <w:t>, - сказал Петруца.</w:t>
      </w:r>
    </w:p>
    <w:p w:rsidR="009E4FB4" w:rsidRDefault="009E4FB4" w:rsidP="009E4FB4">
      <w:r>
        <w:t xml:space="preserve">Кластерная инвестиционная платформа, оператором которой выступает Фонд развития промышленности, позволяет предприятиям привлечь до 100 миллиардов рублей на финансирование своих проектов. Речь идет о банковском кредитовании на срок до 15 лет. </w:t>
      </w:r>
      <w:r w:rsidR="00CB7E4C">
        <w:t>«</w:t>
      </w:r>
      <w:r>
        <w:t>Но на срок инвестиционной фазы плюс два года ставка заемных средств будет льготной</w:t>
      </w:r>
      <w:r w:rsidR="00CB7E4C">
        <w:t>»</w:t>
      </w:r>
      <w:r>
        <w:t>, - пояснил глава фонда.</w:t>
      </w:r>
    </w:p>
    <w:p w:rsidR="009E4FB4" w:rsidRDefault="009E4FB4" w:rsidP="009E4FB4">
      <w:r>
        <w:t>Эксперты фонда консультируют предприятия на этапе проработки проекта, а также осуществляют его комплексную экспертизу для принятия решения о финансировании на межведомственной комиссии при Минпромторге.</w:t>
      </w:r>
    </w:p>
    <w:p w:rsidR="009E4FB4" w:rsidRDefault="00CB7E4C" w:rsidP="009E4FB4">
      <w:r>
        <w:t>«</w:t>
      </w:r>
      <w:r w:rsidR="009E4FB4">
        <w:t>И здесь роль еще одного института развития крайне важно упомянуть - ВЭБ.РФ может выступать как гарантом по таким проектам, так и источником финансирования</w:t>
      </w:r>
      <w:r>
        <w:t>»</w:t>
      </w:r>
      <w:r w:rsidR="009E4FB4">
        <w:t>, - отметил Петруца. Первыми в пуле проектов платформы, по его словам, уже стали проекты транспортного машиностроения, и ВЭБ уже выступил для них банком-партнером.</w:t>
      </w:r>
    </w:p>
    <w:p w:rsidR="009E4FB4" w:rsidRDefault="009E4FB4" w:rsidP="009E4FB4">
      <w:r>
        <w:t xml:space="preserve">Глава ФРП также отчитался о рекордном объеме собственного кредитования проектов в прошлом году - его общий объем достиг 140 миллиардов рублей. </w:t>
      </w:r>
      <w:r w:rsidR="00CB7E4C">
        <w:t>«</w:t>
      </w:r>
      <w:r>
        <w:t>В прошлом году мы 256 займов предоставили - получается, что в каждый рабочий день фонд финансировал один инвестиционный проект</w:t>
      </w:r>
      <w:r w:rsidR="00CB7E4C">
        <w:t>»</w:t>
      </w:r>
      <w:r>
        <w:t>, - рассказал Петруца. Он признал, что это стало возможно благодаря докапитализации, которую фонд получил в 2022 году.</w:t>
      </w:r>
    </w:p>
    <w:p w:rsidR="009E4FB4" w:rsidRDefault="00CB7E4C" w:rsidP="009E4FB4">
      <w:r>
        <w:lastRenderedPageBreak/>
        <w:t>«</w:t>
      </w:r>
      <w:r w:rsidR="009E4FB4">
        <w:t>Важно, конечно, сказать и о качестве проектов: фонд поддерживает проекты в достаточно хорошем состоянии - менее 2% портфеля находятся в проблемной зоне, остальные проекты реализуются</w:t>
      </w:r>
      <w:r>
        <w:t>»</w:t>
      </w:r>
      <w:r w:rsidR="009E4FB4">
        <w:t>, - подчеркнул он.</w:t>
      </w:r>
    </w:p>
    <w:p w:rsidR="009E4FB4" w:rsidRPr="00FA0992" w:rsidRDefault="009E4FB4" w:rsidP="009E4FB4">
      <w:pPr>
        <w:pStyle w:val="2"/>
      </w:pPr>
      <w:bookmarkStart w:id="75" w:name="_Toc142474235"/>
      <w:r w:rsidRPr="00FA0992">
        <w:t>РИА Новости, 08.08.2023, Кабмин РФ дополнительно выделит 2,3 млрд руб на расселение аварийного жилья</w:t>
      </w:r>
      <w:bookmarkEnd w:id="75"/>
    </w:p>
    <w:p w:rsidR="009E4FB4" w:rsidRDefault="009E4FB4" w:rsidP="00FC0024">
      <w:pPr>
        <w:pStyle w:val="3"/>
      </w:pPr>
      <w:bookmarkStart w:id="76" w:name="_Toc142474236"/>
      <w:r>
        <w:t>Правительство России профинансирует расселение аварийного жилья в Саратовской, Московской и Омской областях, направив на эти цели более 2,3 миллиарда рублей, соответствующие распоряжения подписал премьер-министр РФ Михаил Мишустин, сообщает пресс-служба кабмина.</w:t>
      </w:r>
      <w:bookmarkEnd w:id="76"/>
    </w:p>
    <w:p w:rsidR="009E4FB4" w:rsidRDefault="00CB7E4C" w:rsidP="009E4FB4">
      <w:r>
        <w:t>«</w:t>
      </w:r>
      <w:r w:rsidR="009E4FB4">
        <w:t>Правительство по указанию президента профинансирует расселение аварийного жилья в городе Энгельсе Саратовской области. Подписано распоряжение о выделении на эти цели более 0,5 миллиарда рублей... Согласно ещё одному распоряжению правительства Московская и Омская области получат дополнительное финансирование на переселение граждан из аварийного жилья в размере более 1,8 миллиарда рублей</w:t>
      </w:r>
      <w:r>
        <w:t>»</w:t>
      </w:r>
      <w:r w:rsidR="009E4FB4">
        <w:t>, - говорится в сообщении.</w:t>
      </w:r>
    </w:p>
    <w:p w:rsidR="009E4FB4" w:rsidRDefault="009E4FB4" w:rsidP="009E4FB4">
      <w:r>
        <w:t>Уточняется, что эти средства позволят переселить 325 граждан из пяти домов микрорайона Лётный городок в Саратовской области, это ликвидирует более 8 тысяч квадратных метров аварийной недвижимости; в Подмосковье будет расселено 740 человек и ликвидировано почти 15,5 тысячи квадратных метров аварийной недвижимости. Наконец, в Омской области в новые квартиры переедут 442 человека, что позволит сократить количество непригодного жилья почти на 8 тысяч квадратных метров, уточняется в релизе.</w:t>
      </w:r>
    </w:p>
    <w:p w:rsidR="009E4FB4" w:rsidRPr="00FA0992" w:rsidRDefault="009E4FB4" w:rsidP="009E4FB4">
      <w:pPr>
        <w:pStyle w:val="2"/>
      </w:pPr>
      <w:bookmarkStart w:id="77" w:name="_Toc142474237"/>
      <w:r w:rsidRPr="00FA0992">
        <w:t>ТАСС, 08.08.2023, Дефицит бюджета РФ в январе - июле предварительно составил 2,81 трлн руб. - Минфин РФ</w:t>
      </w:r>
      <w:bookmarkEnd w:id="77"/>
    </w:p>
    <w:p w:rsidR="009E4FB4" w:rsidRDefault="009E4FB4" w:rsidP="00FC0024">
      <w:pPr>
        <w:pStyle w:val="3"/>
      </w:pPr>
      <w:bookmarkStart w:id="78" w:name="_Toc142474238"/>
      <w:r>
        <w:t>Дефицит федерального бюджета РФ, согласно предварительной оценке Минфина, в январе - июле 2023 года составил 2,81 трлн руб., сообщается на сайте министерства.</w:t>
      </w:r>
      <w:bookmarkEnd w:id="78"/>
    </w:p>
    <w:p w:rsidR="009E4FB4" w:rsidRDefault="00CB7E4C" w:rsidP="009E4FB4">
      <w:r>
        <w:t>«</w:t>
      </w:r>
      <w:r w:rsidR="009E4FB4">
        <w:t>По предварительной оценке, объем доходов федерального бюджета в январе - июле 2023 года составил 14,525 трлн руб., что на 7,9% ниже объема поступления доходов за аналогичный период 2022 года. При этом в части поступления ключевых ненефтегазовых доходов - как федерального бюджета, так и бюджетной системы в целом - наблюдается устойчивая положительная динамика</w:t>
      </w:r>
      <w:r>
        <w:t>»</w:t>
      </w:r>
      <w:r w:rsidR="009E4FB4">
        <w:t>, - говорится в сообщении.</w:t>
      </w:r>
    </w:p>
    <w:p w:rsidR="009E4FB4" w:rsidRDefault="009E4FB4" w:rsidP="009E4FB4">
      <w:r>
        <w:t>Объем расходов бюджета РФ за этот период предварительно составил 17,341 трлн руб., что на 14% больше, чем годом ранее. Таким образом, дефицит бюджета достиг 2,81 трлн руб.</w:t>
      </w:r>
    </w:p>
    <w:p w:rsidR="009E4FB4" w:rsidRDefault="009E4FB4" w:rsidP="009E4FB4">
      <w:r>
        <w:t xml:space="preserve">Ненефтегазовые доходы федерального бюджета составили 10,332 трлн руб. (+19,8% в годовом выражении). </w:t>
      </w:r>
      <w:r w:rsidR="00CB7E4C">
        <w:t>«</w:t>
      </w:r>
      <w:r>
        <w:t>Динамика поступления крупнейших ненефтегазовых доходов федерального бюджета (оборотные налоги, налог на прибыль) остается в устойчиво положительной области, в том числе к уровню 2021 года (как менее подверженному статистическим эффектам базы)</w:t>
      </w:r>
      <w:r w:rsidR="00CB7E4C">
        <w:t>»</w:t>
      </w:r>
      <w:r>
        <w:t>, - отмечают в Минфине.</w:t>
      </w:r>
    </w:p>
    <w:p w:rsidR="009E4FB4" w:rsidRDefault="009E4FB4" w:rsidP="009E4FB4">
      <w:r>
        <w:lastRenderedPageBreak/>
        <w:t>По данным министерства, в целом объем и траектория поступления ненефтегазовых доходов по итогам января - июля 2023 года свидетельствуют о значимом превышении динамики, заложенной при формировании закона о бюджете.</w:t>
      </w:r>
    </w:p>
    <w:p w:rsidR="009E4FB4" w:rsidRDefault="00CB7E4C" w:rsidP="009E4FB4">
      <w:r>
        <w:t>«</w:t>
      </w:r>
      <w:r w:rsidR="009E4FB4">
        <w:t xml:space="preserve">В целом, в 2023 году объем расходов федерального бюджета будет формироваться исходя из предельного размера бюджетных ассигнований, утвержденных в законе о бюджете и размера дополнительных ненефтегазовых доходов (в соответствии с нормами </w:t>
      </w:r>
      <w:r>
        <w:t>«</w:t>
      </w:r>
      <w:r w:rsidR="009E4FB4">
        <w:t>бюджетного правила</w:t>
      </w:r>
      <w:r>
        <w:t>»</w:t>
      </w:r>
      <w:r w:rsidR="009E4FB4">
        <w:t>). Это обеспечивает стабильность первичного структурного дефицита на уровне параметров закона о бюджете</w:t>
      </w:r>
      <w:r>
        <w:t>»</w:t>
      </w:r>
      <w:r w:rsidR="009E4FB4">
        <w:t>, - добавили в министерстве.</w:t>
      </w:r>
    </w:p>
    <w:p w:rsidR="009E4FB4" w:rsidRDefault="009E4FB4" w:rsidP="009E4FB4">
      <w:r>
        <w:t xml:space="preserve">За январь - июнь дефицит бюджета РФ оценивается в 2,59 трлн руб. </w:t>
      </w:r>
    </w:p>
    <w:p w:rsidR="009E4FB4" w:rsidRPr="00FA0992" w:rsidRDefault="009E4FB4" w:rsidP="009E4FB4">
      <w:pPr>
        <w:pStyle w:val="2"/>
      </w:pPr>
      <w:bookmarkStart w:id="79" w:name="_Toc142474239"/>
      <w:r w:rsidRPr="00FA0992">
        <w:t>ТАСС, 08.08.2023, Нефтегазовые доходы бюджета в январе-июле снизились на 41,4%, до 4,2 трлн руб. - Минфин</w:t>
      </w:r>
      <w:bookmarkEnd w:id="79"/>
    </w:p>
    <w:p w:rsidR="009E4FB4" w:rsidRDefault="009E4FB4" w:rsidP="00FC0024">
      <w:pPr>
        <w:pStyle w:val="3"/>
      </w:pPr>
      <w:bookmarkStart w:id="80" w:name="_Toc142474240"/>
      <w:r>
        <w:t>Бюджет РФ получил в январе - июле 2023 года 4,2 трлн рублей нефтегазовых доходов, что на 41,4% ниже, чем за аналогичный период прошлого года. Об этом говорится в материалах, опубликованных на сайте министерства.</w:t>
      </w:r>
      <w:bookmarkEnd w:id="80"/>
    </w:p>
    <w:p w:rsidR="009E4FB4" w:rsidRDefault="00CB7E4C" w:rsidP="009E4FB4">
      <w:r>
        <w:t>«</w:t>
      </w:r>
      <w:r w:rsidR="009E4FB4">
        <w:t>Нефтегазовые доходы составили 4 193 млрд рублей и снизились на 41,4% год к году, что связано с высокой базой сравнения прошлого года, снижением котировок цен на нефть марки Urals, снижением цен и сокращением объемов экспорта природного газа</w:t>
      </w:r>
      <w:r>
        <w:t>»</w:t>
      </w:r>
      <w:r w:rsidR="009E4FB4">
        <w:t>, - говорится в сообщении.</w:t>
      </w:r>
    </w:p>
    <w:p w:rsidR="009E4FB4" w:rsidRDefault="009E4FB4" w:rsidP="009E4FB4">
      <w:r>
        <w:t xml:space="preserve">При этом Минфин отмечает, что уточнение механизма определения налоговой базы нефтяных налогов и сокращение соответствующих ценовых дисконтов продолжат содействовать дальнейшему увеличению налоговых поступлений в течение второго полугодия. В Минфине также отметили, что при этом использование средств ФНБ на покрытие недополученных нефтегазовых доходов и накопление дополнительных нефтегазовых доходов в периоды благоприятной ценовой конъюнктуры в соответствии с параметрами бюджетного правила обеспечивает устойчивость бюджетной системы к колебаниям в поступлении нефтегазовых доходов. </w:t>
      </w:r>
    </w:p>
    <w:p w:rsidR="009E4FB4" w:rsidRPr="00FA0992" w:rsidRDefault="009E4FB4" w:rsidP="009E4FB4">
      <w:pPr>
        <w:pStyle w:val="2"/>
      </w:pPr>
      <w:bookmarkStart w:id="81" w:name="_Toc142474241"/>
      <w:r w:rsidRPr="00FA0992">
        <w:t>РИА Новости, 08.08.2023, Объем рынка корпоративных облигаций вырос в июле на 3,7%, до 21,6 трлн руб - ЦБ РФ</w:t>
      </w:r>
      <w:bookmarkEnd w:id="81"/>
    </w:p>
    <w:p w:rsidR="009E4FB4" w:rsidRDefault="009E4FB4" w:rsidP="00FC0024">
      <w:pPr>
        <w:pStyle w:val="3"/>
      </w:pPr>
      <w:bookmarkStart w:id="82" w:name="_Toc142474242"/>
      <w:r>
        <w:t>Объем рынка корпоративных облигаций вырос за июль на 3,7% и достиг 21,6 триллиона рублей, следует из обзора рисков финансовых рынков, подготовленного Банком России.</w:t>
      </w:r>
      <w:bookmarkEnd w:id="82"/>
    </w:p>
    <w:p w:rsidR="009E4FB4" w:rsidRDefault="00CB7E4C" w:rsidP="009E4FB4">
      <w:r>
        <w:t>«</w:t>
      </w:r>
      <w:r w:rsidR="009E4FB4">
        <w:t>Объем рынка корпоративных облигаций вырос за месяц на 3,7% (на 780 миллиардов рублей по непогашенному номиналу) и достиг 21,6 триллиона рублей</w:t>
      </w:r>
      <w:r>
        <w:t>»</w:t>
      </w:r>
      <w:r w:rsidR="009E4FB4">
        <w:t>, - говорится в обзоре за июль.</w:t>
      </w:r>
    </w:p>
    <w:p w:rsidR="009E4FB4" w:rsidRDefault="009E4FB4" w:rsidP="009E4FB4">
      <w:r>
        <w:t>Размещение облигаций, номинированных в юанях, составило 124 миллиона юаней (1,6 миллиарда рублей). Замещающие облигации были размещены на 1,3 миллиарда долларов (117 миллиарда в рублевом эквиваленте), отмечается там же.</w:t>
      </w:r>
    </w:p>
    <w:p w:rsidR="009E4FB4" w:rsidRDefault="009E4FB4" w:rsidP="009E4FB4">
      <w:r>
        <w:lastRenderedPageBreak/>
        <w:t>Среднедневные объемы вторичных биржевых торгов в июле снизились до 15 миллиардов рублей в день (в июне - 16 миллиардов рублей), указывается там же.</w:t>
      </w:r>
    </w:p>
    <w:p w:rsidR="009E4FB4" w:rsidRDefault="009E4FB4" w:rsidP="009E4FB4">
      <w:r>
        <w:t>В июле, как и месяцем ранее, на рынке замещающих облигаций наблюдался рост доходностей. За месяц доходность замещающих облигаций к погашению по индексу Cbonds увеличилась на 54 базисных пункта, до 10,21%. На данный момент большинство замещающих облигаций, входящих в индекс, торгуются ниже своей номинальной стоимости - их цены снизились на фоне ослабления рубля, сообщается в обзоре.</w:t>
      </w:r>
    </w:p>
    <w:p w:rsidR="009E4FB4" w:rsidRPr="00FA0992" w:rsidRDefault="009E4FB4" w:rsidP="009E4FB4">
      <w:pPr>
        <w:pStyle w:val="2"/>
      </w:pPr>
      <w:bookmarkStart w:id="83" w:name="_Toc142474243"/>
      <w:r w:rsidRPr="00FA0992">
        <w:t>РИА Новости, 08.08.2023, Физлица в июле купили акций на российском рынке на 2,9 млрд руб больше, чем продали - ЦБ</w:t>
      </w:r>
      <w:bookmarkEnd w:id="83"/>
    </w:p>
    <w:p w:rsidR="009E4FB4" w:rsidRDefault="009E4FB4" w:rsidP="00FC0024">
      <w:pPr>
        <w:pStyle w:val="3"/>
      </w:pPr>
      <w:bookmarkStart w:id="84" w:name="_Toc142474244"/>
      <w:r>
        <w:t xml:space="preserve">Частные инвесторы в июле 2023 года купили акций на российском рынке на 2,9 миллиарда рублей больше, чем продали, таким образом в сравнении с июньским показателем нетто-покупки физлиц сократились примерно в 4,5 раза, следует из </w:t>
      </w:r>
      <w:r w:rsidR="00CB7E4C">
        <w:t>«</w:t>
      </w:r>
      <w:r>
        <w:t>Обзоров рисков финансовых рынков</w:t>
      </w:r>
      <w:r w:rsidR="00CB7E4C">
        <w:t>»</w:t>
      </w:r>
      <w:r>
        <w:t xml:space="preserve"> Банка России за июль 2023 года.</w:t>
      </w:r>
      <w:bookmarkEnd w:id="84"/>
    </w:p>
    <w:p w:rsidR="009E4FB4" w:rsidRDefault="00CB7E4C" w:rsidP="009E4FB4">
      <w:r>
        <w:t>«</w:t>
      </w:r>
      <w:r w:rsidR="009E4FB4">
        <w:t>Розничные инвесторы остаются основными участниками рынка акций российских компаний. Их средняя доля в торгах в июле составила 81% (в июне - 80%). По итогам месяца физические лица купили акций на общую сумму 2,9 миллиарда рублей (в июне нетто-покупки были более значительными и составили 13,1 миллиарда рублей</w:t>
      </w:r>
      <w:r>
        <w:t>»</w:t>
      </w:r>
      <w:r w:rsidR="009E4FB4">
        <w:t>, - говорится в обзоре.</w:t>
      </w:r>
    </w:p>
    <w:p w:rsidR="009E4FB4" w:rsidRDefault="009E4FB4" w:rsidP="009E4FB4">
      <w:r>
        <w:t>В нем также уточняется, что главными нетто-покупателями акций в июле стали некредитные финансовые организации (НФО), купившие бумаги на 9,3 миллиарда рублей. При этом в части доверительного управления НФО наоборот стали нетто-продавцами акций на 1,1 миллиарда рублей.</w:t>
      </w:r>
    </w:p>
    <w:p w:rsidR="00D94D15" w:rsidRDefault="009E4FB4" w:rsidP="009E4FB4">
      <w:r>
        <w:t>Главным продавцом акций в июле оказались нерезиденты из дружественных стран, за месяц продавшие акции на 10,4 миллиарда рублей. Доля продаж нерезидентов относительно общего объема нетто-продаж по категориям участников превысила 75% и стала максимальной с февраля 2022 года, отмечается в обзоре.</w:t>
      </w:r>
    </w:p>
    <w:p w:rsidR="009E4FB4" w:rsidRPr="0090779C" w:rsidRDefault="009E4FB4" w:rsidP="009E4FB4"/>
    <w:p w:rsidR="00D1642B" w:rsidRDefault="00D1642B" w:rsidP="00D1642B">
      <w:pPr>
        <w:pStyle w:val="251"/>
      </w:pPr>
      <w:bookmarkStart w:id="85" w:name="_Toc142474245"/>
      <w:r>
        <w:lastRenderedPageBreak/>
        <w:t>ИЗМЕНЕНИЯ В ЗАКОНОДАТЕЛЬСТВЕ</w:t>
      </w:r>
      <w:bookmarkEnd w:id="65"/>
      <w:bookmarkEnd w:id="66"/>
      <w:bookmarkEnd w:id="85"/>
    </w:p>
    <w:p w:rsidR="000C609B" w:rsidRPr="00FA0992" w:rsidRDefault="000C609B" w:rsidP="000C609B">
      <w:pPr>
        <w:pStyle w:val="2"/>
      </w:pPr>
      <w:bookmarkStart w:id="86" w:name="_Toc142474246"/>
      <w:r w:rsidRPr="00FA0992">
        <w:t xml:space="preserve">Российская газета, 08.08.2023, Федеральный закон от 4 августа 2023 года № 459-ФЗ </w:t>
      </w:r>
      <w:r w:rsidR="00CB7E4C">
        <w:t>«</w:t>
      </w:r>
      <w:r w:rsidRPr="00FA0992">
        <w:t xml:space="preserve">О внесении изменений в статью 33 Федерального закона </w:t>
      </w:r>
      <w:r w:rsidR="00CB7E4C">
        <w:t>«</w:t>
      </w:r>
      <w:r w:rsidRPr="00FA0992">
        <w:t>О негосударственных пенсионных фондах</w:t>
      </w:r>
      <w:r w:rsidR="00CB7E4C">
        <w:t>»</w:t>
      </w:r>
      <w:bookmarkEnd w:id="86"/>
    </w:p>
    <w:p w:rsidR="000C609B" w:rsidRDefault="000C609B" w:rsidP="00FC0024">
      <w:pPr>
        <w:pStyle w:val="3"/>
      </w:pPr>
      <w:bookmarkStart w:id="87" w:name="_Toc142474247"/>
      <w:r>
        <w:t xml:space="preserve">Федеральный закон от 4 августа 2023 года № 459-ФЗ </w:t>
      </w:r>
      <w:r w:rsidR="00CB7E4C">
        <w:t>«</w:t>
      </w:r>
      <w:r>
        <w:t xml:space="preserve">О внесении изменений в статью 33 Федерального закона </w:t>
      </w:r>
      <w:r w:rsidR="00CB7E4C">
        <w:t>«</w:t>
      </w:r>
      <w:r>
        <w:t>О негосударственных пенсионных фондах</w:t>
      </w:r>
      <w:r w:rsidR="00CB7E4C">
        <w:t>»</w:t>
      </w:r>
      <w:r>
        <w:t>. Принят Государственной Думой 26 июля 2023 года. Одобрен Советом Федерации 28 июля 2023 года.</w:t>
      </w:r>
      <w:bookmarkEnd w:id="87"/>
    </w:p>
    <w:p w:rsidR="000C609B" w:rsidRDefault="000C609B" w:rsidP="000C609B">
      <w:r>
        <w:t>Статья 1</w:t>
      </w:r>
    </w:p>
    <w:p w:rsidR="000C609B" w:rsidRDefault="000C609B" w:rsidP="000C609B">
      <w:r>
        <w:t xml:space="preserve">Внести в статью 33 Федерального закона от 7 мая 1998 года № 75-ФЗ </w:t>
      </w:r>
      <w:r w:rsidR="00CB7E4C">
        <w:t>«</w:t>
      </w:r>
      <w:r>
        <w:t>О негосударственных пенсионных фондах</w:t>
      </w:r>
      <w:r w:rsidR="00CB7E4C">
        <w:t>»</w:t>
      </w:r>
      <w:r>
        <w:t xml:space="preserve"> (Собрание законодательства Российской Федерации, 1998, № 19, ст. 2071; 2013, № 52, ст. 6975; 2014, № 30, ст. 4219; 2015, № 27, ст. 4001; 2016, № 1, ст. 41; № 27, ст. 4225; 2018, № 31, ст. 4858; 2019, № 49, ст. 6953; 2021, № 24, ст. 4212; № 27, ст. 5171; 2022, № 29, ст. 5204; Российская газета, 2023, 18 июля) следующие изменения:</w:t>
      </w:r>
    </w:p>
    <w:p w:rsidR="000C609B" w:rsidRDefault="000C609B" w:rsidP="000C609B">
      <w:r>
        <w:t>1) в пункте 5 второе предложение исключить;</w:t>
      </w:r>
    </w:p>
    <w:p w:rsidR="000C609B" w:rsidRDefault="000C609B" w:rsidP="000C609B">
      <w:r>
        <w:t>2) дополнить пунктами 51 - 54 следующего содержания:</w:t>
      </w:r>
    </w:p>
    <w:p w:rsidR="000C609B" w:rsidRDefault="00CB7E4C" w:rsidP="000C609B">
      <w:r>
        <w:t>«</w:t>
      </w:r>
      <w:r w:rsidR="000C609B">
        <w:t>51. Уведомление о начале процедуры реорганизации может направляться реорганизуемым (реорганизуемыми) фондом (фондами) каждому кредитору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инфраструктура взаимодействия), и (или) с согласия кредитора в форме электронного сообщения с использованием информационно¬телекоммуникационных сетей, доступ к которым не ограничен определенным кругом лиц.</w:t>
      </w:r>
    </w:p>
    <w:p w:rsidR="000C609B" w:rsidRDefault="000C609B" w:rsidP="000C609B">
      <w:r>
        <w:t>52. В случае направления уведомления о начале процедуры реорганизации в форме электронного документа с использованием инфраструктуры взаимодействия такое уведомление направляется с использованием единой системы межведомственного электронного взаимодействия в личный кабинет кредитора на едином портале государственных и муниципальных услуг, завершившего прохождение процедуры регистрации в единой системе идентификации и аутентификации (при этом кредитор с использованием своего личного кабинета на едином портале государственных и муниципальных услуг должен иметь возможность отказаться от его получения), и (или) в информационную систему кредитора в случае, если информационная система кредитора подключена к единой системе межведомственного электронного взаимодействия.</w:t>
      </w:r>
    </w:p>
    <w:p w:rsidR="000C609B" w:rsidRDefault="000C609B" w:rsidP="000C609B">
      <w:r>
        <w:t xml:space="preserve">53. Федеральный орган исполнительной власти, осуществляющий функции по выработке и реализации государственной политики и нормативно-правовому </w:t>
      </w:r>
      <w:r>
        <w:lastRenderedPageBreak/>
        <w:t>регулированию в сфере информационных технологий, вправе устанавливать по согласованию с Банком России единый формат и форму уведомления о начале процедуры реорганизации, направляемого в форме электронного документа с использованием инфраструктуры взаимодействия в личный кабинет кредитора на едином портале государственных и муниципальных услуг. В случае, если указанные единый формат и форма установлены, направление уведомления о начале процедуры реорганизации в форме электронного документа с использованием инфраструктуры взаимодействия в личный кабинет кредитора на едином портале государственных и муниципальных услуг осуществляется в соответствии с указанными единым форматом и формой.</w:t>
      </w:r>
    </w:p>
    <w:p w:rsidR="000C609B" w:rsidRDefault="000C609B" w:rsidP="000C609B">
      <w:r>
        <w:t>54. Уведомление о начале процедуры реорганизации считается полученным:</w:t>
      </w:r>
    </w:p>
    <w:p w:rsidR="000C609B" w:rsidRDefault="000C609B" w:rsidP="000C609B">
      <w:r>
        <w:t>1) по истечении шести рабочих дней со дня его направления кредитору по почте заказным письмом и (или) с согласия кредитора в форме электронного сообщения с использованием информационно¬телекоммуникационных сетей, доступ к которым не ограничен определенным кругом лиц;</w:t>
      </w:r>
    </w:p>
    <w:p w:rsidR="000C609B" w:rsidRDefault="000C609B" w:rsidP="000C609B">
      <w:r>
        <w:t>2) в момент входа кредитора на единый портал государственных и муниципальных услуг с использованием единой системы идентификации и аутентификации при его направлении в форме электронного документа с использованием инфраструктуры взаимодействия в личный кабинет кредитора на едином портале государственных и муниципальных услуг;</w:t>
      </w:r>
    </w:p>
    <w:p w:rsidR="000C609B" w:rsidRDefault="000C609B" w:rsidP="000C609B">
      <w:r>
        <w:t>3) в момент его доставки в информационную систему кредитора, подключенную к единой системе межведомственного электронного взаимодействия, при его направлении в форме электронного документа с использованием инфраструктуры взаимодействия в указанную информационную систему кредитора.</w:t>
      </w:r>
      <w:r w:rsidR="00CB7E4C">
        <w:t>»</w:t>
      </w:r>
      <w:r>
        <w:t>;</w:t>
      </w:r>
    </w:p>
    <w:p w:rsidR="000C609B" w:rsidRDefault="000C609B" w:rsidP="000C609B">
      <w:r>
        <w:t xml:space="preserve">3) в пункте 15 слова </w:t>
      </w:r>
      <w:r w:rsidR="00CB7E4C">
        <w:t>«</w:t>
      </w:r>
      <w:r>
        <w:t>электронного сообщения</w:t>
      </w:r>
      <w:r w:rsidR="00CB7E4C">
        <w:t>»</w:t>
      </w:r>
      <w:r>
        <w:t xml:space="preserve"> заменить словами </w:t>
      </w:r>
      <w:r w:rsidR="00CB7E4C">
        <w:t>«</w:t>
      </w:r>
      <w:r>
        <w:t>электронного документа (электронного сообщения)</w:t>
      </w:r>
      <w:r w:rsidR="00CB7E4C">
        <w:t>»</w:t>
      </w:r>
      <w:r>
        <w:t xml:space="preserve">, слова </w:t>
      </w:r>
      <w:r w:rsidR="00CB7E4C">
        <w:t>«</w:t>
      </w:r>
      <w:r>
        <w:t>пунктом 5</w:t>
      </w:r>
      <w:r w:rsidR="00CB7E4C">
        <w:t>»</w:t>
      </w:r>
      <w:r>
        <w:t xml:space="preserve"> заменить словами </w:t>
      </w:r>
      <w:r w:rsidR="00CB7E4C">
        <w:t>«</w:t>
      </w:r>
      <w:r>
        <w:t>пунктами 5 и 51</w:t>
      </w:r>
      <w:r w:rsidR="00CB7E4C">
        <w:t>»</w:t>
      </w:r>
      <w:r>
        <w:t>;</w:t>
      </w:r>
    </w:p>
    <w:p w:rsidR="000C609B" w:rsidRDefault="000C609B" w:rsidP="000C609B">
      <w:r>
        <w:t>4) пункт 39 дополнить подпунктом 3 следующего содержания:</w:t>
      </w:r>
    </w:p>
    <w:p w:rsidR="000C609B" w:rsidRDefault="00CB7E4C" w:rsidP="000C609B">
      <w:r>
        <w:t>«</w:t>
      </w:r>
      <w:r w:rsidR="000C609B">
        <w:t>3) направление каждому кредитору уведомления о принятом решении Банка России в форме электронного документа с использованием инфраструктуры взаимодействия в порядке, предусмотренном пунктом 52 настоящей статьи.</w:t>
      </w:r>
      <w:r>
        <w:t>»</w:t>
      </w:r>
      <w:r w:rsidR="000C609B">
        <w:t>;</w:t>
      </w:r>
    </w:p>
    <w:p w:rsidR="000C609B" w:rsidRDefault="000C609B" w:rsidP="000C609B">
      <w:r>
        <w:t>5) дополнить пунктом 54 следующего содержания:</w:t>
      </w:r>
    </w:p>
    <w:p w:rsidR="000C609B" w:rsidRDefault="00CB7E4C" w:rsidP="000C609B">
      <w:r>
        <w:t>«</w:t>
      </w:r>
      <w:r w:rsidR="000C609B">
        <w:t xml:space="preserve">54. Правительство Российской Федерации вправе определить случаи, при которых Банк России и (или) реорганизуемый (реорганизуемые) фонд (фонды) вправе не размещать на своих официальных сайтах в информационно-телекоммуникационной сети </w:t>
      </w:r>
      <w:r>
        <w:t>«</w:t>
      </w:r>
      <w:r w:rsidR="000C609B">
        <w:t>Интернет</w:t>
      </w:r>
      <w:r>
        <w:t>»</w:t>
      </w:r>
      <w:r w:rsidR="000C609B">
        <w:t xml:space="preserve"> и (или) не опубликовывать в печатных изданиях указанные в настоящей статье уведомления, ходатайства и (или) сообщения о принятом решении Банка России.</w:t>
      </w:r>
      <w:r>
        <w:t>»</w:t>
      </w:r>
      <w:r w:rsidR="000C609B">
        <w:t>.</w:t>
      </w:r>
    </w:p>
    <w:p w:rsidR="000C609B" w:rsidRDefault="000C609B" w:rsidP="000C609B">
      <w:r>
        <w:t>Статья 2</w:t>
      </w:r>
    </w:p>
    <w:p w:rsidR="000C609B" w:rsidRDefault="000C609B" w:rsidP="000C609B">
      <w:r>
        <w:t>Настоящий Федеральный закон вступает в силу со дня его официального опубликования.</w:t>
      </w:r>
    </w:p>
    <w:p w:rsidR="000C609B" w:rsidRDefault="000C609B" w:rsidP="000C609B">
      <w:r>
        <w:t>В. Путин</w:t>
      </w:r>
    </w:p>
    <w:p w:rsidR="00D1642B" w:rsidRDefault="005C4B93" w:rsidP="000C609B">
      <w:hyperlink r:id="rId24" w:history="1">
        <w:r w:rsidR="000C609B" w:rsidRPr="00E739F5">
          <w:rPr>
            <w:rStyle w:val="a3"/>
          </w:rPr>
          <w:t>https://rg.ru/documents/2023/08/08/fz459-site-dok.html</w:t>
        </w:r>
      </w:hyperlink>
    </w:p>
    <w:p w:rsidR="000C609B" w:rsidRDefault="000C609B" w:rsidP="000C609B"/>
    <w:p w:rsidR="00D1642B" w:rsidRDefault="00D1642B" w:rsidP="00D1642B">
      <w:pPr>
        <w:pStyle w:val="251"/>
      </w:pPr>
      <w:bookmarkStart w:id="88" w:name="_Toc99271712"/>
      <w:bookmarkStart w:id="89" w:name="_Toc99318658"/>
      <w:bookmarkStart w:id="90" w:name="_Toc142474248"/>
      <w:r w:rsidRPr="00073D82">
        <w:lastRenderedPageBreak/>
        <w:t>НОВОСТИ ЗАРУБЕЖНЫХ ПЕНСИОННЫХ СИСТЕМ</w:t>
      </w:r>
      <w:bookmarkEnd w:id="88"/>
      <w:bookmarkEnd w:id="89"/>
      <w:bookmarkEnd w:id="90"/>
    </w:p>
    <w:p w:rsidR="00D1642B" w:rsidRDefault="00D1642B" w:rsidP="00D1642B">
      <w:pPr>
        <w:pStyle w:val="10"/>
      </w:pPr>
      <w:bookmarkStart w:id="91" w:name="_Toc99271713"/>
      <w:bookmarkStart w:id="92" w:name="_Toc99318659"/>
      <w:bookmarkStart w:id="93" w:name="_Toc142474249"/>
      <w:r w:rsidRPr="000138E0">
        <w:t>Новости пенсионной отрасли стран ближнего зарубежья</w:t>
      </w:r>
      <w:bookmarkEnd w:id="91"/>
      <w:bookmarkEnd w:id="92"/>
      <w:bookmarkEnd w:id="93"/>
    </w:p>
    <w:p w:rsidR="00065E3F" w:rsidRPr="00FA0992" w:rsidRDefault="00065E3F" w:rsidP="00065E3F">
      <w:pPr>
        <w:pStyle w:val="2"/>
      </w:pPr>
      <w:bookmarkStart w:id="94" w:name="_Toc142474250"/>
      <w:r w:rsidRPr="00FA0992">
        <w:t>LS Aqparat, 08.08.2023, Казахстанцы передали миллиарды пенсионных накоплений частным компаниям</w:t>
      </w:r>
      <w:bookmarkEnd w:id="94"/>
    </w:p>
    <w:p w:rsidR="00065E3F" w:rsidRDefault="00065E3F" w:rsidP="00FC0024">
      <w:pPr>
        <w:pStyle w:val="3"/>
      </w:pPr>
      <w:bookmarkStart w:id="95" w:name="_Toc142474251"/>
      <w:r>
        <w:t>В доверительном управлении частных инвесткомпаний находится свыше 9,5 млрд тенге пенсионных накоплений казахстанцев, передает LS.</w:t>
      </w:r>
      <w:bookmarkEnd w:id="95"/>
    </w:p>
    <w:p w:rsidR="00065E3F" w:rsidRDefault="00065E3F" w:rsidP="00065E3F">
      <w:r>
        <w:t>С 1 июля этого года у населения Казахстана появилась возможность передавать до 50% пенсионных сбережений управляющим инвестиционным портфелем.</w:t>
      </w:r>
    </w:p>
    <w:p w:rsidR="00065E3F" w:rsidRDefault="00065E3F" w:rsidP="00065E3F">
      <w:r>
        <w:t>В ответе на официальный запрос LS в Е</w:t>
      </w:r>
      <w:r w:rsidR="00CB7E4C" w:rsidRPr="00CB7E4C">
        <w:rPr>
          <w:b/>
        </w:rPr>
        <w:t>НПФ</w:t>
      </w:r>
      <w:r>
        <w:t xml:space="preserve"> отметили, что за июль данным компаниям доверили свои средства 583 вкладчика. Общая сумма средств, переданных в частное управление, составила 820 млн тенге.</w:t>
      </w:r>
    </w:p>
    <w:p w:rsidR="00065E3F" w:rsidRDefault="00065E3F" w:rsidP="00065E3F">
      <w:r>
        <w:t>В пенсионном фонде пояснили, что отдать до половины своих накоплений инвесткомпаниям можно за счет обязательных пенсионных взносов (ОПВ), обязательных профессиональных пенсионных взносов (ОППВ), без учета порога минимальной достаточности.</w:t>
      </w:r>
    </w:p>
    <w:p w:rsidR="00065E3F" w:rsidRDefault="00065E3F" w:rsidP="00065E3F">
      <w:r>
        <w:t>При этом вкладчики, у которых есть добровольные сбережения, могут передать в частное управление до 100% своих сбережений.</w:t>
      </w:r>
    </w:p>
    <w:p w:rsidR="00065E3F" w:rsidRDefault="00065E3F" w:rsidP="00065E3F">
      <w:r>
        <w:t>Между тем, по данным на 1 августа, в частном управлении находятся пенсиионные активы на сумму 9,8 млрд тенге. Средняя сумма перевода составляет около 1,45 млн тенге.</w:t>
      </w:r>
    </w:p>
    <w:p w:rsidR="00065E3F" w:rsidRPr="00065E3F" w:rsidRDefault="005C4B93" w:rsidP="00065E3F">
      <w:hyperlink r:id="rId25" w:history="1">
        <w:r w:rsidR="00065E3F" w:rsidRPr="00E739F5">
          <w:rPr>
            <w:rStyle w:val="a3"/>
          </w:rPr>
          <w:t>https://lsm.kz/skol-ko-pensionnyh-nakoplenij-kazahstancy-doverili-chastnym-kompaniyam</w:t>
        </w:r>
      </w:hyperlink>
      <w:r w:rsidR="00065E3F">
        <w:t xml:space="preserve"> </w:t>
      </w:r>
    </w:p>
    <w:p w:rsidR="00746637" w:rsidRPr="00FA0992" w:rsidRDefault="00746637" w:rsidP="00746637">
      <w:pPr>
        <w:pStyle w:val="2"/>
      </w:pPr>
      <w:bookmarkStart w:id="96" w:name="_Toc142474252"/>
      <w:r w:rsidRPr="00FA0992">
        <w:t>Военное обозрение, 08.08.2023, На Украине отмечается аномальное сокращение официального количества пенсионеров</w:t>
      </w:r>
      <w:bookmarkEnd w:id="96"/>
    </w:p>
    <w:p w:rsidR="00746637" w:rsidRDefault="00746637" w:rsidP="00FC0024">
      <w:pPr>
        <w:pStyle w:val="3"/>
      </w:pPr>
      <w:bookmarkStart w:id="97" w:name="_Toc142474253"/>
      <w:r>
        <w:t>На подконтрольных киевскому режиму территориях отмечается аномальное сокращение официального количество граждан, получающих пенсию. По данным Пенсионного фонда Украины, за второй квартал текущего года число пенсионеров стало меньше на 140 тысяч человек, что лишь вдвое меньше сокращения количества пенсионеров, зафиксированного за весь период проведения спецоперации на Украине.</w:t>
      </w:r>
      <w:bookmarkEnd w:id="97"/>
    </w:p>
    <w:p w:rsidR="00746637" w:rsidRDefault="00746637" w:rsidP="00746637">
      <w:r>
        <w:t xml:space="preserve">Предположительно, аномальное значительное сокращение официально зарегистрированных в украинском Пенсионном фонде пенсионеров обусловлено обновлением представленным в отчете ведомства данных о пенсионерах в вышедших </w:t>
      </w:r>
      <w:r>
        <w:lastRenderedPageBreak/>
        <w:t>из состава Украины и присоединившихся к Российской Федерации регионах: ЛНР, ДНР, а также Херсонской и Запорожской областей.</w:t>
      </w:r>
    </w:p>
    <w:p w:rsidR="00746637" w:rsidRDefault="00746637" w:rsidP="00746637">
      <w:r>
        <w:t>До начала полномасштабного вооруженного конфликта на Украине ежегодное сокращение количества пенсионеров в этой стране в среднем составляло около 2%. Сумма пенсионных выплат, получаемых более 30% украинских пенсионеров, составляет менее 3 тысяч гривен (менее 8 тысяч рублей).</w:t>
      </w:r>
    </w:p>
    <w:p w:rsidR="00746637" w:rsidRDefault="00746637" w:rsidP="00746637">
      <w:r>
        <w:t>Также сообщается, что, стремясь максимально сократить расходы бюджета, украинское правительство подало на рассмотрение Верховной Рады законопроект, согласно которому предполагается лишить выплат пенсионеров, эвакуировавшихся за границы Украины, а также проживающих на неподконтрольных Киеву территориях.</w:t>
      </w:r>
    </w:p>
    <w:p w:rsidR="00746637" w:rsidRDefault="00746637" w:rsidP="00746637">
      <w:r>
        <w:t>Украинские власти предлагают пенсионерам, не проживающим по месту прописки, каждые полгода проходить верификацию в своем отделении Пенсионного фонда Украины. В противном случае пенсионные выплаты будут приостановлены.</w:t>
      </w:r>
    </w:p>
    <w:p w:rsidR="00746637" w:rsidRDefault="00746637" w:rsidP="00746637">
      <w:r>
        <w:t xml:space="preserve">Снижение количества пенсионеров на Украине лишний раз свидетельствует о значительном падении общей численности населения в этой стране. </w:t>
      </w:r>
    </w:p>
    <w:p w:rsidR="00D1642B" w:rsidRDefault="005C4B93" w:rsidP="00746637">
      <w:hyperlink r:id="rId26" w:history="1">
        <w:r w:rsidR="00746637" w:rsidRPr="00E739F5">
          <w:rPr>
            <w:rStyle w:val="a3"/>
          </w:rPr>
          <w:t>https://topwar.ru/223345-na-ukraine-otmechaetsja-anomalnoe-sokraschenie-oficialnogo-kolichestva-pensionerov.html</w:t>
        </w:r>
      </w:hyperlink>
    </w:p>
    <w:p w:rsidR="00746637" w:rsidRPr="00FA0992" w:rsidRDefault="00746637" w:rsidP="00746637">
      <w:pPr>
        <w:pStyle w:val="2"/>
      </w:pPr>
      <w:bookmarkStart w:id="98" w:name="_Toc142474254"/>
      <w:r w:rsidRPr="00FA0992">
        <w:t xml:space="preserve">Телеканал </w:t>
      </w:r>
      <w:r w:rsidR="00CB7E4C">
        <w:t>«</w:t>
      </w:r>
      <w:r w:rsidRPr="00FA0992">
        <w:t>Царьград</w:t>
      </w:r>
      <w:r w:rsidR="00CB7E4C">
        <w:t>»</w:t>
      </w:r>
      <w:r w:rsidRPr="00FA0992">
        <w:t>, 08.08.2023, Каждый третий украинский пенсионер получает пенсию менее 80 долларов</w:t>
      </w:r>
      <w:bookmarkEnd w:id="98"/>
    </w:p>
    <w:p w:rsidR="00746637" w:rsidRDefault="00746637" w:rsidP="00FC0024">
      <w:pPr>
        <w:pStyle w:val="3"/>
      </w:pPr>
      <w:bookmarkStart w:id="99" w:name="_Toc142474255"/>
      <w:r>
        <w:t xml:space="preserve">Около 30% пенсионеров на Украине имеют пенсию в районе двух-трех тысяч гривен (81 доллар). Об этом свидетельствуют данные аналитической онлайн-платформы </w:t>
      </w:r>
      <w:r w:rsidR="00CB7E4C">
        <w:t>«</w:t>
      </w:r>
      <w:r>
        <w:t>Опендатабот</w:t>
      </w:r>
      <w:r w:rsidR="00CB7E4C">
        <w:t>»</w:t>
      </w:r>
      <w:r>
        <w:t>.</w:t>
      </w:r>
      <w:bookmarkEnd w:id="99"/>
    </w:p>
    <w:p w:rsidR="00746637" w:rsidRDefault="00746637" w:rsidP="00746637">
      <w:r>
        <w:t>Как указывают специалисты, на начало июля средний размер пенсионных выплат составил 5311,44 гривен – примерно 145 долларов.</w:t>
      </w:r>
    </w:p>
    <w:p w:rsidR="00746637" w:rsidRDefault="00CB7E4C" w:rsidP="00746637">
      <w:r>
        <w:t>«</w:t>
      </w:r>
      <w:r w:rsidR="00746637">
        <w:t>Сейчас 30% всех украинских пенсионеров получат выплаты менее 3000 гривен. Напомним, прожиточный минимум составляет 2589 гривен</w:t>
      </w:r>
      <w:r>
        <w:t>»</w:t>
      </w:r>
      <w:r w:rsidR="00746637">
        <w:t>, – уточняет площадка.</w:t>
      </w:r>
    </w:p>
    <w:p w:rsidR="00746637" w:rsidRDefault="00746637" w:rsidP="00746637">
      <w:r>
        <w:t>Согласно статистике, лишь 10,4% пенсионеров в стране имеют пенсию, уровень которой превышает 10 тысяч гривен (270 долларов).</w:t>
      </w:r>
    </w:p>
    <w:p w:rsidR="00746637" w:rsidRDefault="00746637" w:rsidP="00746637">
      <w:r>
        <w:t>Ранее бывший депутат Рады Виктор Медведчук сообщил, что народ Украины серьезно обнищал на фоне обещаний Брюсселя и Вашингтона о лучшей жизни.</w:t>
      </w:r>
    </w:p>
    <w:p w:rsidR="00746637" w:rsidRDefault="005C4B93" w:rsidP="00746637">
      <w:hyperlink r:id="rId27" w:history="1">
        <w:r w:rsidR="00746637" w:rsidRPr="00E739F5">
          <w:rPr>
            <w:rStyle w:val="a3"/>
          </w:rPr>
          <w:t>https://zp.tsargrad.tv/news/kazhdyj-tretij-ukrainskij-pensioner-poluchaet-pensiju-menee-80-dollarov_841542</w:t>
        </w:r>
      </w:hyperlink>
    </w:p>
    <w:p w:rsidR="00D1642B" w:rsidRDefault="00D1642B" w:rsidP="00D1642B">
      <w:pPr>
        <w:pStyle w:val="10"/>
      </w:pPr>
      <w:bookmarkStart w:id="100" w:name="_Toc99271715"/>
      <w:bookmarkStart w:id="101" w:name="_Toc99318660"/>
      <w:bookmarkStart w:id="102" w:name="_Toc142474256"/>
      <w:r w:rsidRPr="000138E0">
        <w:lastRenderedPageBreak/>
        <w:t>Новости пенсионной отрасли стран дальнего зарубежья</w:t>
      </w:r>
      <w:bookmarkEnd w:id="100"/>
      <w:bookmarkEnd w:id="101"/>
      <w:bookmarkEnd w:id="102"/>
    </w:p>
    <w:p w:rsidR="00767CE8" w:rsidRPr="00FA0992" w:rsidRDefault="00767CE8" w:rsidP="00767CE8">
      <w:pPr>
        <w:pStyle w:val="2"/>
      </w:pPr>
      <w:bookmarkStart w:id="103" w:name="_Toc142474257"/>
      <w:r w:rsidRPr="00FA0992">
        <w:t>Известия, 08.08.2023, Некому работать: Латвия готовит почву для массового ввоза гастарбайтеров</w:t>
      </w:r>
      <w:bookmarkEnd w:id="103"/>
    </w:p>
    <w:p w:rsidR="00767CE8" w:rsidRDefault="00767CE8" w:rsidP="00FC0024">
      <w:pPr>
        <w:pStyle w:val="3"/>
      </w:pPr>
      <w:bookmarkStart w:id="104" w:name="_Toc142474258"/>
      <w:r>
        <w:t xml:space="preserve">Министерство экономики Латвии сообщило, что работает над облегчением правил въезда в страну трудовых мигрантов. Пойти на этот шаг пришлось из-за острой нехватки рабочей силы в государстве. При этом последние годы у власти в стране находились радикальные националисты. А они мечтают о </w:t>
      </w:r>
      <w:r w:rsidR="00CB7E4C">
        <w:t>«</w:t>
      </w:r>
      <w:r>
        <w:t>латышской Латвии</w:t>
      </w:r>
      <w:r w:rsidR="00CB7E4C">
        <w:t>»</w:t>
      </w:r>
      <w:r>
        <w:t xml:space="preserve"> и жалуются, что в стране и так слишком много русскоязычных </w:t>
      </w:r>
      <w:r w:rsidR="00CB7E4C">
        <w:t>«</w:t>
      </w:r>
      <w:r>
        <w:t>инородцев</w:t>
      </w:r>
      <w:r w:rsidR="00CB7E4C">
        <w:t>»</w:t>
      </w:r>
      <w:r>
        <w:t xml:space="preserve"> — не менее 35% населения. Русских ставят в такие условия, чтобы они либо ассимилировались, либо уезжали. Как это сочетается с новым курсом латвийских властей, выясняли </w:t>
      </w:r>
      <w:r w:rsidR="00CB7E4C">
        <w:t>«</w:t>
      </w:r>
      <w:r>
        <w:t>Известия</w:t>
      </w:r>
      <w:r w:rsidR="00CB7E4C">
        <w:t>»</w:t>
      </w:r>
      <w:r>
        <w:t>.</w:t>
      </w:r>
      <w:bookmarkEnd w:id="104"/>
    </w:p>
    <w:p w:rsidR="00767CE8" w:rsidRDefault="00767CE8" w:rsidP="00767CE8">
      <w:r>
        <w:t>Жизнь заставляет</w:t>
      </w:r>
    </w:p>
    <w:p w:rsidR="00767CE8" w:rsidRDefault="00767CE8" w:rsidP="00767CE8">
      <w:r>
        <w:t xml:space="preserve">Латвийские националисты, имеющие большое влияние в правительстве и парламенте, всегда яростно сопротивлялись любым предложениям открыть местный рынок труда для заезжих гастарбайтеров. Однако пойти на этот шаг вынуждает сама жизнь, оставившая латвийцам лишь два варианта: либо завозить рабочие руки из-за рубежа, либо повышать пенсионный возраст. Лучше всех это осознает глава нынешнего правительства Кришьянис Кариньш, он же руководитель коалиционной партии </w:t>
      </w:r>
      <w:r w:rsidR="00CB7E4C">
        <w:t>«</w:t>
      </w:r>
      <w:r>
        <w:t>Новое единство</w:t>
      </w:r>
      <w:r w:rsidR="00CB7E4C">
        <w:t>»</w:t>
      </w:r>
      <w:r>
        <w:t xml:space="preserve">. Кариньш в Латвии считается </w:t>
      </w:r>
      <w:r w:rsidR="00CB7E4C">
        <w:t>«</w:t>
      </w:r>
      <w:r>
        <w:t>политическим тяжеловесом</w:t>
      </w:r>
      <w:r w:rsidR="00CB7E4C">
        <w:t>»</w:t>
      </w:r>
      <w:r>
        <w:t xml:space="preserve"> — он возглавляет правительство с начала 2019 года, поставив местный рекорд по длительности пребывания в премьерской должности. До начала политической карьеры он был предпринимателем, а позже одно время возглавлял министерство экономики, а потому хорошо осведомлен о том, что происходит в экономической сфере Латвии.</w:t>
      </w:r>
    </w:p>
    <w:p w:rsidR="00767CE8" w:rsidRDefault="00767CE8" w:rsidP="00767CE8">
      <w:r>
        <w:t xml:space="preserve">Выступая 12 апреля в эфире Латвийского телевидения, Кариньш предупредил, что перед государством остро стоит проблема нехватки рабочих рук. Поэтому предстоит делать выбор — или в очередной раз повышать пенсионный возраст, либо завозить работников из-за рубежа. Об этом Кариньш рассуждает не первый год. Еще в 2019-м он призывал срочно начинать думать о том, как компенсировать нехватку рабочей силы в стране. </w:t>
      </w:r>
      <w:r w:rsidR="00CB7E4C">
        <w:t>«</w:t>
      </w:r>
      <w:r>
        <w:t xml:space="preserve">Среди правящих партий в этом вопросе единодушия пока нет. Но лично я уверен, что нужно способствовать </w:t>
      </w:r>
      <w:r w:rsidR="00CB7E4C">
        <w:t>«</w:t>
      </w:r>
      <w:r>
        <w:t>умному</w:t>
      </w:r>
      <w:r w:rsidR="00CB7E4C">
        <w:t>»</w:t>
      </w:r>
      <w:r>
        <w:t xml:space="preserve"> ввозу рабочей силы по разработанным правительством правилам, не допуская неконтролируемой иммиграции</w:t>
      </w:r>
      <w:r w:rsidR="00CB7E4C">
        <w:t>»</w:t>
      </w:r>
      <w:r>
        <w:t>, — делился премьер.</w:t>
      </w:r>
    </w:p>
    <w:p w:rsidR="00767CE8" w:rsidRDefault="00767CE8" w:rsidP="00767CE8">
      <w:r>
        <w:t xml:space="preserve">За прошедшие четыре года проблема лишь стала еще более острой. Понятно, что латышские националисты (сгруппировавшиеся в основном в рядах коалиционной партии </w:t>
      </w:r>
      <w:r w:rsidR="00CB7E4C">
        <w:t>«</w:t>
      </w:r>
      <w:r>
        <w:t>Национальное объединение</w:t>
      </w:r>
      <w:r w:rsidR="00CB7E4C">
        <w:t>»</w:t>
      </w:r>
      <w:r>
        <w:t xml:space="preserve">) реагируют на предложения о ввозе гастарбайтеров зубовным скрежетом. Как отмечает латвийский политолог Данута Дембовская, многие еще не догадываются, что вопрос стоит очень жестко — </w:t>
      </w:r>
      <w:r w:rsidR="00CB7E4C">
        <w:t>«</w:t>
      </w:r>
      <w:r>
        <w:t>ввозим разноязыкую рабочую силу или же сами сдохнем у станка на восьмом десятке</w:t>
      </w:r>
      <w:r w:rsidR="00CB7E4C">
        <w:t>»</w:t>
      </w:r>
      <w:r>
        <w:t>.</w:t>
      </w:r>
    </w:p>
    <w:p w:rsidR="00767CE8" w:rsidRDefault="00767CE8" w:rsidP="00767CE8">
      <w:r>
        <w:t>Политический переворот</w:t>
      </w:r>
    </w:p>
    <w:p w:rsidR="00767CE8" w:rsidRDefault="00767CE8" w:rsidP="00767CE8">
      <w:r>
        <w:t xml:space="preserve">В настоящее время в Латвийской Республике официально проживает 1,89 млн жителей — почти на миллион человек меньше, чем в 1991 году. Eurostat полагает, что в 2050 </w:t>
      </w:r>
      <w:r>
        <w:lastRenderedPageBreak/>
        <w:t>году в стране будет насчитываться 1,47 млн жителей, в 2085-м — 1,18 млн, а в 2100-м — менее 1,17 млн. Так что вопрос восполнения недостатка рабочей силы перед Латвией, как и перед другими государствами Евросоюза, стоит нешуточный. Встает, однако, и другой вопрос: а откуда именно Латвия может завозить рабочие руки? Ответ в принципе понятен — с</w:t>
      </w:r>
    </w:p>
    <w:p w:rsidR="00767CE8" w:rsidRDefault="00767CE8" w:rsidP="00767CE8">
      <w:r>
        <w:t>Украины, население которой массово мигрирует из страны. Латвия же хоть и не самая благополучная, но всё же страна Евросоюза. Тем более что в прошлом году в этом государстве и так осело свыше 40 тыс. украинских беженцев. Можно постараться увеличить это количество и разрешить им остаться насовсем, обязав трудиться.</w:t>
      </w:r>
    </w:p>
    <w:p w:rsidR="00767CE8" w:rsidRDefault="00767CE8" w:rsidP="00767CE8">
      <w:r>
        <w:t>Еще один вариант — мигранты из третьего мира. Проблема заключается в том, что в Латвии действуют весьма суровые правила, регламентирующие ввоз рабочей силы из стран, не входящих в состав Евросоюза. Согласно нынешнему законодательству, наниматель обязан платить гастарбайтеру сумму не меньше средней зарплаты. Однако, например, в рыбной отрасли, сельском хозяйстве и перерабатывающей промышленности зарплаты ниже, чем в среднем по стране, — стало быть, привлекать туда иностранцев из-за пределов ЕС невыгодно. В феврале 2018 года латвийский кабмин постановил, что можно упростить правила трудоустройства высококвалифицированных иностранных работников таких сфер, как наука, физика, химия, математика, статистика, обрабатывающая промышленность, электротехника, строительство, финансовый анализ, управление рыболовецкими судами, самолетами. Но правила ввоза низкоквалифицированной рабочей силы остаются жесткими.</w:t>
      </w:r>
    </w:p>
    <w:p w:rsidR="00767CE8" w:rsidRDefault="00767CE8" w:rsidP="00767CE8">
      <w:r>
        <w:t xml:space="preserve">Вплоть до последнего времени у националистов имелся мощный союзник. В 2019 году президентом Латвии стал юрист Эгил Левитс. Левитс буквально помешан на идее </w:t>
      </w:r>
      <w:r w:rsidR="00CB7E4C">
        <w:t>«</w:t>
      </w:r>
      <w:r>
        <w:t>латышской Латвии</w:t>
      </w:r>
      <w:r w:rsidR="00CB7E4C">
        <w:t>»</w:t>
      </w:r>
      <w:r>
        <w:t xml:space="preserve">. Вся его четырехлетняя деятельность на посту президента, большинство исходивших от него инициатив были связаны с попытками вытеснить из употребления в Латвии любые языки, кроме латышского, и стремлением по максимуму ущемить </w:t>
      </w:r>
      <w:r w:rsidR="00CB7E4C">
        <w:t>«</w:t>
      </w:r>
      <w:r>
        <w:t>инородцев</w:t>
      </w:r>
      <w:r w:rsidR="00CB7E4C">
        <w:t>»</w:t>
      </w:r>
      <w:r>
        <w:t>. Естественно, что такой президент решительно воспротивился бы открытию рабочего рынка.</w:t>
      </w:r>
    </w:p>
    <w:p w:rsidR="00767CE8" w:rsidRDefault="00767CE8" w:rsidP="00767CE8">
      <w:r>
        <w:t xml:space="preserve">И тогда Кариньш разыграл виртуозную интригу, чтобы избавиться от Левитса. На июнь 2023-го были намечены очередные президентские выборы. В Латвии президента выбирают депутаты парламента, и у Кариньша имелся свой кандидат на должность главы государства — его коллега по </w:t>
      </w:r>
      <w:r w:rsidR="00CB7E4C">
        <w:t>«</w:t>
      </w:r>
      <w:r>
        <w:t>Новому единству</w:t>
      </w:r>
      <w:r w:rsidR="00CB7E4C">
        <w:t>»</w:t>
      </w:r>
      <w:r>
        <w:t xml:space="preserve"> Эдгар Ринкевич, возглавлявший министерство иностранных дел. В отличие от </w:t>
      </w:r>
      <w:r w:rsidR="00CB7E4C">
        <w:t>«</w:t>
      </w:r>
      <w:r>
        <w:t>дремучего</w:t>
      </w:r>
      <w:r w:rsidR="00CB7E4C">
        <w:t>»</w:t>
      </w:r>
      <w:r>
        <w:t xml:space="preserve"> Левитса Ринкевич считается политиком более </w:t>
      </w:r>
      <w:r w:rsidR="00CB7E4C">
        <w:t>«</w:t>
      </w:r>
      <w:r>
        <w:t>прогрессивным</w:t>
      </w:r>
      <w:r w:rsidR="00CB7E4C">
        <w:t>»</w:t>
      </w:r>
      <w:r>
        <w:t xml:space="preserve"> — достаточно далеким от национализма и близким к </w:t>
      </w:r>
      <w:r w:rsidR="00CB7E4C">
        <w:t>«</w:t>
      </w:r>
      <w:r>
        <w:t>европейским ценностям</w:t>
      </w:r>
      <w:r w:rsidR="00CB7E4C">
        <w:t>»</w:t>
      </w:r>
      <w:r>
        <w:t xml:space="preserve">. Дабы обеспечить Ринкевичу большинство голосов, Кариньш заручился поддержкой оппозиционного Союза </w:t>
      </w:r>
      <w:r w:rsidR="00CB7E4C">
        <w:t>«</w:t>
      </w:r>
      <w:r>
        <w:t>зеленых</w:t>
      </w:r>
      <w:r w:rsidR="00CB7E4C">
        <w:t>»</w:t>
      </w:r>
      <w:r>
        <w:t xml:space="preserve"> и крестьян. Увидев отсутствие для себя перспективы, Левитс заранее снялся с выборов, а остальных конкурентов Ринкевич победил в ходе голосования, растянувшегося на три тура.</w:t>
      </w:r>
    </w:p>
    <w:p w:rsidR="00767CE8" w:rsidRDefault="00767CE8" w:rsidP="00767CE8">
      <w:r>
        <w:t xml:space="preserve">После этого руки у премьер-министра оказались развязаны — и он передал в минэкономики указания о подготовке реформы рынка труда. И лед, что называется, тронулся. На днях Латвийское радио сообщило о том, что острая нехватка рабочих рук и неоднократные призывы работодателей облегчить привлечение трудовых мигрантов из-за рубежа — проблема, которая сейчас начала выходить из </w:t>
      </w:r>
      <w:r w:rsidR="00CB7E4C">
        <w:t>«</w:t>
      </w:r>
      <w:r>
        <w:t>точки замерзания</w:t>
      </w:r>
      <w:r w:rsidR="00CB7E4C">
        <w:t>»</w:t>
      </w:r>
      <w:r>
        <w:t xml:space="preserve">. Журналистка Занда Озола-Балоде сообщает, что по этому вопросу возникли </w:t>
      </w:r>
      <w:r>
        <w:lastRenderedPageBreak/>
        <w:t xml:space="preserve">разногласия в правящей коалиции, но премьер-министр хотел бы </w:t>
      </w:r>
      <w:r w:rsidR="00CB7E4C">
        <w:t>«</w:t>
      </w:r>
      <w:r>
        <w:t>двигаться вперед быстрее</w:t>
      </w:r>
      <w:r w:rsidR="00CB7E4C">
        <w:t>»</w:t>
      </w:r>
      <w:r>
        <w:t xml:space="preserve">. Он поручил министерству экономики разработать </w:t>
      </w:r>
      <w:r w:rsidR="00CB7E4C">
        <w:t>«</w:t>
      </w:r>
      <w:r>
        <w:t>стратегию развития человеческого капитала</w:t>
      </w:r>
      <w:r w:rsidR="00CB7E4C">
        <w:t>»</w:t>
      </w:r>
      <w:r>
        <w:t>, которая в ближайшей перспективе облегчит работодателям возможности привлечения работников из-за рубежа.</w:t>
      </w:r>
    </w:p>
    <w:p w:rsidR="00767CE8" w:rsidRDefault="00CB7E4C" w:rsidP="00767CE8">
      <w:r>
        <w:t>«</w:t>
      </w:r>
      <w:r w:rsidR="00767CE8">
        <w:t>Кому-то придется и мыть полы</w:t>
      </w:r>
      <w:r>
        <w:t>»</w:t>
      </w:r>
    </w:p>
    <w:p w:rsidR="00767CE8" w:rsidRDefault="00767CE8" w:rsidP="00767CE8">
      <w:r>
        <w:t xml:space="preserve">Глава Конфедерации работодателей Андрис Бите, дабы успокоить националистов, пообещал, что латвийские бизнесмены, которые хотят привлекать гастарбайтеров, готовы брать на себя ответственность за их своевременный отъезд домой после истечения срока трудового контракта. Срок же стандартного контракта сейчас дискутируется — либо шесть, либо девять, либо двенадцать месяцев. Министр экономики Илзе Индриксоне потребовала включить в действующий в Латвии закон об иммиграции положения, которые позволят наказывать </w:t>
      </w:r>
      <w:r w:rsidR="00CB7E4C">
        <w:t>«</w:t>
      </w:r>
      <w:r>
        <w:t>нечестных</w:t>
      </w:r>
      <w:r w:rsidR="00CB7E4C">
        <w:t>»</w:t>
      </w:r>
      <w:r>
        <w:t xml:space="preserve"> работодателей, которые обманут государство и не позаботятся о своевременном отъезде своих иностранных работников.</w:t>
      </w:r>
    </w:p>
    <w:p w:rsidR="00767CE8" w:rsidRDefault="00767CE8" w:rsidP="00767CE8">
      <w:r>
        <w:t xml:space="preserve">В то же время Индриксоне, состоящая в рядах радикал-шовинистической партии </w:t>
      </w:r>
      <w:r w:rsidR="00CB7E4C">
        <w:t>«</w:t>
      </w:r>
      <w:r>
        <w:t>Национальное объединение</w:t>
      </w:r>
      <w:r w:rsidR="00CB7E4C">
        <w:t>»</w:t>
      </w:r>
      <w:r>
        <w:t xml:space="preserve">, всё еще надеется, что обеспечить экономический рывок удастся больше собственными ресурсами, а не завозными. Она успокаивает сопартийцев, уверяя, что привлечение зарубежных гастарбайтеров — всего лишь </w:t>
      </w:r>
      <w:r w:rsidR="00CB7E4C">
        <w:t>«</w:t>
      </w:r>
      <w:r>
        <w:t>краткосрочная</w:t>
      </w:r>
      <w:r w:rsidR="00CB7E4C">
        <w:t>»</w:t>
      </w:r>
      <w:r>
        <w:t xml:space="preserve"> мера. Индриксоне указывает, что в настоящее время 27% трудоспособного населения Латвии не являются экономически активными. Государство намерено обучать этих жителей и вовлекать их в рынок труда. Также планируется развивать </w:t>
      </w:r>
      <w:r w:rsidR="00CB7E4C">
        <w:t>«</w:t>
      </w:r>
      <w:r>
        <w:t>мобильность населения</w:t>
      </w:r>
      <w:r w:rsidR="00CB7E4C">
        <w:t>»</w:t>
      </w:r>
      <w:r>
        <w:t>, привлекая в столицу рабочую силу из регионов. Власти советуют предпринимателям шире прибегать к автоматизации, цифровизации и услугам искусственного интеллекта.</w:t>
      </w:r>
    </w:p>
    <w:p w:rsidR="00767CE8" w:rsidRDefault="00767CE8" w:rsidP="00767CE8">
      <w:r>
        <w:t xml:space="preserve">Впрочем, ничего нового в этих рекомендациях нет. Всё то же самое (за исключением призывов к использованию искусственного интеллекта) минэкономики намеревалось делать и десять лет назад — да только воз и ныне там. Кроме того, есть сомнения в том, что в государстве действительно есть резерв в лице 27% трудоспособного населения. Дело в том, что с тех пор, как государство вошло в Евросоюз, границы, разделяющие Латвию с другими странами ЕС, </w:t>
      </w:r>
      <w:r w:rsidR="00CB7E4C">
        <w:t>«</w:t>
      </w:r>
      <w:r>
        <w:t>растворились</w:t>
      </w:r>
      <w:r w:rsidR="00CB7E4C">
        <w:t>»</w:t>
      </w:r>
      <w:r>
        <w:t>. Латвийцы начали бесконтрольно покидать родное государство, не ставя в известность официальные органы. То есть человек может давно уже жить и трудиться где-нибудь в Ирландии — однако, по мнению латвийских властей, он до сих пор проживает где-то в Екабпилсе, только почему-то не хочет искать себе работу.</w:t>
      </w:r>
    </w:p>
    <w:p w:rsidR="00767CE8" w:rsidRDefault="00767CE8" w:rsidP="00767CE8">
      <w:r>
        <w:t xml:space="preserve">Желая подсластить пилюлю, Андрис Бите внушает латышам, что они будут находиться на более высоком этаже социальной пирамиды, чем рабочие-иммигранты. </w:t>
      </w:r>
      <w:r w:rsidR="00CB7E4C">
        <w:t>«</w:t>
      </w:r>
      <w:r>
        <w:t>Не нужно бояться уборщиков, приезжающих из-за границы. Это аморальная мысль. Латышам нужно идти выше — становиться айтишниками. Но кому-то придется и мыть полы</w:t>
      </w:r>
      <w:r w:rsidR="00CB7E4C">
        <w:t>»</w:t>
      </w:r>
      <w:r>
        <w:t xml:space="preserve">, — подчеркивает Бите. Сейчас же, по его словам, в стране не хватает рук в любой отрасли, от уборщиков и разнорабочих до IT-специалистов и строителей. По данным Государственного агентства занятости, количество невостребованных незаполненных вакансий увеличивается с каждым годом. Если в середине лета 2021-го в стране более трех месяцев незаполненными оставались 4062 (20,1%) вакансии, то в этом году — уже 10 118 (41,3%). Поэтому государству придется открывать двери перед гастарбайтерами. Что может поставить крест на мечте о </w:t>
      </w:r>
      <w:r w:rsidR="00CB7E4C">
        <w:t>«</w:t>
      </w:r>
      <w:r>
        <w:t>латышской Латвии</w:t>
      </w:r>
      <w:r w:rsidR="00CB7E4C">
        <w:t>»</w:t>
      </w:r>
      <w:r>
        <w:t>.</w:t>
      </w:r>
    </w:p>
    <w:p w:rsidR="00D1642B" w:rsidRDefault="005C4B93" w:rsidP="00767CE8">
      <w:hyperlink r:id="rId28" w:history="1">
        <w:r w:rsidR="00767CE8" w:rsidRPr="00E739F5">
          <w:rPr>
            <w:rStyle w:val="a3"/>
          </w:rPr>
          <w:t>https://iz.ru/1555432/nikita-eliseev/nekomu-rabotat-latviia-gotovit-pochvu-dlia-massovogo-vvoza-gastarbaiterov</w:t>
        </w:r>
      </w:hyperlink>
    </w:p>
    <w:p w:rsidR="00D1642B" w:rsidRDefault="00D1642B" w:rsidP="00D1642B">
      <w:pPr>
        <w:pStyle w:val="251"/>
      </w:pPr>
      <w:bookmarkStart w:id="105" w:name="_Toc99318661"/>
      <w:bookmarkStart w:id="106" w:name="_Toc142474259"/>
      <w:r>
        <w:lastRenderedPageBreak/>
        <w:t xml:space="preserve">КОРОНАВИРУС COVID-19 – </w:t>
      </w:r>
      <w:r w:rsidRPr="00F811B7">
        <w:t>ПОСЛЕДНИЕ НОВОСТИ</w:t>
      </w:r>
      <w:bookmarkEnd w:id="63"/>
      <w:bookmarkEnd w:id="105"/>
      <w:bookmarkEnd w:id="106"/>
    </w:p>
    <w:p w:rsidR="007936A6" w:rsidRPr="00FA0992" w:rsidRDefault="007936A6" w:rsidP="007936A6">
      <w:pPr>
        <w:pStyle w:val="2"/>
      </w:pPr>
      <w:bookmarkStart w:id="107" w:name="_Toc142474260"/>
      <w:r w:rsidRPr="00FA0992">
        <w:t>РИА Новости, 07.08.2023, Роспотребнадзор: темпы снижения заболеваемости COVID-19 замедлились</w:t>
      </w:r>
      <w:bookmarkEnd w:id="107"/>
    </w:p>
    <w:p w:rsidR="007936A6" w:rsidRDefault="007936A6" w:rsidP="00FC0024">
      <w:pPr>
        <w:pStyle w:val="3"/>
      </w:pPr>
      <w:bookmarkStart w:id="108" w:name="_Toc142474261"/>
      <w:r>
        <w:t>Темпы снижения заболеваемости COVID-19 замедлились, что говорит о возможном изменении динамики эпидпроцесса, сообщила пресс-служба Роспотребнадзора.</w:t>
      </w:r>
      <w:bookmarkEnd w:id="108"/>
    </w:p>
    <w:p w:rsidR="007936A6" w:rsidRDefault="00CB7E4C" w:rsidP="007936A6">
      <w:r>
        <w:t>«</w:t>
      </w:r>
      <w:r w:rsidR="007936A6">
        <w:t>Отмечено замедление темпов снижения заболеваемости COVID-19, что свидетельствует о возможном изменении динамики эпидпроцесса. За 31-ю неделю зарегистрировано 2932 случая заболевания (за 30-ю - 2985)</w:t>
      </w:r>
      <w:r>
        <w:t>»</w:t>
      </w:r>
      <w:r w:rsidR="007936A6">
        <w:t>, - говорится в сообщении.</w:t>
      </w:r>
    </w:p>
    <w:p w:rsidR="00D1642B" w:rsidRDefault="007936A6" w:rsidP="007936A6">
      <w:r>
        <w:t>Глава Роспотребнадзора Анна Попова поручила регионам обеспечить полную готовность к проведению иммунизации населения в строгом соответствии с постановлением главного государственного санитарного врача РФ о профилактике гриппа, ОРВИ и COVID-19 в эпидемическом сезоне 2023-2024 годов, отметили в пресс-службе.</w:t>
      </w:r>
    </w:p>
    <w:p w:rsidR="009E4FB4" w:rsidRPr="00FA0992" w:rsidRDefault="009E4FB4" w:rsidP="009E4FB4">
      <w:pPr>
        <w:pStyle w:val="2"/>
      </w:pPr>
      <w:bookmarkStart w:id="109" w:name="_Toc142474262"/>
      <w:r w:rsidRPr="00FA0992">
        <w:t>РИА Новости, 07.08.2023, Оперштаб: заболеваемость COVID-19 в РФ за неделю снизилась на 2,6%</w:t>
      </w:r>
      <w:bookmarkEnd w:id="109"/>
    </w:p>
    <w:p w:rsidR="009E4FB4" w:rsidRDefault="009E4FB4" w:rsidP="00FC0024">
      <w:pPr>
        <w:pStyle w:val="3"/>
      </w:pPr>
      <w:bookmarkStart w:id="110" w:name="_Toc142474263"/>
      <w:r>
        <w:t>Заболеваемость коронавирусной инфекцией за последнюю неделю снизилась в России на 2,6%, сообщили журналистам в Федеральном оперативном штабе по борьбе с новой коронавирусной инфекцией.</w:t>
      </w:r>
      <w:bookmarkEnd w:id="110"/>
    </w:p>
    <w:p w:rsidR="009E4FB4" w:rsidRDefault="00CB7E4C" w:rsidP="009E4FB4">
      <w:r>
        <w:t>«</w:t>
      </w:r>
      <w:r w:rsidR="009E4FB4">
        <w:t>Показатель заболеваемости новой коронавирусной инфекцией за прошедшую неделю на 100 тысяч населения составил 1,99 и снизился в сравнении с предыдущей неделей на 2,6%. Увеличение заболеваемости отмечено в 29 субъектах Российской Федерации, в том числе в девяти регионах более чем в среднем по стране</w:t>
      </w:r>
      <w:r>
        <w:t>»</w:t>
      </w:r>
      <w:r w:rsidR="009E4FB4">
        <w:t>, - говорится в сообщении.</w:t>
      </w:r>
    </w:p>
    <w:p w:rsidR="009E4FB4" w:rsidRDefault="009E4FB4" w:rsidP="009E4FB4">
      <w:r>
        <w:t>За последнюю неделю в Российской Федерации были госпитализированы 922 человека с коронавирусом, что на 12,1% меньше в сравнении с предыдущей неделей. Увеличение числа госпитализаций произошло в 24 субъектах России, в том числе в девяти регионах увеличение более чем в среднем по стране, отметили в оперштабе.</w:t>
      </w:r>
    </w:p>
    <w:p w:rsidR="009E4FB4" w:rsidRDefault="009E4FB4" w:rsidP="009E4FB4">
      <w:r>
        <w:t>Выздоровело за неделю 3 936 человек, переболевших коронавирусной инфекцией, что на 27,3% меньше в сравнении с предыдущей неделей. Умерло за 31 неделю 43 человека, уточнили в оперштабе.</w:t>
      </w:r>
    </w:p>
    <w:p w:rsidR="009E4FB4" w:rsidRPr="00FA0992" w:rsidRDefault="009E4FB4" w:rsidP="009E4FB4">
      <w:pPr>
        <w:pStyle w:val="2"/>
      </w:pPr>
      <w:bookmarkStart w:id="111" w:name="_Toc142474264"/>
      <w:r w:rsidRPr="00FA0992">
        <w:t>РИА Новости, 07.08.2023, За неделю в Москве выявлен 701 случай COVID-19, скончались 26 человек - портал</w:t>
      </w:r>
      <w:bookmarkEnd w:id="111"/>
    </w:p>
    <w:p w:rsidR="009E4FB4" w:rsidRDefault="009E4FB4" w:rsidP="00FC0024">
      <w:pPr>
        <w:pStyle w:val="3"/>
      </w:pPr>
      <w:bookmarkStart w:id="112" w:name="_Toc142474265"/>
      <w:r>
        <w:t>С 31 июля по 6 августа в Москве выявлен 701 случай COVID-19, умерли 26 человек, сообщается на портале стопкоронавирус.рф.</w:t>
      </w:r>
      <w:bookmarkEnd w:id="112"/>
    </w:p>
    <w:p w:rsidR="009E4FB4" w:rsidRDefault="00CB7E4C" w:rsidP="009E4FB4">
      <w:r>
        <w:t>«</w:t>
      </w:r>
      <w:r w:rsidR="009E4FB4">
        <w:t>Выявлено случаев за неделю - 701, госпитализированы 304 человека, выздоровели 614 человек, 26 человек умерли</w:t>
      </w:r>
      <w:r>
        <w:t>»</w:t>
      </w:r>
      <w:r w:rsidR="009E4FB4">
        <w:t>, - говорится в сводке по столице.</w:t>
      </w:r>
    </w:p>
    <w:p w:rsidR="007936A6" w:rsidRDefault="009E4FB4" w:rsidP="009E4FB4">
      <w:r>
        <w:lastRenderedPageBreak/>
        <w:t>Всего с начала пандемии в Москве было выявлено 3 526 475 случая коронавируса, выздоровели 3 340 983 человек, умерли 49 170 человека.</w:t>
      </w:r>
    </w:p>
    <w:p w:rsidR="009E4FB4" w:rsidRDefault="009E4FB4" w:rsidP="009E4FB4"/>
    <w:sectPr w:rsidR="009E4FB4"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85" w:rsidRDefault="00BA6185">
      <w:r>
        <w:separator/>
      </w:r>
    </w:p>
  </w:endnote>
  <w:endnote w:type="continuationSeparator" w:id="0">
    <w:p w:rsidR="00BA6185" w:rsidRDefault="00BA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Default="005C4B9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Pr="00D64E5C" w:rsidRDefault="005C4B9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7396C" w:rsidRPr="00A7396C">
      <w:rPr>
        <w:rFonts w:ascii="Cambria" w:hAnsi="Cambria"/>
        <w:b/>
        <w:noProof/>
      </w:rPr>
      <w:t>2</w:t>
    </w:r>
    <w:r w:rsidRPr="00CB47BF">
      <w:rPr>
        <w:b/>
      </w:rPr>
      <w:fldChar w:fldCharType="end"/>
    </w:r>
  </w:p>
  <w:p w:rsidR="005C4B93" w:rsidRPr="00D15988" w:rsidRDefault="005C4B9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Default="005C4B9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85" w:rsidRDefault="00BA6185">
      <w:r>
        <w:separator/>
      </w:r>
    </w:p>
  </w:footnote>
  <w:footnote w:type="continuationSeparator" w:id="0">
    <w:p w:rsidR="00BA6185" w:rsidRDefault="00BA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Default="005C4B9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Default="005C4B9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C4B93" w:rsidRPr="000C041B" w:rsidRDefault="005C4B93" w:rsidP="00122493">
                <w:pPr>
                  <w:ind w:right="423"/>
                  <w:jc w:val="center"/>
                  <w:rPr>
                    <w:rFonts w:cs="Arial"/>
                    <w:b/>
                    <w:color w:val="EEECE1"/>
                    <w:sz w:val="6"/>
                    <w:szCs w:val="6"/>
                  </w:rPr>
                </w:pPr>
                <w:r w:rsidRPr="000C041B">
                  <w:rPr>
                    <w:rFonts w:cs="Arial"/>
                    <w:b/>
                    <w:color w:val="EEECE1"/>
                    <w:sz w:val="6"/>
                    <w:szCs w:val="6"/>
                  </w:rPr>
                  <w:t xml:space="preserve">        </w:t>
                </w:r>
              </w:p>
              <w:p w:rsidR="005C4B93" w:rsidRPr="00D15988" w:rsidRDefault="005C4B9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C4B93" w:rsidRPr="007336C7" w:rsidRDefault="005C4B93" w:rsidP="00122493">
                <w:pPr>
                  <w:ind w:right="423"/>
                  <w:rPr>
                    <w:rFonts w:cs="Arial"/>
                  </w:rPr>
                </w:pPr>
              </w:p>
              <w:p w:rsidR="005C4B93" w:rsidRPr="00267F53" w:rsidRDefault="005C4B9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0" type="#_x0000_t75" style="width:2in;height:51.75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93" w:rsidRDefault="005C4B9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5E3F"/>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09B"/>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6B9B"/>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99B"/>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E4"/>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4ED1"/>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BFF"/>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B93"/>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2B91"/>
    <w:rsid w:val="007131E7"/>
    <w:rsid w:val="007143CE"/>
    <w:rsid w:val="00716347"/>
    <w:rsid w:val="00716449"/>
    <w:rsid w:val="00716A08"/>
    <w:rsid w:val="00717F49"/>
    <w:rsid w:val="00720262"/>
    <w:rsid w:val="007206E1"/>
    <w:rsid w:val="007219C9"/>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6637"/>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67CE8"/>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36A6"/>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6D6"/>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3B2"/>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2B94"/>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7E0"/>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7EE"/>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1D6F"/>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5B73"/>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4FB4"/>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BE7"/>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396C"/>
    <w:rsid w:val="00A74307"/>
    <w:rsid w:val="00A74D92"/>
    <w:rsid w:val="00A74FB3"/>
    <w:rsid w:val="00A75C69"/>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4E7E"/>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6185"/>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F0A"/>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58B"/>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B7E4C"/>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74"/>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2"/>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024"/>
    <w:rsid w:val="00FC0B05"/>
    <w:rsid w:val="00FC1104"/>
    <w:rsid w:val="00FC1259"/>
    <w:rsid w:val="00FC2C21"/>
    <w:rsid w:val="00FC4DC4"/>
    <w:rsid w:val="00FC5066"/>
    <w:rsid w:val="00FC519C"/>
    <w:rsid w:val="00FC5665"/>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C5ED977"/>
  <w15:docId w15:val="{454D6E7D-C234-4EBC-B701-C62BCB09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7345064">
      <w:bodyDiv w:val="1"/>
      <w:marLeft w:val="0"/>
      <w:marRight w:val="0"/>
      <w:marTop w:val="0"/>
      <w:marBottom w:val="0"/>
      <w:divBdr>
        <w:top w:val="none" w:sz="0" w:space="0" w:color="auto"/>
        <w:left w:val="none" w:sz="0" w:space="0" w:color="auto"/>
        <w:bottom w:val="none" w:sz="0" w:space="0" w:color="auto"/>
        <w:right w:val="none" w:sz="0" w:space="0" w:color="auto"/>
      </w:divBdr>
    </w:div>
    <w:div w:id="763917075">
      <w:bodyDiv w:val="1"/>
      <w:marLeft w:val="0"/>
      <w:marRight w:val="0"/>
      <w:marTop w:val="0"/>
      <w:marBottom w:val="0"/>
      <w:divBdr>
        <w:top w:val="none" w:sz="0" w:space="0" w:color="auto"/>
        <w:left w:val="none" w:sz="0" w:space="0" w:color="auto"/>
        <w:bottom w:val="none" w:sz="0" w:space="0" w:color="auto"/>
        <w:right w:val="none" w:sz="0" w:space="0" w:color="auto"/>
      </w:divBdr>
      <w:divsChild>
        <w:div w:id="143399235">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12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pmag.ru/articles/programma-dolgosrochnyh-sberezhenij-2024-goda-skolko-pozvolit-zarabotat" TargetMode="External"/><Relationship Id="rId18" Type="http://schemas.openxmlformats.org/officeDocument/2006/relationships/hyperlink" Target="https://www.pnp.ru/top/rossiyan-khotyat-nauchit-otkazyvatsya-ot-spontannykh-trat.html" TargetMode="External"/><Relationship Id="rId26" Type="http://schemas.openxmlformats.org/officeDocument/2006/relationships/hyperlink" Target="https://topwar.ru/223345-na-ukraine-otmechaetsja-anomalnoe-sokraschenie-oficialnogo-kolichestva-pensionerov.html" TargetMode="External"/><Relationship Id="rId3" Type="http://schemas.openxmlformats.org/officeDocument/2006/relationships/settings" Target="settings.xml"/><Relationship Id="rId21" Type="http://schemas.openxmlformats.org/officeDocument/2006/relationships/hyperlink" Target="https://primpress.ru/article/103673"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rg.ru/2023/08/07/v-gosdumu-vnesen-zakonoproekt-ob-indeksacii-dlia-rabotaiushchih-pensionerov-biudzhetnikov.html" TargetMode="External"/><Relationship Id="rId25" Type="http://schemas.openxmlformats.org/officeDocument/2006/relationships/hyperlink" Target="https://lsm.kz/skol-ko-pensionnyh-nakoplenij-kazahstancy-doverili-chastnym-kompaniya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broker.ru/?p=75396" TargetMode="External"/><Relationship Id="rId20" Type="http://schemas.openxmlformats.org/officeDocument/2006/relationships/hyperlink" Target="https://fedpress.ru/news/77/economy/325928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g.ru/documents/2023/08/08/fz459-site-dok.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ibmedia.ru/tomsk/nakopitelnye-pensionnye-vyplaty-poluchili-svyshe-1200-zhitelej-tomskoj-oblasti" TargetMode="External"/><Relationship Id="rId23" Type="http://schemas.openxmlformats.org/officeDocument/2006/relationships/hyperlink" Target="https://primpress.ru/article/103702" TargetMode="External"/><Relationship Id="rId28" Type="http://schemas.openxmlformats.org/officeDocument/2006/relationships/hyperlink" Target="https://iz.ru/1555432/nikita-eliseev/nekomu-rabotat-latviia-gotovit-pochvu-dlia-massovogo-vvoza-gastarbaiterov" TargetMode="External"/><Relationship Id="rId36"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556405/2023-08-09/ekonomist-nazvala-professii-s-pravom-polucheniia-pensii-vyshe-30-tys-ruble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g72.ru/news/80436" TargetMode="External"/><Relationship Id="rId22" Type="http://schemas.openxmlformats.org/officeDocument/2006/relationships/hyperlink" Target="https://konkurent.ru/article/60948" TargetMode="External"/><Relationship Id="rId27" Type="http://schemas.openxmlformats.org/officeDocument/2006/relationships/hyperlink" Target="https://zp.tsargrad.tv/news/kazhdyj-tretij-ukrainskij-pensioner-poluchaet-pensiju-menee-80-dollarov_841542"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37</Pages>
  <Words>12778</Words>
  <Characters>72836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85444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17</cp:revision>
  <cp:lastPrinted>2023-08-09T05:39:00Z</cp:lastPrinted>
  <dcterms:created xsi:type="dcterms:W3CDTF">2023-08-02T12:56:00Z</dcterms:created>
  <dcterms:modified xsi:type="dcterms:W3CDTF">2023-08-09T08:50:00Z</dcterms:modified>
  <cp:category>И-Консалтинг</cp:category>
  <cp:contentStatus>И-Консалтинг</cp:contentStatus>
</cp:coreProperties>
</file>