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3852FE" w:rsidRDefault="00AE6CBA" w:rsidP="00561476">
      <w:pPr>
        <w:jc w:val="center"/>
        <w:rPr>
          <w:b/>
          <w:sz w:val="36"/>
          <w:szCs w:val="36"/>
        </w:rPr>
      </w:pPr>
      <w:r w:rsidRPr="003852FE">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3852FE" w:rsidRDefault="00561476" w:rsidP="00561476">
      <w:pPr>
        <w:jc w:val="center"/>
        <w:rPr>
          <w:b/>
          <w:sz w:val="36"/>
          <w:szCs w:val="36"/>
          <w:lang w:val="en-US"/>
        </w:rPr>
      </w:pPr>
    </w:p>
    <w:p w:rsidR="000A4DD6" w:rsidRPr="003852FE" w:rsidRDefault="000A4DD6" w:rsidP="00561476">
      <w:pPr>
        <w:jc w:val="center"/>
        <w:rPr>
          <w:b/>
          <w:sz w:val="36"/>
          <w:szCs w:val="36"/>
          <w:lang w:val="en-US"/>
        </w:rPr>
      </w:pPr>
    </w:p>
    <w:p w:rsidR="000A4DD6" w:rsidRPr="003852FE" w:rsidRDefault="000A4DD6" w:rsidP="00561476">
      <w:pPr>
        <w:jc w:val="center"/>
        <w:rPr>
          <w:b/>
          <w:sz w:val="36"/>
          <w:szCs w:val="36"/>
          <w:lang w:val="en-US"/>
        </w:rPr>
      </w:pPr>
    </w:p>
    <w:p w:rsidR="000A4DD6" w:rsidRPr="003852FE" w:rsidRDefault="000A4DD6" w:rsidP="00561476">
      <w:pPr>
        <w:jc w:val="center"/>
        <w:rPr>
          <w:b/>
          <w:sz w:val="36"/>
          <w:szCs w:val="36"/>
          <w:lang w:val="en-US"/>
        </w:rPr>
      </w:pPr>
    </w:p>
    <w:p w:rsidR="00561476" w:rsidRPr="003852FE" w:rsidRDefault="00561476" w:rsidP="002200DB">
      <w:pPr>
        <w:jc w:val="center"/>
        <w:rPr>
          <w:b/>
          <w:sz w:val="36"/>
          <w:szCs w:val="36"/>
          <w:lang w:val="en-US"/>
        </w:rPr>
      </w:pPr>
    </w:p>
    <w:p w:rsidR="00561476" w:rsidRPr="003852FE" w:rsidRDefault="00561476" w:rsidP="00561476">
      <w:pPr>
        <w:jc w:val="center"/>
        <w:rPr>
          <w:b/>
          <w:sz w:val="36"/>
          <w:szCs w:val="36"/>
        </w:rPr>
      </w:pPr>
    </w:p>
    <w:p w:rsidR="00561476" w:rsidRPr="003852FE" w:rsidRDefault="00561476" w:rsidP="00561476">
      <w:pPr>
        <w:jc w:val="center"/>
        <w:rPr>
          <w:b/>
          <w:sz w:val="48"/>
          <w:szCs w:val="48"/>
        </w:rPr>
      </w:pPr>
      <w:bookmarkStart w:id="0" w:name="_Toc226196784"/>
      <w:bookmarkStart w:id="1" w:name="_Toc226197203"/>
      <w:r w:rsidRPr="003852FE">
        <w:rPr>
          <w:b/>
          <w:color w:val="FF0000"/>
          <w:sz w:val="48"/>
          <w:szCs w:val="48"/>
        </w:rPr>
        <w:t>М</w:t>
      </w:r>
      <w:r w:rsidR="003852FE" w:rsidRPr="003852FE">
        <w:rPr>
          <w:b/>
          <w:sz w:val="48"/>
          <w:szCs w:val="48"/>
        </w:rPr>
        <w:t xml:space="preserve">ониторинг </w:t>
      </w:r>
      <w:r w:rsidRPr="003852FE">
        <w:rPr>
          <w:b/>
          <w:sz w:val="48"/>
          <w:szCs w:val="48"/>
        </w:rPr>
        <w:t>СМИ</w:t>
      </w:r>
      <w:bookmarkEnd w:id="0"/>
      <w:bookmarkEnd w:id="1"/>
      <w:r w:rsidR="003852FE" w:rsidRPr="003852FE">
        <w:rPr>
          <w:b/>
          <w:sz w:val="48"/>
          <w:szCs w:val="48"/>
        </w:rPr>
        <w:t xml:space="preserve"> </w:t>
      </w:r>
      <w:r w:rsidRPr="003852FE">
        <w:rPr>
          <w:b/>
          <w:sz w:val="48"/>
          <w:szCs w:val="48"/>
        </w:rPr>
        <w:t>РФ</w:t>
      </w:r>
    </w:p>
    <w:p w:rsidR="00561476" w:rsidRPr="003852FE" w:rsidRDefault="00561476" w:rsidP="00561476">
      <w:pPr>
        <w:jc w:val="center"/>
        <w:rPr>
          <w:b/>
          <w:sz w:val="48"/>
          <w:szCs w:val="48"/>
        </w:rPr>
      </w:pPr>
      <w:bookmarkStart w:id="2" w:name="_Toc226196785"/>
      <w:bookmarkStart w:id="3" w:name="_Toc226197204"/>
      <w:r w:rsidRPr="003852FE">
        <w:rPr>
          <w:b/>
          <w:sz w:val="48"/>
          <w:szCs w:val="48"/>
        </w:rPr>
        <w:t>по</w:t>
      </w:r>
      <w:r w:rsidR="003852FE" w:rsidRPr="003852FE">
        <w:rPr>
          <w:b/>
          <w:sz w:val="48"/>
          <w:szCs w:val="48"/>
        </w:rPr>
        <w:t xml:space="preserve"> </w:t>
      </w:r>
      <w:r w:rsidRPr="003852FE">
        <w:rPr>
          <w:b/>
          <w:sz w:val="48"/>
          <w:szCs w:val="48"/>
        </w:rPr>
        <w:t>пенсионной</w:t>
      </w:r>
      <w:r w:rsidR="003852FE" w:rsidRPr="003852FE">
        <w:rPr>
          <w:b/>
          <w:sz w:val="48"/>
          <w:szCs w:val="48"/>
        </w:rPr>
        <w:t xml:space="preserve"> </w:t>
      </w:r>
      <w:r w:rsidRPr="003852FE">
        <w:rPr>
          <w:b/>
          <w:sz w:val="48"/>
          <w:szCs w:val="48"/>
        </w:rPr>
        <w:t>тематике</w:t>
      </w:r>
      <w:bookmarkEnd w:id="2"/>
      <w:bookmarkEnd w:id="3"/>
    </w:p>
    <w:p w:rsidR="008B6D1B" w:rsidRPr="003852FE" w:rsidRDefault="00AE6CBA" w:rsidP="00C70A20">
      <w:pPr>
        <w:jc w:val="center"/>
        <w:rPr>
          <w:b/>
          <w:sz w:val="48"/>
          <w:szCs w:val="48"/>
        </w:rPr>
      </w:pPr>
      <w:r w:rsidRPr="003852FE">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3852FE" w:rsidRDefault="003852FE" w:rsidP="00C70A20">
      <w:pPr>
        <w:jc w:val="center"/>
        <w:rPr>
          <w:b/>
          <w:sz w:val="36"/>
          <w:szCs w:val="36"/>
        </w:rPr>
      </w:pPr>
      <w:r w:rsidRPr="003852FE">
        <w:rPr>
          <w:b/>
          <w:sz w:val="36"/>
          <w:szCs w:val="36"/>
        </w:rPr>
        <w:t xml:space="preserve"> </w:t>
      </w:r>
    </w:p>
    <w:p w:rsidR="00C70A20" w:rsidRPr="003852FE" w:rsidRDefault="007F6F41" w:rsidP="00C70A20">
      <w:pPr>
        <w:jc w:val="center"/>
        <w:rPr>
          <w:b/>
          <w:sz w:val="40"/>
          <w:szCs w:val="40"/>
        </w:rPr>
      </w:pPr>
      <w:r w:rsidRPr="003852FE">
        <w:rPr>
          <w:b/>
          <w:sz w:val="40"/>
          <w:szCs w:val="40"/>
          <w:lang w:val="en-US"/>
        </w:rPr>
        <w:t>1</w:t>
      </w:r>
      <w:r w:rsidR="00F41C72" w:rsidRPr="003852FE">
        <w:rPr>
          <w:b/>
          <w:sz w:val="40"/>
          <w:szCs w:val="40"/>
          <w:lang w:val="en-US"/>
        </w:rPr>
        <w:t>7</w:t>
      </w:r>
      <w:r w:rsidR="00CB6B64" w:rsidRPr="003852FE">
        <w:rPr>
          <w:b/>
          <w:sz w:val="40"/>
          <w:szCs w:val="40"/>
        </w:rPr>
        <w:t>.</w:t>
      </w:r>
      <w:r w:rsidR="00CB1BAC" w:rsidRPr="003852FE">
        <w:rPr>
          <w:b/>
          <w:sz w:val="40"/>
          <w:szCs w:val="40"/>
          <w:lang w:val="en-US"/>
        </w:rPr>
        <w:t>1</w:t>
      </w:r>
      <w:r w:rsidR="00AD3AA6" w:rsidRPr="003852FE">
        <w:rPr>
          <w:b/>
          <w:sz w:val="40"/>
          <w:szCs w:val="40"/>
          <w:lang w:val="en-US"/>
        </w:rPr>
        <w:t>1</w:t>
      </w:r>
      <w:r w:rsidR="000214CF" w:rsidRPr="003852FE">
        <w:rPr>
          <w:b/>
          <w:sz w:val="40"/>
          <w:szCs w:val="40"/>
        </w:rPr>
        <w:t>.</w:t>
      </w:r>
      <w:r w:rsidR="007D6FE5" w:rsidRPr="003852FE">
        <w:rPr>
          <w:b/>
          <w:sz w:val="40"/>
          <w:szCs w:val="40"/>
        </w:rPr>
        <w:t>20</w:t>
      </w:r>
      <w:r w:rsidR="00EB57E7" w:rsidRPr="003852FE">
        <w:rPr>
          <w:b/>
          <w:sz w:val="40"/>
          <w:szCs w:val="40"/>
        </w:rPr>
        <w:t>2</w:t>
      </w:r>
      <w:r w:rsidR="00A25E59" w:rsidRPr="003852FE">
        <w:rPr>
          <w:b/>
          <w:sz w:val="40"/>
          <w:szCs w:val="40"/>
        </w:rPr>
        <w:t>3</w:t>
      </w:r>
      <w:r w:rsidR="003852FE" w:rsidRPr="003852FE">
        <w:rPr>
          <w:b/>
          <w:sz w:val="40"/>
          <w:szCs w:val="40"/>
        </w:rPr>
        <w:t xml:space="preserve"> </w:t>
      </w:r>
      <w:r w:rsidR="00C70A20" w:rsidRPr="003852FE">
        <w:rPr>
          <w:b/>
          <w:sz w:val="40"/>
          <w:szCs w:val="40"/>
        </w:rPr>
        <w:t>г</w:t>
      </w:r>
      <w:r w:rsidR="007D6FE5" w:rsidRPr="003852FE">
        <w:rPr>
          <w:b/>
          <w:sz w:val="40"/>
          <w:szCs w:val="40"/>
        </w:rPr>
        <w:t>.</w:t>
      </w:r>
    </w:p>
    <w:p w:rsidR="007D6FE5" w:rsidRPr="003852FE" w:rsidRDefault="007D6FE5" w:rsidP="000C1A46">
      <w:pPr>
        <w:jc w:val="center"/>
        <w:rPr>
          <w:b/>
          <w:sz w:val="40"/>
          <w:szCs w:val="40"/>
        </w:rPr>
      </w:pPr>
    </w:p>
    <w:p w:rsidR="00C16C6D" w:rsidRPr="003852FE" w:rsidRDefault="00C16C6D" w:rsidP="000C1A46">
      <w:pPr>
        <w:jc w:val="center"/>
        <w:rPr>
          <w:b/>
          <w:sz w:val="40"/>
          <w:szCs w:val="40"/>
        </w:rPr>
      </w:pPr>
    </w:p>
    <w:p w:rsidR="00C70A20" w:rsidRPr="003852FE" w:rsidRDefault="00C70A20" w:rsidP="000C1A46">
      <w:pPr>
        <w:jc w:val="center"/>
        <w:rPr>
          <w:b/>
          <w:sz w:val="40"/>
          <w:szCs w:val="40"/>
        </w:rPr>
      </w:pPr>
    </w:p>
    <w:p w:rsidR="00C70A20" w:rsidRPr="003852FE" w:rsidRDefault="00AE6CBA" w:rsidP="000C1A46">
      <w:pPr>
        <w:jc w:val="center"/>
        <w:rPr>
          <w:b/>
          <w:sz w:val="40"/>
          <w:szCs w:val="40"/>
        </w:rPr>
      </w:pPr>
      <w:hyperlink r:id="rId9" w:history="1">
        <w:r w:rsidR="00115638" w:rsidRPr="003852FE">
          <w:fldChar w:fldCharType="begin"/>
        </w:r>
        <w:r w:rsidR="00115638" w:rsidRPr="003852F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15638" w:rsidRPr="003852FE">
          <w:fldChar w:fldCharType="separate"/>
        </w:r>
        <w:r w:rsidRPr="003852FE">
          <w:fldChar w:fldCharType="begin"/>
        </w:r>
        <w:r w:rsidRPr="003852FE">
          <w:instrText xml:space="preserve"> </w:instrText>
        </w:r>
        <w:r w:rsidRPr="003852FE">
          <w:instrText>INCLUDEPICTURE  "https://apf.mail.ru/cgi-bin/readmsg/%D0%9B%D0%BE%D0%B3%D0%BE%D1%82%D0%B8%D0%BF.PNG?id=14089677830000000986;0;1&amp;x-email=natulek_8@mail.ru&amp;exif=1&amp;bs=4924&amp;bl=52781&amp;ct=image/png&amp;cn=%D0%9B%D0%BE%D0%B3%D0%BE%D1%82%D0%B8%D0%BF.PN</w:instrText>
        </w:r>
        <w:r w:rsidRPr="003852FE">
          <w:instrText>G&amp;cte=base64" \* MERGEFORMATINET</w:instrText>
        </w:r>
        <w:r w:rsidRPr="003852FE">
          <w:instrText xml:space="preserve"> </w:instrText>
        </w:r>
        <w:r w:rsidRPr="003852FE">
          <w:fldChar w:fldCharType="separate"/>
        </w:r>
        <w:r w:rsidR="00707322" w:rsidRPr="003852FE">
          <w:pict>
            <v:shape id="_x0000_i1026" type="#_x0000_t75" style="width:129pt;height:57pt">
              <v:imagedata r:id="rId10" r:href="rId11"/>
            </v:shape>
          </w:pict>
        </w:r>
        <w:r w:rsidRPr="003852FE">
          <w:fldChar w:fldCharType="end"/>
        </w:r>
        <w:r w:rsidR="00115638" w:rsidRPr="003852FE">
          <w:fldChar w:fldCharType="end"/>
        </w:r>
      </w:hyperlink>
    </w:p>
    <w:p w:rsidR="009D66A1" w:rsidRPr="003852FE" w:rsidRDefault="009B23FE" w:rsidP="009B23FE">
      <w:pPr>
        <w:pStyle w:val="10"/>
        <w:jc w:val="center"/>
      </w:pPr>
      <w:r w:rsidRPr="003852FE">
        <w:br w:type="page"/>
      </w:r>
      <w:bookmarkStart w:id="4" w:name="_Toc396864626"/>
      <w:bookmarkStart w:id="5" w:name="_Toc151101664"/>
      <w:r w:rsidR="00676D5F" w:rsidRPr="003852FE">
        <w:rPr>
          <w:color w:val="984806"/>
        </w:rPr>
        <w:lastRenderedPageBreak/>
        <w:t>Т</w:t>
      </w:r>
      <w:r w:rsidR="009D66A1" w:rsidRPr="003852FE">
        <w:t>емы</w:t>
      </w:r>
      <w:r w:rsidR="003852FE" w:rsidRPr="003852FE">
        <w:rPr>
          <w:rFonts w:ascii="Arial Rounded MT Bold" w:hAnsi="Arial Rounded MT Bold"/>
        </w:rPr>
        <w:t xml:space="preserve"> </w:t>
      </w:r>
      <w:r w:rsidR="009D66A1" w:rsidRPr="003852FE">
        <w:t>дня</w:t>
      </w:r>
      <w:bookmarkEnd w:id="4"/>
      <w:bookmarkEnd w:id="5"/>
    </w:p>
    <w:p w:rsidR="00A1463C" w:rsidRPr="003852FE" w:rsidRDefault="00C25601" w:rsidP="00676D5F">
      <w:pPr>
        <w:numPr>
          <w:ilvl w:val="0"/>
          <w:numId w:val="25"/>
        </w:numPr>
        <w:rPr>
          <w:i/>
        </w:rPr>
      </w:pPr>
      <w:r w:rsidRPr="003852FE">
        <w:rPr>
          <w:i/>
        </w:rPr>
        <w:t>Раскрытие</w:t>
      </w:r>
      <w:r w:rsidR="003852FE" w:rsidRPr="003852FE">
        <w:rPr>
          <w:i/>
        </w:rPr>
        <w:t xml:space="preserve"> </w:t>
      </w:r>
      <w:r w:rsidRPr="003852FE">
        <w:rPr>
          <w:i/>
        </w:rPr>
        <w:t>информации</w:t>
      </w:r>
      <w:r w:rsidR="003852FE" w:rsidRPr="003852FE">
        <w:rPr>
          <w:i/>
        </w:rPr>
        <w:t xml:space="preserve"> </w:t>
      </w:r>
      <w:r w:rsidRPr="003852FE">
        <w:rPr>
          <w:i/>
        </w:rPr>
        <w:t>эмитентом</w:t>
      </w:r>
      <w:r w:rsidR="003852FE" w:rsidRPr="003852FE">
        <w:rPr>
          <w:i/>
        </w:rPr>
        <w:t xml:space="preserve"> </w:t>
      </w:r>
      <w:r w:rsidRPr="003852FE">
        <w:rPr>
          <w:i/>
        </w:rPr>
        <w:t>и</w:t>
      </w:r>
      <w:r w:rsidR="003852FE" w:rsidRPr="003852FE">
        <w:rPr>
          <w:i/>
        </w:rPr>
        <w:t xml:space="preserve"> </w:t>
      </w:r>
      <w:r w:rsidRPr="003852FE">
        <w:rPr>
          <w:i/>
        </w:rPr>
        <w:t>защита</w:t>
      </w:r>
      <w:r w:rsidR="003852FE" w:rsidRPr="003852FE">
        <w:rPr>
          <w:i/>
        </w:rPr>
        <w:t xml:space="preserve"> </w:t>
      </w:r>
      <w:r w:rsidRPr="003852FE">
        <w:rPr>
          <w:i/>
        </w:rPr>
        <w:t>прав</w:t>
      </w:r>
      <w:r w:rsidR="003852FE" w:rsidRPr="003852FE">
        <w:rPr>
          <w:i/>
        </w:rPr>
        <w:t xml:space="preserve"> </w:t>
      </w:r>
      <w:r w:rsidRPr="003852FE">
        <w:rPr>
          <w:i/>
        </w:rPr>
        <w:t>миноритариев</w:t>
      </w:r>
      <w:r w:rsidR="003852FE" w:rsidRPr="003852FE">
        <w:rPr>
          <w:i/>
        </w:rPr>
        <w:t xml:space="preserve"> </w:t>
      </w:r>
      <w:r w:rsidRPr="003852FE">
        <w:rPr>
          <w:i/>
        </w:rPr>
        <w:t>является</w:t>
      </w:r>
      <w:r w:rsidR="003852FE" w:rsidRPr="003852FE">
        <w:rPr>
          <w:i/>
        </w:rPr>
        <w:t xml:space="preserve"> </w:t>
      </w:r>
      <w:r w:rsidRPr="003852FE">
        <w:rPr>
          <w:i/>
        </w:rPr>
        <w:t>принципиальным</w:t>
      </w:r>
      <w:r w:rsidR="003852FE" w:rsidRPr="003852FE">
        <w:rPr>
          <w:i/>
        </w:rPr>
        <w:t xml:space="preserve"> </w:t>
      </w:r>
      <w:r w:rsidRPr="003852FE">
        <w:rPr>
          <w:i/>
        </w:rPr>
        <w:t>условием</w:t>
      </w:r>
      <w:r w:rsidR="003852FE" w:rsidRPr="003852FE">
        <w:rPr>
          <w:i/>
        </w:rPr>
        <w:t xml:space="preserve"> </w:t>
      </w:r>
      <w:r w:rsidRPr="003852FE">
        <w:rPr>
          <w:i/>
        </w:rPr>
        <w:t>для</w:t>
      </w:r>
      <w:r w:rsidR="003852FE" w:rsidRPr="003852FE">
        <w:rPr>
          <w:i/>
        </w:rPr>
        <w:t xml:space="preserve"> </w:t>
      </w:r>
      <w:r w:rsidRPr="003852FE">
        <w:rPr>
          <w:i/>
        </w:rPr>
        <w:t>негосударственных</w:t>
      </w:r>
      <w:r w:rsidR="003852FE" w:rsidRPr="003852FE">
        <w:rPr>
          <w:i/>
        </w:rPr>
        <w:t xml:space="preserve"> </w:t>
      </w:r>
      <w:r w:rsidRPr="003852FE">
        <w:rPr>
          <w:i/>
        </w:rPr>
        <w:t>пенсионных</w:t>
      </w:r>
      <w:r w:rsidR="003852FE" w:rsidRPr="003852FE">
        <w:rPr>
          <w:i/>
        </w:rPr>
        <w:t xml:space="preserve"> </w:t>
      </w:r>
      <w:r w:rsidRPr="003852FE">
        <w:rPr>
          <w:i/>
        </w:rPr>
        <w:t>фондов</w:t>
      </w:r>
      <w:r w:rsidR="003852FE" w:rsidRPr="003852FE">
        <w:rPr>
          <w:i/>
        </w:rPr>
        <w:t xml:space="preserve"> </w:t>
      </w:r>
      <w:r w:rsidRPr="003852FE">
        <w:rPr>
          <w:i/>
        </w:rPr>
        <w:t>(НПФ)</w:t>
      </w:r>
      <w:r w:rsidR="003852FE" w:rsidRPr="003852FE">
        <w:rPr>
          <w:i/>
        </w:rPr>
        <w:t xml:space="preserve"> </w:t>
      </w:r>
      <w:r w:rsidRPr="003852FE">
        <w:rPr>
          <w:i/>
        </w:rPr>
        <w:t>при</w:t>
      </w:r>
      <w:r w:rsidR="003852FE" w:rsidRPr="003852FE">
        <w:rPr>
          <w:i/>
        </w:rPr>
        <w:t xml:space="preserve"> </w:t>
      </w:r>
      <w:r w:rsidRPr="003852FE">
        <w:rPr>
          <w:i/>
        </w:rPr>
        <w:t>принятии</w:t>
      </w:r>
      <w:r w:rsidR="003852FE" w:rsidRPr="003852FE">
        <w:rPr>
          <w:i/>
        </w:rPr>
        <w:t xml:space="preserve"> </w:t>
      </w:r>
      <w:r w:rsidRPr="003852FE">
        <w:rPr>
          <w:i/>
        </w:rPr>
        <w:t>решения</w:t>
      </w:r>
      <w:r w:rsidR="003852FE" w:rsidRPr="003852FE">
        <w:rPr>
          <w:i/>
        </w:rPr>
        <w:t xml:space="preserve"> </w:t>
      </w:r>
      <w:r w:rsidRPr="003852FE">
        <w:rPr>
          <w:i/>
        </w:rPr>
        <w:t>по</w:t>
      </w:r>
      <w:r w:rsidR="003852FE" w:rsidRPr="003852FE">
        <w:rPr>
          <w:i/>
        </w:rPr>
        <w:t xml:space="preserve"> </w:t>
      </w:r>
      <w:r w:rsidRPr="003852FE">
        <w:rPr>
          <w:i/>
        </w:rPr>
        <w:t>инвестированию</w:t>
      </w:r>
      <w:r w:rsidR="003852FE" w:rsidRPr="003852FE">
        <w:rPr>
          <w:i/>
        </w:rPr>
        <w:t xml:space="preserve"> </w:t>
      </w:r>
      <w:r w:rsidRPr="003852FE">
        <w:rPr>
          <w:i/>
        </w:rPr>
        <w:t>средств,</w:t>
      </w:r>
      <w:r w:rsidR="003852FE" w:rsidRPr="003852FE">
        <w:rPr>
          <w:i/>
        </w:rPr>
        <w:t xml:space="preserve"> </w:t>
      </w:r>
      <w:r w:rsidRPr="003852FE">
        <w:rPr>
          <w:i/>
        </w:rPr>
        <w:t>сообщила</w:t>
      </w:r>
      <w:r w:rsidR="003852FE" w:rsidRPr="003852FE">
        <w:rPr>
          <w:i/>
        </w:rPr>
        <w:t xml:space="preserve"> </w:t>
      </w:r>
      <w:r w:rsidRPr="003852FE">
        <w:rPr>
          <w:i/>
        </w:rPr>
        <w:t>председатель</w:t>
      </w:r>
      <w:r w:rsidR="003852FE" w:rsidRPr="003852FE">
        <w:rPr>
          <w:i/>
        </w:rPr>
        <w:t xml:space="preserve"> </w:t>
      </w:r>
      <w:r w:rsidRPr="003852FE">
        <w:rPr>
          <w:i/>
        </w:rPr>
        <w:t>совета</w:t>
      </w:r>
      <w:r w:rsidR="003852FE" w:rsidRPr="003852FE">
        <w:rPr>
          <w:i/>
        </w:rPr>
        <w:t xml:space="preserve"> </w:t>
      </w:r>
      <w:r w:rsidRPr="003852FE">
        <w:rPr>
          <w:i/>
        </w:rPr>
        <w:t>директоров</w:t>
      </w:r>
      <w:r w:rsidR="003852FE" w:rsidRPr="003852FE">
        <w:rPr>
          <w:i/>
        </w:rPr>
        <w:t xml:space="preserve"> </w:t>
      </w:r>
      <w:r w:rsidRPr="003852FE">
        <w:rPr>
          <w:i/>
        </w:rPr>
        <w:t>НПФ</w:t>
      </w:r>
      <w:r w:rsidR="003852FE" w:rsidRPr="003852FE">
        <w:rPr>
          <w:i/>
        </w:rPr>
        <w:t xml:space="preserve"> «</w:t>
      </w:r>
      <w:r w:rsidRPr="003852FE">
        <w:rPr>
          <w:i/>
        </w:rPr>
        <w:t>Будущее</w:t>
      </w:r>
      <w:r w:rsidR="003852FE" w:rsidRPr="003852FE">
        <w:rPr>
          <w:i/>
        </w:rPr>
        <w:t xml:space="preserve">» </w:t>
      </w:r>
      <w:r w:rsidRPr="003852FE">
        <w:rPr>
          <w:i/>
        </w:rPr>
        <w:t>Галина</w:t>
      </w:r>
      <w:r w:rsidR="003852FE" w:rsidRPr="003852FE">
        <w:rPr>
          <w:i/>
        </w:rPr>
        <w:t xml:space="preserve"> </w:t>
      </w:r>
      <w:r w:rsidRPr="003852FE">
        <w:rPr>
          <w:i/>
        </w:rPr>
        <w:t>Морозова.</w:t>
      </w:r>
      <w:r w:rsidR="003852FE" w:rsidRPr="003852FE">
        <w:rPr>
          <w:i/>
        </w:rPr>
        <w:t xml:space="preserve"> </w:t>
      </w:r>
      <w:r w:rsidRPr="003852FE">
        <w:rPr>
          <w:i/>
        </w:rPr>
        <w:t>Она</w:t>
      </w:r>
      <w:r w:rsidR="003852FE" w:rsidRPr="003852FE">
        <w:rPr>
          <w:i/>
        </w:rPr>
        <w:t xml:space="preserve"> </w:t>
      </w:r>
      <w:r w:rsidRPr="003852FE">
        <w:rPr>
          <w:i/>
        </w:rPr>
        <w:t>заявила</w:t>
      </w:r>
      <w:r w:rsidR="003852FE" w:rsidRPr="003852FE">
        <w:rPr>
          <w:i/>
        </w:rPr>
        <w:t xml:space="preserve"> </w:t>
      </w:r>
      <w:r w:rsidRPr="003852FE">
        <w:rPr>
          <w:i/>
        </w:rPr>
        <w:t>это</w:t>
      </w:r>
      <w:r w:rsidR="003852FE" w:rsidRPr="003852FE">
        <w:rPr>
          <w:i/>
        </w:rPr>
        <w:t xml:space="preserve"> </w:t>
      </w:r>
      <w:r w:rsidRPr="003852FE">
        <w:rPr>
          <w:i/>
        </w:rPr>
        <w:t>на</w:t>
      </w:r>
      <w:r w:rsidR="003852FE" w:rsidRPr="003852FE">
        <w:rPr>
          <w:i/>
        </w:rPr>
        <w:t xml:space="preserve"> </w:t>
      </w:r>
      <w:r w:rsidRPr="003852FE">
        <w:rPr>
          <w:i/>
        </w:rPr>
        <w:t>обсуждении</w:t>
      </w:r>
      <w:r w:rsidR="003852FE" w:rsidRPr="003852FE">
        <w:rPr>
          <w:i/>
        </w:rPr>
        <w:t xml:space="preserve"> «</w:t>
      </w:r>
      <w:r w:rsidRPr="003852FE">
        <w:rPr>
          <w:i/>
        </w:rPr>
        <w:t>Основных</w:t>
      </w:r>
      <w:r w:rsidR="003852FE" w:rsidRPr="003852FE">
        <w:rPr>
          <w:i/>
        </w:rPr>
        <w:t xml:space="preserve"> </w:t>
      </w:r>
      <w:r w:rsidRPr="003852FE">
        <w:rPr>
          <w:i/>
        </w:rPr>
        <w:t>направлений</w:t>
      </w:r>
      <w:r w:rsidR="003852FE" w:rsidRPr="003852FE">
        <w:rPr>
          <w:i/>
        </w:rPr>
        <w:t xml:space="preserve"> </w:t>
      </w:r>
      <w:r w:rsidRPr="003852FE">
        <w:rPr>
          <w:i/>
        </w:rPr>
        <w:t>развития</w:t>
      </w:r>
      <w:r w:rsidR="003852FE" w:rsidRPr="003852FE">
        <w:rPr>
          <w:i/>
        </w:rPr>
        <w:t xml:space="preserve"> </w:t>
      </w:r>
      <w:r w:rsidRPr="003852FE">
        <w:rPr>
          <w:i/>
        </w:rPr>
        <w:t>финансового</w:t>
      </w:r>
      <w:r w:rsidR="003852FE" w:rsidRPr="003852FE">
        <w:rPr>
          <w:i/>
        </w:rPr>
        <w:t xml:space="preserve"> </w:t>
      </w:r>
      <w:r w:rsidRPr="003852FE">
        <w:rPr>
          <w:i/>
        </w:rPr>
        <w:t>рынка</w:t>
      </w:r>
      <w:r w:rsidR="003852FE" w:rsidRPr="003852FE">
        <w:rPr>
          <w:i/>
        </w:rPr>
        <w:t xml:space="preserve"> </w:t>
      </w:r>
      <w:r w:rsidRPr="003852FE">
        <w:rPr>
          <w:i/>
        </w:rPr>
        <w:t>РФ</w:t>
      </w:r>
      <w:r w:rsidR="003852FE" w:rsidRPr="003852FE">
        <w:rPr>
          <w:i/>
        </w:rPr>
        <w:t xml:space="preserve"> </w:t>
      </w:r>
      <w:r w:rsidRPr="003852FE">
        <w:rPr>
          <w:i/>
        </w:rPr>
        <w:t>на</w:t>
      </w:r>
      <w:r w:rsidR="003852FE" w:rsidRPr="003852FE">
        <w:rPr>
          <w:i/>
        </w:rPr>
        <w:t xml:space="preserve"> </w:t>
      </w:r>
      <w:r w:rsidRPr="003852FE">
        <w:rPr>
          <w:i/>
        </w:rPr>
        <w:t>2024</w:t>
      </w:r>
      <w:r w:rsidR="003852FE" w:rsidRPr="003852FE">
        <w:rPr>
          <w:i/>
        </w:rPr>
        <w:t xml:space="preserve"> </w:t>
      </w:r>
      <w:r w:rsidRPr="003852FE">
        <w:rPr>
          <w:i/>
        </w:rPr>
        <w:t>и</w:t>
      </w:r>
      <w:r w:rsidR="003852FE" w:rsidRPr="003852FE">
        <w:rPr>
          <w:i/>
        </w:rPr>
        <w:t xml:space="preserve"> </w:t>
      </w:r>
      <w:r w:rsidRPr="003852FE">
        <w:rPr>
          <w:i/>
        </w:rPr>
        <w:t>на</w:t>
      </w:r>
      <w:r w:rsidR="003852FE" w:rsidRPr="003852FE">
        <w:rPr>
          <w:i/>
        </w:rPr>
        <w:t xml:space="preserve"> </w:t>
      </w:r>
      <w:r w:rsidRPr="003852FE">
        <w:rPr>
          <w:i/>
        </w:rPr>
        <w:t>период</w:t>
      </w:r>
      <w:r w:rsidR="003852FE" w:rsidRPr="003852FE">
        <w:rPr>
          <w:i/>
        </w:rPr>
        <w:t xml:space="preserve"> </w:t>
      </w:r>
      <w:r w:rsidRPr="003852FE">
        <w:rPr>
          <w:i/>
        </w:rPr>
        <w:t>2025-2026</w:t>
      </w:r>
      <w:r w:rsidR="003852FE" w:rsidRPr="003852FE">
        <w:rPr>
          <w:i/>
        </w:rPr>
        <w:t xml:space="preserve"> </w:t>
      </w:r>
      <w:r w:rsidRPr="003852FE">
        <w:rPr>
          <w:i/>
        </w:rPr>
        <w:t>годов</w:t>
      </w:r>
      <w:r w:rsidR="003852FE" w:rsidRPr="003852FE">
        <w:rPr>
          <w:i/>
        </w:rPr>
        <w:t xml:space="preserve">» </w:t>
      </w:r>
      <w:r w:rsidRPr="003852FE">
        <w:rPr>
          <w:i/>
        </w:rPr>
        <w:t>с</w:t>
      </w:r>
      <w:r w:rsidR="003852FE" w:rsidRPr="003852FE">
        <w:rPr>
          <w:i/>
        </w:rPr>
        <w:t xml:space="preserve"> </w:t>
      </w:r>
      <w:r w:rsidRPr="003852FE">
        <w:rPr>
          <w:i/>
        </w:rPr>
        <w:t>участием</w:t>
      </w:r>
      <w:r w:rsidR="003852FE" w:rsidRPr="003852FE">
        <w:rPr>
          <w:i/>
        </w:rPr>
        <w:t xml:space="preserve"> </w:t>
      </w:r>
      <w:r w:rsidRPr="003852FE">
        <w:rPr>
          <w:i/>
        </w:rPr>
        <w:t>первого</w:t>
      </w:r>
      <w:r w:rsidR="003852FE" w:rsidRPr="003852FE">
        <w:rPr>
          <w:i/>
        </w:rPr>
        <w:t xml:space="preserve"> </w:t>
      </w:r>
      <w:r w:rsidRPr="003852FE">
        <w:rPr>
          <w:i/>
        </w:rPr>
        <w:t>зампреда</w:t>
      </w:r>
      <w:r w:rsidR="003852FE" w:rsidRPr="003852FE">
        <w:rPr>
          <w:i/>
        </w:rPr>
        <w:t xml:space="preserve"> </w:t>
      </w:r>
      <w:r w:rsidRPr="003852FE">
        <w:rPr>
          <w:i/>
        </w:rPr>
        <w:t>Банка</w:t>
      </w:r>
      <w:r w:rsidR="003852FE" w:rsidRPr="003852FE">
        <w:rPr>
          <w:i/>
        </w:rPr>
        <w:t xml:space="preserve"> </w:t>
      </w:r>
      <w:r w:rsidRPr="003852FE">
        <w:rPr>
          <w:i/>
        </w:rPr>
        <w:t>России</w:t>
      </w:r>
      <w:r w:rsidR="003852FE" w:rsidRPr="003852FE">
        <w:rPr>
          <w:i/>
        </w:rPr>
        <w:t xml:space="preserve"> </w:t>
      </w:r>
      <w:r w:rsidRPr="003852FE">
        <w:rPr>
          <w:i/>
        </w:rPr>
        <w:t>Владимира</w:t>
      </w:r>
      <w:r w:rsidR="003852FE" w:rsidRPr="003852FE">
        <w:rPr>
          <w:i/>
        </w:rPr>
        <w:t xml:space="preserve"> </w:t>
      </w:r>
      <w:r w:rsidRPr="003852FE">
        <w:rPr>
          <w:i/>
        </w:rPr>
        <w:t>Чистюхина,</w:t>
      </w:r>
      <w:r w:rsidR="003852FE" w:rsidRPr="003852FE">
        <w:rPr>
          <w:i/>
        </w:rPr>
        <w:t xml:space="preserve"> </w:t>
      </w:r>
      <w:hyperlink w:anchor="А101" w:history="1">
        <w:r w:rsidRPr="003852FE">
          <w:rPr>
            <w:rStyle w:val="a3"/>
            <w:i/>
          </w:rPr>
          <w:t>сообщает</w:t>
        </w:r>
        <w:r w:rsidR="003852FE" w:rsidRPr="003852FE">
          <w:rPr>
            <w:rStyle w:val="a3"/>
            <w:i/>
          </w:rPr>
          <w:t xml:space="preserve"> «</w:t>
        </w:r>
        <w:r w:rsidRPr="003852FE">
          <w:rPr>
            <w:rStyle w:val="a3"/>
            <w:i/>
          </w:rPr>
          <w:t>И</w:t>
        </w:r>
        <w:r w:rsidRPr="003852FE">
          <w:rPr>
            <w:rStyle w:val="a3"/>
            <w:i/>
          </w:rPr>
          <w:t>нтерфакс</w:t>
        </w:r>
        <w:r w:rsidR="003852FE" w:rsidRPr="003852FE">
          <w:rPr>
            <w:rStyle w:val="a3"/>
            <w:i/>
          </w:rPr>
          <w:t>»</w:t>
        </w:r>
      </w:hyperlink>
    </w:p>
    <w:p w:rsidR="00C25601" w:rsidRPr="003852FE" w:rsidRDefault="00C25601" w:rsidP="00676D5F">
      <w:pPr>
        <w:numPr>
          <w:ilvl w:val="0"/>
          <w:numId w:val="25"/>
        </w:numPr>
        <w:rPr>
          <w:i/>
        </w:rPr>
      </w:pPr>
      <w:r w:rsidRPr="003852FE">
        <w:rPr>
          <w:i/>
        </w:rPr>
        <w:t>14</w:t>
      </w:r>
      <w:r w:rsidR="003852FE" w:rsidRPr="003852FE">
        <w:rPr>
          <w:i/>
        </w:rPr>
        <w:t xml:space="preserve"> </w:t>
      </w:r>
      <w:r w:rsidRPr="003852FE">
        <w:rPr>
          <w:i/>
        </w:rPr>
        <w:t>ноября</w:t>
      </w:r>
      <w:r w:rsidR="003852FE" w:rsidRPr="003852FE">
        <w:rPr>
          <w:i/>
        </w:rPr>
        <w:t xml:space="preserve"> </w:t>
      </w:r>
      <w:r w:rsidRPr="003852FE">
        <w:rPr>
          <w:i/>
        </w:rPr>
        <w:t>Госдума</w:t>
      </w:r>
      <w:r w:rsidR="003852FE" w:rsidRPr="003852FE">
        <w:rPr>
          <w:i/>
        </w:rPr>
        <w:t xml:space="preserve"> </w:t>
      </w:r>
      <w:r w:rsidRPr="003852FE">
        <w:rPr>
          <w:i/>
        </w:rPr>
        <w:t>приняла</w:t>
      </w:r>
      <w:r w:rsidR="003852FE" w:rsidRPr="003852FE">
        <w:rPr>
          <w:i/>
        </w:rPr>
        <w:t xml:space="preserve"> </w:t>
      </w:r>
      <w:r w:rsidRPr="003852FE">
        <w:rPr>
          <w:i/>
        </w:rPr>
        <w:t>во</w:t>
      </w:r>
      <w:r w:rsidR="003852FE" w:rsidRPr="003852FE">
        <w:rPr>
          <w:i/>
        </w:rPr>
        <w:t xml:space="preserve"> </w:t>
      </w:r>
      <w:r w:rsidRPr="003852FE">
        <w:rPr>
          <w:i/>
        </w:rPr>
        <w:t>втором</w:t>
      </w:r>
      <w:r w:rsidR="003852FE" w:rsidRPr="003852FE">
        <w:rPr>
          <w:i/>
        </w:rPr>
        <w:t xml:space="preserve"> </w:t>
      </w:r>
      <w:r w:rsidRPr="003852FE">
        <w:rPr>
          <w:i/>
        </w:rPr>
        <w:t>и</w:t>
      </w:r>
      <w:r w:rsidR="003852FE" w:rsidRPr="003852FE">
        <w:rPr>
          <w:i/>
        </w:rPr>
        <w:t xml:space="preserve"> </w:t>
      </w:r>
      <w:r w:rsidRPr="003852FE">
        <w:rPr>
          <w:i/>
        </w:rPr>
        <w:t>третьем</w:t>
      </w:r>
      <w:r w:rsidR="003852FE" w:rsidRPr="003852FE">
        <w:rPr>
          <w:i/>
        </w:rPr>
        <w:t xml:space="preserve"> </w:t>
      </w:r>
      <w:r w:rsidRPr="003852FE">
        <w:rPr>
          <w:i/>
        </w:rPr>
        <w:t>чтениях</w:t>
      </w:r>
      <w:r w:rsidR="003852FE" w:rsidRPr="003852FE">
        <w:rPr>
          <w:i/>
        </w:rPr>
        <w:t xml:space="preserve"> </w:t>
      </w:r>
      <w:r w:rsidRPr="003852FE">
        <w:rPr>
          <w:i/>
        </w:rPr>
        <w:t>закон</w:t>
      </w:r>
      <w:r w:rsidR="003852FE" w:rsidRPr="003852FE">
        <w:rPr>
          <w:i/>
        </w:rPr>
        <w:t xml:space="preserve"> </w:t>
      </w:r>
      <w:r w:rsidRPr="003852FE">
        <w:rPr>
          <w:i/>
        </w:rPr>
        <w:t>о</w:t>
      </w:r>
      <w:r w:rsidR="003852FE" w:rsidRPr="003852FE">
        <w:rPr>
          <w:i/>
        </w:rPr>
        <w:t xml:space="preserve"> </w:t>
      </w:r>
      <w:r w:rsidRPr="003852FE">
        <w:rPr>
          <w:i/>
        </w:rPr>
        <w:t>повышении</w:t>
      </w:r>
      <w:r w:rsidR="003852FE" w:rsidRPr="003852FE">
        <w:rPr>
          <w:i/>
        </w:rPr>
        <w:t xml:space="preserve"> </w:t>
      </w:r>
      <w:r w:rsidRPr="003852FE">
        <w:rPr>
          <w:i/>
        </w:rPr>
        <w:t>выплаты</w:t>
      </w:r>
      <w:r w:rsidR="003852FE" w:rsidRPr="003852FE">
        <w:rPr>
          <w:i/>
        </w:rPr>
        <w:t xml:space="preserve"> </w:t>
      </w:r>
      <w:r w:rsidRPr="003852FE">
        <w:rPr>
          <w:i/>
        </w:rPr>
        <w:t>к</w:t>
      </w:r>
      <w:r w:rsidR="003852FE" w:rsidRPr="003852FE">
        <w:rPr>
          <w:i/>
        </w:rPr>
        <w:t xml:space="preserve"> </w:t>
      </w:r>
      <w:r w:rsidRPr="003852FE">
        <w:rPr>
          <w:i/>
        </w:rPr>
        <w:t>пенсии</w:t>
      </w:r>
      <w:r w:rsidR="003852FE" w:rsidRPr="003852FE">
        <w:rPr>
          <w:i/>
        </w:rPr>
        <w:t xml:space="preserve"> </w:t>
      </w:r>
      <w:r w:rsidRPr="003852FE">
        <w:rPr>
          <w:i/>
        </w:rPr>
        <w:t>в</w:t>
      </w:r>
      <w:r w:rsidR="003852FE" w:rsidRPr="003852FE">
        <w:rPr>
          <w:i/>
        </w:rPr>
        <w:t xml:space="preserve"> </w:t>
      </w:r>
      <w:r w:rsidRPr="003852FE">
        <w:rPr>
          <w:i/>
        </w:rPr>
        <w:t>2024</w:t>
      </w:r>
      <w:r w:rsidR="003852FE" w:rsidRPr="003852FE">
        <w:rPr>
          <w:i/>
        </w:rPr>
        <w:t xml:space="preserve"> </w:t>
      </w:r>
      <w:r w:rsidRPr="003852FE">
        <w:rPr>
          <w:i/>
        </w:rPr>
        <w:t>году.</w:t>
      </w:r>
      <w:r w:rsidR="003852FE" w:rsidRPr="003852FE">
        <w:rPr>
          <w:i/>
        </w:rPr>
        <w:t xml:space="preserve"> </w:t>
      </w:r>
      <w:r w:rsidRPr="003852FE">
        <w:rPr>
          <w:i/>
        </w:rPr>
        <w:t>Размер</w:t>
      </w:r>
      <w:r w:rsidR="003852FE" w:rsidRPr="003852FE">
        <w:rPr>
          <w:i/>
        </w:rPr>
        <w:t xml:space="preserve"> </w:t>
      </w:r>
      <w:r w:rsidRPr="003852FE">
        <w:rPr>
          <w:i/>
        </w:rPr>
        <w:t>фиксированной</w:t>
      </w:r>
      <w:r w:rsidR="003852FE" w:rsidRPr="003852FE">
        <w:rPr>
          <w:i/>
        </w:rPr>
        <w:t xml:space="preserve"> </w:t>
      </w:r>
      <w:r w:rsidRPr="003852FE">
        <w:rPr>
          <w:i/>
        </w:rPr>
        <w:t>страховой</w:t>
      </w:r>
      <w:r w:rsidR="003852FE" w:rsidRPr="003852FE">
        <w:rPr>
          <w:i/>
        </w:rPr>
        <w:t xml:space="preserve"> </w:t>
      </w:r>
      <w:r w:rsidRPr="003852FE">
        <w:rPr>
          <w:i/>
        </w:rPr>
        <w:t>выплаты</w:t>
      </w:r>
      <w:r w:rsidR="003852FE" w:rsidRPr="003852FE">
        <w:rPr>
          <w:i/>
        </w:rPr>
        <w:t xml:space="preserve"> </w:t>
      </w:r>
      <w:r w:rsidRPr="003852FE">
        <w:rPr>
          <w:i/>
        </w:rPr>
        <w:t>в</w:t>
      </w:r>
      <w:r w:rsidR="003852FE" w:rsidRPr="003852FE">
        <w:rPr>
          <w:i/>
        </w:rPr>
        <w:t xml:space="preserve"> </w:t>
      </w:r>
      <w:r w:rsidRPr="003852FE">
        <w:rPr>
          <w:i/>
        </w:rPr>
        <w:t>2023</w:t>
      </w:r>
      <w:r w:rsidR="003852FE" w:rsidRPr="003852FE">
        <w:rPr>
          <w:i/>
        </w:rPr>
        <w:t xml:space="preserve"> </w:t>
      </w:r>
      <w:r w:rsidRPr="003852FE">
        <w:rPr>
          <w:i/>
        </w:rPr>
        <w:t>году</w:t>
      </w:r>
      <w:r w:rsidR="003852FE" w:rsidRPr="003852FE">
        <w:rPr>
          <w:i/>
        </w:rPr>
        <w:t xml:space="preserve"> </w:t>
      </w:r>
      <w:r w:rsidRPr="003852FE">
        <w:rPr>
          <w:i/>
        </w:rPr>
        <w:t>составляет</w:t>
      </w:r>
      <w:r w:rsidR="003852FE" w:rsidRPr="003852FE">
        <w:rPr>
          <w:i/>
        </w:rPr>
        <w:t xml:space="preserve"> </w:t>
      </w:r>
      <w:r w:rsidRPr="003852FE">
        <w:rPr>
          <w:i/>
        </w:rPr>
        <w:t>7567,33</w:t>
      </w:r>
      <w:r w:rsidR="003852FE" w:rsidRPr="003852FE">
        <w:rPr>
          <w:i/>
        </w:rPr>
        <w:t xml:space="preserve"> </w:t>
      </w:r>
      <w:r w:rsidRPr="003852FE">
        <w:rPr>
          <w:i/>
        </w:rPr>
        <w:t>руб.,</w:t>
      </w:r>
      <w:r w:rsidR="003852FE" w:rsidRPr="003852FE">
        <w:rPr>
          <w:i/>
        </w:rPr>
        <w:t xml:space="preserve"> </w:t>
      </w:r>
      <w:r w:rsidRPr="003852FE">
        <w:rPr>
          <w:i/>
        </w:rPr>
        <w:t>а</w:t>
      </w:r>
      <w:r w:rsidR="003852FE" w:rsidRPr="003852FE">
        <w:rPr>
          <w:i/>
        </w:rPr>
        <w:t xml:space="preserve"> </w:t>
      </w:r>
      <w:r w:rsidRPr="003852FE">
        <w:rPr>
          <w:i/>
        </w:rPr>
        <w:t>стоимость</w:t>
      </w:r>
      <w:r w:rsidR="003852FE" w:rsidRPr="003852FE">
        <w:rPr>
          <w:i/>
        </w:rPr>
        <w:t xml:space="preserve"> </w:t>
      </w:r>
      <w:r w:rsidRPr="003852FE">
        <w:rPr>
          <w:i/>
        </w:rPr>
        <w:t>одной</w:t>
      </w:r>
      <w:r w:rsidR="003852FE" w:rsidRPr="003852FE">
        <w:rPr>
          <w:i/>
        </w:rPr>
        <w:t xml:space="preserve"> </w:t>
      </w:r>
      <w:r w:rsidRPr="003852FE">
        <w:rPr>
          <w:i/>
        </w:rPr>
        <w:t>единицы</w:t>
      </w:r>
      <w:r w:rsidR="003852FE" w:rsidRPr="003852FE">
        <w:rPr>
          <w:i/>
        </w:rPr>
        <w:t xml:space="preserve"> </w:t>
      </w:r>
      <w:r w:rsidRPr="003852FE">
        <w:rPr>
          <w:i/>
        </w:rPr>
        <w:t>индивидуального</w:t>
      </w:r>
      <w:r w:rsidR="003852FE" w:rsidRPr="003852FE">
        <w:rPr>
          <w:i/>
        </w:rPr>
        <w:t xml:space="preserve"> </w:t>
      </w:r>
      <w:r w:rsidRPr="003852FE">
        <w:rPr>
          <w:i/>
        </w:rPr>
        <w:t>пенсионного</w:t>
      </w:r>
      <w:r w:rsidR="003852FE" w:rsidRPr="003852FE">
        <w:rPr>
          <w:i/>
        </w:rPr>
        <w:t xml:space="preserve"> </w:t>
      </w:r>
      <w:r w:rsidRPr="003852FE">
        <w:rPr>
          <w:i/>
        </w:rPr>
        <w:t>коэффициента</w:t>
      </w:r>
      <w:r w:rsidR="003852FE" w:rsidRPr="003852FE">
        <w:rPr>
          <w:i/>
        </w:rPr>
        <w:t xml:space="preserve"> </w:t>
      </w:r>
      <w:r w:rsidRPr="003852FE">
        <w:rPr>
          <w:i/>
        </w:rPr>
        <w:t>(ИПК)</w:t>
      </w:r>
      <w:r w:rsidR="003852FE" w:rsidRPr="003852FE">
        <w:rPr>
          <w:i/>
        </w:rPr>
        <w:t xml:space="preserve"> - </w:t>
      </w:r>
      <w:r w:rsidRPr="003852FE">
        <w:rPr>
          <w:i/>
        </w:rPr>
        <w:t>123,76</w:t>
      </w:r>
      <w:r w:rsidR="003852FE" w:rsidRPr="003852FE">
        <w:rPr>
          <w:i/>
        </w:rPr>
        <w:t xml:space="preserve"> </w:t>
      </w:r>
      <w:r w:rsidRPr="003852FE">
        <w:rPr>
          <w:i/>
        </w:rPr>
        <w:t>руб.</w:t>
      </w:r>
      <w:r w:rsidR="003852FE" w:rsidRPr="003852FE">
        <w:rPr>
          <w:i/>
        </w:rPr>
        <w:t xml:space="preserve"> </w:t>
      </w:r>
      <w:r w:rsidRPr="003852FE">
        <w:rPr>
          <w:i/>
        </w:rPr>
        <w:t>Как</w:t>
      </w:r>
      <w:r w:rsidR="003852FE" w:rsidRPr="003852FE">
        <w:rPr>
          <w:i/>
        </w:rPr>
        <w:t xml:space="preserve"> </w:t>
      </w:r>
      <w:r w:rsidRPr="003852FE">
        <w:rPr>
          <w:i/>
        </w:rPr>
        <w:t>проиндексируют</w:t>
      </w:r>
      <w:r w:rsidR="003852FE" w:rsidRPr="003852FE">
        <w:rPr>
          <w:i/>
        </w:rPr>
        <w:t xml:space="preserve"> </w:t>
      </w:r>
      <w:r w:rsidRPr="003852FE">
        <w:rPr>
          <w:i/>
        </w:rPr>
        <w:t>пенсию</w:t>
      </w:r>
      <w:r w:rsidR="003852FE" w:rsidRPr="003852FE">
        <w:rPr>
          <w:i/>
        </w:rPr>
        <w:t xml:space="preserve"> - </w:t>
      </w:r>
      <w:hyperlink w:anchor="А102" w:history="1">
        <w:r w:rsidRPr="003852FE">
          <w:rPr>
            <w:rStyle w:val="a3"/>
            <w:i/>
          </w:rPr>
          <w:t>в</w:t>
        </w:r>
        <w:r w:rsidR="003852FE" w:rsidRPr="003852FE">
          <w:rPr>
            <w:rStyle w:val="a3"/>
            <w:i/>
          </w:rPr>
          <w:t xml:space="preserve"> </w:t>
        </w:r>
        <w:r w:rsidRPr="003852FE">
          <w:rPr>
            <w:rStyle w:val="a3"/>
            <w:i/>
          </w:rPr>
          <w:t>справке</w:t>
        </w:r>
        <w:r w:rsidR="003852FE" w:rsidRPr="003852FE">
          <w:rPr>
            <w:rStyle w:val="a3"/>
            <w:i/>
          </w:rPr>
          <w:t xml:space="preserve"> «</w:t>
        </w:r>
        <w:r w:rsidR="002200DB" w:rsidRPr="003852FE">
          <w:rPr>
            <w:rStyle w:val="a3"/>
            <w:i/>
          </w:rPr>
          <w:t>К</w:t>
        </w:r>
        <w:r w:rsidR="002200DB" w:rsidRPr="003852FE">
          <w:rPr>
            <w:rStyle w:val="a3"/>
            <w:i/>
          </w:rPr>
          <w:t>о</w:t>
        </w:r>
        <w:r w:rsidR="002200DB" w:rsidRPr="003852FE">
          <w:rPr>
            <w:rStyle w:val="a3"/>
            <w:i/>
          </w:rPr>
          <w:t>ммерсанта</w:t>
        </w:r>
        <w:r w:rsidR="003852FE" w:rsidRPr="003852FE">
          <w:rPr>
            <w:rStyle w:val="a3"/>
            <w:i/>
          </w:rPr>
          <w:t>»</w:t>
        </w:r>
      </w:hyperlink>
    </w:p>
    <w:p w:rsidR="009C1CD9" w:rsidRPr="003852FE" w:rsidRDefault="009C1CD9" w:rsidP="009C1CD9">
      <w:pPr>
        <w:numPr>
          <w:ilvl w:val="0"/>
          <w:numId w:val="25"/>
        </w:numPr>
        <w:rPr>
          <w:i/>
        </w:rPr>
      </w:pPr>
      <w:r w:rsidRPr="003852FE">
        <w:rPr>
          <w:i/>
        </w:rPr>
        <w:t>Госдума</w:t>
      </w:r>
      <w:r w:rsidR="003852FE" w:rsidRPr="003852FE">
        <w:rPr>
          <w:i/>
        </w:rPr>
        <w:t xml:space="preserve"> </w:t>
      </w:r>
      <w:r w:rsidRPr="003852FE">
        <w:rPr>
          <w:i/>
        </w:rPr>
        <w:t>сразу</w:t>
      </w:r>
      <w:r w:rsidR="003852FE" w:rsidRPr="003852FE">
        <w:rPr>
          <w:i/>
        </w:rPr>
        <w:t xml:space="preserve"> </w:t>
      </w:r>
      <w:r w:rsidRPr="003852FE">
        <w:rPr>
          <w:i/>
        </w:rPr>
        <w:t>во</w:t>
      </w:r>
      <w:r w:rsidR="003852FE" w:rsidRPr="003852FE">
        <w:rPr>
          <w:i/>
        </w:rPr>
        <w:t xml:space="preserve"> </w:t>
      </w:r>
      <w:r w:rsidRPr="003852FE">
        <w:rPr>
          <w:i/>
        </w:rPr>
        <w:t>втором</w:t>
      </w:r>
      <w:r w:rsidR="003852FE" w:rsidRPr="003852FE">
        <w:rPr>
          <w:i/>
        </w:rPr>
        <w:t xml:space="preserve"> </w:t>
      </w:r>
      <w:r w:rsidRPr="003852FE">
        <w:rPr>
          <w:i/>
        </w:rPr>
        <w:t>и</w:t>
      </w:r>
      <w:r w:rsidR="003852FE" w:rsidRPr="003852FE">
        <w:rPr>
          <w:i/>
        </w:rPr>
        <w:t xml:space="preserve"> </w:t>
      </w:r>
      <w:r w:rsidRPr="003852FE">
        <w:rPr>
          <w:i/>
        </w:rPr>
        <w:t>третьем</w:t>
      </w:r>
      <w:r w:rsidR="003852FE" w:rsidRPr="003852FE">
        <w:rPr>
          <w:i/>
        </w:rPr>
        <w:t xml:space="preserve"> </w:t>
      </w:r>
      <w:r w:rsidRPr="003852FE">
        <w:rPr>
          <w:i/>
        </w:rPr>
        <w:t>чтении</w:t>
      </w:r>
      <w:r w:rsidR="003852FE" w:rsidRPr="003852FE">
        <w:rPr>
          <w:i/>
        </w:rPr>
        <w:t xml:space="preserve"> </w:t>
      </w:r>
      <w:r w:rsidRPr="003852FE">
        <w:rPr>
          <w:i/>
        </w:rPr>
        <w:t>приняла</w:t>
      </w:r>
      <w:r w:rsidR="003852FE" w:rsidRPr="003852FE">
        <w:rPr>
          <w:i/>
        </w:rPr>
        <w:t xml:space="preserve"> </w:t>
      </w:r>
      <w:r w:rsidRPr="003852FE">
        <w:rPr>
          <w:i/>
        </w:rPr>
        <w:t>законы,</w:t>
      </w:r>
      <w:r w:rsidR="003852FE" w:rsidRPr="003852FE">
        <w:rPr>
          <w:i/>
        </w:rPr>
        <w:t xml:space="preserve"> </w:t>
      </w:r>
      <w:r w:rsidRPr="003852FE">
        <w:rPr>
          <w:i/>
        </w:rPr>
        <w:t>увеличивающие</w:t>
      </w:r>
      <w:r w:rsidR="003852FE" w:rsidRPr="003852FE">
        <w:rPr>
          <w:i/>
        </w:rPr>
        <w:t xml:space="preserve"> </w:t>
      </w:r>
      <w:r w:rsidRPr="003852FE">
        <w:rPr>
          <w:i/>
        </w:rPr>
        <w:t>пенсионные</w:t>
      </w:r>
      <w:r w:rsidR="003852FE" w:rsidRPr="003852FE">
        <w:rPr>
          <w:i/>
        </w:rPr>
        <w:t xml:space="preserve"> </w:t>
      </w:r>
      <w:r w:rsidRPr="003852FE">
        <w:rPr>
          <w:i/>
        </w:rPr>
        <w:t>выплаты</w:t>
      </w:r>
      <w:r w:rsidR="003852FE" w:rsidRPr="003852FE">
        <w:rPr>
          <w:i/>
        </w:rPr>
        <w:t xml:space="preserve"> </w:t>
      </w:r>
      <w:r w:rsidRPr="003852FE">
        <w:rPr>
          <w:i/>
        </w:rPr>
        <w:t>в</w:t>
      </w:r>
      <w:r w:rsidR="003852FE" w:rsidRPr="003852FE">
        <w:rPr>
          <w:i/>
        </w:rPr>
        <w:t xml:space="preserve"> </w:t>
      </w:r>
      <w:r w:rsidRPr="003852FE">
        <w:rPr>
          <w:i/>
        </w:rPr>
        <w:t>2024</w:t>
      </w:r>
      <w:r w:rsidR="003852FE" w:rsidRPr="003852FE">
        <w:rPr>
          <w:i/>
        </w:rPr>
        <w:t xml:space="preserve"> </w:t>
      </w:r>
      <w:r w:rsidRPr="003852FE">
        <w:rPr>
          <w:i/>
        </w:rPr>
        <w:t>году.</w:t>
      </w:r>
      <w:r w:rsidR="003852FE" w:rsidRPr="003852FE">
        <w:rPr>
          <w:i/>
        </w:rPr>
        <w:t xml:space="preserve"> </w:t>
      </w:r>
      <w:r w:rsidRPr="003852FE">
        <w:rPr>
          <w:i/>
        </w:rPr>
        <w:t>Согласно</w:t>
      </w:r>
      <w:r w:rsidR="003852FE" w:rsidRPr="003852FE">
        <w:rPr>
          <w:i/>
        </w:rPr>
        <w:t xml:space="preserve"> </w:t>
      </w:r>
      <w:r w:rsidRPr="003852FE">
        <w:rPr>
          <w:i/>
        </w:rPr>
        <w:t>принятым</w:t>
      </w:r>
      <w:r w:rsidR="003852FE" w:rsidRPr="003852FE">
        <w:rPr>
          <w:i/>
        </w:rPr>
        <w:t xml:space="preserve"> </w:t>
      </w:r>
      <w:r w:rsidRPr="003852FE">
        <w:rPr>
          <w:i/>
        </w:rPr>
        <w:t>документам</w:t>
      </w:r>
      <w:r w:rsidR="003852FE" w:rsidRPr="003852FE">
        <w:rPr>
          <w:i/>
        </w:rPr>
        <w:t xml:space="preserve"> </w:t>
      </w:r>
      <w:r w:rsidRPr="003852FE">
        <w:rPr>
          <w:i/>
        </w:rPr>
        <w:t>пенсии</w:t>
      </w:r>
      <w:r w:rsidR="003852FE" w:rsidRPr="003852FE">
        <w:rPr>
          <w:i/>
        </w:rPr>
        <w:t xml:space="preserve"> </w:t>
      </w:r>
      <w:r w:rsidRPr="003852FE">
        <w:rPr>
          <w:i/>
        </w:rPr>
        <w:t>неработающих</w:t>
      </w:r>
      <w:r w:rsidR="003852FE" w:rsidRPr="003852FE">
        <w:rPr>
          <w:i/>
        </w:rPr>
        <w:t xml:space="preserve"> </w:t>
      </w:r>
      <w:r w:rsidRPr="003852FE">
        <w:rPr>
          <w:i/>
        </w:rPr>
        <w:t>пенсионеров</w:t>
      </w:r>
      <w:r w:rsidR="003852FE" w:rsidRPr="003852FE">
        <w:rPr>
          <w:i/>
        </w:rPr>
        <w:t xml:space="preserve"> </w:t>
      </w:r>
      <w:r w:rsidRPr="003852FE">
        <w:rPr>
          <w:i/>
        </w:rPr>
        <w:t>с</w:t>
      </w:r>
      <w:r w:rsidR="003852FE" w:rsidRPr="003852FE">
        <w:rPr>
          <w:i/>
        </w:rPr>
        <w:t xml:space="preserve"> </w:t>
      </w:r>
      <w:r w:rsidRPr="003852FE">
        <w:rPr>
          <w:i/>
        </w:rPr>
        <w:t>1</w:t>
      </w:r>
      <w:r w:rsidR="003852FE" w:rsidRPr="003852FE">
        <w:rPr>
          <w:i/>
        </w:rPr>
        <w:t xml:space="preserve"> </w:t>
      </w:r>
      <w:r w:rsidRPr="003852FE">
        <w:rPr>
          <w:i/>
        </w:rPr>
        <w:t>января</w:t>
      </w:r>
      <w:r w:rsidR="003852FE" w:rsidRPr="003852FE">
        <w:rPr>
          <w:i/>
        </w:rPr>
        <w:t xml:space="preserve"> </w:t>
      </w:r>
      <w:r w:rsidRPr="003852FE">
        <w:rPr>
          <w:i/>
        </w:rPr>
        <w:t>вырастут</w:t>
      </w:r>
      <w:r w:rsidR="003852FE" w:rsidRPr="003852FE">
        <w:rPr>
          <w:i/>
        </w:rPr>
        <w:t xml:space="preserve"> </w:t>
      </w:r>
      <w:r w:rsidRPr="003852FE">
        <w:rPr>
          <w:i/>
        </w:rPr>
        <w:t>на</w:t>
      </w:r>
      <w:r w:rsidR="003852FE" w:rsidRPr="003852FE">
        <w:rPr>
          <w:i/>
        </w:rPr>
        <w:t xml:space="preserve"> </w:t>
      </w:r>
      <w:r w:rsidRPr="003852FE">
        <w:rPr>
          <w:i/>
        </w:rPr>
        <w:t>7,5%,</w:t>
      </w:r>
      <w:r w:rsidR="003852FE" w:rsidRPr="003852FE">
        <w:rPr>
          <w:i/>
        </w:rPr>
        <w:t xml:space="preserve"> </w:t>
      </w:r>
      <w:r w:rsidRPr="003852FE">
        <w:rPr>
          <w:i/>
        </w:rPr>
        <w:t>а</w:t>
      </w:r>
      <w:r w:rsidR="003852FE" w:rsidRPr="003852FE">
        <w:rPr>
          <w:i/>
        </w:rPr>
        <w:t xml:space="preserve"> </w:t>
      </w:r>
      <w:r w:rsidRPr="003852FE">
        <w:rPr>
          <w:i/>
        </w:rPr>
        <w:t>военные</w:t>
      </w:r>
      <w:r w:rsidR="003852FE" w:rsidRPr="003852FE">
        <w:rPr>
          <w:i/>
        </w:rPr>
        <w:t xml:space="preserve"> </w:t>
      </w:r>
      <w:r w:rsidRPr="003852FE">
        <w:rPr>
          <w:i/>
        </w:rPr>
        <w:t>пенсии</w:t>
      </w:r>
      <w:r w:rsidR="003852FE" w:rsidRPr="003852FE">
        <w:rPr>
          <w:i/>
        </w:rPr>
        <w:t xml:space="preserve"> </w:t>
      </w:r>
      <w:r w:rsidRPr="003852FE">
        <w:rPr>
          <w:i/>
        </w:rPr>
        <w:t>с</w:t>
      </w:r>
      <w:r w:rsidR="003852FE" w:rsidRPr="003852FE">
        <w:rPr>
          <w:i/>
        </w:rPr>
        <w:t xml:space="preserve"> </w:t>
      </w:r>
      <w:r w:rsidRPr="003852FE">
        <w:rPr>
          <w:i/>
        </w:rPr>
        <w:t>1</w:t>
      </w:r>
      <w:r w:rsidR="003852FE" w:rsidRPr="003852FE">
        <w:rPr>
          <w:i/>
        </w:rPr>
        <w:t xml:space="preserve"> </w:t>
      </w:r>
      <w:r w:rsidRPr="003852FE">
        <w:rPr>
          <w:i/>
        </w:rPr>
        <w:t>октября</w:t>
      </w:r>
      <w:r w:rsidR="003852FE" w:rsidRPr="003852FE">
        <w:rPr>
          <w:i/>
        </w:rPr>
        <w:t xml:space="preserve"> - </w:t>
      </w:r>
      <w:r w:rsidRPr="003852FE">
        <w:rPr>
          <w:i/>
        </w:rPr>
        <w:t>на</w:t>
      </w:r>
      <w:r w:rsidR="003852FE" w:rsidRPr="003852FE">
        <w:rPr>
          <w:i/>
        </w:rPr>
        <w:t xml:space="preserve"> </w:t>
      </w:r>
      <w:r w:rsidRPr="003852FE">
        <w:rPr>
          <w:i/>
        </w:rPr>
        <w:t>4,5%.</w:t>
      </w:r>
      <w:r w:rsidR="003852FE" w:rsidRPr="003852FE">
        <w:rPr>
          <w:i/>
        </w:rPr>
        <w:t xml:space="preserve"> </w:t>
      </w:r>
      <w:r w:rsidRPr="003852FE">
        <w:rPr>
          <w:i/>
        </w:rPr>
        <w:t>По</w:t>
      </w:r>
      <w:r w:rsidR="003852FE" w:rsidRPr="003852FE">
        <w:rPr>
          <w:i/>
        </w:rPr>
        <w:t xml:space="preserve"> </w:t>
      </w:r>
      <w:r w:rsidRPr="003852FE">
        <w:rPr>
          <w:i/>
        </w:rPr>
        <w:t>словам</w:t>
      </w:r>
      <w:r w:rsidR="003852FE" w:rsidRPr="003852FE">
        <w:rPr>
          <w:i/>
        </w:rPr>
        <w:t xml:space="preserve"> </w:t>
      </w:r>
      <w:r w:rsidRPr="003852FE">
        <w:rPr>
          <w:i/>
        </w:rPr>
        <w:t>спикера</w:t>
      </w:r>
      <w:r w:rsidR="003852FE" w:rsidRPr="003852FE">
        <w:rPr>
          <w:i/>
        </w:rPr>
        <w:t xml:space="preserve"> </w:t>
      </w:r>
      <w:r w:rsidRPr="003852FE">
        <w:rPr>
          <w:i/>
        </w:rPr>
        <w:t>Госдумы</w:t>
      </w:r>
      <w:r w:rsidR="003852FE" w:rsidRPr="003852FE">
        <w:rPr>
          <w:i/>
        </w:rPr>
        <w:t xml:space="preserve"> </w:t>
      </w:r>
      <w:r w:rsidRPr="003852FE">
        <w:rPr>
          <w:i/>
        </w:rPr>
        <w:t>Вячеслава</w:t>
      </w:r>
      <w:r w:rsidR="003852FE" w:rsidRPr="003852FE">
        <w:rPr>
          <w:i/>
        </w:rPr>
        <w:t xml:space="preserve"> </w:t>
      </w:r>
      <w:r w:rsidRPr="003852FE">
        <w:rPr>
          <w:i/>
        </w:rPr>
        <w:t>Володина,</w:t>
      </w:r>
      <w:r w:rsidR="003852FE" w:rsidRPr="003852FE">
        <w:rPr>
          <w:i/>
        </w:rPr>
        <w:t xml:space="preserve"> </w:t>
      </w:r>
      <w:r w:rsidRPr="003852FE">
        <w:rPr>
          <w:i/>
        </w:rPr>
        <w:t>изменения</w:t>
      </w:r>
      <w:r w:rsidR="003852FE" w:rsidRPr="003852FE">
        <w:rPr>
          <w:i/>
        </w:rPr>
        <w:t xml:space="preserve"> </w:t>
      </w:r>
      <w:r w:rsidRPr="003852FE">
        <w:rPr>
          <w:i/>
        </w:rPr>
        <w:t>коснутся</w:t>
      </w:r>
      <w:r w:rsidR="003852FE" w:rsidRPr="003852FE">
        <w:rPr>
          <w:i/>
        </w:rPr>
        <w:t xml:space="preserve"> </w:t>
      </w:r>
      <w:r w:rsidRPr="003852FE">
        <w:rPr>
          <w:i/>
        </w:rPr>
        <w:t>почти</w:t>
      </w:r>
      <w:r w:rsidR="003852FE" w:rsidRPr="003852FE">
        <w:rPr>
          <w:i/>
        </w:rPr>
        <w:t xml:space="preserve"> </w:t>
      </w:r>
      <w:r w:rsidRPr="003852FE">
        <w:rPr>
          <w:i/>
        </w:rPr>
        <w:t>35</w:t>
      </w:r>
      <w:r w:rsidR="003852FE" w:rsidRPr="003852FE">
        <w:rPr>
          <w:i/>
        </w:rPr>
        <w:t xml:space="preserve"> </w:t>
      </w:r>
      <w:r w:rsidRPr="003852FE">
        <w:rPr>
          <w:i/>
        </w:rPr>
        <w:t>млн</w:t>
      </w:r>
      <w:r w:rsidR="003852FE" w:rsidRPr="003852FE">
        <w:rPr>
          <w:i/>
        </w:rPr>
        <w:t xml:space="preserve"> </w:t>
      </w:r>
      <w:r w:rsidRPr="003852FE">
        <w:rPr>
          <w:i/>
        </w:rPr>
        <w:t>российских</w:t>
      </w:r>
      <w:r w:rsidR="003852FE" w:rsidRPr="003852FE">
        <w:rPr>
          <w:i/>
        </w:rPr>
        <w:t xml:space="preserve"> </w:t>
      </w:r>
      <w:r w:rsidRPr="003852FE">
        <w:rPr>
          <w:i/>
        </w:rPr>
        <w:t>граждан,</w:t>
      </w:r>
      <w:r w:rsidR="003852FE" w:rsidRPr="003852FE">
        <w:rPr>
          <w:i/>
        </w:rPr>
        <w:t xml:space="preserve"> </w:t>
      </w:r>
      <w:hyperlink w:anchor="А103" w:history="1">
        <w:r w:rsidRPr="003852FE">
          <w:rPr>
            <w:rStyle w:val="a3"/>
            <w:i/>
          </w:rPr>
          <w:t>сообщает</w:t>
        </w:r>
        <w:r w:rsidR="003852FE" w:rsidRPr="003852FE">
          <w:rPr>
            <w:rStyle w:val="a3"/>
            <w:i/>
          </w:rPr>
          <w:t xml:space="preserve"> «</w:t>
        </w:r>
        <w:r w:rsidRPr="003852FE">
          <w:rPr>
            <w:rStyle w:val="a3"/>
            <w:i/>
          </w:rPr>
          <w:t>Московский</w:t>
        </w:r>
        <w:r w:rsidR="003852FE" w:rsidRPr="003852FE">
          <w:rPr>
            <w:rStyle w:val="a3"/>
            <w:i/>
          </w:rPr>
          <w:t xml:space="preserve"> </w:t>
        </w:r>
        <w:r w:rsidRPr="003852FE">
          <w:rPr>
            <w:rStyle w:val="a3"/>
            <w:i/>
          </w:rPr>
          <w:t>ком</w:t>
        </w:r>
        <w:r w:rsidRPr="003852FE">
          <w:rPr>
            <w:rStyle w:val="a3"/>
            <w:i/>
          </w:rPr>
          <w:t>с</w:t>
        </w:r>
        <w:r w:rsidRPr="003852FE">
          <w:rPr>
            <w:rStyle w:val="a3"/>
            <w:i/>
          </w:rPr>
          <w:t>омолец</w:t>
        </w:r>
        <w:r w:rsidR="003852FE" w:rsidRPr="003852FE">
          <w:rPr>
            <w:rStyle w:val="a3"/>
            <w:i/>
          </w:rPr>
          <w:t>»</w:t>
        </w:r>
      </w:hyperlink>
    </w:p>
    <w:p w:rsidR="00707322" w:rsidRPr="003852FE" w:rsidRDefault="00707322" w:rsidP="00707322">
      <w:pPr>
        <w:numPr>
          <w:ilvl w:val="0"/>
          <w:numId w:val="25"/>
        </w:numPr>
        <w:rPr>
          <w:i/>
        </w:rPr>
      </w:pPr>
      <w:r w:rsidRPr="003852FE">
        <w:rPr>
          <w:i/>
        </w:rPr>
        <w:t>Размер</w:t>
      </w:r>
      <w:r w:rsidR="003852FE" w:rsidRPr="003852FE">
        <w:rPr>
          <w:i/>
        </w:rPr>
        <w:t xml:space="preserve"> </w:t>
      </w:r>
      <w:r w:rsidRPr="003852FE">
        <w:rPr>
          <w:i/>
        </w:rPr>
        <w:t>досрочной</w:t>
      </w:r>
      <w:r w:rsidR="003852FE" w:rsidRPr="003852FE">
        <w:rPr>
          <w:i/>
        </w:rPr>
        <w:t xml:space="preserve"> </w:t>
      </w:r>
      <w:r w:rsidRPr="003852FE">
        <w:rPr>
          <w:i/>
        </w:rPr>
        <w:t>пенсии</w:t>
      </w:r>
      <w:r w:rsidR="003852FE" w:rsidRPr="003852FE">
        <w:rPr>
          <w:i/>
        </w:rPr>
        <w:t xml:space="preserve"> </w:t>
      </w:r>
      <w:r w:rsidRPr="003852FE">
        <w:rPr>
          <w:i/>
        </w:rPr>
        <w:t>вырастет</w:t>
      </w:r>
      <w:r w:rsidR="003852FE" w:rsidRPr="003852FE">
        <w:rPr>
          <w:i/>
        </w:rPr>
        <w:t xml:space="preserve"> </w:t>
      </w:r>
      <w:r w:rsidRPr="003852FE">
        <w:rPr>
          <w:i/>
        </w:rPr>
        <w:t>до</w:t>
      </w:r>
      <w:r w:rsidR="003852FE" w:rsidRPr="003852FE">
        <w:rPr>
          <w:i/>
        </w:rPr>
        <w:t xml:space="preserve"> </w:t>
      </w:r>
      <w:r w:rsidRPr="003852FE">
        <w:rPr>
          <w:i/>
        </w:rPr>
        <w:t>19,6</w:t>
      </w:r>
      <w:r w:rsidR="003852FE" w:rsidRPr="003852FE">
        <w:rPr>
          <w:i/>
        </w:rPr>
        <w:t xml:space="preserve"> </w:t>
      </w:r>
      <w:r w:rsidRPr="003852FE">
        <w:rPr>
          <w:i/>
        </w:rPr>
        <w:t>тыс.</w:t>
      </w:r>
      <w:r w:rsidR="003852FE" w:rsidRPr="003852FE">
        <w:rPr>
          <w:i/>
        </w:rPr>
        <w:t xml:space="preserve"> </w:t>
      </w:r>
      <w:r w:rsidRPr="003852FE">
        <w:rPr>
          <w:i/>
        </w:rPr>
        <w:t>в</w:t>
      </w:r>
      <w:r w:rsidR="003852FE" w:rsidRPr="003852FE">
        <w:rPr>
          <w:i/>
        </w:rPr>
        <w:t xml:space="preserve"> </w:t>
      </w:r>
      <w:r w:rsidRPr="003852FE">
        <w:rPr>
          <w:i/>
        </w:rPr>
        <w:t>2024</w:t>
      </w:r>
      <w:r w:rsidR="003852FE" w:rsidRPr="003852FE">
        <w:rPr>
          <w:i/>
        </w:rPr>
        <w:t xml:space="preserve"> </w:t>
      </w:r>
      <w:r w:rsidRPr="003852FE">
        <w:rPr>
          <w:i/>
        </w:rPr>
        <w:t>году.</w:t>
      </w:r>
      <w:r w:rsidR="003852FE" w:rsidRPr="003852FE">
        <w:rPr>
          <w:i/>
        </w:rPr>
        <w:t xml:space="preserve"> </w:t>
      </w:r>
      <w:r w:rsidRPr="003852FE">
        <w:rPr>
          <w:i/>
        </w:rPr>
        <w:t>Такие</w:t>
      </w:r>
      <w:r w:rsidR="003852FE" w:rsidRPr="003852FE">
        <w:rPr>
          <w:i/>
        </w:rPr>
        <w:t xml:space="preserve"> </w:t>
      </w:r>
      <w:r w:rsidRPr="003852FE">
        <w:rPr>
          <w:i/>
        </w:rPr>
        <w:t>данные</w:t>
      </w:r>
      <w:r w:rsidR="003852FE" w:rsidRPr="003852FE">
        <w:rPr>
          <w:i/>
        </w:rPr>
        <w:t xml:space="preserve"> </w:t>
      </w:r>
      <w:r w:rsidRPr="003852FE">
        <w:rPr>
          <w:i/>
        </w:rPr>
        <w:t>Счетная</w:t>
      </w:r>
      <w:r w:rsidR="003852FE" w:rsidRPr="003852FE">
        <w:rPr>
          <w:i/>
        </w:rPr>
        <w:t xml:space="preserve"> </w:t>
      </w:r>
      <w:r w:rsidRPr="003852FE">
        <w:rPr>
          <w:i/>
        </w:rPr>
        <w:t>палата</w:t>
      </w:r>
      <w:r w:rsidR="003852FE" w:rsidRPr="003852FE">
        <w:rPr>
          <w:i/>
        </w:rPr>
        <w:t xml:space="preserve"> </w:t>
      </w:r>
      <w:r w:rsidRPr="003852FE">
        <w:rPr>
          <w:i/>
        </w:rPr>
        <w:t>раскрывает</w:t>
      </w:r>
      <w:r w:rsidR="003852FE" w:rsidRPr="003852FE">
        <w:rPr>
          <w:i/>
        </w:rPr>
        <w:t xml:space="preserve"> </w:t>
      </w:r>
      <w:r w:rsidRPr="003852FE">
        <w:rPr>
          <w:i/>
        </w:rPr>
        <w:t>в</w:t>
      </w:r>
      <w:r w:rsidR="003852FE" w:rsidRPr="003852FE">
        <w:rPr>
          <w:i/>
        </w:rPr>
        <w:t xml:space="preserve"> </w:t>
      </w:r>
      <w:r w:rsidRPr="003852FE">
        <w:rPr>
          <w:i/>
        </w:rPr>
        <w:t>своем</w:t>
      </w:r>
      <w:r w:rsidR="003852FE" w:rsidRPr="003852FE">
        <w:rPr>
          <w:i/>
        </w:rPr>
        <w:t xml:space="preserve"> </w:t>
      </w:r>
      <w:r w:rsidRPr="003852FE">
        <w:rPr>
          <w:i/>
        </w:rPr>
        <w:t>заключении</w:t>
      </w:r>
      <w:r w:rsidR="003852FE" w:rsidRPr="003852FE">
        <w:rPr>
          <w:i/>
        </w:rPr>
        <w:t xml:space="preserve"> </w:t>
      </w:r>
      <w:r w:rsidRPr="003852FE">
        <w:rPr>
          <w:i/>
        </w:rPr>
        <w:t>на</w:t>
      </w:r>
      <w:r w:rsidR="003852FE" w:rsidRPr="003852FE">
        <w:rPr>
          <w:i/>
        </w:rPr>
        <w:t xml:space="preserve"> </w:t>
      </w:r>
      <w:r w:rsidRPr="003852FE">
        <w:rPr>
          <w:i/>
        </w:rPr>
        <w:t>проект</w:t>
      </w:r>
      <w:r w:rsidR="003852FE" w:rsidRPr="003852FE">
        <w:rPr>
          <w:i/>
        </w:rPr>
        <w:t xml:space="preserve"> </w:t>
      </w:r>
      <w:r w:rsidRPr="003852FE">
        <w:rPr>
          <w:i/>
        </w:rPr>
        <w:t>бюджета</w:t>
      </w:r>
      <w:r w:rsidR="003852FE" w:rsidRPr="003852FE">
        <w:rPr>
          <w:i/>
        </w:rPr>
        <w:t xml:space="preserve"> </w:t>
      </w:r>
      <w:r w:rsidRPr="003852FE">
        <w:rPr>
          <w:i/>
        </w:rPr>
        <w:t>Соцфонда.</w:t>
      </w:r>
      <w:r w:rsidR="003852FE" w:rsidRPr="003852FE">
        <w:rPr>
          <w:i/>
        </w:rPr>
        <w:t xml:space="preserve"> </w:t>
      </w:r>
      <w:r w:rsidRPr="003852FE">
        <w:rPr>
          <w:i/>
        </w:rPr>
        <w:t>Сумма</w:t>
      </w:r>
      <w:r w:rsidR="003852FE" w:rsidRPr="003852FE">
        <w:rPr>
          <w:i/>
        </w:rPr>
        <w:t xml:space="preserve"> </w:t>
      </w:r>
      <w:r w:rsidRPr="003852FE">
        <w:rPr>
          <w:i/>
        </w:rPr>
        <w:t>окажется</w:t>
      </w:r>
      <w:r w:rsidR="003852FE" w:rsidRPr="003852FE">
        <w:rPr>
          <w:i/>
        </w:rPr>
        <w:t xml:space="preserve"> </w:t>
      </w:r>
      <w:r w:rsidRPr="003852FE">
        <w:rPr>
          <w:i/>
        </w:rPr>
        <w:t>на</w:t>
      </w:r>
      <w:r w:rsidR="003852FE" w:rsidRPr="003852FE">
        <w:rPr>
          <w:i/>
        </w:rPr>
        <w:t xml:space="preserve"> </w:t>
      </w:r>
      <w:r w:rsidRPr="003852FE">
        <w:rPr>
          <w:i/>
        </w:rPr>
        <w:t>20%</w:t>
      </w:r>
      <w:r w:rsidR="003852FE" w:rsidRPr="003852FE">
        <w:rPr>
          <w:i/>
        </w:rPr>
        <w:t xml:space="preserve"> </w:t>
      </w:r>
      <w:r w:rsidRPr="003852FE">
        <w:rPr>
          <w:i/>
        </w:rPr>
        <w:t>ниже</w:t>
      </w:r>
      <w:r w:rsidR="003852FE" w:rsidRPr="003852FE">
        <w:rPr>
          <w:i/>
        </w:rPr>
        <w:t xml:space="preserve"> </w:t>
      </w:r>
      <w:r w:rsidRPr="003852FE">
        <w:rPr>
          <w:i/>
        </w:rPr>
        <w:t>страховой</w:t>
      </w:r>
      <w:r w:rsidR="003852FE" w:rsidRPr="003852FE">
        <w:rPr>
          <w:i/>
        </w:rPr>
        <w:t xml:space="preserve"> </w:t>
      </w:r>
      <w:r w:rsidRPr="003852FE">
        <w:rPr>
          <w:i/>
        </w:rPr>
        <w:t>пенсии</w:t>
      </w:r>
      <w:r w:rsidR="003852FE" w:rsidRPr="003852FE">
        <w:rPr>
          <w:i/>
        </w:rPr>
        <w:t xml:space="preserve"> </w:t>
      </w:r>
      <w:r w:rsidRPr="003852FE">
        <w:rPr>
          <w:i/>
        </w:rPr>
        <w:t>по</w:t>
      </w:r>
      <w:r w:rsidR="003852FE" w:rsidRPr="003852FE">
        <w:rPr>
          <w:i/>
        </w:rPr>
        <w:t xml:space="preserve"> </w:t>
      </w:r>
      <w:r w:rsidRPr="003852FE">
        <w:rPr>
          <w:i/>
        </w:rPr>
        <w:t>старости.</w:t>
      </w:r>
      <w:r w:rsidR="003852FE" w:rsidRPr="003852FE">
        <w:rPr>
          <w:i/>
        </w:rPr>
        <w:t xml:space="preserve"> </w:t>
      </w:r>
      <w:r w:rsidRPr="003852FE">
        <w:rPr>
          <w:i/>
        </w:rPr>
        <w:t>Речь</w:t>
      </w:r>
      <w:r w:rsidR="003852FE" w:rsidRPr="003852FE">
        <w:rPr>
          <w:i/>
        </w:rPr>
        <w:t xml:space="preserve"> </w:t>
      </w:r>
      <w:r w:rsidRPr="003852FE">
        <w:rPr>
          <w:i/>
        </w:rPr>
        <w:t>о</w:t>
      </w:r>
      <w:r w:rsidR="003852FE" w:rsidRPr="003852FE">
        <w:rPr>
          <w:i/>
        </w:rPr>
        <w:t xml:space="preserve"> </w:t>
      </w:r>
      <w:r w:rsidRPr="003852FE">
        <w:rPr>
          <w:i/>
        </w:rPr>
        <w:t>досрочных</w:t>
      </w:r>
      <w:r w:rsidR="003852FE" w:rsidRPr="003852FE">
        <w:rPr>
          <w:i/>
        </w:rPr>
        <w:t xml:space="preserve"> </w:t>
      </w:r>
      <w:r w:rsidRPr="003852FE">
        <w:rPr>
          <w:i/>
        </w:rPr>
        <w:t>выплатах</w:t>
      </w:r>
      <w:r w:rsidR="003852FE" w:rsidRPr="003852FE">
        <w:rPr>
          <w:i/>
        </w:rPr>
        <w:t xml:space="preserve"> </w:t>
      </w:r>
      <w:r w:rsidRPr="003852FE">
        <w:rPr>
          <w:i/>
        </w:rPr>
        <w:t>гражданам,</w:t>
      </w:r>
      <w:r w:rsidR="003852FE" w:rsidRPr="003852FE">
        <w:rPr>
          <w:i/>
        </w:rPr>
        <w:t xml:space="preserve"> </w:t>
      </w:r>
      <w:r w:rsidRPr="003852FE">
        <w:rPr>
          <w:i/>
        </w:rPr>
        <w:t>уволенным</w:t>
      </w:r>
      <w:r w:rsidR="003852FE" w:rsidRPr="003852FE">
        <w:rPr>
          <w:i/>
        </w:rPr>
        <w:t xml:space="preserve"> </w:t>
      </w:r>
      <w:r w:rsidRPr="003852FE">
        <w:rPr>
          <w:i/>
        </w:rPr>
        <w:t>за</w:t>
      </w:r>
      <w:r w:rsidR="003852FE" w:rsidRPr="003852FE">
        <w:rPr>
          <w:i/>
        </w:rPr>
        <w:t xml:space="preserve"> </w:t>
      </w:r>
      <w:r w:rsidRPr="003852FE">
        <w:rPr>
          <w:i/>
        </w:rPr>
        <w:t>два</w:t>
      </w:r>
      <w:r w:rsidR="003852FE" w:rsidRPr="003852FE">
        <w:rPr>
          <w:i/>
        </w:rPr>
        <w:t xml:space="preserve"> </w:t>
      </w:r>
      <w:r w:rsidRPr="003852FE">
        <w:rPr>
          <w:i/>
        </w:rPr>
        <w:t>года</w:t>
      </w:r>
      <w:r w:rsidR="003852FE" w:rsidRPr="003852FE">
        <w:rPr>
          <w:i/>
        </w:rPr>
        <w:t xml:space="preserve"> </w:t>
      </w:r>
      <w:r w:rsidRPr="003852FE">
        <w:rPr>
          <w:i/>
        </w:rPr>
        <w:t>до</w:t>
      </w:r>
      <w:r w:rsidR="003852FE" w:rsidRPr="003852FE">
        <w:rPr>
          <w:i/>
        </w:rPr>
        <w:t xml:space="preserve"> </w:t>
      </w:r>
      <w:r w:rsidRPr="003852FE">
        <w:rPr>
          <w:i/>
        </w:rPr>
        <w:t>выхода</w:t>
      </w:r>
      <w:r w:rsidR="003852FE" w:rsidRPr="003852FE">
        <w:rPr>
          <w:i/>
        </w:rPr>
        <w:t xml:space="preserve"> </w:t>
      </w:r>
      <w:r w:rsidRPr="003852FE">
        <w:rPr>
          <w:i/>
        </w:rPr>
        <w:t>на</w:t>
      </w:r>
      <w:r w:rsidR="003852FE" w:rsidRPr="003852FE">
        <w:rPr>
          <w:i/>
        </w:rPr>
        <w:t xml:space="preserve"> </w:t>
      </w:r>
      <w:r w:rsidRPr="003852FE">
        <w:rPr>
          <w:i/>
        </w:rPr>
        <w:t>пенсию</w:t>
      </w:r>
      <w:r w:rsidR="003852FE" w:rsidRPr="003852FE">
        <w:rPr>
          <w:i/>
        </w:rPr>
        <w:t xml:space="preserve"> </w:t>
      </w:r>
      <w:r w:rsidRPr="003852FE">
        <w:rPr>
          <w:i/>
        </w:rPr>
        <w:t>и</w:t>
      </w:r>
      <w:r w:rsidR="003852FE" w:rsidRPr="003852FE">
        <w:rPr>
          <w:i/>
        </w:rPr>
        <w:t xml:space="preserve"> </w:t>
      </w:r>
      <w:r w:rsidRPr="003852FE">
        <w:rPr>
          <w:i/>
        </w:rPr>
        <w:t>не</w:t>
      </w:r>
      <w:r w:rsidR="003852FE" w:rsidRPr="003852FE">
        <w:rPr>
          <w:i/>
        </w:rPr>
        <w:t xml:space="preserve"> </w:t>
      </w:r>
      <w:r w:rsidRPr="003852FE">
        <w:rPr>
          <w:i/>
        </w:rPr>
        <w:t>сумевших</w:t>
      </w:r>
      <w:r w:rsidR="003852FE" w:rsidRPr="003852FE">
        <w:rPr>
          <w:i/>
        </w:rPr>
        <w:t xml:space="preserve"> </w:t>
      </w:r>
      <w:r w:rsidRPr="003852FE">
        <w:rPr>
          <w:i/>
        </w:rPr>
        <w:t>устроиться</w:t>
      </w:r>
      <w:r w:rsidR="003852FE" w:rsidRPr="003852FE">
        <w:rPr>
          <w:i/>
        </w:rPr>
        <w:t xml:space="preserve"> </w:t>
      </w:r>
      <w:r w:rsidRPr="003852FE">
        <w:rPr>
          <w:i/>
        </w:rPr>
        <w:t>на</w:t>
      </w:r>
      <w:r w:rsidR="003852FE" w:rsidRPr="003852FE">
        <w:rPr>
          <w:i/>
        </w:rPr>
        <w:t xml:space="preserve"> </w:t>
      </w:r>
      <w:r w:rsidRPr="003852FE">
        <w:rPr>
          <w:i/>
        </w:rPr>
        <w:t>работу.</w:t>
      </w:r>
      <w:r w:rsidR="003852FE" w:rsidRPr="003852FE">
        <w:rPr>
          <w:i/>
        </w:rPr>
        <w:t xml:space="preserve"> </w:t>
      </w:r>
      <w:r w:rsidRPr="003852FE">
        <w:rPr>
          <w:i/>
        </w:rPr>
        <w:t>Это</w:t>
      </w:r>
      <w:r w:rsidR="003852FE" w:rsidRPr="003852FE">
        <w:rPr>
          <w:i/>
        </w:rPr>
        <w:t xml:space="preserve"> </w:t>
      </w:r>
      <w:r w:rsidRPr="003852FE">
        <w:rPr>
          <w:i/>
        </w:rPr>
        <w:t>уязвимая</w:t>
      </w:r>
      <w:r w:rsidR="003852FE" w:rsidRPr="003852FE">
        <w:rPr>
          <w:i/>
        </w:rPr>
        <w:t xml:space="preserve"> </w:t>
      </w:r>
      <w:r w:rsidRPr="003852FE">
        <w:rPr>
          <w:i/>
        </w:rPr>
        <w:t>группа,</w:t>
      </w:r>
      <w:r w:rsidR="003852FE" w:rsidRPr="003852FE">
        <w:rPr>
          <w:i/>
        </w:rPr>
        <w:t xml:space="preserve"> </w:t>
      </w:r>
      <w:r w:rsidRPr="003852FE">
        <w:rPr>
          <w:i/>
        </w:rPr>
        <w:t>поскольку</w:t>
      </w:r>
      <w:r w:rsidR="003852FE" w:rsidRPr="003852FE">
        <w:rPr>
          <w:i/>
        </w:rPr>
        <w:t xml:space="preserve"> </w:t>
      </w:r>
      <w:r w:rsidRPr="003852FE">
        <w:rPr>
          <w:i/>
        </w:rPr>
        <w:t>работодатели</w:t>
      </w:r>
      <w:r w:rsidR="003852FE" w:rsidRPr="003852FE">
        <w:rPr>
          <w:i/>
        </w:rPr>
        <w:t xml:space="preserve"> </w:t>
      </w:r>
      <w:r w:rsidRPr="003852FE">
        <w:rPr>
          <w:i/>
        </w:rPr>
        <w:t>неохотно</w:t>
      </w:r>
      <w:r w:rsidR="003852FE" w:rsidRPr="003852FE">
        <w:rPr>
          <w:i/>
        </w:rPr>
        <w:t xml:space="preserve"> </w:t>
      </w:r>
      <w:r w:rsidRPr="003852FE">
        <w:rPr>
          <w:i/>
        </w:rPr>
        <w:t>берут</w:t>
      </w:r>
      <w:r w:rsidR="003852FE" w:rsidRPr="003852FE">
        <w:rPr>
          <w:i/>
        </w:rPr>
        <w:t xml:space="preserve"> </w:t>
      </w:r>
      <w:r w:rsidRPr="003852FE">
        <w:rPr>
          <w:i/>
        </w:rPr>
        <w:t>предпенсионеров,</w:t>
      </w:r>
      <w:r w:rsidR="003852FE" w:rsidRPr="003852FE">
        <w:rPr>
          <w:i/>
        </w:rPr>
        <w:t xml:space="preserve"> </w:t>
      </w:r>
      <w:r w:rsidRPr="003852FE">
        <w:rPr>
          <w:i/>
        </w:rPr>
        <w:t>а</w:t>
      </w:r>
      <w:r w:rsidR="003852FE" w:rsidRPr="003852FE">
        <w:rPr>
          <w:i/>
        </w:rPr>
        <w:t xml:space="preserve"> </w:t>
      </w:r>
      <w:r w:rsidRPr="003852FE">
        <w:rPr>
          <w:i/>
        </w:rPr>
        <w:t>если</w:t>
      </w:r>
      <w:r w:rsidR="003852FE" w:rsidRPr="003852FE">
        <w:rPr>
          <w:i/>
        </w:rPr>
        <w:t xml:space="preserve"> </w:t>
      </w:r>
      <w:r w:rsidRPr="003852FE">
        <w:rPr>
          <w:i/>
        </w:rPr>
        <w:t>и</w:t>
      </w:r>
      <w:r w:rsidR="003852FE" w:rsidRPr="003852FE">
        <w:rPr>
          <w:i/>
        </w:rPr>
        <w:t xml:space="preserve"> </w:t>
      </w:r>
      <w:r w:rsidRPr="003852FE">
        <w:rPr>
          <w:i/>
        </w:rPr>
        <w:t>устраивают</w:t>
      </w:r>
      <w:r w:rsidR="003852FE" w:rsidRPr="003852FE">
        <w:rPr>
          <w:i/>
        </w:rPr>
        <w:t xml:space="preserve"> </w:t>
      </w:r>
      <w:r w:rsidRPr="003852FE">
        <w:rPr>
          <w:i/>
        </w:rPr>
        <w:t>их,</w:t>
      </w:r>
      <w:r w:rsidR="003852FE" w:rsidRPr="003852FE">
        <w:rPr>
          <w:i/>
        </w:rPr>
        <w:t xml:space="preserve"> </w:t>
      </w:r>
      <w:r w:rsidRPr="003852FE">
        <w:rPr>
          <w:i/>
        </w:rPr>
        <w:t>то</w:t>
      </w:r>
      <w:r w:rsidR="003852FE" w:rsidRPr="003852FE">
        <w:rPr>
          <w:i/>
        </w:rPr>
        <w:t xml:space="preserve"> </w:t>
      </w:r>
      <w:r w:rsidRPr="003852FE">
        <w:rPr>
          <w:i/>
        </w:rPr>
        <w:t>только</w:t>
      </w:r>
      <w:r w:rsidR="003852FE" w:rsidRPr="003852FE">
        <w:rPr>
          <w:i/>
        </w:rPr>
        <w:t xml:space="preserve"> </w:t>
      </w:r>
      <w:r w:rsidRPr="003852FE">
        <w:rPr>
          <w:i/>
        </w:rPr>
        <w:t>на</w:t>
      </w:r>
      <w:r w:rsidR="003852FE" w:rsidRPr="003852FE">
        <w:rPr>
          <w:i/>
        </w:rPr>
        <w:t xml:space="preserve"> </w:t>
      </w:r>
      <w:r w:rsidRPr="003852FE">
        <w:rPr>
          <w:i/>
        </w:rPr>
        <w:t>низкоквалифицированные</w:t>
      </w:r>
      <w:r w:rsidR="003852FE" w:rsidRPr="003852FE">
        <w:rPr>
          <w:i/>
        </w:rPr>
        <w:t xml:space="preserve"> </w:t>
      </w:r>
      <w:r w:rsidRPr="003852FE">
        <w:rPr>
          <w:i/>
        </w:rPr>
        <w:t>вакансии,</w:t>
      </w:r>
      <w:r w:rsidR="003852FE" w:rsidRPr="003852FE">
        <w:rPr>
          <w:i/>
        </w:rPr>
        <w:t xml:space="preserve"> </w:t>
      </w:r>
      <w:r w:rsidRPr="003852FE">
        <w:rPr>
          <w:i/>
        </w:rPr>
        <w:t>рассказали</w:t>
      </w:r>
      <w:r w:rsidR="003852FE" w:rsidRPr="003852FE">
        <w:rPr>
          <w:i/>
        </w:rPr>
        <w:t xml:space="preserve"> </w:t>
      </w:r>
      <w:r w:rsidRPr="003852FE">
        <w:rPr>
          <w:i/>
        </w:rPr>
        <w:t>эксперты.</w:t>
      </w:r>
      <w:r w:rsidR="003852FE" w:rsidRPr="003852FE">
        <w:rPr>
          <w:i/>
        </w:rPr>
        <w:t xml:space="preserve"> </w:t>
      </w:r>
      <w:r w:rsidRPr="003852FE">
        <w:rPr>
          <w:i/>
        </w:rPr>
        <w:t>Люди</w:t>
      </w:r>
      <w:r w:rsidR="003852FE" w:rsidRPr="003852FE">
        <w:rPr>
          <w:i/>
        </w:rPr>
        <w:t xml:space="preserve"> </w:t>
      </w:r>
      <w:r w:rsidRPr="003852FE">
        <w:rPr>
          <w:i/>
        </w:rPr>
        <w:t>предпочитают</w:t>
      </w:r>
      <w:r w:rsidR="003852FE" w:rsidRPr="003852FE">
        <w:rPr>
          <w:i/>
        </w:rPr>
        <w:t xml:space="preserve"> </w:t>
      </w:r>
      <w:r w:rsidRPr="003852FE">
        <w:rPr>
          <w:i/>
        </w:rPr>
        <w:t>получать</w:t>
      </w:r>
      <w:r w:rsidR="003852FE" w:rsidRPr="003852FE">
        <w:rPr>
          <w:i/>
        </w:rPr>
        <w:t xml:space="preserve"> </w:t>
      </w:r>
      <w:r w:rsidRPr="003852FE">
        <w:rPr>
          <w:i/>
        </w:rPr>
        <w:t>гарантированный</w:t>
      </w:r>
      <w:r w:rsidR="003852FE" w:rsidRPr="003852FE">
        <w:rPr>
          <w:i/>
        </w:rPr>
        <w:t xml:space="preserve"> </w:t>
      </w:r>
      <w:r w:rsidRPr="003852FE">
        <w:rPr>
          <w:i/>
        </w:rPr>
        <w:t>доход,</w:t>
      </w:r>
      <w:r w:rsidR="003852FE" w:rsidRPr="003852FE">
        <w:rPr>
          <w:i/>
        </w:rPr>
        <w:t xml:space="preserve"> </w:t>
      </w:r>
      <w:r w:rsidRPr="003852FE">
        <w:rPr>
          <w:i/>
        </w:rPr>
        <w:t>хотя</w:t>
      </w:r>
      <w:r w:rsidR="003852FE" w:rsidRPr="003852FE">
        <w:rPr>
          <w:i/>
        </w:rPr>
        <w:t xml:space="preserve"> </w:t>
      </w:r>
      <w:r w:rsidRPr="003852FE">
        <w:rPr>
          <w:i/>
        </w:rPr>
        <w:t>и</w:t>
      </w:r>
      <w:r w:rsidR="003852FE" w:rsidRPr="003852FE">
        <w:rPr>
          <w:i/>
        </w:rPr>
        <w:t xml:space="preserve"> </w:t>
      </w:r>
      <w:r w:rsidRPr="003852FE">
        <w:rPr>
          <w:i/>
        </w:rPr>
        <w:t>более</w:t>
      </w:r>
      <w:r w:rsidR="003852FE" w:rsidRPr="003852FE">
        <w:rPr>
          <w:i/>
        </w:rPr>
        <w:t xml:space="preserve"> </w:t>
      </w:r>
      <w:r w:rsidRPr="003852FE">
        <w:rPr>
          <w:i/>
        </w:rPr>
        <w:t>низкий,</w:t>
      </w:r>
      <w:r w:rsidR="003852FE" w:rsidRPr="003852FE">
        <w:rPr>
          <w:i/>
        </w:rPr>
        <w:t xml:space="preserve"> </w:t>
      </w:r>
      <w:hyperlink w:anchor="А104" w:history="1">
        <w:r w:rsidRPr="003852FE">
          <w:rPr>
            <w:rStyle w:val="a3"/>
            <w:i/>
          </w:rPr>
          <w:t>сообщают</w:t>
        </w:r>
        <w:r w:rsidR="003852FE" w:rsidRPr="003852FE">
          <w:rPr>
            <w:rStyle w:val="a3"/>
            <w:i/>
          </w:rPr>
          <w:t xml:space="preserve"> «</w:t>
        </w:r>
        <w:r w:rsidRPr="003852FE">
          <w:rPr>
            <w:rStyle w:val="a3"/>
            <w:i/>
          </w:rPr>
          <w:t>Изв</w:t>
        </w:r>
        <w:r w:rsidRPr="003852FE">
          <w:rPr>
            <w:rStyle w:val="a3"/>
            <w:i/>
          </w:rPr>
          <w:t>е</w:t>
        </w:r>
        <w:r w:rsidRPr="003852FE">
          <w:rPr>
            <w:rStyle w:val="a3"/>
            <w:i/>
          </w:rPr>
          <w:t>стия</w:t>
        </w:r>
        <w:r w:rsidR="003852FE" w:rsidRPr="003852FE">
          <w:rPr>
            <w:rStyle w:val="a3"/>
            <w:i/>
          </w:rPr>
          <w:t>»</w:t>
        </w:r>
      </w:hyperlink>
    </w:p>
    <w:p w:rsidR="007E765B" w:rsidRPr="003852FE" w:rsidRDefault="005C580F" w:rsidP="00676D5F">
      <w:pPr>
        <w:numPr>
          <w:ilvl w:val="0"/>
          <w:numId w:val="25"/>
        </w:numPr>
        <w:rPr>
          <w:i/>
        </w:rPr>
      </w:pPr>
      <w:r w:rsidRPr="003852FE">
        <w:rPr>
          <w:i/>
        </w:rPr>
        <w:t>Количество</w:t>
      </w:r>
      <w:r w:rsidR="003852FE" w:rsidRPr="003852FE">
        <w:rPr>
          <w:i/>
        </w:rPr>
        <w:t xml:space="preserve"> </w:t>
      </w:r>
      <w:r w:rsidRPr="003852FE">
        <w:rPr>
          <w:i/>
        </w:rPr>
        <w:t>работающих</w:t>
      </w:r>
      <w:r w:rsidR="003852FE" w:rsidRPr="003852FE">
        <w:rPr>
          <w:i/>
        </w:rPr>
        <w:t xml:space="preserve"> </w:t>
      </w:r>
      <w:r w:rsidRPr="003852FE">
        <w:rPr>
          <w:i/>
        </w:rPr>
        <w:t>пенсионеров</w:t>
      </w:r>
      <w:r w:rsidR="003852FE" w:rsidRPr="003852FE">
        <w:rPr>
          <w:i/>
        </w:rPr>
        <w:t xml:space="preserve"> </w:t>
      </w:r>
      <w:r w:rsidRPr="003852FE">
        <w:rPr>
          <w:i/>
        </w:rPr>
        <w:t>за</w:t>
      </w:r>
      <w:r w:rsidR="003852FE" w:rsidRPr="003852FE">
        <w:rPr>
          <w:i/>
        </w:rPr>
        <w:t xml:space="preserve"> </w:t>
      </w:r>
      <w:r w:rsidRPr="003852FE">
        <w:rPr>
          <w:i/>
        </w:rPr>
        <w:t>год</w:t>
      </w:r>
      <w:r w:rsidR="003852FE" w:rsidRPr="003852FE">
        <w:rPr>
          <w:i/>
        </w:rPr>
        <w:t xml:space="preserve"> </w:t>
      </w:r>
      <w:r w:rsidRPr="003852FE">
        <w:rPr>
          <w:i/>
        </w:rPr>
        <w:t>сократилось</w:t>
      </w:r>
      <w:r w:rsidR="003852FE" w:rsidRPr="003852FE">
        <w:rPr>
          <w:i/>
        </w:rPr>
        <w:t xml:space="preserve"> </w:t>
      </w:r>
      <w:r w:rsidRPr="003852FE">
        <w:rPr>
          <w:i/>
        </w:rPr>
        <w:t>на</w:t>
      </w:r>
      <w:r w:rsidR="003852FE" w:rsidRPr="003852FE">
        <w:rPr>
          <w:i/>
        </w:rPr>
        <w:t xml:space="preserve"> </w:t>
      </w:r>
      <w:r w:rsidRPr="003852FE">
        <w:rPr>
          <w:i/>
        </w:rPr>
        <w:t>601</w:t>
      </w:r>
      <w:r w:rsidR="003852FE" w:rsidRPr="003852FE">
        <w:rPr>
          <w:i/>
        </w:rPr>
        <w:t xml:space="preserve"> </w:t>
      </w:r>
      <w:r w:rsidRPr="003852FE">
        <w:rPr>
          <w:i/>
        </w:rPr>
        <w:t>тыс.</w:t>
      </w:r>
      <w:r w:rsidR="003852FE" w:rsidRPr="003852FE">
        <w:rPr>
          <w:i/>
        </w:rPr>
        <w:t xml:space="preserve"> </w:t>
      </w:r>
      <w:r w:rsidRPr="003852FE">
        <w:rPr>
          <w:i/>
        </w:rPr>
        <w:t>человек,</w:t>
      </w:r>
      <w:r w:rsidR="003852FE" w:rsidRPr="003852FE">
        <w:rPr>
          <w:i/>
        </w:rPr>
        <w:t xml:space="preserve"> </w:t>
      </w:r>
      <w:r w:rsidRPr="003852FE">
        <w:rPr>
          <w:i/>
        </w:rPr>
        <w:t>посчитали</w:t>
      </w:r>
      <w:r w:rsidR="003852FE" w:rsidRPr="003852FE">
        <w:rPr>
          <w:i/>
        </w:rPr>
        <w:t xml:space="preserve"> </w:t>
      </w:r>
      <w:r w:rsidRPr="003852FE">
        <w:rPr>
          <w:i/>
        </w:rPr>
        <w:t>в</w:t>
      </w:r>
      <w:r w:rsidR="003852FE" w:rsidRPr="003852FE">
        <w:rPr>
          <w:i/>
        </w:rPr>
        <w:t xml:space="preserve"> </w:t>
      </w:r>
      <w:r w:rsidRPr="003852FE">
        <w:rPr>
          <w:i/>
        </w:rPr>
        <w:t>Росстате.</w:t>
      </w:r>
      <w:r w:rsidR="003852FE" w:rsidRPr="003852FE">
        <w:rPr>
          <w:i/>
        </w:rPr>
        <w:t xml:space="preserve"> </w:t>
      </w:r>
      <w:r w:rsidRPr="003852FE">
        <w:rPr>
          <w:i/>
        </w:rPr>
        <w:t>На</w:t>
      </w:r>
      <w:r w:rsidR="003852FE" w:rsidRPr="003852FE">
        <w:rPr>
          <w:i/>
        </w:rPr>
        <w:t xml:space="preserve"> </w:t>
      </w:r>
      <w:r w:rsidRPr="003852FE">
        <w:rPr>
          <w:i/>
        </w:rPr>
        <w:t>1</w:t>
      </w:r>
      <w:r w:rsidR="003852FE" w:rsidRPr="003852FE">
        <w:rPr>
          <w:i/>
        </w:rPr>
        <w:t xml:space="preserve"> </w:t>
      </w:r>
      <w:r w:rsidRPr="003852FE">
        <w:rPr>
          <w:i/>
        </w:rPr>
        <w:t>января</w:t>
      </w:r>
      <w:r w:rsidR="003852FE" w:rsidRPr="003852FE">
        <w:rPr>
          <w:i/>
        </w:rPr>
        <w:t xml:space="preserve"> </w:t>
      </w:r>
      <w:r w:rsidRPr="003852FE">
        <w:rPr>
          <w:i/>
        </w:rPr>
        <w:t>2023</w:t>
      </w:r>
      <w:r w:rsidR="003852FE" w:rsidRPr="003852FE">
        <w:rPr>
          <w:i/>
        </w:rPr>
        <w:t xml:space="preserve"> </w:t>
      </w:r>
      <w:r w:rsidRPr="003852FE">
        <w:rPr>
          <w:i/>
        </w:rPr>
        <w:t>года</w:t>
      </w:r>
      <w:r w:rsidR="003852FE" w:rsidRPr="003852FE">
        <w:rPr>
          <w:i/>
        </w:rPr>
        <w:t xml:space="preserve"> </w:t>
      </w:r>
      <w:r w:rsidRPr="003852FE">
        <w:rPr>
          <w:i/>
        </w:rPr>
        <w:t>их</w:t>
      </w:r>
      <w:r w:rsidR="003852FE" w:rsidRPr="003852FE">
        <w:rPr>
          <w:i/>
        </w:rPr>
        <w:t xml:space="preserve"> </w:t>
      </w:r>
      <w:r w:rsidRPr="003852FE">
        <w:rPr>
          <w:i/>
        </w:rPr>
        <w:t>насчитывалось</w:t>
      </w:r>
      <w:r w:rsidR="003852FE" w:rsidRPr="003852FE">
        <w:rPr>
          <w:i/>
        </w:rPr>
        <w:t xml:space="preserve"> </w:t>
      </w:r>
      <w:r w:rsidRPr="003852FE">
        <w:rPr>
          <w:i/>
        </w:rPr>
        <w:t>7,912</w:t>
      </w:r>
      <w:r w:rsidR="003852FE" w:rsidRPr="003852FE">
        <w:rPr>
          <w:i/>
        </w:rPr>
        <w:t xml:space="preserve"> </w:t>
      </w:r>
      <w:r w:rsidRPr="003852FE">
        <w:rPr>
          <w:i/>
        </w:rPr>
        <w:t>млн</w:t>
      </w:r>
      <w:r w:rsidR="003852FE" w:rsidRPr="003852FE">
        <w:rPr>
          <w:i/>
        </w:rPr>
        <w:t xml:space="preserve"> </w:t>
      </w:r>
      <w:r w:rsidRPr="003852FE">
        <w:rPr>
          <w:i/>
        </w:rPr>
        <w:t>человек,</w:t>
      </w:r>
      <w:r w:rsidR="003852FE" w:rsidRPr="003852FE">
        <w:rPr>
          <w:i/>
        </w:rPr>
        <w:t xml:space="preserve"> </w:t>
      </w:r>
      <w:r w:rsidRPr="003852FE">
        <w:rPr>
          <w:i/>
        </w:rPr>
        <w:t>в</w:t>
      </w:r>
      <w:r w:rsidR="003852FE" w:rsidRPr="003852FE">
        <w:rPr>
          <w:i/>
        </w:rPr>
        <w:t xml:space="preserve"> </w:t>
      </w:r>
      <w:r w:rsidRPr="003852FE">
        <w:rPr>
          <w:i/>
        </w:rPr>
        <w:t>то</w:t>
      </w:r>
      <w:r w:rsidR="003852FE" w:rsidRPr="003852FE">
        <w:rPr>
          <w:i/>
        </w:rPr>
        <w:t xml:space="preserve"> </w:t>
      </w:r>
      <w:r w:rsidRPr="003852FE">
        <w:rPr>
          <w:i/>
        </w:rPr>
        <w:t>время</w:t>
      </w:r>
      <w:r w:rsidR="003852FE" w:rsidRPr="003852FE">
        <w:rPr>
          <w:i/>
        </w:rPr>
        <w:t xml:space="preserve"> </w:t>
      </w:r>
      <w:r w:rsidRPr="003852FE">
        <w:rPr>
          <w:i/>
        </w:rPr>
        <w:t>как</w:t>
      </w:r>
      <w:r w:rsidR="003852FE" w:rsidRPr="003852FE">
        <w:rPr>
          <w:i/>
        </w:rPr>
        <w:t xml:space="preserve"> </w:t>
      </w:r>
      <w:r w:rsidRPr="003852FE">
        <w:rPr>
          <w:i/>
        </w:rPr>
        <w:t>на</w:t>
      </w:r>
      <w:r w:rsidR="003852FE" w:rsidRPr="003852FE">
        <w:rPr>
          <w:i/>
        </w:rPr>
        <w:t xml:space="preserve"> </w:t>
      </w:r>
      <w:r w:rsidRPr="003852FE">
        <w:rPr>
          <w:i/>
        </w:rPr>
        <w:t>1</w:t>
      </w:r>
      <w:r w:rsidR="003852FE" w:rsidRPr="003852FE">
        <w:rPr>
          <w:i/>
        </w:rPr>
        <w:t xml:space="preserve"> </w:t>
      </w:r>
      <w:r w:rsidRPr="003852FE">
        <w:rPr>
          <w:i/>
        </w:rPr>
        <w:t>января</w:t>
      </w:r>
      <w:r w:rsidR="003852FE" w:rsidRPr="003852FE">
        <w:rPr>
          <w:i/>
        </w:rPr>
        <w:t xml:space="preserve"> </w:t>
      </w:r>
      <w:r w:rsidRPr="003852FE">
        <w:rPr>
          <w:i/>
        </w:rPr>
        <w:t>2022</w:t>
      </w:r>
      <w:r w:rsidR="003852FE" w:rsidRPr="003852FE">
        <w:rPr>
          <w:i/>
        </w:rPr>
        <w:t xml:space="preserve"> </w:t>
      </w:r>
      <w:r w:rsidRPr="003852FE">
        <w:rPr>
          <w:i/>
        </w:rPr>
        <w:t>года</w:t>
      </w:r>
      <w:r w:rsidR="003852FE" w:rsidRPr="003852FE">
        <w:rPr>
          <w:i/>
        </w:rPr>
        <w:t xml:space="preserve"> </w:t>
      </w:r>
      <w:r w:rsidRPr="003852FE">
        <w:rPr>
          <w:i/>
        </w:rPr>
        <w:t>их</w:t>
      </w:r>
      <w:r w:rsidR="003852FE" w:rsidRPr="003852FE">
        <w:rPr>
          <w:i/>
        </w:rPr>
        <w:t xml:space="preserve"> </w:t>
      </w:r>
      <w:r w:rsidRPr="003852FE">
        <w:rPr>
          <w:i/>
        </w:rPr>
        <w:t>численность</w:t>
      </w:r>
      <w:r w:rsidR="003852FE" w:rsidRPr="003852FE">
        <w:rPr>
          <w:i/>
        </w:rPr>
        <w:t xml:space="preserve"> </w:t>
      </w:r>
      <w:r w:rsidRPr="003852FE">
        <w:rPr>
          <w:i/>
        </w:rPr>
        <w:t>составляла</w:t>
      </w:r>
      <w:r w:rsidR="003852FE" w:rsidRPr="003852FE">
        <w:rPr>
          <w:i/>
        </w:rPr>
        <w:t xml:space="preserve"> </w:t>
      </w:r>
      <w:r w:rsidRPr="003852FE">
        <w:rPr>
          <w:i/>
        </w:rPr>
        <w:t>8,513</w:t>
      </w:r>
      <w:r w:rsidR="003852FE" w:rsidRPr="003852FE">
        <w:rPr>
          <w:i/>
        </w:rPr>
        <w:t xml:space="preserve"> </w:t>
      </w:r>
      <w:r w:rsidRPr="003852FE">
        <w:rPr>
          <w:i/>
        </w:rPr>
        <w:t>млн</w:t>
      </w:r>
      <w:r w:rsidR="003852FE" w:rsidRPr="003852FE">
        <w:rPr>
          <w:i/>
        </w:rPr>
        <w:t xml:space="preserve"> </w:t>
      </w:r>
      <w:r w:rsidRPr="003852FE">
        <w:rPr>
          <w:i/>
        </w:rPr>
        <w:t>человек.</w:t>
      </w:r>
      <w:r w:rsidR="003852FE" w:rsidRPr="003852FE">
        <w:rPr>
          <w:i/>
        </w:rPr>
        <w:t xml:space="preserve"> </w:t>
      </w:r>
      <w:r w:rsidRPr="003852FE">
        <w:rPr>
          <w:i/>
        </w:rPr>
        <w:t>Численность</w:t>
      </w:r>
      <w:r w:rsidR="003852FE" w:rsidRPr="003852FE">
        <w:rPr>
          <w:i/>
        </w:rPr>
        <w:t xml:space="preserve"> </w:t>
      </w:r>
      <w:r w:rsidRPr="003852FE">
        <w:rPr>
          <w:i/>
        </w:rPr>
        <w:t>получателей</w:t>
      </w:r>
      <w:r w:rsidR="003852FE" w:rsidRPr="003852FE">
        <w:rPr>
          <w:i/>
        </w:rPr>
        <w:t xml:space="preserve"> </w:t>
      </w:r>
      <w:r w:rsidRPr="003852FE">
        <w:rPr>
          <w:i/>
        </w:rPr>
        <w:t>пенсии</w:t>
      </w:r>
      <w:r w:rsidR="003852FE" w:rsidRPr="003852FE">
        <w:rPr>
          <w:i/>
        </w:rPr>
        <w:t xml:space="preserve"> </w:t>
      </w:r>
      <w:r w:rsidRPr="003852FE">
        <w:rPr>
          <w:i/>
        </w:rPr>
        <w:t>по</w:t>
      </w:r>
      <w:r w:rsidR="003852FE" w:rsidRPr="003852FE">
        <w:rPr>
          <w:i/>
        </w:rPr>
        <w:t xml:space="preserve"> </w:t>
      </w:r>
      <w:r w:rsidRPr="003852FE">
        <w:rPr>
          <w:i/>
        </w:rPr>
        <w:t>старости</w:t>
      </w:r>
      <w:r w:rsidR="003852FE" w:rsidRPr="003852FE">
        <w:rPr>
          <w:i/>
        </w:rPr>
        <w:t xml:space="preserve"> </w:t>
      </w:r>
      <w:r w:rsidRPr="003852FE">
        <w:rPr>
          <w:i/>
        </w:rPr>
        <w:t>сократилось</w:t>
      </w:r>
      <w:r w:rsidR="003852FE" w:rsidRPr="003852FE">
        <w:rPr>
          <w:i/>
        </w:rPr>
        <w:t xml:space="preserve"> </w:t>
      </w:r>
      <w:r w:rsidRPr="003852FE">
        <w:rPr>
          <w:i/>
        </w:rPr>
        <w:t>на</w:t>
      </w:r>
      <w:r w:rsidR="003852FE" w:rsidRPr="003852FE">
        <w:rPr>
          <w:i/>
        </w:rPr>
        <w:t xml:space="preserve"> </w:t>
      </w:r>
      <w:r w:rsidRPr="003852FE">
        <w:rPr>
          <w:i/>
        </w:rPr>
        <w:t>601</w:t>
      </w:r>
      <w:r w:rsidR="003852FE" w:rsidRPr="003852FE">
        <w:rPr>
          <w:i/>
        </w:rPr>
        <w:t xml:space="preserve"> </w:t>
      </w:r>
      <w:r w:rsidRPr="003852FE">
        <w:rPr>
          <w:i/>
        </w:rPr>
        <w:t>тыс.</w:t>
      </w:r>
      <w:r w:rsidR="003852FE" w:rsidRPr="003852FE">
        <w:rPr>
          <w:i/>
        </w:rPr>
        <w:t xml:space="preserve"> </w:t>
      </w:r>
      <w:r w:rsidRPr="003852FE">
        <w:rPr>
          <w:i/>
        </w:rPr>
        <w:t>человек</w:t>
      </w:r>
      <w:r w:rsidR="003852FE" w:rsidRPr="003852FE">
        <w:rPr>
          <w:i/>
        </w:rPr>
        <w:t xml:space="preserve"> </w:t>
      </w:r>
      <w:r w:rsidRPr="003852FE">
        <w:rPr>
          <w:i/>
        </w:rPr>
        <w:t>с</w:t>
      </w:r>
      <w:r w:rsidR="003852FE" w:rsidRPr="003852FE">
        <w:rPr>
          <w:i/>
        </w:rPr>
        <w:t xml:space="preserve"> </w:t>
      </w:r>
      <w:r w:rsidRPr="003852FE">
        <w:rPr>
          <w:i/>
        </w:rPr>
        <w:t>7,344</w:t>
      </w:r>
      <w:r w:rsidR="003852FE" w:rsidRPr="003852FE">
        <w:rPr>
          <w:i/>
        </w:rPr>
        <w:t xml:space="preserve"> </w:t>
      </w:r>
      <w:r w:rsidRPr="003852FE">
        <w:rPr>
          <w:i/>
        </w:rPr>
        <w:t>млн</w:t>
      </w:r>
      <w:r w:rsidR="003852FE" w:rsidRPr="003852FE">
        <w:rPr>
          <w:i/>
        </w:rPr>
        <w:t xml:space="preserve"> </w:t>
      </w:r>
      <w:r w:rsidRPr="003852FE">
        <w:rPr>
          <w:i/>
        </w:rPr>
        <w:t>человек</w:t>
      </w:r>
      <w:r w:rsidR="003852FE" w:rsidRPr="003852FE">
        <w:rPr>
          <w:i/>
        </w:rPr>
        <w:t xml:space="preserve"> </w:t>
      </w:r>
      <w:r w:rsidRPr="003852FE">
        <w:rPr>
          <w:i/>
        </w:rPr>
        <w:t>до</w:t>
      </w:r>
      <w:r w:rsidR="003852FE" w:rsidRPr="003852FE">
        <w:rPr>
          <w:i/>
        </w:rPr>
        <w:t xml:space="preserve"> </w:t>
      </w:r>
      <w:r w:rsidRPr="003852FE">
        <w:rPr>
          <w:i/>
        </w:rPr>
        <w:t>6,743</w:t>
      </w:r>
      <w:r w:rsidR="003852FE" w:rsidRPr="003852FE">
        <w:rPr>
          <w:i/>
        </w:rPr>
        <w:t xml:space="preserve"> </w:t>
      </w:r>
      <w:r w:rsidRPr="003852FE">
        <w:rPr>
          <w:i/>
        </w:rPr>
        <w:t>млн</w:t>
      </w:r>
      <w:r w:rsidR="003852FE" w:rsidRPr="003852FE">
        <w:rPr>
          <w:i/>
        </w:rPr>
        <w:t xml:space="preserve"> </w:t>
      </w:r>
      <w:r w:rsidRPr="003852FE">
        <w:rPr>
          <w:i/>
        </w:rPr>
        <w:t>человек.</w:t>
      </w:r>
      <w:r w:rsidR="003852FE" w:rsidRPr="003852FE">
        <w:rPr>
          <w:i/>
        </w:rPr>
        <w:t xml:space="preserve"> </w:t>
      </w:r>
      <w:r w:rsidRPr="003852FE">
        <w:rPr>
          <w:i/>
        </w:rPr>
        <w:t>На</w:t>
      </w:r>
      <w:r w:rsidR="003852FE" w:rsidRPr="003852FE">
        <w:rPr>
          <w:i/>
        </w:rPr>
        <w:t xml:space="preserve"> </w:t>
      </w:r>
      <w:r w:rsidRPr="003852FE">
        <w:rPr>
          <w:i/>
        </w:rPr>
        <w:t>9</w:t>
      </w:r>
      <w:r w:rsidR="003852FE" w:rsidRPr="003852FE">
        <w:rPr>
          <w:i/>
        </w:rPr>
        <w:t xml:space="preserve"> </w:t>
      </w:r>
      <w:r w:rsidRPr="003852FE">
        <w:rPr>
          <w:i/>
        </w:rPr>
        <w:t>тыс.</w:t>
      </w:r>
      <w:r w:rsidR="003852FE" w:rsidRPr="003852FE">
        <w:rPr>
          <w:i/>
        </w:rPr>
        <w:t xml:space="preserve"> </w:t>
      </w:r>
      <w:r w:rsidRPr="003852FE">
        <w:rPr>
          <w:i/>
        </w:rPr>
        <w:t>сократилось</w:t>
      </w:r>
      <w:r w:rsidR="003852FE" w:rsidRPr="003852FE">
        <w:rPr>
          <w:i/>
        </w:rPr>
        <w:t xml:space="preserve"> </w:t>
      </w:r>
      <w:r w:rsidRPr="003852FE">
        <w:rPr>
          <w:i/>
        </w:rPr>
        <w:t>число</w:t>
      </w:r>
      <w:r w:rsidR="003852FE" w:rsidRPr="003852FE">
        <w:rPr>
          <w:i/>
        </w:rPr>
        <w:t xml:space="preserve"> </w:t>
      </w:r>
      <w:r w:rsidRPr="003852FE">
        <w:rPr>
          <w:i/>
        </w:rPr>
        <w:t>работающих</w:t>
      </w:r>
      <w:r w:rsidR="003852FE" w:rsidRPr="003852FE">
        <w:rPr>
          <w:i/>
        </w:rPr>
        <w:t xml:space="preserve"> </w:t>
      </w:r>
      <w:r w:rsidRPr="003852FE">
        <w:rPr>
          <w:i/>
        </w:rPr>
        <w:t>получателей</w:t>
      </w:r>
      <w:r w:rsidR="003852FE" w:rsidRPr="003852FE">
        <w:rPr>
          <w:i/>
        </w:rPr>
        <w:t xml:space="preserve"> </w:t>
      </w:r>
      <w:r w:rsidRPr="003852FE">
        <w:rPr>
          <w:i/>
        </w:rPr>
        <w:t>пенсии</w:t>
      </w:r>
      <w:r w:rsidR="003852FE" w:rsidRPr="003852FE">
        <w:rPr>
          <w:i/>
        </w:rPr>
        <w:t xml:space="preserve"> </w:t>
      </w:r>
      <w:r w:rsidRPr="003852FE">
        <w:rPr>
          <w:i/>
        </w:rPr>
        <w:t>по</w:t>
      </w:r>
      <w:r w:rsidR="003852FE" w:rsidRPr="003852FE">
        <w:rPr>
          <w:i/>
        </w:rPr>
        <w:t xml:space="preserve"> </w:t>
      </w:r>
      <w:r w:rsidRPr="003852FE">
        <w:rPr>
          <w:i/>
        </w:rPr>
        <w:t>инвалидности</w:t>
      </w:r>
      <w:r w:rsidR="007E765B" w:rsidRPr="003852FE">
        <w:rPr>
          <w:i/>
        </w:rPr>
        <w:t>,</w:t>
      </w:r>
      <w:r w:rsidR="003852FE" w:rsidRPr="003852FE">
        <w:rPr>
          <w:i/>
        </w:rPr>
        <w:t xml:space="preserve"> </w:t>
      </w:r>
      <w:hyperlink w:anchor="А105" w:history="1">
        <w:r w:rsidR="007E765B" w:rsidRPr="003852FE">
          <w:rPr>
            <w:rStyle w:val="a3"/>
            <w:i/>
          </w:rPr>
          <w:t>пишет</w:t>
        </w:r>
        <w:r w:rsidR="003852FE" w:rsidRPr="003852FE">
          <w:rPr>
            <w:rStyle w:val="a3"/>
            <w:i/>
          </w:rPr>
          <w:t xml:space="preserve"> «</w:t>
        </w:r>
        <w:r w:rsidRPr="003852FE">
          <w:rPr>
            <w:rStyle w:val="a3"/>
            <w:i/>
          </w:rPr>
          <w:t>Р</w:t>
        </w:r>
        <w:r w:rsidRPr="003852FE">
          <w:rPr>
            <w:rStyle w:val="a3"/>
            <w:i/>
          </w:rPr>
          <w:t>оссийская</w:t>
        </w:r>
        <w:r w:rsidR="003852FE" w:rsidRPr="003852FE">
          <w:rPr>
            <w:rStyle w:val="a3"/>
            <w:i/>
          </w:rPr>
          <w:t xml:space="preserve"> </w:t>
        </w:r>
        <w:r w:rsidRPr="003852FE">
          <w:rPr>
            <w:rStyle w:val="a3"/>
            <w:i/>
          </w:rPr>
          <w:t>газета</w:t>
        </w:r>
        <w:r w:rsidR="003852FE" w:rsidRPr="003852FE">
          <w:rPr>
            <w:rStyle w:val="a3"/>
            <w:i/>
          </w:rPr>
          <w:t>»</w:t>
        </w:r>
      </w:hyperlink>
    </w:p>
    <w:p w:rsidR="00C25601" w:rsidRPr="003852FE" w:rsidRDefault="00C25601" w:rsidP="00676D5F">
      <w:pPr>
        <w:numPr>
          <w:ilvl w:val="0"/>
          <w:numId w:val="25"/>
        </w:numPr>
        <w:rPr>
          <w:i/>
        </w:rPr>
      </w:pPr>
      <w:r w:rsidRPr="003852FE">
        <w:rPr>
          <w:i/>
        </w:rPr>
        <w:t>Социальный</w:t>
      </w:r>
      <w:r w:rsidR="003852FE" w:rsidRPr="003852FE">
        <w:rPr>
          <w:i/>
        </w:rPr>
        <w:t xml:space="preserve"> </w:t>
      </w:r>
      <w:r w:rsidRPr="003852FE">
        <w:rPr>
          <w:i/>
        </w:rPr>
        <w:t>фонд</w:t>
      </w:r>
      <w:r w:rsidR="003852FE" w:rsidRPr="003852FE">
        <w:rPr>
          <w:i/>
        </w:rPr>
        <w:t xml:space="preserve"> </w:t>
      </w:r>
      <w:r w:rsidRPr="003852FE">
        <w:rPr>
          <w:i/>
        </w:rPr>
        <w:t>России</w:t>
      </w:r>
      <w:r w:rsidR="003852FE" w:rsidRPr="003852FE">
        <w:rPr>
          <w:i/>
        </w:rPr>
        <w:t xml:space="preserve"> </w:t>
      </w:r>
      <w:r w:rsidRPr="003852FE">
        <w:rPr>
          <w:i/>
        </w:rPr>
        <w:t>(СФР)</w:t>
      </w:r>
      <w:r w:rsidR="003852FE" w:rsidRPr="003852FE">
        <w:rPr>
          <w:i/>
        </w:rPr>
        <w:t xml:space="preserve"> </w:t>
      </w:r>
      <w:r w:rsidRPr="003852FE">
        <w:rPr>
          <w:i/>
        </w:rPr>
        <w:t>принял</w:t>
      </w:r>
      <w:r w:rsidR="003852FE" w:rsidRPr="003852FE">
        <w:rPr>
          <w:i/>
        </w:rPr>
        <w:t xml:space="preserve"> </w:t>
      </w:r>
      <w:r w:rsidRPr="003852FE">
        <w:rPr>
          <w:i/>
        </w:rPr>
        <w:t>полномочия</w:t>
      </w:r>
      <w:r w:rsidR="003852FE" w:rsidRPr="003852FE">
        <w:rPr>
          <w:i/>
        </w:rPr>
        <w:t xml:space="preserve"> </w:t>
      </w:r>
      <w:r w:rsidRPr="003852FE">
        <w:rPr>
          <w:i/>
        </w:rPr>
        <w:t>пенсионных</w:t>
      </w:r>
      <w:r w:rsidR="003852FE" w:rsidRPr="003852FE">
        <w:rPr>
          <w:i/>
        </w:rPr>
        <w:t xml:space="preserve"> </w:t>
      </w:r>
      <w:r w:rsidRPr="003852FE">
        <w:rPr>
          <w:i/>
        </w:rPr>
        <w:t>органов</w:t>
      </w:r>
      <w:r w:rsidR="003852FE" w:rsidRPr="003852FE">
        <w:rPr>
          <w:i/>
        </w:rPr>
        <w:t xml:space="preserve"> </w:t>
      </w:r>
      <w:r w:rsidRPr="003852FE">
        <w:rPr>
          <w:i/>
        </w:rPr>
        <w:t>Донецкой</w:t>
      </w:r>
      <w:r w:rsidR="003852FE" w:rsidRPr="003852FE">
        <w:rPr>
          <w:i/>
        </w:rPr>
        <w:t xml:space="preserve"> </w:t>
      </w:r>
      <w:r w:rsidRPr="003852FE">
        <w:rPr>
          <w:i/>
        </w:rPr>
        <w:t>Народной</w:t>
      </w:r>
      <w:r w:rsidR="003852FE" w:rsidRPr="003852FE">
        <w:rPr>
          <w:i/>
        </w:rPr>
        <w:t xml:space="preserve"> </w:t>
      </w:r>
      <w:r w:rsidRPr="003852FE">
        <w:rPr>
          <w:i/>
        </w:rPr>
        <w:t>Республики</w:t>
      </w:r>
      <w:r w:rsidR="003852FE" w:rsidRPr="003852FE">
        <w:rPr>
          <w:i/>
        </w:rPr>
        <w:t xml:space="preserve"> </w:t>
      </w:r>
      <w:r w:rsidRPr="003852FE">
        <w:rPr>
          <w:i/>
        </w:rPr>
        <w:t>(ДНР)</w:t>
      </w:r>
      <w:r w:rsidR="003852FE" w:rsidRPr="003852FE">
        <w:rPr>
          <w:i/>
        </w:rPr>
        <w:t xml:space="preserve"> </w:t>
      </w:r>
      <w:r w:rsidRPr="003852FE">
        <w:rPr>
          <w:i/>
        </w:rPr>
        <w:t>и</w:t>
      </w:r>
      <w:r w:rsidR="003852FE" w:rsidRPr="003852FE">
        <w:rPr>
          <w:i/>
        </w:rPr>
        <w:t xml:space="preserve"> </w:t>
      </w:r>
      <w:r w:rsidRPr="003852FE">
        <w:rPr>
          <w:i/>
        </w:rPr>
        <w:t>Запорожской</w:t>
      </w:r>
      <w:r w:rsidR="003852FE" w:rsidRPr="003852FE">
        <w:rPr>
          <w:i/>
        </w:rPr>
        <w:t xml:space="preserve"> </w:t>
      </w:r>
      <w:r w:rsidRPr="003852FE">
        <w:rPr>
          <w:i/>
        </w:rPr>
        <w:t>области</w:t>
      </w:r>
      <w:r w:rsidR="003852FE" w:rsidRPr="003852FE">
        <w:rPr>
          <w:i/>
        </w:rPr>
        <w:t xml:space="preserve"> </w:t>
      </w:r>
      <w:r w:rsidRPr="003852FE">
        <w:rPr>
          <w:i/>
        </w:rPr>
        <w:t>и</w:t>
      </w:r>
      <w:r w:rsidR="003852FE" w:rsidRPr="003852FE">
        <w:rPr>
          <w:i/>
        </w:rPr>
        <w:t xml:space="preserve"> </w:t>
      </w:r>
      <w:r w:rsidRPr="003852FE">
        <w:rPr>
          <w:i/>
        </w:rPr>
        <w:t>начал</w:t>
      </w:r>
      <w:r w:rsidR="003852FE" w:rsidRPr="003852FE">
        <w:rPr>
          <w:i/>
        </w:rPr>
        <w:t xml:space="preserve"> </w:t>
      </w:r>
      <w:r w:rsidRPr="003852FE">
        <w:rPr>
          <w:i/>
        </w:rPr>
        <w:t>обеспечивать</w:t>
      </w:r>
      <w:r w:rsidR="003852FE" w:rsidRPr="003852FE">
        <w:rPr>
          <w:i/>
        </w:rPr>
        <w:t xml:space="preserve"> </w:t>
      </w:r>
      <w:r w:rsidRPr="003852FE">
        <w:rPr>
          <w:i/>
        </w:rPr>
        <w:t>выплаты</w:t>
      </w:r>
      <w:r w:rsidR="003852FE" w:rsidRPr="003852FE">
        <w:rPr>
          <w:i/>
        </w:rPr>
        <w:t xml:space="preserve"> </w:t>
      </w:r>
      <w:r w:rsidRPr="003852FE">
        <w:rPr>
          <w:i/>
        </w:rPr>
        <w:t>региональных</w:t>
      </w:r>
      <w:r w:rsidR="003852FE" w:rsidRPr="003852FE">
        <w:rPr>
          <w:i/>
        </w:rPr>
        <w:t xml:space="preserve"> </w:t>
      </w:r>
      <w:r w:rsidRPr="003852FE">
        <w:rPr>
          <w:i/>
        </w:rPr>
        <w:t>пенсий</w:t>
      </w:r>
      <w:r w:rsidR="003852FE" w:rsidRPr="003852FE">
        <w:rPr>
          <w:i/>
        </w:rPr>
        <w:t xml:space="preserve"> </w:t>
      </w:r>
      <w:r w:rsidRPr="003852FE">
        <w:rPr>
          <w:i/>
        </w:rPr>
        <w:t>и</w:t>
      </w:r>
      <w:r w:rsidR="003852FE" w:rsidRPr="003852FE">
        <w:rPr>
          <w:i/>
        </w:rPr>
        <w:t xml:space="preserve"> </w:t>
      </w:r>
      <w:r w:rsidRPr="003852FE">
        <w:rPr>
          <w:i/>
        </w:rPr>
        <w:t>пособий.</w:t>
      </w:r>
      <w:r w:rsidR="003852FE" w:rsidRPr="003852FE">
        <w:rPr>
          <w:i/>
        </w:rPr>
        <w:t xml:space="preserve"> </w:t>
      </w:r>
      <w:r w:rsidRPr="003852FE">
        <w:rPr>
          <w:i/>
        </w:rPr>
        <w:t>Об</w:t>
      </w:r>
      <w:r w:rsidR="003852FE" w:rsidRPr="003852FE">
        <w:rPr>
          <w:i/>
        </w:rPr>
        <w:t xml:space="preserve"> </w:t>
      </w:r>
      <w:r w:rsidRPr="003852FE">
        <w:rPr>
          <w:i/>
        </w:rPr>
        <w:t>этом</w:t>
      </w:r>
      <w:r w:rsidR="003852FE" w:rsidRPr="003852FE">
        <w:rPr>
          <w:i/>
        </w:rPr>
        <w:t xml:space="preserve"> </w:t>
      </w:r>
      <w:r w:rsidRPr="003852FE">
        <w:rPr>
          <w:i/>
        </w:rPr>
        <w:t>сообщили</w:t>
      </w:r>
      <w:r w:rsidR="003852FE" w:rsidRPr="003852FE">
        <w:rPr>
          <w:i/>
        </w:rPr>
        <w:t xml:space="preserve"> </w:t>
      </w:r>
      <w:r w:rsidRPr="003852FE">
        <w:rPr>
          <w:i/>
        </w:rPr>
        <w:t>в</w:t>
      </w:r>
      <w:r w:rsidR="003852FE" w:rsidRPr="003852FE">
        <w:rPr>
          <w:i/>
        </w:rPr>
        <w:t xml:space="preserve"> </w:t>
      </w:r>
      <w:r w:rsidRPr="003852FE">
        <w:rPr>
          <w:i/>
        </w:rPr>
        <w:t>пресс-службе</w:t>
      </w:r>
      <w:r w:rsidR="003852FE" w:rsidRPr="003852FE">
        <w:rPr>
          <w:i/>
        </w:rPr>
        <w:t xml:space="preserve"> </w:t>
      </w:r>
      <w:r w:rsidRPr="003852FE">
        <w:rPr>
          <w:i/>
        </w:rPr>
        <w:t>Соцфонда.</w:t>
      </w:r>
      <w:r w:rsidR="003852FE" w:rsidRPr="003852FE">
        <w:rPr>
          <w:i/>
        </w:rPr>
        <w:t xml:space="preserve"> </w:t>
      </w:r>
      <w:r w:rsidRPr="003852FE">
        <w:rPr>
          <w:i/>
        </w:rPr>
        <w:t>В</w:t>
      </w:r>
      <w:r w:rsidR="003852FE" w:rsidRPr="003852FE">
        <w:rPr>
          <w:i/>
        </w:rPr>
        <w:t xml:space="preserve"> </w:t>
      </w:r>
      <w:r w:rsidRPr="003852FE">
        <w:rPr>
          <w:i/>
        </w:rPr>
        <w:t>СФР</w:t>
      </w:r>
      <w:r w:rsidR="003852FE" w:rsidRPr="003852FE">
        <w:rPr>
          <w:i/>
        </w:rPr>
        <w:t xml:space="preserve"> </w:t>
      </w:r>
      <w:r w:rsidRPr="003852FE">
        <w:rPr>
          <w:i/>
        </w:rPr>
        <w:t>добавили,</w:t>
      </w:r>
      <w:r w:rsidR="003852FE" w:rsidRPr="003852FE">
        <w:rPr>
          <w:i/>
        </w:rPr>
        <w:t xml:space="preserve"> </w:t>
      </w:r>
      <w:r w:rsidRPr="003852FE">
        <w:rPr>
          <w:i/>
        </w:rPr>
        <w:t>что</w:t>
      </w:r>
      <w:r w:rsidR="003852FE" w:rsidRPr="003852FE">
        <w:rPr>
          <w:i/>
        </w:rPr>
        <w:t xml:space="preserve"> </w:t>
      </w:r>
      <w:r w:rsidRPr="003852FE">
        <w:rPr>
          <w:i/>
        </w:rPr>
        <w:t>клиентские</w:t>
      </w:r>
      <w:r w:rsidR="003852FE" w:rsidRPr="003852FE">
        <w:rPr>
          <w:i/>
        </w:rPr>
        <w:t xml:space="preserve"> </w:t>
      </w:r>
      <w:r w:rsidRPr="003852FE">
        <w:rPr>
          <w:i/>
        </w:rPr>
        <w:t>службы</w:t>
      </w:r>
      <w:r w:rsidR="003852FE" w:rsidRPr="003852FE">
        <w:rPr>
          <w:i/>
        </w:rPr>
        <w:t xml:space="preserve"> </w:t>
      </w:r>
      <w:r w:rsidRPr="003852FE">
        <w:rPr>
          <w:i/>
        </w:rPr>
        <w:t>в</w:t>
      </w:r>
      <w:r w:rsidR="003852FE" w:rsidRPr="003852FE">
        <w:rPr>
          <w:i/>
        </w:rPr>
        <w:t xml:space="preserve"> </w:t>
      </w:r>
      <w:r w:rsidRPr="003852FE">
        <w:rPr>
          <w:i/>
        </w:rPr>
        <w:t>новых</w:t>
      </w:r>
      <w:r w:rsidR="003852FE" w:rsidRPr="003852FE">
        <w:rPr>
          <w:i/>
        </w:rPr>
        <w:t xml:space="preserve"> </w:t>
      </w:r>
      <w:r w:rsidRPr="003852FE">
        <w:rPr>
          <w:i/>
        </w:rPr>
        <w:t>регионах</w:t>
      </w:r>
      <w:r w:rsidR="003852FE" w:rsidRPr="003852FE">
        <w:rPr>
          <w:i/>
        </w:rPr>
        <w:t xml:space="preserve"> </w:t>
      </w:r>
      <w:r w:rsidRPr="003852FE">
        <w:rPr>
          <w:i/>
        </w:rPr>
        <w:t>провели</w:t>
      </w:r>
      <w:r w:rsidR="003852FE" w:rsidRPr="003852FE">
        <w:rPr>
          <w:i/>
        </w:rPr>
        <w:t xml:space="preserve"> </w:t>
      </w:r>
      <w:r w:rsidRPr="003852FE">
        <w:rPr>
          <w:i/>
        </w:rPr>
        <w:t>необходимую</w:t>
      </w:r>
      <w:r w:rsidR="003852FE" w:rsidRPr="003852FE">
        <w:rPr>
          <w:i/>
        </w:rPr>
        <w:t xml:space="preserve"> </w:t>
      </w:r>
      <w:r w:rsidRPr="003852FE">
        <w:rPr>
          <w:i/>
        </w:rPr>
        <w:t>подготовку</w:t>
      </w:r>
      <w:r w:rsidR="003852FE" w:rsidRPr="003852FE">
        <w:rPr>
          <w:i/>
        </w:rPr>
        <w:t xml:space="preserve"> </w:t>
      </w:r>
      <w:r w:rsidRPr="003852FE">
        <w:rPr>
          <w:i/>
        </w:rPr>
        <w:t>к</w:t>
      </w:r>
      <w:r w:rsidR="003852FE" w:rsidRPr="003852FE">
        <w:rPr>
          <w:i/>
        </w:rPr>
        <w:t xml:space="preserve"> </w:t>
      </w:r>
      <w:r w:rsidRPr="003852FE">
        <w:rPr>
          <w:i/>
        </w:rPr>
        <w:t>принятию</w:t>
      </w:r>
      <w:r w:rsidR="003852FE" w:rsidRPr="003852FE">
        <w:rPr>
          <w:i/>
        </w:rPr>
        <w:t xml:space="preserve"> </w:t>
      </w:r>
      <w:r w:rsidRPr="003852FE">
        <w:rPr>
          <w:i/>
        </w:rPr>
        <w:t>полномочий.</w:t>
      </w:r>
      <w:r w:rsidR="003852FE" w:rsidRPr="003852FE">
        <w:rPr>
          <w:i/>
        </w:rPr>
        <w:t xml:space="preserve"> </w:t>
      </w:r>
      <w:r w:rsidRPr="003852FE">
        <w:rPr>
          <w:i/>
        </w:rPr>
        <w:t>Отделения</w:t>
      </w:r>
      <w:r w:rsidR="003852FE" w:rsidRPr="003852FE">
        <w:rPr>
          <w:i/>
        </w:rPr>
        <w:t xml:space="preserve"> </w:t>
      </w:r>
      <w:r w:rsidRPr="003852FE">
        <w:rPr>
          <w:i/>
        </w:rPr>
        <w:t>работают</w:t>
      </w:r>
      <w:r w:rsidR="003852FE" w:rsidRPr="003852FE">
        <w:rPr>
          <w:i/>
        </w:rPr>
        <w:t xml:space="preserve"> </w:t>
      </w:r>
      <w:r w:rsidRPr="003852FE">
        <w:rPr>
          <w:i/>
        </w:rPr>
        <w:t>и</w:t>
      </w:r>
      <w:r w:rsidR="003852FE" w:rsidRPr="003852FE">
        <w:rPr>
          <w:i/>
        </w:rPr>
        <w:t xml:space="preserve"> </w:t>
      </w:r>
      <w:r w:rsidRPr="003852FE">
        <w:rPr>
          <w:i/>
        </w:rPr>
        <w:t>принимают</w:t>
      </w:r>
      <w:r w:rsidR="003852FE" w:rsidRPr="003852FE">
        <w:rPr>
          <w:i/>
        </w:rPr>
        <w:t xml:space="preserve"> </w:t>
      </w:r>
      <w:r w:rsidRPr="003852FE">
        <w:rPr>
          <w:i/>
        </w:rPr>
        <w:t>граждан</w:t>
      </w:r>
      <w:r w:rsidR="003852FE" w:rsidRPr="003852FE">
        <w:rPr>
          <w:i/>
        </w:rPr>
        <w:t xml:space="preserve"> </w:t>
      </w:r>
      <w:r w:rsidRPr="003852FE">
        <w:rPr>
          <w:i/>
        </w:rPr>
        <w:t>в</w:t>
      </w:r>
      <w:r w:rsidR="003852FE" w:rsidRPr="003852FE">
        <w:rPr>
          <w:i/>
        </w:rPr>
        <w:t xml:space="preserve"> </w:t>
      </w:r>
      <w:r w:rsidRPr="003852FE">
        <w:rPr>
          <w:i/>
        </w:rPr>
        <w:t>обычном</w:t>
      </w:r>
      <w:r w:rsidR="003852FE" w:rsidRPr="003852FE">
        <w:rPr>
          <w:i/>
        </w:rPr>
        <w:t xml:space="preserve"> </w:t>
      </w:r>
      <w:r w:rsidRPr="003852FE">
        <w:rPr>
          <w:i/>
        </w:rPr>
        <w:t>режиме.</w:t>
      </w:r>
      <w:r w:rsidR="003852FE" w:rsidRPr="003852FE">
        <w:rPr>
          <w:i/>
        </w:rPr>
        <w:t xml:space="preserve"> </w:t>
      </w:r>
      <w:r w:rsidRPr="003852FE">
        <w:rPr>
          <w:i/>
        </w:rPr>
        <w:t>Пособия</w:t>
      </w:r>
      <w:r w:rsidR="003852FE" w:rsidRPr="003852FE">
        <w:rPr>
          <w:i/>
        </w:rPr>
        <w:t xml:space="preserve"> </w:t>
      </w:r>
      <w:r w:rsidRPr="003852FE">
        <w:rPr>
          <w:i/>
        </w:rPr>
        <w:t>и</w:t>
      </w:r>
      <w:r w:rsidR="003852FE" w:rsidRPr="003852FE">
        <w:rPr>
          <w:i/>
        </w:rPr>
        <w:t xml:space="preserve"> </w:t>
      </w:r>
      <w:r w:rsidRPr="003852FE">
        <w:rPr>
          <w:i/>
        </w:rPr>
        <w:t>все</w:t>
      </w:r>
      <w:r w:rsidR="003852FE" w:rsidRPr="003852FE">
        <w:rPr>
          <w:i/>
        </w:rPr>
        <w:t xml:space="preserve"> </w:t>
      </w:r>
      <w:r w:rsidRPr="003852FE">
        <w:rPr>
          <w:i/>
        </w:rPr>
        <w:lastRenderedPageBreak/>
        <w:t>положенные</w:t>
      </w:r>
      <w:r w:rsidR="003852FE" w:rsidRPr="003852FE">
        <w:rPr>
          <w:i/>
        </w:rPr>
        <w:t xml:space="preserve"> </w:t>
      </w:r>
      <w:r w:rsidRPr="003852FE">
        <w:rPr>
          <w:i/>
        </w:rPr>
        <w:t>меры</w:t>
      </w:r>
      <w:r w:rsidR="003852FE" w:rsidRPr="003852FE">
        <w:rPr>
          <w:i/>
        </w:rPr>
        <w:t xml:space="preserve"> </w:t>
      </w:r>
      <w:r w:rsidRPr="003852FE">
        <w:rPr>
          <w:i/>
        </w:rPr>
        <w:t>поддержки</w:t>
      </w:r>
      <w:r w:rsidR="003852FE" w:rsidRPr="003852FE">
        <w:rPr>
          <w:i/>
        </w:rPr>
        <w:t xml:space="preserve"> </w:t>
      </w:r>
      <w:r w:rsidRPr="003852FE">
        <w:rPr>
          <w:i/>
        </w:rPr>
        <w:t>Соцфонда</w:t>
      </w:r>
      <w:r w:rsidR="003852FE" w:rsidRPr="003852FE">
        <w:rPr>
          <w:i/>
        </w:rPr>
        <w:t xml:space="preserve"> </w:t>
      </w:r>
      <w:r w:rsidRPr="003852FE">
        <w:rPr>
          <w:i/>
        </w:rPr>
        <w:t>оформляют</w:t>
      </w:r>
      <w:r w:rsidR="003852FE" w:rsidRPr="003852FE">
        <w:rPr>
          <w:i/>
        </w:rPr>
        <w:t xml:space="preserve"> </w:t>
      </w:r>
      <w:r w:rsidRPr="003852FE">
        <w:rPr>
          <w:i/>
        </w:rPr>
        <w:t>и</w:t>
      </w:r>
      <w:r w:rsidR="003852FE" w:rsidRPr="003852FE">
        <w:rPr>
          <w:i/>
        </w:rPr>
        <w:t xml:space="preserve"> </w:t>
      </w:r>
      <w:r w:rsidRPr="003852FE">
        <w:rPr>
          <w:i/>
        </w:rPr>
        <w:t>выплачивают</w:t>
      </w:r>
      <w:r w:rsidR="003852FE" w:rsidRPr="003852FE">
        <w:rPr>
          <w:i/>
        </w:rPr>
        <w:t xml:space="preserve"> </w:t>
      </w:r>
      <w:r w:rsidRPr="003852FE">
        <w:rPr>
          <w:i/>
        </w:rPr>
        <w:t>по</w:t>
      </w:r>
      <w:r w:rsidR="003852FE" w:rsidRPr="003852FE">
        <w:rPr>
          <w:i/>
        </w:rPr>
        <w:t xml:space="preserve"> </w:t>
      </w:r>
      <w:r w:rsidRPr="003852FE">
        <w:rPr>
          <w:i/>
        </w:rPr>
        <w:t>графику,</w:t>
      </w:r>
      <w:r w:rsidR="003852FE" w:rsidRPr="003852FE">
        <w:rPr>
          <w:i/>
        </w:rPr>
        <w:t xml:space="preserve"> </w:t>
      </w:r>
      <w:r w:rsidRPr="003852FE">
        <w:rPr>
          <w:i/>
        </w:rPr>
        <w:t>отметили</w:t>
      </w:r>
      <w:r w:rsidR="003852FE" w:rsidRPr="003852FE">
        <w:rPr>
          <w:i/>
        </w:rPr>
        <w:t xml:space="preserve"> </w:t>
      </w:r>
      <w:r w:rsidRPr="003852FE">
        <w:rPr>
          <w:i/>
        </w:rPr>
        <w:t>в</w:t>
      </w:r>
      <w:r w:rsidR="003852FE" w:rsidRPr="003852FE">
        <w:rPr>
          <w:i/>
        </w:rPr>
        <w:t xml:space="preserve"> </w:t>
      </w:r>
      <w:r w:rsidRPr="003852FE">
        <w:rPr>
          <w:i/>
        </w:rPr>
        <w:t>СФР</w:t>
      </w:r>
      <w:r w:rsidR="00A50FFE" w:rsidRPr="003852FE">
        <w:rPr>
          <w:i/>
        </w:rPr>
        <w:t>,</w:t>
      </w:r>
      <w:r w:rsidR="003852FE" w:rsidRPr="003852FE">
        <w:rPr>
          <w:i/>
        </w:rPr>
        <w:t xml:space="preserve"> </w:t>
      </w:r>
      <w:hyperlink w:anchor="А106" w:history="1">
        <w:r w:rsidR="00A50FFE" w:rsidRPr="003852FE">
          <w:rPr>
            <w:rStyle w:val="a3"/>
            <w:i/>
          </w:rPr>
          <w:t>пере</w:t>
        </w:r>
        <w:r w:rsidR="00A50FFE" w:rsidRPr="003852FE">
          <w:rPr>
            <w:rStyle w:val="a3"/>
            <w:i/>
          </w:rPr>
          <w:t>д</w:t>
        </w:r>
        <w:r w:rsidR="00A50FFE" w:rsidRPr="003852FE">
          <w:rPr>
            <w:rStyle w:val="a3"/>
            <w:i/>
          </w:rPr>
          <w:t>ает</w:t>
        </w:r>
        <w:r w:rsidR="003852FE" w:rsidRPr="003852FE">
          <w:rPr>
            <w:rStyle w:val="a3"/>
            <w:i/>
          </w:rPr>
          <w:t xml:space="preserve"> </w:t>
        </w:r>
        <w:r w:rsidR="00A50FFE" w:rsidRPr="003852FE">
          <w:rPr>
            <w:rStyle w:val="a3"/>
            <w:i/>
          </w:rPr>
          <w:t>ТАСС</w:t>
        </w:r>
      </w:hyperlink>
    </w:p>
    <w:p w:rsidR="00C25601" w:rsidRPr="003852FE" w:rsidRDefault="00A50FFE" w:rsidP="00676D5F">
      <w:pPr>
        <w:numPr>
          <w:ilvl w:val="0"/>
          <w:numId w:val="25"/>
        </w:numPr>
        <w:rPr>
          <w:i/>
        </w:rPr>
      </w:pPr>
      <w:r w:rsidRPr="003852FE">
        <w:rPr>
          <w:i/>
        </w:rPr>
        <w:t>Очередной</w:t>
      </w:r>
      <w:r w:rsidR="003852FE" w:rsidRPr="003852FE">
        <w:rPr>
          <w:i/>
        </w:rPr>
        <w:t xml:space="preserve"> </w:t>
      </w:r>
      <w:r w:rsidRPr="003852FE">
        <w:rPr>
          <w:i/>
        </w:rPr>
        <w:t>транш</w:t>
      </w:r>
      <w:r w:rsidR="003852FE" w:rsidRPr="003852FE">
        <w:rPr>
          <w:i/>
        </w:rPr>
        <w:t xml:space="preserve"> </w:t>
      </w:r>
      <w:r w:rsidRPr="003852FE">
        <w:rPr>
          <w:i/>
        </w:rPr>
        <w:t>финансовой</w:t>
      </w:r>
      <w:r w:rsidR="003852FE" w:rsidRPr="003852FE">
        <w:rPr>
          <w:i/>
        </w:rPr>
        <w:t xml:space="preserve"> </w:t>
      </w:r>
      <w:r w:rsidRPr="003852FE">
        <w:rPr>
          <w:i/>
        </w:rPr>
        <w:t>помощи</w:t>
      </w:r>
      <w:r w:rsidR="003852FE" w:rsidRPr="003852FE">
        <w:rPr>
          <w:i/>
        </w:rPr>
        <w:t xml:space="preserve"> </w:t>
      </w:r>
      <w:r w:rsidRPr="003852FE">
        <w:rPr>
          <w:i/>
        </w:rPr>
        <w:t>из</w:t>
      </w:r>
      <w:r w:rsidR="003852FE" w:rsidRPr="003852FE">
        <w:rPr>
          <w:i/>
        </w:rPr>
        <w:t xml:space="preserve"> </w:t>
      </w:r>
      <w:r w:rsidRPr="003852FE">
        <w:rPr>
          <w:i/>
        </w:rPr>
        <w:t>России,</w:t>
      </w:r>
      <w:r w:rsidR="003852FE" w:rsidRPr="003852FE">
        <w:rPr>
          <w:i/>
        </w:rPr>
        <w:t xml:space="preserve"> </w:t>
      </w:r>
      <w:r w:rsidRPr="003852FE">
        <w:rPr>
          <w:i/>
        </w:rPr>
        <w:t>который</w:t>
      </w:r>
      <w:r w:rsidR="003852FE" w:rsidRPr="003852FE">
        <w:rPr>
          <w:i/>
        </w:rPr>
        <w:t xml:space="preserve"> </w:t>
      </w:r>
      <w:r w:rsidRPr="003852FE">
        <w:rPr>
          <w:i/>
        </w:rPr>
        <w:t>позволит</w:t>
      </w:r>
      <w:r w:rsidR="003852FE" w:rsidRPr="003852FE">
        <w:rPr>
          <w:i/>
        </w:rPr>
        <w:t xml:space="preserve"> </w:t>
      </w:r>
      <w:r w:rsidRPr="003852FE">
        <w:rPr>
          <w:i/>
        </w:rPr>
        <w:t>продолжить</w:t>
      </w:r>
      <w:r w:rsidR="003852FE" w:rsidRPr="003852FE">
        <w:rPr>
          <w:i/>
        </w:rPr>
        <w:t xml:space="preserve"> </w:t>
      </w:r>
      <w:r w:rsidRPr="003852FE">
        <w:rPr>
          <w:i/>
        </w:rPr>
        <w:t>ежемесячные</w:t>
      </w:r>
      <w:r w:rsidR="003852FE" w:rsidRPr="003852FE">
        <w:rPr>
          <w:i/>
        </w:rPr>
        <w:t xml:space="preserve"> </w:t>
      </w:r>
      <w:r w:rsidRPr="003852FE">
        <w:rPr>
          <w:i/>
        </w:rPr>
        <w:t>доплаты</w:t>
      </w:r>
      <w:r w:rsidR="003852FE" w:rsidRPr="003852FE">
        <w:rPr>
          <w:i/>
        </w:rPr>
        <w:t xml:space="preserve"> </w:t>
      </w:r>
      <w:r w:rsidRPr="003852FE">
        <w:rPr>
          <w:i/>
        </w:rPr>
        <w:t>к</w:t>
      </w:r>
      <w:r w:rsidR="003852FE" w:rsidRPr="003852FE">
        <w:rPr>
          <w:i/>
        </w:rPr>
        <w:t xml:space="preserve"> </w:t>
      </w:r>
      <w:r w:rsidRPr="003852FE">
        <w:rPr>
          <w:i/>
        </w:rPr>
        <w:t>пенсиям</w:t>
      </w:r>
      <w:r w:rsidR="003852FE" w:rsidRPr="003852FE">
        <w:rPr>
          <w:i/>
        </w:rPr>
        <w:t xml:space="preserve"> </w:t>
      </w:r>
      <w:r w:rsidRPr="003852FE">
        <w:rPr>
          <w:i/>
        </w:rPr>
        <w:t>в</w:t>
      </w:r>
      <w:r w:rsidR="003852FE" w:rsidRPr="003852FE">
        <w:rPr>
          <w:i/>
        </w:rPr>
        <w:t xml:space="preserve"> </w:t>
      </w:r>
      <w:r w:rsidRPr="003852FE">
        <w:rPr>
          <w:i/>
        </w:rPr>
        <w:t>размере</w:t>
      </w:r>
      <w:r w:rsidR="003852FE" w:rsidRPr="003852FE">
        <w:rPr>
          <w:i/>
        </w:rPr>
        <w:t xml:space="preserve"> </w:t>
      </w:r>
      <w:r w:rsidRPr="003852FE">
        <w:rPr>
          <w:i/>
        </w:rPr>
        <w:t>около</w:t>
      </w:r>
      <w:r w:rsidR="003852FE" w:rsidRPr="003852FE">
        <w:rPr>
          <w:i/>
        </w:rPr>
        <w:t xml:space="preserve"> </w:t>
      </w:r>
      <w:r w:rsidRPr="003852FE">
        <w:rPr>
          <w:i/>
        </w:rPr>
        <w:t>10%,</w:t>
      </w:r>
      <w:r w:rsidR="003852FE" w:rsidRPr="003852FE">
        <w:rPr>
          <w:i/>
        </w:rPr>
        <w:t xml:space="preserve"> </w:t>
      </w:r>
      <w:r w:rsidRPr="003852FE">
        <w:rPr>
          <w:i/>
        </w:rPr>
        <w:t>поступил</w:t>
      </w:r>
      <w:r w:rsidR="003852FE" w:rsidRPr="003852FE">
        <w:rPr>
          <w:i/>
        </w:rPr>
        <w:t xml:space="preserve"> </w:t>
      </w:r>
      <w:r w:rsidRPr="003852FE">
        <w:rPr>
          <w:i/>
        </w:rPr>
        <w:t>в</w:t>
      </w:r>
      <w:r w:rsidR="003852FE" w:rsidRPr="003852FE">
        <w:rPr>
          <w:i/>
        </w:rPr>
        <w:t xml:space="preserve"> </w:t>
      </w:r>
      <w:r w:rsidRPr="003852FE">
        <w:rPr>
          <w:i/>
        </w:rPr>
        <w:t>Приднестровье.</w:t>
      </w:r>
      <w:r w:rsidR="003852FE" w:rsidRPr="003852FE">
        <w:rPr>
          <w:i/>
        </w:rPr>
        <w:t xml:space="preserve"> </w:t>
      </w:r>
      <w:r w:rsidRPr="003852FE">
        <w:rPr>
          <w:i/>
        </w:rPr>
        <w:t>Об</w:t>
      </w:r>
      <w:r w:rsidR="003852FE" w:rsidRPr="003852FE">
        <w:rPr>
          <w:i/>
        </w:rPr>
        <w:t xml:space="preserve"> </w:t>
      </w:r>
      <w:r w:rsidRPr="003852FE">
        <w:rPr>
          <w:i/>
        </w:rPr>
        <w:t>этом</w:t>
      </w:r>
      <w:r w:rsidR="003852FE" w:rsidRPr="003852FE">
        <w:rPr>
          <w:i/>
        </w:rPr>
        <w:t xml:space="preserve"> </w:t>
      </w:r>
      <w:r w:rsidRPr="003852FE">
        <w:rPr>
          <w:i/>
        </w:rPr>
        <w:t>сообщает</w:t>
      </w:r>
      <w:r w:rsidR="003852FE" w:rsidRPr="003852FE">
        <w:rPr>
          <w:i/>
        </w:rPr>
        <w:t xml:space="preserve"> </w:t>
      </w:r>
      <w:r w:rsidRPr="003852FE">
        <w:rPr>
          <w:i/>
        </w:rPr>
        <w:t>пресс-служба</w:t>
      </w:r>
      <w:r w:rsidR="003852FE" w:rsidRPr="003852FE">
        <w:rPr>
          <w:i/>
        </w:rPr>
        <w:t xml:space="preserve"> </w:t>
      </w:r>
      <w:r w:rsidRPr="003852FE">
        <w:rPr>
          <w:i/>
        </w:rPr>
        <w:t>президента</w:t>
      </w:r>
      <w:r w:rsidR="003852FE" w:rsidRPr="003852FE">
        <w:rPr>
          <w:i/>
        </w:rPr>
        <w:t xml:space="preserve"> </w:t>
      </w:r>
      <w:r w:rsidRPr="003852FE">
        <w:rPr>
          <w:i/>
        </w:rPr>
        <w:t>непризнанной</w:t>
      </w:r>
      <w:r w:rsidR="003852FE" w:rsidRPr="003852FE">
        <w:rPr>
          <w:i/>
        </w:rPr>
        <w:t xml:space="preserve"> </w:t>
      </w:r>
      <w:r w:rsidRPr="003852FE">
        <w:rPr>
          <w:i/>
        </w:rPr>
        <w:t>республики.</w:t>
      </w:r>
      <w:r w:rsidR="003852FE" w:rsidRPr="003852FE">
        <w:rPr>
          <w:i/>
        </w:rPr>
        <w:t xml:space="preserve"> </w:t>
      </w:r>
      <w:r w:rsidRPr="003852FE">
        <w:rPr>
          <w:i/>
        </w:rPr>
        <w:t>Отмечается,</w:t>
      </w:r>
      <w:r w:rsidR="003852FE" w:rsidRPr="003852FE">
        <w:rPr>
          <w:i/>
        </w:rPr>
        <w:t xml:space="preserve"> </w:t>
      </w:r>
      <w:r w:rsidRPr="003852FE">
        <w:rPr>
          <w:i/>
        </w:rPr>
        <w:t>что</w:t>
      </w:r>
      <w:r w:rsidR="003852FE" w:rsidRPr="003852FE">
        <w:rPr>
          <w:i/>
        </w:rPr>
        <w:t xml:space="preserve"> </w:t>
      </w:r>
      <w:r w:rsidRPr="003852FE">
        <w:rPr>
          <w:i/>
        </w:rPr>
        <w:t>совместный</w:t>
      </w:r>
      <w:r w:rsidR="003852FE" w:rsidRPr="003852FE">
        <w:rPr>
          <w:i/>
        </w:rPr>
        <w:t xml:space="preserve"> </w:t>
      </w:r>
      <w:r w:rsidRPr="003852FE">
        <w:rPr>
          <w:i/>
        </w:rPr>
        <w:t>приднестровско-российский</w:t>
      </w:r>
      <w:r w:rsidR="003852FE" w:rsidRPr="003852FE">
        <w:rPr>
          <w:i/>
        </w:rPr>
        <w:t xml:space="preserve"> </w:t>
      </w:r>
      <w:r w:rsidRPr="003852FE">
        <w:rPr>
          <w:i/>
        </w:rPr>
        <w:t>проект</w:t>
      </w:r>
      <w:r w:rsidR="003852FE" w:rsidRPr="003852FE">
        <w:rPr>
          <w:i/>
        </w:rPr>
        <w:t xml:space="preserve"> </w:t>
      </w:r>
      <w:r w:rsidRPr="003852FE">
        <w:rPr>
          <w:i/>
        </w:rPr>
        <w:t>позволяет</w:t>
      </w:r>
      <w:r w:rsidR="003852FE" w:rsidRPr="003852FE">
        <w:rPr>
          <w:i/>
        </w:rPr>
        <w:t xml:space="preserve"> </w:t>
      </w:r>
      <w:r w:rsidRPr="003852FE">
        <w:rPr>
          <w:i/>
        </w:rPr>
        <w:t>выплачивать</w:t>
      </w:r>
      <w:r w:rsidR="003852FE" w:rsidRPr="003852FE">
        <w:rPr>
          <w:i/>
        </w:rPr>
        <w:t xml:space="preserve"> </w:t>
      </w:r>
      <w:r w:rsidRPr="003852FE">
        <w:rPr>
          <w:i/>
        </w:rPr>
        <w:t>пенсионерам</w:t>
      </w:r>
      <w:r w:rsidR="003852FE" w:rsidRPr="003852FE">
        <w:rPr>
          <w:i/>
        </w:rPr>
        <w:t xml:space="preserve"> </w:t>
      </w:r>
      <w:r w:rsidRPr="003852FE">
        <w:rPr>
          <w:i/>
        </w:rPr>
        <w:t>надбавки</w:t>
      </w:r>
      <w:r w:rsidR="003852FE" w:rsidRPr="003852FE">
        <w:rPr>
          <w:i/>
        </w:rPr>
        <w:t xml:space="preserve"> </w:t>
      </w:r>
      <w:r w:rsidRPr="003852FE">
        <w:rPr>
          <w:i/>
        </w:rPr>
        <w:t>в</w:t>
      </w:r>
      <w:r w:rsidR="003852FE" w:rsidRPr="003852FE">
        <w:rPr>
          <w:i/>
        </w:rPr>
        <w:t xml:space="preserve"> </w:t>
      </w:r>
      <w:r w:rsidRPr="003852FE">
        <w:rPr>
          <w:i/>
        </w:rPr>
        <w:t>размере</w:t>
      </w:r>
      <w:r w:rsidR="003852FE" w:rsidRPr="003852FE">
        <w:rPr>
          <w:i/>
        </w:rPr>
        <w:t xml:space="preserve"> </w:t>
      </w:r>
      <w:r w:rsidRPr="003852FE">
        <w:rPr>
          <w:i/>
        </w:rPr>
        <w:t>150</w:t>
      </w:r>
      <w:r w:rsidR="003852FE" w:rsidRPr="003852FE">
        <w:rPr>
          <w:i/>
        </w:rPr>
        <w:t xml:space="preserve"> </w:t>
      </w:r>
      <w:r w:rsidRPr="003852FE">
        <w:rPr>
          <w:i/>
        </w:rPr>
        <w:t>приднестровских</w:t>
      </w:r>
      <w:r w:rsidR="003852FE" w:rsidRPr="003852FE">
        <w:rPr>
          <w:i/>
        </w:rPr>
        <w:t xml:space="preserve"> </w:t>
      </w:r>
      <w:r w:rsidRPr="003852FE">
        <w:rPr>
          <w:i/>
        </w:rPr>
        <w:t>рублей</w:t>
      </w:r>
      <w:r w:rsidR="003852FE" w:rsidRPr="003852FE">
        <w:rPr>
          <w:i/>
        </w:rPr>
        <w:t xml:space="preserve"> </w:t>
      </w:r>
      <w:r w:rsidRPr="003852FE">
        <w:rPr>
          <w:i/>
        </w:rPr>
        <w:t>($9,3).</w:t>
      </w:r>
      <w:r w:rsidR="003852FE" w:rsidRPr="003852FE">
        <w:rPr>
          <w:i/>
        </w:rPr>
        <w:t xml:space="preserve"> </w:t>
      </w:r>
      <w:r w:rsidRPr="003852FE">
        <w:rPr>
          <w:i/>
        </w:rPr>
        <w:t>Доплаты</w:t>
      </w:r>
      <w:r w:rsidR="003852FE" w:rsidRPr="003852FE">
        <w:rPr>
          <w:i/>
        </w:rPr>
        <w:t xml:space="preserve"> </w:t>
      </w:r>
      <w:r w:rsidRPr="003852FE">
        <w:rPr>
          <w:i/>
        </w:rPr>
        <w:t>в</w:t>
      </w:r>
      <w:r w:rsidR="003852FE" w:rsidRPr="003852FE">
        <w:rPr>
          <w:i/>
        </w:rPr>
        <w:t xml:space="preserve"> </w:t>
      </w:r>
      <w:r w:rsidRPr="003852FE">
        <w:rPr>
          <w:i/>
        </w:rPr>
        <w:t>регионе</w:t>
      </w:r>
      <w:r w:rsidR="003852FE" w:rsidRPr="003852FE">
        <w:rPr>
          <w:i/>
        </w:rPr>
        <w:t xml:space="preserve"> </w:t>
      </w:r>
      <w:r w:rsidRPr="003852FE">
        <w:rPr>
          <w:i/>
        </w:rPr>
        <w:t>получают</w:t>
      </w:r>
      <w:r w:rsidR="003852FE" w:rsidRPr="003852FE">
        <w:rPr>
          <w:i/>
        </w:rPr>
        <w:t xml:space="preserve"> </w:t>
      </w:r>
      <w:r w:rsidRPr="003852FE">
        <w:rPr>
          <w:i/>
        </w:rPr>
        <w:t>с</w:t>
      </w:r>
      <w:r w:rsidR="003852FE" w:rsidRPr="003852FE">
        <w:rPr>
          <w:i/>
        </w:rPr>
        <w:t xml:space="preserve"> </w:t>
      </w:r>
      <w:r w:rsidRPr="003852FE">
        <w:rPr>
          <w:i/>
        </w:rPr>
        <w:t>2008</w:t>
      </w:r>
      <w:r w:rsidR="003852FE" w:rsidRPr="003852FE">
        <w:rPr>
          <w:i/>
        </w:rPr>
        <w:t xml:space="preserve"> </w:t>
      </w:r>
      <w:r w:rsidRPr="003852FE">
        <w:rPr>
          <w:i/>
        </w:rPr>
        <w:t>года</w:t>
      </w:r>
      <w:r w:rsidR="003852FE" w:rsidRPr="003852FE">
        <w:rPr>
          <w:i/>
        </w:rPr>
        <w:t xml:space="preserve"> </w:t>
      </w:r>
      <w:r w:rsidRPr="003852FE">
        <w:rPr>
          <w:i/>
        </w:rPr>
        <w:t>порядка</w:t>
      </w:r>
      <w:r w:rsidR="003852FE" w:rsidRPr="003852FE">
        <w:rPr>
          <w:i/>
        </w:rPr>
        <w:t xml:space="preserve"> </w:t>
      </w:r>
      <w:r w:rsidRPr="003852FE">
        <w:rPr>
          <w:i/>
        </w:rPr>
        <w:t>146</w:t>
      </w:r>
      <w:r w:rsidR="003852FE" w:rsidRPr="003852FE">
        <w:rPr>
          <w:i/>
        </w:rPr>
        <w:t xml:space="preserve"> </w:t>
      </w:r>
      <w:r w:rsidRPr="003852FE">
        <w:rPr>
          <w:i/>
        </w:rPr>
        <w:t>тыс.,</w:t>
      </w:r>
      <w:r w:rsidR="003852FE" w:rsidRPr="003852FE">
        <w:rPr>
          <w:i/>
        </w:rPr>
        <w:t xml:space="preserve"> </w:t>
      </w:r>
      <w:hyperlink w:anchor="А107" w:history="1">
        <w:r w:rsidRPr="003852FE">
          <w:rPr>
            <w:rStyle w:val="a3"/>
            <w:i/>
          </w:rPr>
          <w:t>сообщае</w:t>
        </w:r>
        <w:r w:rsidRPr="003852FE">
          <w:rPr>
            <w:rStyle w:val="a3"/>
            <w:i/>
          </w:rPr>
          <w:t>т</w:t>
        </w:r>
        <w:r w:rsidR="003852FE" w:rsidRPr="003852FE">
          <w:rPr>
            <w:rStyle w:val="a3"/>
            <w:i/>
          </w:rPr>
          <w:t xml:space="preserve"> </w:t>
        </w:r>
        <w:r w:rsidRPr="003852FE">
          <w:rPr>
            <w:rStyle w:val="a3"/>
            <w:i/>
          </w:rPr>
          <w:t>ТАСС</w:t>
        </w:r>
      </w:hyperlink>
    </w:p>
    <w:p w:rsidR="00A50FFE" w:rsidRPr="003852FE" w:rsidRDefault="00A50FFE" w:rsidP="00676D5F">
      <w:pPr>
        <w:numPr>
          <w:ilvl w:val="0"/>
          <w:numId w:val="25"/>
        </w:numPr>
        <w:rPr>
          <w:i/>
        </w:rPr>
      </w:pPr>
      <w:r w:rsidRPr="003852FE">
        <w:rPr>
          <w:i/>
        </w:rPr>
        <w:t>Госдума</w:t>
      </w:r>
      <w:r w:rsidR="003852FE" w:rsidRPr="003852FE">
        <w:rPr>
          <w:i/>
        </w:rPr>
        <w:t xml:space="preserve"> </w:t>
      </w:r>
      <w:r w:rsidRPr="003852FE">
        <w:rPr>
          <w:i/>
        </w:rPr>
        <w:t>приняла</w:t>
      </w:r>
      <w:r w:rsidR="003852FE" w:rsidRPr="003852FE">
        <w:rPr>
          <w:i/>
        </w:rPr>
        <w:t xml:space="preserve"> </w:t>
      </w:r>
      <w:r w:rsidRPr="003852FE">
        <w:rPr>
          <w:i/>
        </w:rPr>
        <w:t>во</w:t>
      </w:r>
      <w:r w:rsidR="003852FE" w:rsidRPr="003852FE">
        <w:rPr>
          <w:i/>
        </w:rPr>
        <w:t xml:space="preserve"> </w:t>
      </w:r>
      <w:r w:rsidRPr="003852FE">
        <w:rPr>
          <w:i/>
        </w:rPr>
        <w:t>втором,</w:t>
      </w:r>
      <w:r w:rsidR="003852FE" w:rsidRPr="003852FE">
        <w:rPr>
          <w:i/>
        </w:rPr>
        <w:t xml:space="preserve"> </w:t>
      </w:r>
      <w:r w:rsidRPr="003852FE">
        <w:rPr>
          <w:i/>
        </w:rPr>
        <w:t>основном,</w:t>
      </w:r>
      <w:r w:rsidR="003852FE" w:rsidRPr="003852FE">
        <w:rPr>
          <w:i/>
        </w:rPr>
        <w:t xml:space="preserve"> </w:t>
      </w:r>
      <w:r w:rsidRPr="003852FE">
        <w:rPr>
          <w:i/>
        </w:rPr>
        <w:t>чтении</w:t>
      </w:r>
      <w:r w:rsidR="003852FE" w:rsidRPr="003852FE">
        <w:rPr>
          <w:i/>
        </w:rPr>
        <w:t xml:space="preserve"> </w:t>
      </w:r>
      <w:r w:rsidRPr="003852FE">
        <w:rPr>
          <w:i/>
        </w:rPr>
        <w:t>проект</w:t>
      </w:r>
      <w:r w:rsidR="003852FE" w:rsidRPr="003852FE">
        <w:rPr>
          <w:i/>
        </w:rPr>
        <w:t xml:space="preserve"> </w:t>
      </w:r>
      <w:r w:rsidRPr="003852FE">
        <w:rPr>
          <w:i/>
        </w:rPr>
        <w:t>бюджета</w:t>
      </w:r>
      <w:r w:rsidR="003852FE" w:rsidRPr="003852FE">
        <w:rPr>
          <w:i/>
        </w:rPr>
        <w:t xml:space="preserve"> </w:t>
      </w:r>
      <w:r w:rsidRPr="003852FE">
        <w:rPr>
          <w:i/>
        </w:rPr>
        <w:t>Фонда</w:t>
      </w:r>
      <w:r w:rsidR="003852FE" w:rsidRPr="003852FE">
        <w:rPr>
          <w:i/>
        </w:rPr>
        <w:t xml:space="preserve"> </w:t>
      </w:r>
      <w:r w:rsidRPr="003852FE">
        <w:rPr>
          <w:i/>
        </w:rPr>
        <w:t>пенсионного</w:t>
      </w:r>
      <w:r w:rsidR="003852FE" w:rsidRPr="003852FE">
        <w:rPr>
          <w:i/>
        </w:rPr>
        <w:t xml:space="preserve"> </w:t>
      </w:r>
      <w:r w:rsidRPr="003852FE">
        <w:rPr>
          <w:i/>
        </w:rPr>
        <w:t>и</w:t>
      </w:r>
      <w:r w:rsidR="003852FE" w:rsidRPr="003852FE">
        <w:rPr>
          <w:i/>
        </w:rPr>
        <w:t xml:space="preserve"> </w:t>
      </w:r>
      <w:r w:rsidRPr="003852FE">
        <w:rPr>
          <w:i/>
        </w:rPr>
        <w:t>социального</w:t>
      </w:r>
      <w:r w:rsidR="003852FE" w:rsidRPr="003852FE">
        <w:rPr>
          <w:i/>
        </w:rPr>
        <w:t xml:space="preserve"> </w:t>
      </w:r>
      <w:r w:rsidRPr="003852FE">
        <w:rPr>
          <w:i/>
        </w:rPr>
        <w:t>страхования</w:t>
      </w:r>
      <w:r w:rsidR="003852FE" w:rsidRPr="003852FE">
        <w:rPr>
          <w:i/>
        </w:rPr>
        <w:t xml:space="preserve"> </w:t>
      </w:r>
      <w:r w:rsidRPr="003852FE">
        <w:rPr>
          <w:i/>
        </w:rPr>
        <w:t>в</w:t>
      </w:r>
      <w:r w:rsidR="003852FE" w:rsidRPr="003852FE">
        <w:rPr>
          <w:i/>
        </w:rPr>
        <w:t xml:space="preserve"> </w:t>
      </w:r>
      <w:r w:rsidRPr="003852FE">
        <w:rPr>
          <w:i/>
        </w:rPr>
        <w:t>РФ</w:t>
      </w:r>
      <w:r w:rsidR="003852FE" w:rsidRPr="003852FE">
        <w:rPr>
          <w:i/>
        </w:rPr>
        <w:t xml:space="preserve"> </w:t>
      </w:r>
      <w:r w:rsidRPr="003852FE">
        <w:rPr>
          <w:i/>
        </w:rPr>
        <w:t>на</w:t>
      </w:r>
      <w:r w:rsidR="003852FE" w:rsidRPr="003852FE">
        <w:rPr>
          <w:i/>
        </w:rPr>
        <w:t xml:space="preserve"> </w:t>
      </w:r>
      <w:r w:rsidRPr="003852FE">
        <w:rPr>
          <w:i/>
        </w:rPr>
        <w:t>2024-2026</w:t>
      </w:r>
      <w:r w:rsidR="003852FE" w:rsidRPr="003852FE">
        <w:rPr>
          <w:i/>
        </w:rPr>
        <w:t xml:space="preserve"> </w:t>
      </w:r>
      <w:r w:rsidRPr="003852FE">
        <w:rPr>
          <w:i/>
        </w:rPr>
        <w:t>гг.</w:t>
      </w:r>
      <w:r w:rsidR="003852FE" w:rsidRPr="003852FE">
        <w:rPr>
          <w:i/>
        </w:rPr>
        <w:t xml:space="preserve"> </w:t>
      </w:r>
      <w:r w:rsidRPr="003852FE">
        <w:rPr>
          <w:i/>
        </w:rPr>
        <w:t>Документ</w:t>
      </w:r>
      <w:r w:rsidR="003852FE" w:rsidRPr="003852FE">
        <w:rPr>
          <w:i/>
        </w:rPr>
        <w:t xml:space="preserve"> </w:t>
      </w:r>
      <w:r w:rsidRPr="003852FE">
        <w:rPr>
          <w:i/>
        </w:rPr>
        <w:t>был</w:t>
      </w:r>
      <w:r w:rsidR="003852FE" w:rsidRPr="003852FE">
        <w:rPr>
          <w:i/>
        </w:rPr>
        <w:t xml:space="preserve"> </w:t>
      </w:r>
      <w:r w:rsidRPr="003852FE">
        <w:rPr>
          <w:i/>
        </w:rPr>
        <w:t>инициирован</w:t>
      </w:r>
      <w:r w:rsidR="003852FE" w:rsidRPr="003852FE">
        <w:rPr>
          <w:i/>
        </w:rPr>
        <w:t xml:space="preserve"> </w:t>
      </w:r>
      <w:r w:rsidRPr="003852FE">
        <w:rPr>
          <w:i/>
        </w:rPr>
        <w:t>правительством.</w:t>
      </w:r>
      <w:r w:rsidR="003852FE" w:rsidRPr="003852FE">
        <w:rPr>
          <w:i/>
        </w:rPr>
        <w:t xml:space="preserve"> </w:t>
      </w:r>
      <w:r w:rsidRPr="003852FE">
        <w:rPr>
          <w:i/>
        </w:rPr>
        <w:t>Согласно</w:t>
      </w:r>
      <w:r w:rsidR="003852FE" w:rsidRPr="003852FE">
        <w:rPr>
          <w:i/>
        </w:rPr>
        <w:t xml:space="preserve"> </w:t>
      </w:r>
      <w:r w:rsidRPr="003852FE">
        <w:rPr>
          <w:i/>
        </w:rPr>
        <w:t>документу,</w:t>
      </w:r>
      <w:r w:rsidR="003852FE" w:rsidRPr="003852FE">
        <w:rPr>
          <w:i/>
        </w:rPr>
        <w:t xml:space="preserve"> </w:t>
      </w:r>
      <w:r w:rsidRPr="003852FE">
        <w:rPr>
          <w:i/>
        </w:rPr>
        <w:t>прогнозируемый</w:t>
      </w:r>
      <w:r w:rsidR="003852FE" w:rsidRPr="003852FE">
        <w:rPr>
          <w:i/>
        </w:rPr>
        <w:t xml:space="preserve"> </w:t>
      </w:r>
      <w:r w:rsidRPr="003852FE">
        <w:rPr>
          <w:i/>
        </w:rPr>
        <w:t>общий</w:t>
      </w:r>
      <w:r w:rsidR="003852FE" w:rsidRPr="003852FE">
        <w:rPr>
          <w:i/>
        </w:rPr>
        <w:t xml:space="preserve"> </w:t>
      </w:r>
      <w:r w:rsidRPr="003852FE">
        <w:rPr>
          <w:i/>
        </w:rPr>
        <w:t>объем</w:t>
      </w:r>
      <w:r w:rsidR="003852FE" w:rsidRPr="003852FE">
        <w:rPr>
          <w:i/>
        </w:rPr>
        <w:t xml:space="preserve"> </w:t>
      </w:r>
      <w:r w:rsidRPr="003852FE">
        <w:rPr>
          <w:i/>
        </w:rPr>
        <w:t>доходов</w:t>
      </w:r>
      <w:r w:rsidR="003852FE" w:rsidRPr="003852FE">
        <w:rPr>
          <w:i/>
        </w:rPr>
        <w:t xml:space="preserve"> </w:t>
      </w:r>
      <w:r w:rsidRPr="003852FE">
        <w:rPr>
          <w:i/>
        </w:rPr>
        <w:t>бюджета</w:t>
      </w:r>
      <w:r w:rsidR="003852FE" w:rsidRPr="003852FE">
        <w:rPr>
          <w:i/>
        </w:rPr>
        <w:t xml:space="preserve"> </w:t>
      </w:r>
      <w:r w:rsidRPr="003852FE">
        <w:rPr>
          <w:i/>
        </w:rPr>
        <w:t>фонда</w:t>
      </w:r>
      <w:r w:rsidR="003852FE" w:rsidRPr="003852FE">
        <w:rPr>
          <w:i/>
        </w:rPr>
        <w:t xml:space="preserve"> </w:t>
      </w:r>
      <w:r w:rsidRPr="003852FE">
        <w:rPr>
          <w:i/>
        </w:rPr>
        <w:t>в</w:t>
      </w:r>
      <w:r w:rsidR="003852FE" w:rsidRPr="003852FE">
        <w:rPr>
          <w:i/>
        </w:rPr>
        <w:t xml:space="preserve"> </w:t>
      </w:r>
      <w:r w:rsidRPr="003852FE">
        <w:rPr>
          <w:i/>
        </w:rPr>
        <w:t>2024</w:t>
      </w:r>
      <w:r w:rsidR="003852FE" w:rsidRPr="003852FE">
        <w:rPr>
          <w:i/>
        </w:rPr>
        <w:t xml:space="preserve"> </w:t>
      </w:r>
      <w:r w:rsidRPr="003852FE">
        <w:rPr>
          <w:i/>
        </w:rPr>
        <w:t>г.</w:t>
      </w:r>
      <w:r w:rsidR="003852FE" w:rsidRPr="003852FE">
        <w:rPr>
          <w:i/>
        </w:rPr>
        <w:t xml:space="preserve"> </w:t>
      </w:r>
      <w:r w:rsidRPr="003852FE">
        <w:rPr>
          <w:i/>
        </w:rPr>
        <w:t>составит</w:t>
      </w:r>
      <w:r w:rsidR="003852FE" w:rsidRPr="003852FE">
        <w:rPr>
          <w:i/>
        </w:rPr>
        <w:t xml:space="preserve"> </w:t>
      </w:r>
      <w:r w:rsidRPr="003852FE">
        <w:rPr>
          <w:i/>
        </w:rPr>
        <w:t>16,019</w:t>
      </w:r>
      <w:r w:rsidR="003852FE" w:rsidRPr="003852FE">
        <w:rPr>
          <w:i/>
        </w:rPr>
        <w:t xml:space="preserve"> </w:t>
      </w:r>
      <w:r w:rsidRPr="003852FE">
        <w:rPr>
          <w:i/>
        </w:rPr>
        <w:t>трлн</w:t>
      </w:r>
      <w:r w:rsidR="003852FE" w:rsidRPr="003852FE">
        <w:rPr>
          <w:i/>
        </w:rPr>
        <w:t xml:space="preserve"> </w:t>
      </w:r>
      <w:r w:rsidRPr="003852FE">
        <w:rPr>
          <w:i/>
        </w:rPr>
        <w:t>руб.,</w:t>
      </w:r>
      <w:r w:rsidR="003852FE" w:rsidRPr="003852FE">
        <w:rPr>
          <w:i/>
        </w:rPr>
        <w:t xml:space="preserve"> </w:t>
      </w:r>
      <w:r w:rsidRPr="003852FE">
        <w:rPr>
          <w:i/>
        </w:rPr>
        <w:t>в</w:t>
      </w:r>
      <w:r w:rsidR="003852FE" w:rsidRPr="003852FE">
        <w:rPr>
          <w:i/>
        </w:rPr>
        <w:t xml:space="preserve"> </w:t>
      </w:r>
      <w:r w:rsidRPr="003852FE">
        <w:rPr>
          <w:i/>
        </w:rPr>
        <w:t>том</w:t>
      </w:r>
      <w:r w:rsidR="003852FE" w:rsidRPr="003852FE">
        <w:rPr>
          <w:i/>
        </w:rPr>
        <w:t xml:space="preserve"> </w:t>
      </w:r>
      <w:r w:rsidRPr="003852FE">
        <w:rPr>
          <w:i/>
        </w:rPr>
        <w:t>числе</w:t>
      </w:r>
      <w:r w:rsidR="003852FE" w:rsidRPr="003852FE">
        <w:rPr>
          <w:i/>
        </w:rPr>
        <w:t xml:space="preserve"> </w:t>
      </w:r>
      <w:r w:rsidRPr="003852FE">
        <w:rPr>
          <w:i/>
        </w:rPr>
        <w:t>в</w:t>
      </w:r>
      <w:r w:rsidR="003852FE" w:rsidRPr="003852FE">
        <w:rPr>
          <w:i/>
        </w:rPr>
        <w:t xml:space="preserve"> </w:t>
      </w:r>
      <w:r w:rsidRPr="003852FE">
        <w:rPr>
          <w:i/>
        </w:rPr>
        <w:t>части,</w:t>
      </w:r>
      <w:r w:rsidR="003852FE" w:rsidRPr="003852FE">
        <w:rPr>
          <w:i/>
        </w:rPr>
        <w:t xml:space="preserve"> </w:t>
      </w:r>
      <w:r w:rsidRPr="003852FE">
        <w:rPr>
          <w:i/>
        </w:rPr>
        <w:t>не</w:t>
      </w:r>
      <w:r w:rsidR="003852FE" w:rsidRPr="003852FE">
        <w:rPr>
          <w:i/>
        </w:rPr>
        <w:t xml:space="preserve"> </w:t>
      </w:r>
      <w:r w:rsidRPr="003852FE">
        <w:rPr>
          <w:i/>
        </w:rPr>
        <w:t>связанной</w:t>
      </w:r>
      <w:r w:rsidR="003852FE" w:rsidRPr="003852FE">
        <w:rPr>
          <w:i/>
        </w:rPr>
        <w:t xml:space="preserve"> </w:t>
      </w:r>
      <w:r w:rsidRPr="003852FE">
        <w:rPr>
          <w:i/>
        </w:rPr>
        <w:t>с</w:t>
      </w:r>
      <w:r w:rsidR="003852FE" w:rsidRPr="003852FE">
        <w:rPr>
          <w:i/>
        </w:rPr>
        <w:t xml:space="preserve"> </w:t>
      </w:r>
      <w:r w:rsidRPr="003852FE">
        <w:rPr>
          <w:i/>
        </w:rPr>
        <w:t>формированием</w:t>
      </w:r>
      <w:r w:rsidR="003852FE" w:rsidRPr="003852FE">
        <w:rPr>
          <w:i/>
        </w:rPr>
        <w:t xml:space="preserve"> </w:t>
      </w:r>
      <w:r w:rsidRPr="003852FE">
        <w:rPr>
          <w:i/>
        </w:rPr>
        <w:t>средств</w:t>
      </w:r>
      <w:r w:rsidR="003852FE" w:rsidRPr="003852FE">
        <w:rPr>
          <w:i/>
        </w:rPr>
        <w:t xml:space="preserve"> </w:t>
      </w:r>
      <w:r w:rsidRPr="003852FE">
        <w:rPr>
          <w:i/>
        </w:rPr>
        <w:t>для</w:t>
      </w:r>
      <w:r w:rsidR="003852FE" w:rsidRPr="003852FE">
        <w:rPr>
          <w:i/>
        </w:rPr>
        <w:t xml:space="preserve"> </w:t>
      </w:r>
      <w:r w:rsidRPr="003852FE">
        <w:rPr>
          <w:i/>
        </w:rPr>
        <w:t>финансирования</w:t>
      </w:r>
      <w:r w:rsidR="003852FE" w:rsidRPr="003852FE">
        <w:rPr>
          <w:i/>
        </w:rPr>
        <w:t xml:space="preserve"> </w:t>
      </w:r>
      <w:r w:rsidRPr="003852FE">
        <w:rPr>
          <w:i/>
        </w:rPr>
        <w:t>накопительной</w:t>
      </w:r>
      <w:r w:rsidR="003852FE" w:rsidRPr="003852FE">
        <w:rPr>
          <w:i/>
        </w:rPr>
        <w:t xml:space="preserve"> </w:t>
      </w:r>
      <w:r w:rsidRPr="003852FE">
        <w:rPr>
          <w:i/>
        </w:rPr>
        <w:t>пенсии,</w:t>
      </w:r>
      <w:r w:rsidR="003852FE" w:rsidRPr="003852FE">
        <w:rPr>
          <w:i/>
        </w:rPr>
        <w:t xml:space="preserve"> </w:t>
      </w:r>
      <w:r w:rsidRPr="003852FE">
        <w:rPr>
          <w:i/>
        </w:rPr>
        <w:t>в</w:t>
      </w:r>
      <w:r w:rsidR="003852FE" w:rsidRPr="003852FE">
        <w:rPr>
          <w:i/>
        </w:rPr>
        <w:t xml:space="preserve"> </w:t>
      </w:r>
      <w:r w:rsidRPr="003852FE">
        <w:rPr>
          <w:i/>
        </w:rPr>
        <w:t>сумме</w:t>
      </w:r>
      <w:r w:rsidR="003852FE" w:rsidRPr="003852FE">
        <w:rPr>
          <w:i/>
        </w:rPr>
        <w:t xml:space="preserve"> </w:t>
      </w:r>
      <w:r w:rsidRPr="003852FE">
        <w:rPr>
          <w:i/>
        </w:rPr>
        <w:t>15,922</w:t>
      </w:r>
      <w:r w:rsidR="003852FE" w:rsidRPr="003852FE">
        <w:rPr>
          <w:i/>
        </w:rPr>
        <w:t xml:space="preserve"> </w:t>
      </w:r>
      <w:r w:rsidRPr="003852FE">
        <w:rPr>
          <w:i/>
        </w:rPr>
        <w:t>трлн</w:t>
      </w:r>
      <w:r w:rsidR="003852FE" w:rsidRPr="003852FE">
        <w:rPr>
          <w:i/>
        </w:rPr>
        <w:t xml:space="preserve"> </w:t>
      </w:r>
      <w:r w:rsidRPr="003852FE">
        <w:rPr>
          <w:i/>
        </w:rPr>
        <w:t>руб.</w:t>
      </w:r>
      <w:r w:rsidR="003852FE" w:rsidRPr="003852FE">
        <w:rPr>
          <w:i/>
        </w:rPr>
        <w:t xml:space="preserve"> </w:t>
      </w:r>
      <w:r w:rsidRPr="003852FE">
        <w:rPr>
          <w:i/>
        </w:rPr>
        <w:t>Общий</w:t>
      </w:r>
      <w:r w:rsidR="003852FE" w:rsidRPr="003852FE">
        <w:rPr>
          <w:i/>
        </w:rPr>
        <w:t xml:space="preserve"> </w:t>
      </w:r>
      <w:r w:rsidRPr="003852FE">
        <w:rPr>
          <w:i/>
        </w:rPr>
        <w:t>объем</w:t>
      </w:r>
      <w:r w:rsidR="003852FE" w:rsidRPr="003852FE">
        <w:rPr>
          <w:i/>
        </w:rPr>
        <w:t xml:space="preserve"> </w:t>
      </w:r>
      <w:r w:rsidRPr="003852FE">
        <w:rPr>
          <w:i/>
        </w:rPr>
        <w:t>расходов</w:t>
      </w:r>
      <w:r w:rsidR="003852FE" w:rsidRPr="003852FE">
        <w:rPr>
          <w:i/>
        </w:rPr>
        <w:t xml:space="preserve"> </w:t>
      </w:r>
      <w:r w:rsidRPr="003852FE">
        <w:rPr>
          <w:i/>
        </w:rPr>
        <w:t>бюджета</w:t>
      </w:r>
      <w:r w:rsidR="003852FE" w:rsidRPr="003852FE">
        <w:rPr>
          <w:i/>
        </w:rPr>
        <w:t xml:space="preserve"> </w:t>
      </w:r>
      <w:r w:rsidRPr="003852FE">
        <w:rPr>
          <w:i/>
        </w:rPr>
        <w:t>фонда</w:t>
      </w:r>
      <w:r w:rsidR="003852FE" w:rsidRPr="003852FE">
        <w:rPr>
          <w:i/>
        </w:rPr>
        <w:t xml:space="preserve"> </w:t>
      </w:r>
      <w:r w:rsidRPr="003852FE">
        <w:rPr>
          <w:i/>
        </w:rPr>
        <w:t>на</w:t>
      </w:r>
      <w:r w:rsidR="003852FE" w:rsidRPr="003852FE">
        <w:rPr>
          <w:i/>
        </w:rPr>
        <w:t xml:space="preserve"> </w:t>
      </w:r>
      <w:r w:rsidRPr="003852FE">
        <w:rPr>
          <w:i/>
        </w:rPr>
        <w:t>2024</w:t>
      </w:r>
      <w:r w:rsidR="003852FE" w:rsidRPr="003852FE">
        <w:rPr>
          <w:i/>
        </w:rPr>
        <w:t xml:space="preserve"> </w:t>
      </w:r>
      <w:r w:rsidRPr="003852FE">
        <w:rPr>
          <w:i/>
        </w:rPr>
        <w:t>г.</w:t>
      </w:r>
      <w:r w:rsidR="003852FE" w:rsidRPr="003852FE">
        <w:rPr>
          <w:i/>
        </w:rPr>
        <w:t xml:space="preserve"> </w:t>
      </w:r>
      <w:r w:rsidRPr="003852FE">
        <w:rPr>
          <w:i/>
        </w:rPr>
        <w:t>составит</w:t>
      </w:r>
      <w:r w:rsidR="003852FE" w:rsidRPr="003852FE">
        <w:rPr>
          <w:i/>
        </w:rPr>
        <w:t xml:space="preserve"> </w:t>
      </w:r>
      <w:r w:rsidRPr="003852FE">
        <w:rPr>
          <w:i/>
        </w:rPr>
        <w:t>16,178</w:t>
      </w:r>
      <w:r w:rsidR="003852FE" w:rsidRPr="003852FE">
        <w:rPr>
          <w:i/>
        </w:rPr>
        <w:t xml:space="preserve"> </w:t>
      </w:r>
      <w:r w:rsidRPr="003852FE">
        <w:rPr>
          <w:i/>
        </w:rPr>
        <w:t>трлн</w:t>
      </w:r>
      <w:r w:rsidR="003852FE" w:rsidRPr="003852FE">
        <w:rPr>
          <w:i/>
        </w:rPr>
        <w:t xml:space="preserve"> </w:t>
      </w:r>
      <w:r w:rsidRPr="003852FE">
        <w:rPr>
          <w:i/>
        </w:rPr>
        <w:t>руб.,</w:t>
      </w:r>
      <w:r w:rsidR="003852FE" w:rsidRPr="003852FE">
        <w:rPr>
          <w:i/>
        </w:rPr>
        <w:t xml:space="preserve"> </w:t>
      </w:r>
      <w:hyperlink w:anchor="А108" w:history="1">
        <w:r w:rsidRPr="003852FE">
          <w:rPr>
            <w:rStyle w:val="a3"/>
            <w:i/>
          </w:rPr>
          <w:t>пишет</w:t>
        </w:r>
        <w:r w:rsidR="003852FE" w:rsidRPr="003852FE">
          <w:rPr>
            <w:rStyle w:val="a3"/>
            <w:i/>
          </w:rPr>
          <w:t xml:space="preserve"> </w:t>
        </w:r>
        <w:r w:rsidRPr="003852FE">
          <w:rPr>
            <w:rStyle w:val="a3"/>
            <w:i/>
          </w:rPr>
          <w:t>интернет-издание</w:t>
        </w:r>
        <w:r w:rsidR="003852FE" w:rsidRPr="003852FE">
          <w:rPr>
            <w:rStyle w:val="a3"/>
            <w:i/>
          </w:rPr>
          <w:t xml:space="preserve"> «</w:t>
        </w:r>
        <w:r w:rsidRPr="003852FE">
          <w:rPr>
            <w:rStyle w:val="a3"/>
            <w:i/>
          </w:rPr>
          <w:t>Кон</w:t>
        </w:r>
        <w:r w:rsidRPr="003852FE">
          <w:rPr>
            <w:rStyle w:val="a3"/>
            <w:i/>
          </w:rPr>
          <w:t>к</w:t>
        </w:r>
        <w:r w:rsidRPr="003852FE">
          <w:rPr>
            <w:rStyle w:val="a3"/>
            <w:i/>
          </w:rPr>
          <w:t>урент</w:t>
        </w:r>
        <w:r w:rsidR="003852FE" w:rsidRPr="003852FE">
          <w:rPr>
            <w:rStyle w:val="a3"/>
            <w:i/>
          </w:rPr>
          <w:t>»</w:t>
        </w:r>
      </w:hyperlink>
    </w:p>
    <w:p w:rsidR="00660B65" w:rsidRPr="003852FE" w:rsidRDefault="00660B65" w:rsidP="00676D5F">
      <w:pPr>
        <w:jc w:val="center"/>
        <w:rPr>
          <w:rFonts w:ascii="Arial" w:hAnsi="Arial" w:cs="Arial"/>
          <w:b/>
          <w:sz w:val="32"/>
          <w:szCs w:val="32"/>
        </w:rPr>
      </w:pPr>
      <w:r w:rsidRPr="003852FE">
        <w:rPr>
          <w:rFonts w:ascii="Arial" w:hAnsi="Arial" w:cs="Arial"/>
          <w:b/>
          <w:color w:val="984806"/>
          <w:sz w:val="32"/>
          <w:szCs w:val="32"/>
        </w:rPr>
        <w:t>Ц</w:t>
      </w:r>
      <w:r w:rsidRPr="003852FE">
        <w:rPr>
          <w:rFonts w:ascii="Arial" w:hAnsi="Arial" w:cs="Arial"/>
          <w:b/>
          <w:sz w:val="32"/>
          <w:szCs w:val="32"/>
        </w:rPr>
        <w:t>итаты</w:t>
      </w:r>
      <w:r w:rsidR="003852FE" w:rsidRPr="003852FE">
        <w:rPr>
          <w:rFonts w:ascii="Arial" w:hAnsi="Arial" w:cs="Arial"/>
          <w:b/>
          <w:sz w:val="32"/>
          <w:szCs w:val="32"/>
        </w:rPr>
        <w:t xml:space="preserve"> </w:t>
      </w:r>
      <w:r w:rsidRPr="003852FE">
        <w:rPr>
          <w:rFonts w:ascii="Arial" w:hAnsi="Arial" w:cs="Arial"/>
          <w:b/>
          <w:sz w:val="32"/>
          <w:szCs w:val="32"/>
        </w:rPr>
        <w:t>дня</w:t>
      </w:r>
    </w:p>
    <w:p w:rsidR="00676D5F" w:rsidRPr="003852FE" w:rsidRDefault="00C25601" w:rsidP="003B3BAA">
      <w:pPr>
        <w:numPr>
          <w:ilvl w:val="0"/>
          <w:numId w:val="27"/>
        </w:numPr>
        <w:rPr>
          <w:i/>
        </w:rPr>
      </w:pPr>
      <w:r w:rsidRPr="003852FE">
        <w:rPr>
          <w:i/>
        </w:rPr>
        <w:t>Галина</w:t>
      </w:r>
      <w:r w:rsidR="003852FE" w:rsidRPr="003852FE">
        <w:rPr>
          <w:i/>
        </w:rPr>
        <w:t xml:space="preserve"> </w:t>
      </w:r>
      <w:r w:rsidRPr="003852FE">
        <w:rPr>
          <w:i/>
        </w:rPr>
        <w:t>Морозова,</w:t>
      </w:r>
      <w:r w:rsidR="003852FE" w:rsidRPr="003852FE">
        <w:rPr>
          <w:i/>
        </w:rPr>
        <w:t xml:space="preserve"> </w:t>
      </w:r>
      <w:r w:rsidRPr="003852FE">
        <w:rPr>
          <w:i/>
        </w:rPr>
        <w:t>председатель</w:t>
      </w:r>
      <w:r w:rsidR="003852FE" w:rsidRPr="003852FE">
        <w:rPr>
          <w:i/>
        </w:rPr>
        <w:t xml:space="preserve"> </w:t>
      </w:r>
      <w:r w:rsidRPr="003852FE">
        <w:rPr>
          <w:i/>
        </w:rPr>
        <w:t>совета</w:t>
      </w:r>
      <w:r w:rsidR="003852FE" w:rsidRPr="003852FE">
        <w:rPr>
          <w:i/>
        </w:rPr>
        <w:t xml:space="preserve"> </w:t>
      </w:r>
      <w:r w:rsidRPr="003852FE">
        <w:rPr>
          <w:i/>
        </w:rPr>
        <w:t>директоров</w:t>
      </w:r>
      <w:r w:rsidR="003852FE" w:rsidRPr="003852FE">
        <w:rPr>
          <w:i/>
        </w:rPr>
        <w:t xml:space="preserve"> </w:t>
      </w:r>
      <w:r w:rsidRPr="003852FE">
        <w:rPr>
          <w:i/>
        </w:rPr>
        <w:t>НПФ</w:t>
      </w:r>
      <w:r w:rsidR="003852FE" w:rsidRPr="003852FE">
        <w:rPr>
          <w:i/>
        </w:rPr>
        <w:t xml:space="preserve"> «</w:t>
      </w:r>
      <w:r w:rsidRPr="003852FE">
        <w:rPr>
          <w:i/>
        </w:rPr>
        <w:t>Будущее</w:t>
      </w:r>
      <w:r w:rsidR="003852FE" w:rsidRPr="003852FE">
        <w:rPr>
          <w:i/>
        </w:rPr>
        <w:t>»</w:t>
      </w:r>
      <w:r w:rsidRPr="003852FE">
        <w:rPr>
          <w:i/>
        </w:rPr>
        <w:t>:</w:t>
      </w:r>
      <w:r w:rsidR="003852FE" w:rsidRPr="003852FE">
        <w:rPr>
          <w:i/>
        </w:rPr>
        <w:t xml:space="preserve"> «</w:t>
      </w:r>
      <w:r w:rsidRPr="003852FE">
        <w:rPr>
          <w:i/>
        </w:rPr>
        <w:t>Больной</w:t>
      </w:r>
      <w:r w:rsidR="003852FE" w:rsidRPr="003852FE">
        <w:rPr>
          <w:i/>
        </w:rPr>
        <w:t xml:space="preserve"> </w:t>
      </w:r>
      <w:r w:rsidRPr="003852FE">
        <w:rPr>
          <w:i/>
        </w:rPr>
        <w:t>вопрос</w:t>
      </w:r>
      <w:r w:rsidR="003852FE" w:rsidRPr="003852FE">
        <w:rPr>
          <w:i/>
        </w:rPr>
        <w:t xml:space="preserve"> </w:t>
      </w:r>
      <w:r w:rsidRPr="003852FE">
        <w:rPr>
          <w:i/>
        </w:rPr>
        <w:t>-</w:t>
      </w:r>
      <w:r w:rsidR="003852FE" w:rsidRPr="003852FE">
        <w:rPr>
          <w:i/>
        </w:rPr>
        <w:t xml:space="preserve"> </w:t>
      </w:r>
      <w:r w:rsidRPr="003852FE">
        <w:rPr>
          <w:i/>
        </w:rPr>
        <w:t>раскрытие</w:t>
      </w:r>
      <w:r w:rsidR="003852FE" w:rsidRPr="003852FE">
        <w:rPr>
          <w:i/>
        </w:rPr>
        <w:t xml:space="preserve"> </w:t>
      </w:r>
      <w:r w:rsidRPr="003852FE">
        <w:rPr>
          <w:i/>
        </w:rPr>
        <w:t>информации,</w:t>
      </w:r>
      <w:r w:rsidR="003852FE" w:rsidRPr="003852FE">
        <w:rPr>
          <w:i/>
        </w:rPr>
        <w:t xml:space="preserve"> </w:t>
      </w:r>
      <w:r w:rsidRPr="003852FE">
        <w:rPr>
          <w:i/>
        </w:rPr>
        <w:t>-</w:t>
      </w:r>
      <w:r w:rsidR="003852FE" w:rsidRPr="003852FE">
        <w:rPr>
          <w:i/>
        </w:rPr>
        <w:t xml:space="preserve"> </w:t>
      </w:r>
      <w:r w:rsidRPr="003852FE">
        <w:rPr>
          <w:i/>
        </w:rPr>
        <w:t>сказала</w:t>
      </w:r>
      <w:r w:rsidR="003852FE" w:rsidRPr="003852FE">
        <w:rPr>
          <w:i/>
        </w:rPr>
        <w:t xml:space="preserve"> </w:t>
      </w:r>
      <w:r w:rsidRPr="003852FE">
        <w:rPr>
          <w:i/>
        </w:rPr>
        <w:t>она.</w:t>
      </w:r>
      <w:r w:rsidR="003852FE" w:rsidRPr="003852FE">
        <w:rPr>
          <w:i/>
        </w:rPr>
        <w:t xml:space="preserve"> </w:t>
      </w:r>
      <w:r w:rsidRPr="003852FE">
        <w:rPr>
          <w:i/>
        </w:rPr>
        <w:t>-</w:t>
      </w:r>
      <w:r w:rsidR="003852FE" w:rsidRPr="003852FE">
        <w:rPr>
          <w:i/>
        </w:rPr>
        <w:t xml:space="preserve"> </w:t>
      </w:r>
      <w:r w:rsidRPr="003852FE">
        <w:rPr>
          <w:i/>
        </w:rPr>
        <w:t>Отсутствие</w:t>
      </w:r>
      <w:r w:rsidR="003852FE" w:rsidRPr="003852FE">
        <w:rPr>
          <w:i/>
        </w:rPr>
        <w:t xml:space="preserve"> </w:t>
      </w:r>
      <w:r w:rsidRPr="003852FE">
        <w:rPr>
          <w:i/>
        </w:rPr>
        <w:t>раскрытия</w:t>
      </w:r>
      <w:r w:rsidR="003852FE" w:rsidRPr="003852FE">
        <w:rPr>
          <w:i/>
        </w:rPr>
        <w:t xml:space="preserve"> </w:t>
      </w:r>
      <w:r w:rsidRPr="003852FE">
        <w:rPr>
          <w:i/>
        </w:rPr>
        <w:t>информации</w:t>
      </w:r>
      <w:r w:rsidR="003852FE" w:rsidRPr="003852FE">
        <w:rPr>
          <w:i/>
        </w:rPr>
        <w:t xml:space="preserve"> </w:t>
      </w:r>
      <w:r w:rsidRPr="003852FE">
        <w:rPr>
          <w:i/>
        </w:rPr>
        <w:t>делает</w:t>
      </w:r>
      <w:r w:rsidR="003852FE" w:rsidRPr="003852FE">
        <w:rPr>
          <w:i/>
        </w:rPr>
        <w:t xml:space="preserve"> </w:t>
      </w:r>
      <w:r w:rsidRPr="003852FE">
        <w:rPr>
          <w:i/>
        </w:rPr>
        <w:t>невозможным</w:t>
      </w:r>
      <w:r w:rsidR="003852FE" w:rsidRPr="003852FE">
        <w:rPr>
          <w:i/>
        </w:rPr>
        <w:t xml:space="preserve"> </w:t>
      </w:r>
      <w:r w:rsidRPr="003852FE">
        <w:rPr>
          <w:i/>
        </w:rPr>
        <w:t>участие</w:t>
      </w:r>
      <w:r w:rsidR="003852FE" w:rsidRPr="003852FE">
        <w:rPr>
          <w:i/>
        </w:rPr>
        <w:t xml:space="preserve"> </w:t>
      </w:r>
      <w:r w:rsidRPr="003852FE">
        <w:rPr>
          <w:i/>
        </w:rPr>
        <w:t>пенсионных</w:t>
      </w:r>
      <w:r w:rsidR="003852FE" w:rsidRPr="003852FE">
        <w:rPr>
          <w:i/>
        </w:rPr>
        <w:t xml:space="preserve"> </w:t>
      </w:r>
      <w:r w:rsidRPr="003852FE">
        <w:rPr>
          <w:i/>
        </w:rPr>
        <w:t>фондов</w:t>
      </w:r>
      <w:r w:rsidR="003852FE" w:rsidRPr="003852FE">
        <w:rPr>
          <w:i/>
        </w:rPr>
        <w:t xml:space="preserve"> </w:t>
      </w:r>
      <w:r w:rsidRPr="003852FE">
        <w:rPr>
          <w:i/>
        </w:rPr>
        <w:t>нигде</w:t>
      </w:r>
      <w:r w:rsidR="003852FE" w:rsidRPr="003852FE">
        <w:rPr>
          <w:i/>
        </w:rPr>
        <w:t xml:space="preserve"> </w:t>
      </w:r>
      <w:r w:rsidRPr="003852FE">
        <w:rPr>
          <w:i/>
        </w:rPr>
        <w:t>-</w:t>
      </w:r>
      <w:r w:rsidR="003852FE" w:rsidRPr="003852FE">
        <w:rPr>
          <w:i/>
        </w:rPr>
        <w:t xml:space="preserve"> </w:t>
      </w:r>
      <w:r w:rsidRPr="003852FE">
        <w:rPr>
          <w:i/>
        </w:rPr>
        <w:t>ни</w:t>
      </w:r>
      <w:r w:rsidR="003852FE" w:rsidRPr="003852FE">
        <w:rPr>
          <w:i/>
        </w:rPr>
        <w:t xml:space="preserve"> </w:t>
      </w:r>
      <w:r w:rsidRPr="003852FE">
        <w:rPr>
          <w:i/>
        </w:rPr>
        <w:t>в</w:t>
      </w:r>
      <w:r w:rsidR="003852FE" w:rsidRPr="003852FE">
        <w:rPr>
          <w:i/>
        </w:rPr>
        <w:t xml:space="preserve"> </w:t>
      </w:r>
      <w:r w:rsidRPr="003852FE">
        <w:rPr>
          <w:i/>
        </w:rPr>
        <w:t>облигациях,</w:t>
      </w:r>
      <w:r w:rsidR="003852FE" w:rsidRPr="003852FE">
        <w:rPr>
          <w:i/>
        </w:rPr>
        <w:t xml:space="preserve"> </w:t>
      </w:r>
      <w:r w:rsidRPr="003852FE">
        <w:rPr>
          <w:i/>
        </w:rPr>
        <w:t>ни</w:t>
      </w:r>
      <w:r w:rsidR="003852FE" w:rsidRPr="003852FE">
        <w:rPr>
          <w:i/>
        </w:rPr>
        <w:t xml:space="preserve"> </w:t>
      </w:r>
      <w:r w:rsidRPr="003852FE">
        <w:rPr>
          <w:i/>
        </w:rPr>
        <w:t>в</w:t>
      </w:r>
      <w:r w:rsidR="003852FE" w:rsidRPr="003852FE">
        <w:rPr>
          <w:i/>
        </w:rPr>
        <w:t xml:space="preserve"> </w:t>
      </w:r>
      <w:r w:rsidRPr="003852FE">
        <w:rPr>
          <w:i/>
        </w:rPr>
        <w:t>акциях,</w:t>
      </w:r>
      <w:r w:rsidR="003852FE" w:rsidRPr="003852FE">
        <w:rPr>
          <w:i/>
        </w:rPr>
        <w:t xml:space="preserve"> </w:t>
      </w:r>
      <w:r w:rsidRPr="003852FE">
        <w:rPr>
          <w:i/>
        </w:rPr>
        <w:t>ни</w:t>
      </w:r>
      <w:r w:rsidR="003852FE" w:rsidRPr="003852FE">
        <w:rPr>
          <w:i/>
        </w:rPr>
        <w:t xml:space="preserve"> </w:t>
      </w:r>
      <w:r w:rsidRPr="003852FE">
        <w:rPr>
          <w:i/>
        </w:rPr>
        <w:t>на</w:t>
      </w:r>
      <w:r w:rsidR="003852FE" w:rsidRPr="003852FE">
        <w:rPr>
          <w:i/>
        </w:rPr>
        <w:t xml:space="preserve"> </w:t>
      </w:r>
      <w:r w:rsidRPr="003852FE">
        <w:rPr>
          <w:i/>
        </w:rPr>
        <w:t>IPO,</w:t>
      </w:r>
      <w:r w:rsidR="003852FE" w:rsidRPr="003852FE">
        <w:rPr>
          <w:i/>
        </w:rPr>
        <w:t xml:space="preserve"> </w:t>
      </w:r>
      <w:r w:rsidRPr="003852FE">
        <w:rPr>
          <w:i/>
        </w:rPr>
        <w:t>ни</w:t>
      </w:r>
      <w:r w:rsidR="003852FE" w:rsidRPr="003852FE">
        <w:rPr>
          <w:i/>
        </w:rPr>
        <w:t xml:space="preserve"> </w:t>
      </w:r>
      <w:r w:rsidRPr="003852FE">
        <w:rPr>
          <w:i/>
        </w:rPr>
        <w:t>на</w:t>
      </w:r>
      <w:r w:rsidR="003852FE" w:rsidRPr="003852FE">
        <w:rPr>
          <w:i/>
        </w:rPr>
        <w:t xml:space="preserve"> </w:t>
      </w:r>
      <w:r w:rsidRPr="003852FE">
        <w:rPr>
          <w:i/>
        </w:rPr>
        <w:t>вторичных,</w:t>
      </w:r>
      <w:r w:rsidR="003852FE" w:rsidRPr="003852FE">
        <w:rPr>
          <w:i/>
        </w:rPr>
        <w:t xml:space="preserve"> </w:t>
      </w:r>
      <w:r w:rsidRPr="003852FE">
        <w:rPr>
          <w:i/>
        </w:rPr>
        <w:t>ни</w:t>
      </w:r>
      <w:r w:rsidR="003852FE" w:rsidRPr="003852FE">
        <w:rPr>
          <w:i/>
        </w:rPr>
        <w:t xml:space="preserve"> </w:t>
      </w:r>
      <w:r w:rsidRPr="003852FE">
        <w:rPr>
          <w:i/>
        </w:rPr>
        <w:t>на</w:t>
      </w:r>
      <w:r w:rsidR="003852FE" w:rsidRPr="003852FE">
        <w:rPr>
          <w:i/>
        </w:rPr>
        <w:t xml:space="preserve"> </w:t>
      </w:r>
      <w:r w:rsidRPr="003852FE">
        <w:rPr>
          <w:i/>
        </w:rPr>
        <w:t>третичных,</w:t>
      </w:r>
      <w:r w:rsidR="003852FE" w:rsidRPr="003852FE">
        <w:rPr>
          <w:i/>
        </w:rPr>
        <w:t xml:space="preserve"> </w:t>
      </w:r>
      <w:r w:rsidRPr="003852FE">
        <w:rPr>
          <w:i/>
        </w:rPr>
        <w:t>ни</w:t>
      </w:r>
      <w:r w:rsidR="003852FE" w:rsidRPr="003852FE">
        <w:rPr>
          <w:i/>
        </w:rPr>
        <w:t xml:space="preserve"> </w:t>
      </w:r>
      <w:r w:rsidRPr="003852FE">
        <w:rPr>
          <w:i/>
        </w:rPr>
        <w:t>на</w:t>
      </w:r>
      <w:r w:rsidR="003852FE" w:rsidRPr="003852FE">
        <w:rPr>
          <w:i/>
        </w:rPr>
        <w:t xml:space="preserve"> </w:t>
      </w:r>
      <w:r w:rsidRPr="003852FE">
        <w:rPr>
          <w:i/>
        </w:rPr>
        <w:t>каких</w:t>
      </w:r>
      <w:r w:rsidR="003852FE" w:rsidRPr="003852FE">
        <w:rPr>
          <w:i/>
        </w:rPr>
        <w:t xml:space="preserve"> </w:t>
      </w:r>
      <w:r w:rsidRPr="003852FE">
        <w:rPr>
          <w:i/>
        </w:rPr>
        <w:t>торгах.</w:t>
      </w:r>
      <w:r w:rsidR="003852FE" w:rsidRPr="003852FE">
        <w:rPr>
          <w:i/>
        </w:rPr>
        <w:t xml:space="preserve"> </w:t>
      </w:r>
      <w:r w:rsidRPr="003852FE">
        <w:rPr>
          <w:i/>
        </w:rPr>
        <w:t>Наш</w:t>
      </w:r>
      <w:r w:rsidR="003852FE" w:rsidRPr="003852FE">
        <w:rPr>
          <w:i/>
        </w:rPr>
        <w:t xml:space="preserve"> </w:t>
      </w:r>
      <w:r w:rsidRPr="003852FE">
        <w:rPr>
          <w:i/>
        </w:rPr>
        <w:t>рынок</w:t>
      </w:r>
      <w:r w:rsidR="003852FE" w:rsidRPr="003852FE">
        <w:rPr>
          <w:i/>
        </w:rPr>
        <w:t xml:space="preserve"> </w:t>
      </w:r>
      <w:r w:rsidRPr="003852FE">
        <w:rPr>
          <w:i/>
        </w:rPr>
        <w:t>на</w:t>
      </w:r>
      <w:r w:rsidR="003852FE" w:rsidRPr="003852FE">
        <w:rPr>
          <w:i/>
        </w:rPr>
        <w:t xml:space="preserve"> </w:t>
      </w:r>
      <w:r w:rsidRPr="003852FE">
        <w:rPr>
          <w:i/>
        </w:rPr>
        <w:t>сегодняшний</w:t>
      </w:r>
      <w:r w:rsidR="003852FE" w:rsidRPr="003852FE">
        <w:rPr>
          <w:i/>
        </w:rPr>
        <w:t xml:space="preserve"> </w:t>
      </w:r>
      <w:r w:rsidRPr="003852FE">
        <w:rPr>
          <w:i/>
        </w:rPr>
        <w:t>день</w:t>
      </w:r>
      <w:r w:rsidR="003852FE" w:rsidRPr="003852FE">
        <w:rPr>
          <w:i/>
        </w:rPr>
        <w:t xml:space="preserve"> </w:t>
      </w:r>
      <w:r w:rsidRPr="003852FE">
        <w:rPr>
          <w:i/>
        </w:rPr>
        <w:t>для</w:t>
      </w:r>
      <w:r w:rsidR="003852FE" w:rsidRPr="003852FE">
        <w:rPr>
          <w:i/>
        </w:rPr>
        <w:t xml:space="preserve"> </w:t>
      </w:r>
      <w:r w:rsidRPr="003852FE">
        <w:rPr>
          <w:i/>
        </w:rPr>
        <w:t>нас</w:t>
      </w:r>
      <w:r w:rsidR="003852FE" w:rsidRPr="003852FE">
        <w:rPr>
          <w:i/>
        </w:rPr>
        <w:t xml:space="preserve"> </w:t>
      </w:r>
      <w:r w:rsidRPr="003852FE">
        <w:rPr>
          <w:i/>
        </w:rPr>
        <w:t>очень</w:t>
      </w:r>
      <w:r w:rsidR="003852FE" w:rsidRPr="003852FE">
        <w:rPr>
          <w:i/>
        </w:rPr>
        <w:t xml:space="preserve"> </w:t>
      </w:r>
      <w:r w:rsidRPr="003852FE">
        <w:rPr>
          <w:i/>
        </w:rPr>
        <w:t>мелок.</w:t>
      </w:r>
      <w:r w:rsidR="003852FE" w:rsidRPr="003852FE">
        <w:rPr>
          <w:i/>
        </w:rPr>
        <w:t xml:space="preserve"> </w:t>
      </w:r>
      <w:r w:rsidRPr="003852FE">
        <w:rPr>
          <w:i/>
        </w:rPr>
        <w:t>Когда</w:t>
      </w:r>
      <w:r w:rsidR="003852FE" w:rsidRPr="003852FE">
        <w:rPr>
          <w:i/>
        </w:rPr>
        <w:t xml:space="preserve"> </w:t>
      </w:r>
      <w:r w:rsidRPr="003852FE">
        <w:rPr>
          <w:i/>
        </w:rPr>
        <w:t>мы</w:t>
      </w:r>
      <w:r w:rsidR="003852FE" w:rsidRPr="003852FE">
        <w:rPr>
          <w:i/>
        </w:rPr>
        <w:t xml:space="preserve"> </w:t>
      </w:r>
      <w:r w:rsidRPr="003852FE">
        <w:rPr>
          <w:i/>
        </w:rPr>
        <w:t>туда</w:t>
      </w:r>
      <w:r w:rsidR="003852FE" w:rsidRPr="003852FE">
        <w:rPr>
          <w:i/>
        </w:rPr>
        <w:t xml:space="preserve"> </w:t>
      </w:r>
      <w:r w:rsidRPr="003852FE">
        <w:rPr>
          <w:i/>
        </w:rPr>
        <w:t>заходим,</w:t>
      </w:r>
      <w:r w:rsidR="003852FE" w:rsidRPr="003852FE">
        <w:rPr>
          <w:i/>
        </w:rPr>
        <w:t xml:space="preserve"> </w:t>
      </w:r>
      <w:r w:rsidRPr="003852FE">
        <w:rPr>
          <w:i/>
        </w:rPr>
        <w:t>я</w:t>
      </w:r>
      <w:r w:rsidR="003852FE" w:rsidRPr="003852FE">
        <w:rPr>
          <w:i/>
        </w:rPr>
        <w:t xml:space="preserve"> </w:t>
      </w:r>
      <w:r w:rsidRPr="003852FE">
        <w:rPr>
          <w:i/>
        </w:rPr>
        <w:t>не</w:t>
      </w:r>
      <w:r w:rsidR="003852FE" w:rsidRPr="003852FE">
        <w:rPr>
          <w:i/>
        </w:rPr>
        <w:t xml:space="preserve"> </w:t>
      </w:r>
      <w:r w:rsidRPr="003852FE">
        <w:rPr>
          <w:i/>
        </w:rPr>
        <w:t>то,</w:t>
      </w:r>
      <w:r w:rsidR="003852FE" w:rsidRPr="003852FE">
        <w:rPr>
          <w:i/>
        </w:rPr>
        <w:t xml:space="preserve"> </w:t>
      </w:r>
      <w:r w:rsidRPr="003852FE">
        <w:rPr>
          <w:i/>
        </w:rPr>
        <w:t>что</w:t>
      </w:r>
      <w:r w:rsidR="003852FE" w:rsidRPr="003852FE">
        <w:rPr>
          <w:i/>
        </w:rPr>
        <w:t xml:space="preserve"> </w:t>
      </w:r>
      <w:r w:rsidRPr="003852FE">
        <w:rPr>
          <w:i/>
        </w:rPr>
        <w:t>локтем,</w:t>
      </w:r>
      <w:r w:rsidR="003852FE" w:rsidRPr="003852FE">
        <w:rPr>
          <w:i/>
        </w:rPr>
        <w:t xml:space="preserve"> </w:t>
      </w:r>
      <w:r w:rsidRPr="003852FE">
        <w:rPr>
          <w:i/>
        </w:rPr>
        <w:t>я</w:t>
      </w:r>
      <w:r w:rsidR="003852FE" w:rsidRPr="003852FE">
        <w:rPr>
          <w:i/>
        </w:rPr>
        <w:t xml:space="preserve"> </w:t>
      </w:r>
      <w:r w:rsidRPr="003852FE">
        <w:rPr>
          <w:i/>
        </w:rPr>
        <w:t>там</w:t>
      </w:r>
      <w:r w:rsidR="003852FE" w:rsidRPr="003852FE">
        <w:rPr>
          <w:i/>
        </w:rPr>
        <w:t xml:space="preserve"> </w:t>
      </w:r>
      <w:r w:rsidRPr="003852FE">
        <w:rPr>
          <w:i/>
        </w:rPr>
        <w:t>пальцем</w:t>
      </w:r>
      <w:r w:rsidR="003852FE" w:rsidRPr="003852FE">
        <w:rPr>
          <w:i/>
        </w:rPr>
        <w:t xml:space="preserve"> </w:t>
      </w:r>
      <w:r w:rsidRPr="003852FE">
        <w:rPr>
          <w:i/>
        </w:rPr>
        <w:t>пошевелить</w:t>
      </w:r>
      <w:r w:rsidR="003852FE" w:rsidRPr="003852FE">
        <w:rPr>
          <w:i/>
        </w:rPr>
        <w:t xml:space="preserve"> </w:t>
      </w:r>
      <w:r w:rsidRPr="003852FE">
        <w:rPr>
          <w:i/>
        </w:rPr>
        <w:t>боюсь,</w:t>
      </w:r>
      <w:r w:rsidR="003852FE" w:rsidRPr="003852FE">
        <w:rPr>
          <w:i/>
        </w:rPr>
        <w:t xml:space="preserve"> </w:t>
      </w:r>
      <w:r w:rsidRPr="003852FE">
        <w:rPr>
          <w:i/>
        </w:rPr>
        <w:t>потому</w:t>
      </w:r>
      <w:r w:rsidR="003852FE" w:rsidRPr="003852FE">
        <w:rPr>
          <w:i/>
        </w:rPr>
        <w:t xml:space="preserve"> </w:t>
      </w:r>
      <w:r w:rsidRPr="003852FE">
        <w:rPr>
          <w:i/>
        </w:rPr>
        <w:t>что</w:t>
      </w:r>
      <w:r w:rsidR="003852FE" w:rsidRPr="003852FE">
        <w:rPr>
          <w:i/>
        </w:rPr>
        <w:t xml:space="preserve"> </w:t>
      </w:r>
      <w:r w:rsidRPr="003852FE">
        <w:rPr>
          <w:i/>
        </w:rPr>
        <w:t>начинают</w:t>
      </w:r>
      <w:r w:rsidR="003852FE" w:rsidRPr="003852FE">
        <w:rPr>
          <w:i/>
        </w:rPr>
        <w:t xml:space="preserve"> </w:t>
      </w:r>
      <w:r w:rsidRPr="003852FE">
        <w:rPr>
          <w:i/>
        </w:rPr>
        <w:t>цены</w:t>
      </w:r>
      <w:r w:rsidR="003852FE" w:rsidRPr="003852FE">
        <w:rPr>
          <w:i/>
        </w:rPr>
        <w:t xml:space="preserve"> </w:t>
      </w:r>
      <w:r w:rsidRPr="003852FE">
        <w:rPr>
          <w:i/>
        </w:rPr>
        <w:t>сразу</w:t>
      </w:r>
      <w:r w:rsidR="003852FE" w:rsidRPr="003852FE">
        <w:rPr>
          <w:i/>
        </w:rPr>
        <w:t xml:space="preserve"> </w:t>
      </w:r>
      <w:r w:rsidRPr="003852FE">
        <w:rPr>
          <w:i/>
        </w:rPr>
        <w:t>просто</w:t>
      </w:r>
      <w:r w:rsidR="003852FE" w:rsidRPr="003852FE">
        <w:rPr>
          <w:i/>
        </w:rPr>
        <w:t xml:space="preserve"> </w:t>
      </w:r>
      <w:r w:rsidRPr="003852FE">
        <w:rPr>
          <w:i/>
        </w:rPr>
        <w:t>шарахаться</w:t>
      </w:r>
      <w:r w:rsidR="003852FE" w:rsidRPr="003852FE">
        <w:rPr>
          <w:i/>
        </w:rPr>
        <w:t>»</w:t>
      </w:r>
    </w:p>
    <w:p w:rsidR="00C94A40" w:rsidRPr="003852FE" w:rsidRDefault="00C94A40" w:rsidP="003B3BAA">
      <w:pPr>
        <w:numPr>
          <w:ilvl w:val="0"/>
          <w:numId w:val="27"/>
        </w:numPr>
        <w:rPr>
          <w:i/>
        </w:rPr>
      </w:pPr>
      <w:r w:rsidRPr="003852FE">
        <w:rPr>
          <w:i/>
        </w:rPr>
        <w:t>Сергей</w:t>
      </w:r>
      <w:r w:rsidR="003852FE" w:rsidRPr="003852FE">
        <w:rPr>
          <w:i/>
        </w:rPr>
        <w:t xml:space="preserve"> </w:t>
      </w:r>
      <w:r w:rsidRPr="003852FE">
        <w:rPr>
          <w:i/>
        </w:rPr>
        <w:t>Миронов,</w:t>
      </w:r>
      <w:r w:rsidR="003852FE" w:rsidRPr="003852FE">
        <w:rPr>
          <w:i/>
        </w:rPr>
        <w:t xml:space="preserve"> </w:t>
      </w:r>
      <w:r w:rsidRPr="003852FE">
        <w:rPr>
          <w:i/>
        </w:rPr>
        <w:t>депутат</w:t>
      </w:r>
      <w:r w:rsidR="003852FE" w:rsidRPr="003852FE">
        <w:rPr>
          <w:i/>
        </w:rPr>
        <w:t xml:space="preserve"> </w:t>
      </w:r>
      <w:r w:rsidRPr="003852FE">
        <w:rPr>
          <w:i/>
        </w:rPr>
        <w:t>Госдумы</w:t>
      </w:r>
      <w:r w:rsidR="003852FE" w:rsidRPr="003852FE">
        <w:rPr>
          <w:i/>
        </w:rPr>
        <w:t xml:space="preserve"> </w:t>
      </w:r>
      <w:r w:rsidRPr="003852FE">
        <w:rPr>
          <w:i/>
        </w:rPr>
        <w:t>РФ:</w:t>
      </w:r>
      <w:r w:rsidR="003852FE" w:rsidRPr="003852FE">
        <w:rPr>
          <w:i/>
        </w:rPr>
        <w:t xml:space="preserve"> «</w:t>
      </w:r>
      <w:r w:rsidRPr="003852FE">
        <w:rPr>
          <w:i/>
        </w:rPr>
        <w:t>Индексация</w:t>
      </w:r>
      <w:r w:rsidR="003852FE" w:rsidRPr="003852FE">
        <w:rPr>
          <w:i/>
        </w:rPr>
        <w:t xml:space="preserve"> </w:t>
      </w:r>
      <w:r w:rsidRPr="003852FE">
        <w:rPr>
          <w:i/>
        </w:rPr>
        <w:t>ориентирована</w:t>
      </w:r>
      <w:r w:rsidR="003852FE" w:rsidRPr="003852FE">
        <w:rPr>
          <w:i/>
        </w:rPr>
        <w:t xml:space="preserve"> </w:t>
      </w:r>
      <w:r w:rsidRPr="003852FE">
        <w:rPr>
          <w:i/>
        </w:rPr>
        <w:t>на</w:t>
      </w:r>
      <w:r w:rsidR="003852FE" w:rsidRPr="003852FE">
        <w:rPr>
          <w:i/>
        </w:rPr>
        <w:t xml:space="preserve"> </w:t>
      </w:r>
      <w:r w:rsidRPr="003852FE">
        <w:rPr>
          <w:i/>
        </w:rPr>
        <w:t>спорные</w:t>
      </w:r>
      <w:r w:rsidR="003852FE" w:rsidRPr="003852FE">
        <w:rPr>
          <w:i/>
        </w:rPr>
        <w:t xml:space="preserve"> </w:t>
      </w:r>
      <w:r w:rsidRPr="003852FE">
        <w:rPr>
          <w:i/>
        </w:rPr>
        <w:t>прогнозы</w:t>
      </w:r>
      <w:r w:rsidR="003852FE" w:rsidRPr="003852FE">
        <w:rPr>
          <w:i/>
        </w:rPr>
        <w:t xml:space="preserve"> </w:t>
      </w:r>
      <w:r w:rsidRPr="003852FE">
        <w:rPr>
          <w:i/>
        </w:rPr>
        <w:t>Минэкономики</w:t>
      </w:r>
      <w:r w:rsidR="003852FE" w:rsidRPr="003852FE">
        <w:rPr>
          <w:i/>
        </w:rPr>
        <w:t xml:space="preserve"> </w:t>
      </w:r>
      <w:r w:rsidRPr="003852FE">
        <w:rPr>
          <w:i/>
        </w:rPr>
        <w:t>и</w:t>
      </w:r>
      <w:r w:rsidR="003852FE" w:rsidRPr="003852FE">
        <w:rPr>
          <w:i/>
        </w:rPr>
        <w:t xml:space="preserve"> </w:t>
      </w:r>
      <w:r w:rsidRPr="003852FE">
        <w:rPr>
          <w:i/>
        </w:rPr>
        <w:t>заниженные</w:t>
      </w:r>
      <w:r w:rsidR="003852FE" w:rsidRPr="003852FE">
        <w:rPr>
          <w:i/>
        </w:rPr>
        <w:t xml:space="preserve"> </w:t>
      </w:r>
      <w:r w:rsidRPr="003852FE">
        <w:rPr>
          <w:i/>
        </w:rPr>
        <w:t>данные</w:t>
      </w:r>
      <w:r w:rsidR="003852FE" w:rsidRPr="003852FE">
        <w:rPr>
          <w:i/>
        </w:rPr>
        <w:t xml:space="preserve"> </w:t>
      </w:r>
      <w:r w:rsidRPr="003852FE">
        <w:rPr>
          <w:i/>
        </w:rPr>
        <w:t>подконтрольного</w:t>
      </w:r>
      <w:r w:rsidR="003852FE" w:rsidRPr="003852FE">
        <w:rPr>
          <w:i/>
        </w:rPr>
        <w:t xml:space="preserve"> </w:t>
      </w:r>
      <w:r w:rsidRPr="003852FE">
        <w:rPr>
          <w:i/>
        </w:rPr>
        <w:t>ему</w:t>
      </w:r>
      <w:r w:rsidR="003852FE" w:rsidRPr="003852FE">
        <w:rPr>
          <w:i/>
        </w:rPr>
        <w:t xml:space="preserve"> </w:t>
      </w:r>
      <w:r w:rsidRPr="003852FE">
        <w:rPr>
          <w:i/>
        </w:rPr>
        <w:t>Росстата</w:t>
      </w:r>
      <w:r w:rsidR="003852FE" w:rsidRPr="003852FE">
        <w:rPr>
          <w:i/>
        </w:rPr>
        <w:t xml:space="preserve"> </w:t>
      </w:r>
      <w:r w:rsidRPr="003852FE">
        <w:rPr>
          <w:i/>
        </w:rPr>
        <w:t>-</w:t>
      </w:r>
      <w:r w:rsidR="003852FE" w:rsidRPr="003852FE">
        <w:rPr>
          <w:i/>
        </w:rPr>
        <w:t xml:space="preserve"> </w:t>
      </w:r>
      <w:r w:rsidRPr="003852FE">
        <w:rPr>
          <w:i/>
        </w:rPr>
        <w:t>об</w:t>
      </w:r>
      <w:r w:rsidR="003852FE" w:rsidRPr="003852FE">
        <w:rPr>
          <w:i/>
        </w:rPr>
        <w:t xml:space="preserve"> </w:t>
      </w:r>
      <w:r w:rsidRPr="003852FE">
        <w:rPr>
          <w:i/>
        </w:rPr>
        <w:t>инфляции</w:t>
      </w:r>
      <w:r w:rsidR="003852FE" w:rsidRPr="003852FE">
        <w:rPr>
          <w:i/>
        </w:rPr>
        <w:t xml:space="preserve"> </w:t>
      </w:r>
      <w:r w:rsidRPr="003852FE">
        <w:rPr>
          <w:i/>
        </w:rPr>
        <w:t>за</w:t>
      </w:r>
      <w:r w:rsidR="003852FE" w:rsidRPr="003852FE">
        <w:rPr>
          <w:i/>
        </w:rPr>
        <w:t xml:space="preserve"> </w:t>
      </w:r>
      <w:r w:rsidRPr="003852FE">
        <w:rPr>
          <w:i/>
        </w:rPr>
        <w:t>этот</w:t>
      </w:r>
      <w:r w:rsidR="003852FE" w:rsidRPr="003852FE">
        <w:rPr>
          <w:i/>
        </w:rPr>
        <w:t xml:space="preserve"> </w:t>
      </w:r>
      <w:r w:rsidRPr="003852FE">
        <w:rPr>
          <w:i/>
        </w:rPr>
        <w:t>год</w:t>
      </w:r>
      <w:r w:rsidR="003852FE" w:rsidRPr="003852FE">
        <w:rPr>
          <w:i/>
        </w:rPr>
        <w:t xml:space="preserve"> </w:t>
      </w:r>
      <w:r w:rsidRPr="003852FE">
        <w:rPr>
          <w:i/>
        </w:rPr>
        <w:t>в</w:t>
      </w:r>
      <w:r w:rsidR="003852FE" w:rsidRPr="003852FE">
        <w:rPr>
          <w:i/>
        </w:rPr>
        <w:t xml:space="preserve"> </w:t>
      </w:r>
      <w:r w:rsidRPr="003852FE">
        <w:rPr>
          <w:i/>
        </w:rPr>
        <w:t>7-7,5%.</w:t>
      </w:r>
      <w:r w:rsidR="003852FE" w:rsidRPr="003852FE">
        <w:rPr>
          <w:i/>
        </w:rPr>
        <w:t xml:space="preserve"> </w:t>
      </w:r>
      <w:r w:rsidRPr="003852FE">
        <w:rPr>
          <w:i/>
        </w:rPr>
        <w:t>Реальный</w:t>
      </w:r>
      <w:r w:rsidR="003852FE" w:rsidRPr="003852FE">
        <w:rPr>
          <w:i/>
        </w:rPr>
        <w:t xml:space="preserve"> </w:t>
      </w:r>
      <w:r w:rsidRPr="003852FE">
        <w:rPr>
          <w:i/>
        </w:rPr>
        <w:t>рост</w:t>
      </w:r>
      <w:r w:rsidR="003852FE" w:rsidRPr="003852FE">
        <w:rPr>
          <w:i/>
        </w:rPr>
        <w:t xml:space="preserve"> </w:t>
      </w:r>
      <w:r w:rsidRPr="003852FE">
        <w:rPr>
          <w:i/>
        </w:rPr>
        <w:t>цен</w:t>
      </w:r>
      <w:r w:rsidR="003852FE" w:rsidRPr="003852FE">
        <w:rPr>
          <w:i/>
        </w:rPr>
        <w:t xml:space="preserve"> </w:t>
      </w:r>
      <w:r w:rsidRPr="003852FE">
        <w:rPr>
          <w:i/>
        </w:rPr>
        <w:t>гораздо</w:t>
      </w:r>
      <w:r w:rsidR="003852FE" w:rsidRPr="003852FE">
        <w:rPr>
          <w:i/>
        </w:rPr>
        <w:t xml:space="preserve"> </w:t>
      </w:r>
      <w:r w:rsidRPr="003852FE">
        <w:rPr>
          <w:i/>
        </w:rPr>
        <w:t>выше,</w:t>
      </w:r>
      <w:r w:rsidR="003852FE" w:rsidRPr="003852FE">
        <w:rPr>
          <w:i/>
        </w:rPr>
        <w:t xml:space="preserve"> </w:t>
      </w:r>
      <w:r w:rsidRPr="003852FE">
        <w:rPr>
          <w:i/>
        </w:rPr>
        <w:t>с</w:t>
      </w:r>
      <w:r w:rsidR="003852FE" w:rsidRPr="003852FE">
        <w:rPr>
          <w:i/>
        </w:rPr>
        <w:t xml:space="preserve"> </w:t>
      </w:r>
      <w:r w:rsidRPr="003852FE">
        <w:rPr>
          <w:i/>
        </w:rPr>
        <w:t>учетом</w:t>
      </w:r>
      <w:r w:rsidR="003852FE" w:rsidRPr="003852FE">
        <w:rPr>
          <w:i/>
        </w:rPr>
        <w:t xml:space="preserve"> </w:t>
      </w:r>
      <w:r w:rsidRPr="003852FE">
        <w:rPr>
          <w:i/>
        </w:rPr>
        <w:t>в</w:t>
      </w:r>
      <w:r w:rsidR="003852FE" w:rsidRPr="003852FE">
        <w:rPr>
          <w:i/>
        </w:rPr>
        <w:t xml:space="preserve"> </w:t>
      </w:r>
      <w:r w:rsidRPr="003852FE">
        <w:rPr>
          <w:i/>
        </w:rPr>
        <w:t>том</w:t>
      </w:r>
      <w:r w:rsidR="003852FE" w:rsidRPr="003852FE">
        <w:rPr>
          <w:i/>
        </w:rPr>
        <w:t xml:space="preserve"> </w:t>
      </w:r>
      <w:r w:rsidRPr="003852FE">
        <w:rPr>
          <w:i/>
        </w:rPr>
        <w:t>числе</w:t>
      </w:r>
      <w:r w:rsidR="003852FE" w:rsidRPr="003852FE">
        <w:rPr>
          <w:i/>
        </w:rPr>
        <w:t xml:space="preserve"> </w:t>
      </w:r>
      <w:r w:rsidRPr="003852FE">
        <w:rPr>
          <w:i/>
        </w:rPr>
        <w:t>и</w:t>
      </w:r>
      <w:r w:rsidR="003852FE" w:rsidRPr="003852FE">
        <w:rPr>
          <w:i/>
        </w:rPr>
        <w:t xml:space="preserve"> </w:t>
      </w:r>
      <w:r w:rsidRPr="003852FE">
        <w:rPr>
          <w:i/>
        </w:rPr>
        <w:t>падения</w:t>
      </w:r>
      <w:r w:rsidR="003852FE" w:rsidRPr="003852FE">
        <w:rPr>
          <w:i/>
        </w:rPr>
        <w:t xml:space="preserve"> </w:t>
      </w:r>
      <w:r w:rsidRPr="003852FE">
        <w:rPr>
          <w:i/>
        </w:rPr>
        <w:t>курса</w:t>
      </w:r>
      <w:r w:rsidR="003852FE" w:rsidRPr="003852FE">
        <w:rPr>
          <w:i/>
        </w:rPr>
        <w:t xml:space="preserve"> </w:t>
      </w:r>
      <w:r w:rsidRPr="003852FE">
        <w:rPr>
          <w:i/>
        </w:rPr>
        <w:t>рубля.</w:t>
      </w:r>
      <w:r w:rsidR="003852FE" w:rsidRPr="003852FE">
        <w:rPr>
          <w:i/>
        </w:rPr>
        <w:t xml:space="preserve"> </w:t>
      </w:r>
      <w:r w:rsidRPr="003852FE">
        <w:rPr>
          <w:i/>
        </w:rPr>
        <w:t>Продуктовая</w:t>
      </w:r>
      <w:r w:rsidR="003852FE" w:rsidRPr="003852FE">
        <w:rPr>
          <w:i/>
        </w:rPr>
        <w:t xml:space="preserve"> </w:t>
      </w:r>
      <w:r w:rsidRPr="003852FE">
        <w:rPr>
          <w:i/>
        </w:rPr>
        <w:t>инфляция</w:t>
      </w:r>
      <w:r w:rsidR="003852FE" w:rsidRPr="003852FE">
        <w:rPr>
          <w:i/>
        </w:rPr>
        <w:t xml:space="preserve"> </w:t>
      </w:r>
      <w:r w:rsidRPr="003852FE">
        <w:rPr>
          <w:i/>
        </w:rPr>
        <w:t>с</w:t>
      </w:r>
      <w:r w:rsidR="003852FE" w:rsidRPr="003852FE">
        <w:rPr>
          <w:i/>
        </w:rPr>
        <w:t xml:space="preserve"> </w:t>
      </w:r>
      <w:r w:rsidRPr="003852FE">
        <w:rPr>
          <w:i/>
        </w:rPr>
        <w:t>начала</w:t>
      </w:r>
      <w:r w:rsidR="003852FE" w:rsidRPr="003852FE">
        <w:rPr>
          <w:i/>
        </w:rPr>
        <w:t xml:space="preserve"> </w:t>
      </w:r>
      <w:r w:rsidRPr="003852FE">
        <w:rPr>
          <w:i/>
        </w:rPr>
        <w:t>года,</w:t>
      </w:r>
      <w:r w:rsidR="003852FE" w:rsidRPr="003852FE">
        <w:rPr>
          <w:i/>
        </w:rPr>
        <w:t xml:space="preserve"> </w:t>
      </w:r>
      <w:r w:rsidRPr="003852FE">
        <w:rPr>
          <w:i/>
        </w:rPr>
        <w:t>по</w:t>
      </w:r>
      <w:r w:rsidR="003852FE" w:rsidRPr="003852FE">
        <w:rPr>
          <w:i/>
        </w:rPr>
        <w:t xml:space="preserve"> </w:t>
      </w:r>
      <w:r w:rsidRPr="003852FE">
        <w:rPr>
          <w:i/>
        </w:rPr>
        <w:t>независимым</w:t>
      </w:r>
      <w:r w:rsidR="003852FE" w:rsidRPr="003852FE">
        <w:rPr>
          <w:i/>
        </w:rPr>
        <w:t xml:space="preserve"> </w:t>
      </w:r>
      <w:r w:rsidRPr="003852FE">
        <w:rPr>
          <w:i/>
        </w:rPr>
        <w:t>исследованиям,</w:t>
      </w:r>
      <w:r w:rsidR="003852FE" w:rsidRPr="003852FE">
        <w:rPr>
          <w:i/>
        </w:rPr>
        <w:t xml:space="preserve"> </w:t>
      </w:r>
      <w:r w:rsidRPr="003852FE">
        <w:rPr>
          <w:i/>
        </w:rPr>
        <w:t>составила</w:t>
      </w:r>
      <w:r w:rsidR="003852FE" w:rsidRPr="003852FE">
        <w:rPr>
          <w:i/>
        </w:rPr>
        <w:t xml:space="preserve"> </w:t>
      </w:r>
      <w:r w:rsidRPr="003852FE">
        <w:rPr>
          <w:i/>
        </w:rPr>
        <w:t>около</w:t>
      </w:r>
      <w:r w:rsidR="003852FE" w:rsidRPr="003852FE">
        <w:rPr>
          <w:i/>
        </w:rPr>
        <w:t xml:space="preserve"> </w:t>
      </w:r>
      <w:r w:rsidRPr="003852FE">
        <w:rPr>
          <w:i/>
        </w:rPr>
        <w:t>18%.</w:t>
      </w:r>
      <w:r w:rsidR="003852FE" w:rsidRPr="003852FE">
        <w:rPr>
          <w:i/>
        </w:rPr>
        <w:t xml:space="preserve"> </w:t>
      </w:r>
      <w:r w:rsidRPr="003852FE">
        <w:rPr>
          <w:i/>
        </w:rPr>
        <w:t>При</w:t>
      </w:r>
      <w:r w:rsidR="003852FE" w:rsidRPr="003852FE">
        <w:rPr>
          <w:i/>
        </w:rPr>
        <w:t xml:space="preserve"> </w:t>
      </w:r>
      <w:r w:rsidRPr="003852FE">
        <w:rPr>
          <w:i/>
        </w:rPr>
        <w:t>этом</w:t>
      </w:r>
      <w:r w:rsidR="003852FE" w:rsidRPr="003852FE">
        <w:rPr>
          <w:i/>
        </w:rPr>
        <w:t xml:space="preserve"> </w:t>
      </w:r>
      <w:r w:rsidRPr="003852FE">
        <w:rPr>
          <w:i/>
        </w:rPr>
        <w:t>Правительство</w:t>
      </w:r>
      <w:r w:rsidR="003852FE" w:rsidRPr="003852FE">
        <w:rPr>
          <w:i/>
        </w:rPr>
        <w:t xml:space="preserve"> </w:t>
      </w:r>
      <w:r w:rsidRPr="003852FE">
        <w:rPr>
          <w:i/>
        </w:rPr>
        <w:t>утвердило</w:t>
      </w:r>
      <w:r w:rsidR="003852FE" w:rsidRPr="003852FE">
        <w:rPr>
          <w:i/>
        </w:rPr>
        <w:t xml:space="preserve"> </w:t>
      </w:r>
      <w:r w:rsidRPr="003852FE">
        <w:rPr>
          <w:i/>
        </w:rPr>
        <w:t>чудовищное</w:t>
      </w:r>
      <w:r w:rsidR="003852FE" w:rsidRPr="003852FE">
        <w:rPr>
          <w:i/>
        </w:rPr>
        <w:t xml:space="preserve"> </w:t>
      </w:r>
      <w:r w:rsidRPr="003852FE">
        <w:rPr>
          <w:i/>
        </w:rPr>
        <w:t>повышение</w:t>
      </w:r>
      <w:r w:rsidR="003852FE" w:rsidRPr="003852FE">
        <w:rPr>
          <w:i/>
        </w:rPr>
        <w:t xml:space="preserve"> </w:t>
      </w:r>
      <w:r w:rsidRPr="003852FE">
        <w:rPr>
          <w:i/>
        </w:rPr>
        <w:t>тарифов</w:t>
      </w:r>
      <w:r w:rsidR="003852FE" w:rsidRPr="003852FE">
        <w:rPr>
          <w:i/>
        </w:rPr>
        <w:t xml:space="preserve"> </w:t>
      </w:r>
      <w:r w:rsidRPr="003852FE">
        <w:rPr>
          <w:i/>
        </w:rPr>
        <w:t>ЖКХ</w:t>
      </w:r>
      <w:r w:rsidR="003852FE" w:rsidRPr="003852FE">
        <w:rPr>
          <w:i/>
        </w:rPr>
        <w:t xml:space="preserve"> </w:t>
      </w:r>
      <w:r w:rsidRPr="003852FE">
        <w:rPr>
          <w:i/>
        </w:rPr>
        <w:t>в</w:t>
      </w:r>
      <w:r w:rsidR="003852FE" w:rsidRPr="003852FE">
        <w:rPr>
          <w:i/>
        </w:rPr>
        <w:t xml:space="preserve"> </w:t>
      </w:r>
      <w:r w:rsidRPr="003852FE">
        <w:rPr>
          <w:i/>
        </w:rPr>
        <w:t>июле</w:t>
      </w:r>
      <w:r w:rsidR="003852FE" w:rsidRPr="003852FE">
        <w:rPr>
          <w:i/>
        </w:rPr>
        <w:t xml:space="preserve"> </w:t>
      </w:r>
      <w:r w:rsidRPr="003852FE">
        <w:rPr>
          <w:i/>
        </w:rPr>
        <w:t>следующего</w:t>
      </w:r>
      <w:r w:rsidR="003852FE" w:rsidRPr="003852FE">
        <w:rPr>
          <w:i/>
        </w:rPr>
        <w:t xml:space="preserve"> </w:t>
      </w:r>
      <w:r w:rsidRPr="003852FE">
        <w:rPr>
          <w:i/>
        </w:rPr>
        <w:t>года</w:t>
      </w:r>
      <w:r w:rsidR="003852FE" w:rsidRPr="003852FE">
        <w:rPr>
          <w:i/>
        </w:rPr>
        <w:t xml:space="preserve"> </w:t>
      </w:r>
      <w:r w:rsidRPr="003852FE">
        <w:rPr>
          <w:i/>
        </w:rPr>
        <w:t>-</w:t>
      </w:r>
      <w:r w:rsidR="003852FE" w:rsidRPr="003852FE">
        <w:rPr>
          <w:i/>
        </w:rPr>
        <w:t xml:space="preserve"> </w:t>
      </w:r>
      <w:r w:rsidRPr="003852FE">
        <w:rPr>
          <w:i/>
        </w:rPr>
        <w:t>в</w:t>
      </w:r>
      <w:r w:rsidR="003852FE" w:rsidRPr="003852FE">
        <w:rPr>
          <w:i/>
        </w:rPr>
        <w:t xml:space="preserve"> </w:t>
      </w:r>
      <w:r w:rsidRPr="003852FE">
        <w:rPr>
          <w:i/>
        </w:rPr>
        <w:t>среднем</w:t>
      </w:r>
      <w:r w:rsidR="003852FE" w:rsidRPr="003852FE">
        <w:rPr>
          <w:i/>
        </w:rPr>
        <w:t xml:space="preserve"> </w:t>
      </w:r>
      <w:r w:rsidRPr="003852FE">
        <w:rPr>
          <w:i/>
        </w:rPr>
        <w:t>на</w:t>
      </w:r>
      <w:r w:rsidR="003852FE" w:rsidRPr="003852FE">
        <w:rPr>
          <w:i/>
        </w:rPr>
        <w:t xml:space="preserve"> </w:t>
      </w:r>
      <w:r w:rsidRPr="003852FE">
        <w:rPr>
          <w:i/>
        </w:rPr>
        <w:t>9,8%,</w:t>
      </w:r>
      <w:r w:rsidR="003852FE" w:rsidRPr="003852FE">
        <w:rPr>
          <w:i/>
        </w:rPr>
        <w:t xml:space="preserve"> </w:t>
      </w:r>
      <w:r w:rsidRPr="003852FE">
        <w:rPr>
          <w:i/>
        </w:rPr>
        <w:t>но</w:t>
      </w:r>
      <w:r w:rsidR="003852FE" w:rsidRPr="003852FE">
        <w:rPr>
          <w:i/>
        </w:rPr>
        <w:t xml:space="preserve"> </w:t>
      </w:r>
      <w:r w:rsidRPr="003852FE">
        <w:rPr>
          <w:i/>
        </w:rPr>
        <w:t>допускается</w:t>
      </w:r>
      <w:r w:rsidR="003852FE" w:rsidRPr="003852FE">
        <w:rPr>
          <w:i/>
        </w:rPr>
        <w:t xml:space="preserve"> </w:t>
      </w:r>
      <w:r w:rsidRPr="003852FE">
        <w:rPr>
          <w:i/>
        </w:rPr>
        <w:t>и</w:t>
      </w:r>
      <w:r w:rsidR="003852FE" w:rsidRPr="003852FE">
        <w:rPr>
          <w:i/>
        </w:rPr>
        <w:t xml:space="preserve"> </w:t>
      </w:r>
      <w:r w:rsidRPr="003852FE">
        <w:rPr>
          <w:i/>
        </w:rPr>
        <w:t>еще</w:t>
      </w:r>
      <w:r w:rsidR="003852FE" w:rsidRPr="003852FE">
        <w:rPr>
          <w:i/>
        </w:rPr>
        <w:t xml:space="preserve"> </w:t>
      </w:r>
      <w:r w:rsidRPr="003852FE">
        <w:rPr>
          <w:i/>
        </w:rPr>
        <w:t>больший</w:t>
      </w:r>
      <w:r w:rsidR="003852FE" w:rsidRPr="003852FE">
        <w:rPr>
          <w:i/>
        </w:rPr>
        <w:t xml:space="preserve"> </w:t>
      </w:r>
      <w:r w:rsidRPr="003852FE">
        <w:rPr>
          <w:i/>
        </w:rPr>
        <w:t>рост.</w:t>
      </w:r>
      <w:r w:rsidR="003852FE" w:rsidRPr="003852FE">
        <w:rPr>
          <w:i/>
        </w:rPr>
        <w:t xml:space="preserve"> </w:t>
      </w:r>
      <w:r w:rsidRPr="003852FE">
        <w:rPr>
          <w:i/>
        </w:rPr>
        <w:t>Очевидно,</w:t>
      </w:r>
      <w:r w:rsidR="003852FE" w:rsidRPr="003852FE">
        <w:rPr>
          <w:i/>
        </w:rPr>
        <w:t xml:space="preserve"> </w:t>
      </w:r>
      <w:r w:rsidRPr="003852FE">
        <w:rPr>
          <w:i/>
        </w:rPr>
        <w:t>что</w:t>
      </w:r>
      <w:r w:rsidR="003852FE" w:rsidRPr="003852FE">
        <w:rPr>
          <w:i/>
        </w:rPr>
        <w:t xml:space="preserve"> </w:t>
      </w:r>
      <w:r w:rsidRPr="003852FE">
        <w:rPr>
          <w:i/>
        </w:rPr>
        <w:t>даже</w:t>
      </w:r>
      <w:r w:rsidR="003852FE" w:rsidRPr="003852FE">
        <w:rPr>
          <w:i/>
        </w:rPr>
        <w:t xml:space="preserve"> </w:t>
      </w:r>
      <w:r w:rsidRPr="003852FE">
        <w:rPr>
          <w:i/>
        </w:rPr>
        <w:t>повышенным</w:t>
      </w:r>
      <w:r w:rsidR="003852FE" w:rsidRPr="003852FE">
        <w:rPr>
          <w:i/>
        </w:rPr>
        <w:t xml:space="preserve"> </w:t>
      </w:r>
      <w:r w:rsidRPr="003852FE">
        <w:rPr>
          <w:i/>
        </w:rPr>
        <w:t>пенсиям</w:t>
      </w:r>
      <w:r w:rsidR="003852FE" w:rsidRPr="003852FE">
        <w:rPr>
          <w:i/>
        </w:rPr>
        <w:t xml:space="preserve"> </w:t>
      </w:r>
      <w:r w:rsidRPr="003852FE">
        <w:rPr>
          <w:i/>
        </w:rPr>
        <w:t>не</w:t>
      </w:r>
      <w:r w:rsidR="003852FE" w:rsidRPr="003852FE">
        <w:rPr>
          <w:i/>
        </w:rPr>
        <w:t xml:space="preserve"> </w:t>
      </w:r>
      <w:r w:rsidRPr="003852FE">
        <w:rPr>
          <w:i/>
        </w:rPr>
        <w:t>угнаться</w:t>
      </w:r>
      <w:r w:rsidR="003852FE" w:rsidRPr="003852FE">
        <w:rPr>
          <w:i/>
        </w:rPr>
        <w:t xml:space="preserve"> </w:t>
      </w:r>
      <w:r w:rsidRPr="003852FE">
        <w:rPr>
          <w:i/>
        </w:rPr>
        <w:t>за</w:t>
      </w:r>
      <w:r w:rsidR="003852FE" w:rsidRPr="003852FE">
        <w:rPr>
          <w:i/>
        </w:rPr>
        <w:t xml:space="preserve"> </w:t>
      </w:r>
      <w:r w:rsidRPr="003852FE">
        <w:rPr>
          <w:i/>
        </w:rPr>
        <w:t>таким</w:t>
      </w:r>
      <w:r w:rsidR="003852FE" w:rsidRPr="003852FE">
        <w:rPr>
          <w:i/>
        </w:rPr>
        <w:t xml:space="preserve"> </w:t>
      </w:r>
      <w:r w:rsidRPr="003852FE">
        <w:rPr>
          <w:i/>
        </w:rPr>
        <w:t>галопом</w:t>
      </w:r>
      <w:r w:rsidR="003852FE" w:rsidRPr="003852FE">
        <w:rPr>
          <w:i/>
        </w:rPr>
        <w:t xml:space="preserve"> </w:t>
      </w:r>
      <w:r w:rsidRPr="003852FE">
        <w:rPr>
          <w:i/>
        </w:rPr>
        <w:t>цен</w:t>
      </w:r>
      <w:r w:rsidR="003852FE" w:rsidRPr="003852FE">
        <w:rPr>
          <w:i/>
        </w:rPr>
        <w:t xml:space="preserve"> </w:t>
      </w:r>
      <w:r w:rsidRPr="003852FE">
        <w:rPr>
          <w:i/>
        </w:rPr>
        <w:t>и</w:t>
      </w:r>
      <w:r w:rsidR="003852FE" w:rsidRPr="003852FE">
        <w:rPr>
          <w:i/>
        </w:rPr>
        <w:t xml:space="preserve"> </w:t>
      </w:r>
      <w:r w:rsidRPr="003852FE">
        <w:rPr>
          <w:i/>
        </w:rPr>
        <w:t>тарифов</w:t>
      </w:r>
      <w:r w:rsidR="003852FE" w:rsidRPr="003852FE">
        <w:rPr>
          <w:i/>
        </w:rPr>
        <w:t>»</w:t>
      </w:r>
    </w:p>
    <w:p w:rsidR="009C1CD9" w:rsidRPr="003852FE" w:rsidRDefault="009C1CD9" w:rsidP="009C1CD9">
      <w:pPr>
        <w:numPr>
          <w:ilvl w:val="0"/>
          <w:numId w:val="27"/>
        </w:numPr>
        <w:rPr>
          <w:i/>
        </w:rPr>
      </w:pPr>
      <w:r w:rsidRPr="003852FE">
        <w:rPr>
          <w:i/>
        </w:rPr>
        <w:t>Марк</w:t>
      </w:r>
      <w:r w:rsidR="003852FE" w:rsidRPr="003852FE">
        <w:rPr>
          <w:i/>
        </w:rPr>
        <w:t xml:space="preserve"> </w:t>
      </w:r>
      <w:r w:rsidRPr="003852FE">
        <w:rPr>
          <w:i/>
        </w:rPr>
        <w:t>Гойхман,</w:t>
      </w:r>
      <w:r w:rsidR="003852FE" w:rsidRPr="003852FE">
        <w:rPr>
          <w:i/>
        </w:rPr>
        <w:t xml:space="preserve"> </w:t>
      </w:r>
      <w:r w:rsidRPr="003852FE">
        <w:rPr>
          <w:i/>
        </w:rPr>
        <w:t>аналитик</w:t>
      </w:r>
      <w:r w:rsidR="003852FE" w:rsidRPr="003852FE">
        <w:rPr>
          <w:i/>
        </w:rPr>
        <w:t xml:space="preserve"> </w:t>
      </w:r>
      <w:r w:rsidRPr="003852FE">
        <w:rPr>
          <w:i/>
        </w:rPr>
        <w:t>Финансовой</w:t>
      </w:r>
      <w:r w:rsidR="003852FE" w:rsidRPr="003852FE">
        <w:rPr>
          <w:i/>
        </w:rPr>
        <w:t xml:space="preserve"> </w:t>
      </w:r>
      <w:r w:rsidRPr="003852FE">
        <w:rPr>
          <w:i/>
        </w:rPr>
        <w:t>академии</w:t>
      </w:r>
      <w:r w:rsidR="003852FE" w:rsidRPr="003852FE">
        <w:rPr>
          <w:i/>
        </w:rPr>
        <w:t xml:space="preserve"> </w:t>
      </w:r>
      <w:r w:rsidRPr="003852FE">
        <w:rPr>
          <w:i/>
        </w:rPr>
        <w:t>Capital</w:t>
      </w:r>
      <w:r w:rsidR="003852FE" w:rsidRPr="003852FE">
        <w:rPr>
          <w:i/>
        </w:rPr>
        <w:t xml:space="preserve"> </w:t>
      </w:r>
      <w:r w:rsidRPr="003852FE">
        <w:rPr>
          <w:i/>
        </w:rPr>
        <w:t>Skills:</w:t>
      </w:r>
      <w:r w:rsidR="003852FE" w:rsidRPr="003852FE">
        <w:rPr>
          <w:i/>
        </w:rPr>
        <w:t xml:space="preserve"> «</w:t>
      </w:r>
      <w:r w:rsidRPr="003852FE">
        <w:rPr>
          <w:i/>
        </w:rPr>
        <w:t>Запланированное</w:t>
      </w:r>
      <w:r w:rsidR="003852FE" w:rsidRPr="003852FE">
        <w:rPr>
          <w:i/>
        </w:rPr>
        <w:t xml:space="preserve"> </w:t>
      </w:r>
      <w:r w:rsidRPr="003852FE">
        <w:rPr>
          <w:i/>
        </w:rPr>
        <w:t>повышение</w:t>
      </w:r>
      <w:r w:rsidR="003852FE" w:rsidRPr="003852FE">
        <w:rPr>
          <w:i/>
        </w:rPr>
        <w:t xml:space="preserve"> </w:t>
      </w:r>
      <w:r w:rsidRPr="003852FE">
        <w:rPr>
          <w:i/>
        </w:rPr>
        <w:t>пенсий</w:t>
      </w:r>
      <w:r w:rsidR="003852FE" w:rsidRPr="003852FE">
        <w:rPr>
          <w:i/>
        </w:rPr>
        <w:t xml:space="preserve"> </w:t>
      </w:r>
      <w:r w:rsidRPr="003852FE">
        <w:rPr>
          <w:i/>
        </w:rPr>
        <w:t>соответствует</w:t>
      </w:r>
      <w:r w:rsidR="003852FE" w:rsidRPr="003852FE">
        <w:rPr>
          <w:i/>
        </w:rPr>
        <w:t xml:space="preserve"> </w:t>
      </w:r>
      <w:r w:rsidRPr="003852FE">
        <w:rPr>
          <w:i/>
        </w:rPr>
        <w:t>предполагаемой</w:t>
      </w:r>
      <w:r w:rsidR="003852FE" w:rsidRPr="003852FE">
        <w:rPr>
          <w:i/>
        </w:rPr>
        <w:t xml:space="preserve"> </w:t>
      </w:r>
      <w:r w:rsidRPr="003852FE">
        <w:rPr>
          <w:i/>
        </w:rPr>
        <w:t>средней</w:t>
      </w:r>
      <w:r w:rsidR="003852FE" w:rsidRPr="003852FE">
        <w:rPr>
          <w:i/>
        </w:rPr>
        <w:t xml:space="preserve"> </w:t>
      </w:r>
      <w:r w:rsidRPr="003852FE">
        <w:rPr>
          <w:i/>
        </w:rPr>
        <w:t>инфляции</w:t>
      </w:r>
      <w:r w:rsidR="003852FE" w:rsidRPr="003852FE">
        <w:rPr>
          <w:i/>
        </w:rPr>
        <w:t xml:space="preserve"> </w:t>
      </w:r>
      <w:r w:rsidRPr="003852FE">
        <w:rPr>
          <w:i/>
        </w:rPr>
        <w:t>за</w:t>
      </w:r>
      <w:r w:rsidR="003852FE" w:rsidRPr="003852FE">
        <w:rPr>
          <w:i/>
        </w:rPr>
        <w:t xml:space="preserve"> </w:t>
      </w:r>
      <w:r w:rsidRPr="003852FE">
        <w:rPr>
          <w:i/>
        </w:rPr>
        <w:t>2023</w:t>
      </w:r>
      <w:r w:rsidR="003852FE" w:rsidRPr="003852FE">
        <w:rPr>
          <w:i/>
        </w:rPr>
        <w:t xml:space="preserve"> </w:t>
      </w:r>
      <w:r w:rsidRPr="003852FE">
        <w:rPr>
          <w:i/>
        </w:rPr>
        <w:t>год.</w:t>
      </w:r>
      <w:r w:rsidR="003852FE" w:rsidRPr="003852FE">
        <w:rPr>
          <w:i/>
        </w:rPr>
        <w:t xml:space="preserve"> </w:t>
      </w:r>
      <w:r w:rsidRPr="003852FE">
        <w:rPr>
          <w:i/>
        </w:rPr>
        <w:t>По</w:t>
      </w:r>
      <w:r w:rsidR="003852FE" w:rsidRPr="003852FE">
        <w:rPr>
          <w:i/>
        </w:rPr>
        <w:t xml:space="preserve"> </w:t>
      </w:r>
      <w:r w:rsidRPr="003852FE">
        <w:rPr>
          <w:i/>
        </w:rPr>
        <w:t>недавнему,</w:t>
      </w:r>
      <w:r w:rsidR="003852FE" w:rsidRPr="003852FE">
        <w:rPr>
          <w:i/>
        </w:rPr>
        <w:t xml:space="preserve"> </w:t>
      </w:r>
      <w:r w:rsidRPr="003852FE">
        <w:rPr>
          <w:i/>
        </w:rPr>
        <w:t>октябрьскому</w:t>
      </w:r>
      <w:r w:rsidR="003852FE" w:rsidRPr="003852FE">
        <w:rPr>
          <w:i/>
        </w:rPr>
        <w:t xml:space="preserve"> </w:t>
      </w:r>
      <w:r w:rsidRPr="003852FE">
        <w:rPr>
          <w:i/>
        </w:rPr>
        <w:t>прогнозу</w:t>
      </w:r>
      <w:r w:rsidR="003852FE" w:rsidRPr="003852FE">
        <w:rPr>
          <w:i/>
        </w:rPr>
        <w:t xml:space="preserve"> </w:t>
      </w:r>
      <w:r w:rsidRPr="003852FE">
        <w:rPr>
          <w:i/>
        </w:rPr>
        <w:t>ЦБ</w:t>
      </w:r>
      <w:r w:rsidR="003852FE" w:rsidRPr="003852FE">
        <w:rPr>
          <w:i/>
        </w:rPr>
        <w:t xml:space="preserve"> </w:t>
      </w:r>
      <w:r w:rsidRPr="003852FE">
        <w:rPr>
          <w:i/>
        </w:rPr>
        <w:t>России,</w:t>
      </w:r>
      <w:r w:rsidR="003852FE" w:rsidRPr="003852FE">
        <w:rPr>
          <w:i/>
        </w:rPr>
        <w:t xml:space="preserve"> </w:t>
      </w:r>
      <w:r w:rsidRPr="003852FE">
        <w:rPr>
          <w:i/>
        </w:rPr>
        <w:t>она</w:t>
      </w:r>
      <w:r w:rsidR="003852FE" w:rsidRPr="003852FE">
        <w:rPr>
          <w:i/>
        </w:rPr>
        <w:t xml:space="preserve"> </w:t>
      </w:r>
      <w:r w:rsidRPr="003852FE">
        <w:rPr>
          <w:i/>
        </w:rPr>
        <w:t>составит</w:t>
      </w:r>
      <w:r w:rsidR="003852FE" w:rsidRPr="003852FE">
        <w:rPr>
          <w:i/>
        </w:rPr>
        <w:t xml:space="preserve"> </w:t>
      </w:r>
      <w:r w:rsidRPr="003852FE">
        <w:rPr>
          <w:i/>
        </w:rPr>
        <w:t>7</w:t>
      </w:r>
      <w:r w:rsidR="003852FE" w:rsidRPr="003852FE">
        <w:rPr>
          <w:i/>
        </w:rPr>
        <w:t>-</w:t>
      </w:r>
      <w:r w:rsidRPr="003852FE">
        <w:rPr>
          <w:i/>
        </w:rPr>
        <w:t>7,5%.</w:t>
      </w:r>
      <w:r w:rsidR="003852FE" w:rsidRPr="003852FE">
        <w:rPr>
          <w:i/>
        </w:rPr>
        <w:t xml:space="preserve"> </w:t>
      </w:r>
      <w:r w:rsidRPr="003852FE">
        <w:rPr>
          <w:i/>
        </w:rPr>
        <w:t>С</w:t>
      </w:r>
      <w:r w:rsidR="003852FE" w:rsidRPr="003852FE">
        <w:rPr>
          <w:i/>
        </w:rPr>
        <w:t xml:space="preserve"> </w:t>
      </w:r>
      <w:r w:rsidRPr="003852FE">
        <w:rPr>
          <w:i/>
        </w:rPr>
        <w:t>этим</w:t>
      </w:r>
      <w:r w:rsidR="003852FE" w:rsidRPr="003852FE">
        <w:rPr>
          <w:i/>
        </w:rPr>
        <w:t xml:space="preserve"> </w:t>
      </w:r>
      <w:r w:rsidRPr="003852FE">
        <w:rPr>
          <w:i/>
        </w:rPr>
        <w:t>солидарно</w:t>
      </w:r>
      <w:r w:rsidR="003852FE" w:rsidRPr="003852FE">
        <w:rPr>
          <w:i/>
        </w:rPr>
        <w:t xml:space="preserve"> </w:t>
      </w:r>
      <w:r w:rsidRPr="003852FE">
        <w:rPr>
          <w:i/>
        </w:rPr>
        <w:t>и</w:t>
      </w:r>
      <w:r w:rsidR="003852FE" w:rsidRPr="003852FE">
        <w:rPr>
          <w:i/>
        </w:rPr>
        <w:t xml:space="preserve"> </w:t>
      </w:r>
      <w:r w:rsidRPr="003852FE">
        <w:rPr>
          <w:i/>
        </w:rPr>
        <w:t>Минэкономразвития,</w:t>
      </w:r>
      <w:r w:rsidR="003852FE" w:rsidRPr="003852FE">
        <w:rPr>
          <w:i/>
        </w:rPr>
        <w:t xml:space="preserve"> </w:t>
      </w:r>
      <w:r w:rsidRPr="003852FE">
        <w:rPr>
          <w:i/>
        </w:rPr>
        <w:t>ожидающее</w:t>
      </w:r>
      <w:r w:rsidR="003852FE" w:rsidRPr="003852FE">
        <w:rPr>
          <w:i/>
        </w:rPr>
        <w:t xml:space="preserve"> </w:t>
      </w:r>
      <w:r w:rsidRPr="003852FE">
        <w:rPr>
          <w:i/>
        </w:rPr>
        <w:t>рост</w:t>
      </w:r>
      <w:r w:rsidR="003852FE" w:rsidRPr="003852FE">
        <w:rPr>
          <w:i/>
        </w:rPr>
        <w:t xml:space="preserve"> </w:t>
      </w:r>
      <w:r w:rsidRPr="003852FE">
        <w:rPr>
          <w:i/>
        </w:rPr>
        <w:t>цен</w:t>
      </w:r>
      <w:r w:rsidR="003852FE" w:rsidRPr="003852FE">
        <w:rPr>
          <w:i/>
        </w:rPr>
        <w:t xml:space="preserve"> «</w:t>
      </w:r>
      <w:r w:rsidRPr="003852FE">
        <w:rPr>
          <w:i/>
        </w:rPr>
        <w:t>по</w:t>
      </w:r>
      <w:r w:rsidR="003852FE" w:rsidRPr="003852FE">
        <w:rPr>
          <w:i/>
        </w:rPr>
        <w:t xml:space="preserve"> </w:t>
      </w:r>
      <w:r w:rsidRPr="003852FE">
        <w:rPr>
          <w:i/>
        </w:rPr>
        <w:t>верхней</w:t>
      </w:r>
      <w:r w:rsidR="003852FE" w:rsidRPr="003852FE">
        <w:rPr>
          <w:i/>
        </w:rPr>
        <w:t xml:space="preserve"> </w:t>
      </w:r>
      <w:r w:rsidRPr="003852FE">
        <w:rPr>
          <w:i/>
        </w:rPr>
        <w:t>планке</w:t>
      </w:r>
      <w:r w:rsidR="003852FE" w:rsidRPr="003852FE">
        <w:rPr>
          <w:i/>
        </w:rPr>
        <w:t xml:space="preserve">» - </w:t>
      </w:r>
      <w:r w:rsidRPr="003852FE">
        <w:rPr>
          <w:i/>
        </w:rPr>
        <w:t>на</w:t>
      </w:r>
      <w:r w:rsidR="003852FE" w:rsidRPr="003852FE">
        <w:rPr>
          <w:i/>
        </w:rPr>
        <w:t xml:space="preserve"> </w:t>
      </w:r>
      <w:r w:rsidRPr="003852FE">
        <w:rPr>
          <w:i/>
        </w:rPr>
        <w:t>7,5%.</w:t>
      </w:r>
      <w:r w:rsidR="003852FE" w:rsidRPr="003852FE">
        <w:rPr>
          <w:i/>
        </w:rPr>
        <w:t xml:space="preserve"> </w:t>
      </w:r>
      <w:r w:rsidRPr="003852FE">
        <w:rPr>
          <w:i/>
        </w:rPr>
        <w:t>Причем</w:t>
      </w:r>
      <w:r w:rsidR="003852FE" w:rsidRPr="003852FE">
        <w:rPr>
          <w:i/>
        </w:rPr>
        <w:t xml:space="preserve"> </w:t>
      </w:r>
      <w:r w:rsidRPr="003852FE">
        <w:rPr>
          <w:i/>
        </w:rPr>
        <w:t>в</w:t>
      </w:r>
      <w:r w:rsidR="003852FE" w:rsidRPr="003852FE">
        <w:rPr>
          <w:i/>
        </w:rPr>
        <w:t xml:space="preserve"> </w:t>
      </w:r>
      <w:r w:rsidRPr="003852FE">
        <w:rPr>
          <w:i/>
        </w:rPr>
        <w:t>таких</w:t>
      </w:r>
      <w:r w:rsidR="003852FE" w:rsidRPr="003852FE">
        <w:rPr>
          <w:i/>
        </w:rPr>
        <w:t xml:space="preserve"> </w:t>
      </w:r>
      <w:r w:rsidRPr="003852FE">
        <w:rPr>
          <w:i/>
        </w:rPr>
        <w:t>расчетах</w:t>
      </w:r>
      <w:r w:rsidR="003852FE" w:rsidRPr="003852FE">
        <w:rPr>
          <w:i/>
        </w:rPr>
        <w:t xml:space="preserve"> </w:t>
      </w:r>
      <w:r w:rsidRPr="003852FE">
        <w:rPr>
          <w:i/>
        </w:rPr>
        <w:t>заложено</w:t>
      </w:r>
      <w:r w:rsidR="003852FE" w:rsidRPr="003852FE">
        <w:rPr>
          <w:i/>
        </w:rPr>
        <w:t xml:space="preserve"> </w:t>
      </w:r>
      <w:r w:rsidRPr="003852FE">
        <w:rPr>
          <w:i/>
        </w:rPr>
        <w:t>опережение</w:t>
      </w:r>
      <w:r w:rsidR="003852FE" w:rsidRPr="003852FE">
        <w:rPr>
          <w:i/>
        </w:rPr>
        <w:t xml:space="preserve"> </w:t>
      </w:r>
      <w:r w:rsidRPr="003852FE">
        <w:rPr>
          <w:i/>
        </w:rPr>
        <w:t>даже</w:t>
      </w:r>
      <w:r w:rsidR="003852FE" w:rsidRPr="003852FE">
        <w:rPr>
          <w:i/>
        </w:rPr>
        <w:t xml:space="preserve"> </w:t>
      </w:r>
      <w:r w:rsidRPr="003852FE">
        <w:rPr>
          <w:i/>
        </w:rPr>
        <w:t>над</w:t>
      </w:r>
      <w:r w:rsidR="003852FE" w:rsidRPr="003852FE">
        <w:rPr>
          <w:i/>
        </w:rPr>
        <w:t xml:space="preserve"> </w:t>
      </w:r>
      <w:r w:rsidRPr="003852FE">
        <w:rPr>
          <w:i/>
        </w:rPr>
        <w:t>текущим</w:t>
      </w:r>
      <w:r w:rsidR="003852FE" w:rsidRPr="003852FE">
        <w:rPr>
          <w:i/>
        </w:rPr>
        <w:t xml:space="preserve"> </w:t>
      </w:r>
      <w:r w:rsidRPr="003852FE">
        <w:rPr>
          <w:i/>
        </w:rPr>
        <w:t>уровнем.</w:t>
      </w:r>
      <w:r w:rsidR="003852FE" w:rsidRPr="003852FE">
        <w:rPr>
          <w:i/>
        </w:rPr>
        <w:t xml:space="preserve"> </w:t>
      </w:r>
      <w:r w:rsidRPr="003852FE">
        <w:rPr>
          <w:i/>
        </w:rPr>
        <w:t>Ведь</w:t>
      </w:r>
      <w:r w:rsidR="003852FE" w:rsidRPr="003852FE">
        <w:rPr>
          <w:i/>
        </w:rPr>
        <w:t xml:space="preserve"> </w:t>
      </w:r>
      <w:r w:rsidRPr="003852FE">
        <w:rPr>
          <w:i/>
        </w:rPr>
        <w:t>в</w:t>
      </w:r>
      <w:r w:rsidR="003852FE" w:rsidRPr="003852FE">
        <w:rPr>
          <w:i/>
        </w:rPr>
        <w:t xml:space="preserve"> </w:t>
      </w:r>
      <w:r w:rsidRPr="003852FE">
        <w:rPr>
          <w:i/>
        </w:rPr>
        <w:t>октябре</w:t>
      </w:r>
      <w:r w:rsidR="003852FE" w:rsidRPr="003852FE">
        <w:rPr>
          <w:i/>
        </w:rPr>
        <w:t xml:space="preserve"> </w:t>
      </w:r>
      <w:r w:rsidRPr="003852FE">
        <w:rPr>
          <w:i/>
        </w:rPr>
        <w:t>2023</w:t>
      </w:r>
      <w:r w:rsidR="003852FE" w:rsidRPr="003852FE">
        <w:rPr>
          <w:i/>
        </w:rPr>
        <w:t xml:space="preserve"> </w:t>
      </w:r>
      <w:r w:rsidRPr="003852FE">
        <w:rPr>
          <w:i/>
        </w:rPr>
        <w:t>года</w:t>
      </w:r>
      <w:r w:rsidR="003852FE" w:rsidRPr="003852FE">
        <w:rPr>
          <w:i/>
        </w:rPr>
        <w:t xml:space="preserve"> </w:t>
      </w:r>
      <w:r w:rsidRPr="003852FE">
        <w:rPr>
          <w:i/>
        </w:rPr>
        <w:t>потребительская</w:t>
      </w:r>
      <w:r w:rsidR="003852FE" w:rsidRPr="003852FE">
        <w:rPr>
          <w:i/>
        </w:rPr>
        <w:t xml:space="preserve"> </w:t>
      </w:r>
      <w:r w:rsidRPr="003852FE">
        <w:rPr>
          <w:i/>
        </w:rPr>
        <w:t>инфляция</w:t>
      </w:r>
      <w:r w:rsidR="003852FE" w:rsidRPr="003852FE">
        <w:rPr>
          <w:i/>
        </w:rPr>
        <w:t xml:space="preserve"> </w:t>
      </w:r>
      <w:r w:rsidRPr="003852FE">
        <w:rPr>
          <w:i/>
        </w:rPr>
        <w:t>составила</w:t>
      </w:r>
      <w:r w:rsidR="003852FE" w:rsidRPr="003852FE">
        <w:rPr>
          <w:i/>
        </w:rPr>
        <w:t xml:space="preserve"> </w:t>
      </w:r>
      <w:r w:rsidRPr="003852FE">
        <w:rPr>
          <w:i/>
        </w:rPr>
        <w:t>6,7%</w:t>
      </w:r>
      <w:r w:rsidR="003852FE" w:rsidRPr="003852FE">
        <w:rPr>
          <w:i/>
        </w:rPr>
        <w:t xml:space="preserve"> </w:t>
      </w:r>
      <w:r w:rsidRPr="003852FE">
        <w:rPr>
          <w:i/>
        </w:rPr>
        <w:t>в</w:t>
      </w:r>
      <w:r w:rsidR="003852FE" w:rsidRPr="003852FE">
        <w:rPr>
          <w:i/>
        </w:rPr>
        <w:t xml:space="preserve"> </w:t>
      </w:r>
      <w:r w:rsidRPr="003852FE">
        <w:rPr>
          <w:i/>
        </w:rPr>
        <w:t>годовом</w:t>
      </w:r>
      <w:r w:rsidR="003852FE" w:rsidRPr="003852FE">
        <w:rPr>
          <w:i/>
        </w:rPr>
        <w:t xml:space="preserve"> </w:t>
      </w:r>
      <w:r w:rsidRPr="003852FE">
        <w:rPr>
          <w:i/>
        </w:rPr>
        <w:t>исчислении,</w:t>
      </w:r>
      <w:r w:rsidR="003852FE" w:rsidRPr="003852FE">
        <w:rPr>
          <w:i/>
        </w:rPr>
        <w:t xml:space="preserve"> </w:t>
      </w:r>
      <w:r w:rsidRPr="003852FE">
        <w:rPr>
          <w:i/>
        </w:rPr>
        <w:t>по</w:t>
      </w:r>
      <w:r w:rsidR="003852FE" w:rsidRPr="003852FE">
        <w:rPr>
          <w:i/>
        </w:rPr>
        <w:t xml:space="preserve"> </w:t>
      </w:r>
      <w:r w:rsidRPr="003852FE">
        <w:rPr>
          <w:i/>
        </w:rPr>
        <w:t>данным</w:t>
      </w:r>
      <w:r w:rsidR="003852FE" w:rsidRPr="003852FE">
        <w:rPr>
          <w:i/>
        </w:rPr>
        <w:t xml:space="preserve"> </w:t>
      </w:r>
      <w:r w:rsidRPr="003852FE">
        <w:rPr>
          <w:i/>
        </w:rPr>
        <w:t>Росстата.</w:t>
      </w:r>
      <w:r w:rsidR="003852FE" w:rsidRPr="003852FE">
        <w:rPr>
          <w:i/>
        </w:rPr>
        <w:t xml:space="preserve"> </w:t>
      </w:r>
      <w:r w:rsidRPr="003852FE">
        <w:rPr>
          <w:i/>
        </w:rPr>
        <w:t>В</w:t>
      </w:r>
      <w:r w:rsidR="003852FE" w:rsidRPr="003852FE">
        <w:rPr>
          <w:i/>
        </w:rPr>
        <w:t xml:space="preserve"> </w:t>
      </w:r>
      <w:r w:rsidRPr="003852FE">
        <w:rPr>
          <w:i/>
        </w:rPr>
        <w:t>то</w:t>
      </w:r>
      <w:r w:rsidR="003852FE" w:rsidRPr="003852FE">
        <w:rPr>
          <w:i/>
        </w:rPr>
        <w:t xml:space="preserve"> </w:t>
      </w:r>
      <w:r w:rsidRPr="003852FE">
        <w:rPr>
          <w:i/>
        </w:rPr>
        <w:t>же</w:t>
      </w:r>
      <w:r w:rsidR="003852FE" w:rsidRPr="003852FE">
        <w:rPr>
          <w:i/>
        </w:rPr>
        <w:t xml:space="preserve"> </w:t>
      </w:r>
      <w:r w:rsidRPr="003852FE">
        <w:rPr>
          <w:i/>
        </w:rPr>
        <w:t>время,</w:t>
      </w:r>
      <w:r w:rsidR="003852FE" w:rsidRPr="003852FE">
        <w:rPr>
          <w:i/>
        </w:rPr>
        <w:t xml:space="preserve"> </w:t>
      </w:r>
      <w:r w:rsidRPr="003852FE">
        <w:rPr>
          <w:i/>
        </w:rPr>
        <w:t>товары</w:t>
      </w:r>
      <w:r w:rsidR="003852FE" w:rsidRPr="003852FE">
        <w:rPr>
          <w:i/>
        </w:rPr>
        <w:t xml:space="preserve"> </w:t>
      </w:r>
      <w:r w:rsidRPr="003852FE">
        <w:rPr>
          <w:i/>
        </w:rPr>
        <w:t>и</w:t>
      </w:r>
      <w:r w:rsidR="003852FE" w:rsidRPr="003852FE">
        <w:rPr>
          <w:i/>
        </w:rPr>
        <w:t xml:space="preserve"> </w:t>
      </w:r>
      <w:r w:rsidRPr="003852FE">
        <w:rPr>
          <w:i/>
        </w:rPr>
        <w:t>услуги,</w:t>
      </w:r>
      <w:r w:rsidR="003852FE" w:rsidRPr="003852FE">
        <w:rPr>
          <w:i/>
        </w:rPr>
        <w:t xml:space="preserve"> </w:t>
      </w:r>
      <w:r w:rsidRPr="003852FE">
        <w:rPr>
          <w:i/>
        </w:rPr>
        <w:t>в</w:t>
      </w:r>
      <w:r w:rsidR="003852FE" w:rsidRPr="003852FE">
        <w:rPr>
          <w:i/>
        </w:rPr>
        <w:t xml:space="preserve"> </w:t>
      </w:r>
      <w:r w:rsidRPr="003852FE">
        <w:rPr>
          <w:i/>
        </w:rPr>
        <w:t>основном</w:t>
      </w:r>
      <w:r w:rsidR="003852FE" w:rsidRPr="003852FE">
        <w:rPr>
          <w:i/>
        </w:rPr>
        <w:t xml:space="preserve"> </w:t>
      </w:r>
      <w:r w:rsidRPr="003852FE">
        <w:rPr>
          <w:i/>
        </w:rPr>
        <w:t>потребляемые</w:t>
      </w:r>
      <w:r w:rsidR="003852FE" w:rsidRPr="003852FE">
        <w:rPr>
          <w:i/>
        </w:rPr>
        <w:t xml:space="preserve"> </w:t>
      </w:r>
      <w:r w:rsidRPr="003852FE">
        <w:rPr>
          <w:i/>
        </w:rPr>
        <w:t>пенсионерами,</w:t>
      </w:r>
      <w:r w:rsidR="003852FE" w:rsidRPr="003852FE">
        <w:rPr>
          <w:i/>
        </w:rPr>
        <w:t xml:space="preserve"> </w:t>
      </w:r>
      <w:r w:rsidRPr="003852FE">
        <w:rPr>
          <w:i/>
        </w:rPr>
        <w:t>как</w:t>
      </w:r>
      <w:r w:rsidR="003852FE" w:rsidRPr="003852FE">
        <w:rPr>
          <w:i/>
        </w:rPr>
        <w:t xml:space="preserve"> </w:t>
      </w:r>
      <w:r w:rsidRPr="003852FE">
        <w:rPr>
          <w:i/>
        </w:rPr>
        <w:t>правило,</w:t>
      </w:r>
      <w:r w:rsidR="003852FE" w:rsidRPr="003852FE">
        <w:rPr>
          <w:i/>
        </w:rPr>
        <w:t xml:space="preserve"> </w:t>
      </w:r>
      <w:r w:rsidRPr="003852FE">
        <w:rPr>
          <w:i/>
        </w:rPr>
        <w:t>дорожают</w:t>
      </w:r>
      <w:r w:rsidR="003852FE" w:rsidRPr="003852FE">
        <w:rPr>
          <w:i/>
        </w:rPr>
        <w:t xml:space="preserve"> </w:t>
      </w:r>
      <w:r w:rsidRPr="003852FE">
        <w:rPr>
          <w:i/>
        </w:rPr>
        <w:t>сильнее,</w:t>
      </w:r>
      <w:r w:rsidR="003852FE" w:rsidRPr="003852FE">
        <w:rPr>
          <w:i/>
        </w:rPr>
        <w:t xml:space="preserve"> </w:t>
      </w:r>
      <w:r w:rsidRPr="003852FE">
        <w:rPr>
          <w:i/>
        </w:rPr>
        <w:t>чем</w:t>
      </w:r>
      <w:r w:rsidR="003852FE" w:rsidRPr="003852FE">
        <w:rPr>
          <w:i/>
        </w:rPr>
        <w:t xml:space="preserve"> </w:t>
      </w:r>
      <w:r w:rsidRPr="003852FE">
        <w:rPr>
          <w:i/>
        </w:rPr>
        <w:t>средняя</w:t>
      </w:r>
      <w:r w:rsidR="003852FE" w:rsidRPr="003852FE">
        <w:rPr>
          <w:i/>
        </w:rPr>
        <w:t xml:space="preserve"> </w:t>
      </w:r>
      <w:r w:rsidRPr="003852FE">
        <w:rPr>
          <w:i/>
        </w:rPr>
        <w:t>потребительская</w:t>
      </w:r>
      <w:r w:rsidR="003852FE" w:rsidRPr="003852FE">
        <w:rPr>
          <w:i/>
        </w:rPr>
        <w:t xml:space="preserve"> </w:t>
      </w:r>
      <w:r w:rsidRPr="003852FE">
        <w:rPr>
          <w:i/>
        </w:rPr>
        <w:t>корзина</w:t>
      </w:r>
      <w:r w:rsidR="003852FE" w:rsidRPr="003852FE">
        <w:rPr>
          <w:i/>
        </w:rPr>
        <w:t xml:space="preserve"> </w:t>
      </w:r>
      <w:r w:rsidRPr="003852FE">
        <w:rPr>
          <w:i/>
        </w:rPr>
        <w:t>Росстата.</w:t>
      </w:r>
      <w:r w:rsidR="003852FE" w:rsidRPr="003852FE">
        <w:rPr>
          <w:i/>
        </w:rPr>
        <w:t xml:space="preserve"> </w:t>
      </w:r>
      <w:r w:rsidRPr="003852FE">
        <w:rPr>
          <w:i/>
        </w:rPr>
        <w:t>Поэтому</w:t>
      </w:r>
      <w:r w:rsidR="003852FE" w:rsidRPr="003852FE">
        <w:rPr>
          <w:i/>
        </w:rPr>
        <w:t xml:space="preserve"> </w:t>
      </w:r>
      <w:r w:rsidRPr="003852FE">
        <w:rPr>
          <w:i/>
        </w:rPr>
        <w:t>вероятно,</w:t>
      </w:r>
      <w:r w:rsidR="003852FE" w:rsidRPr="003852FE">
        <w:rPr>
          <w:i/>
        </w:rPr>
        <w:t xml:space="preserve"> </w:t>
      </w:r>
      <w:r w:rsidRPr="003852FE">
        <w:rPr>
          <w:i/>
        </w:rPr>
        <w:t>что</w:t>
      </w:r>
      <w:r w:rsidR="003852FE" w:rsidRPr="003852FE">
        <w:rPr>
          <w:i/>
        </w:rPr>
        <w:t xml:space="preserve"> </w:t>
      </w:r>
      <w:r w:rsidRPr="003852FE">
        <w:rPr>
          <w:i/>
        </w:rPr>
        <w:t>реальная</w:t>
      </w:r>
      <w:r w:rsidR="003852FE" w:rsidRPr="003852FE">
        <w:rPr>
          <w:i/>
        </w:rPr>
        <w:t xml:space="preserve"> </w:t>
      </w:r>
      <w:r w:rsidRPr="003852FE">
        <w:rPr>
          <w:i/>
        </w:rPr>
        <w:t>покупательная</w:t>
      </w:r>
      <w:r w:rsidR="003852FE" w:rsidRPr="003852FE">
        <w:rPr>
          <w:i/>
        </w:rPr>
        <w:t xml:space="preserve"> </w:t>
      </w:r>
      <w:r w:rsidRPr="003852FE">
        <w:rPr>
          <w:i/>
        </w:rPr>
        <w:t>способность</w:t>
      </w:r>
      <w:r w:rsidR="003852FE" w:rsidRPr="003852FE">
        <w:rPr>
          <w:i/>
        </w:rPr>
        <w:t xml:space="preserve"> </w:t>
      </w:r>
      <w:r w:rsidRPr="003852FE">
        <w:rPr>
          <w:i/>
        </w:rPr>
        <w:t>пенсии</w:t>
      </w:r>
      <w:r w:rsidR="003852FE" w:rsidRPr="003852FE">
        <w:rPr>
          <w:i/>
        </w:rPr>
        <w:t xml:space="preserve"> </w:t>
      </w:r>
      <w:r w:rsidRPr="003852FE">
        <w:rPr>
          <w:i/>
        </w:rPr>
        <w:t>окажется</w:t>
      </w:r>
      <w:r w:rsidR="003852FE" w:rsidRPr="003852FE">
        <w:rPr>
          <w:i/>
        </w:rPr>
        <w:t xml:space="preserve"> </w:t>
      </w:r>
      <w:r w:rsidRPr="003852FE">
        <w:rPr>
          <w:i/>
        </w:rPr>
        <w:t>ниже,</w:t>
      </w:r>
      <w:r w:rsidR="003852FE" w:rsidRPr="003852FE">
        <w:rPr>
          <w:i/>
        </w:rPr>
        <w:t xml:space="preserve"> </w:t>
      </w:r>
      <w:r w:rsidRPr="003852FE">
        <w:rPr>
          <w:i/>
        </w:rPr>
        <w:lastRenderedPageBreak/>
        <w:t>чем</w:t>
      </w:r>
      <w:r w:rsidR="003852FE" w:rsidRPr="003852FE">
        <w:rPr>
          <w:i/>
        </w:rPr>
        <w:t xml:space="preserve"> </w:t>
      </w:r>
      <w:r w:rsidRPr="003852FE">
        <w:rPr>
          <w:i/>
        </w:rPr>
        <w:t>в</w:t>
      </w:r>
      <w:r w:rsidR="003852FE" w:rsidRPr="003852FE">
        <w:rPr>
          <w:i/>
        </w:rPr>
        <w:t xml:space="preserve"> </w:t>
      </w:r>
      <w:r w:rsidRPr="003852FE">
        <w:rPr>
          <w:i/>
        </w:rPr>
        <w:t>2023</w:t>
      </w:r>
      <w:r w:rsidR="003852FE" w:rsidRPr="003852FE">
        <w:rPr>
          <w:i/>
        </w:rPr>
        <w:t xml:space="preserve"> </w:t>
      </w:r>
      <w:r w:rsidRPr="003852FE">
        <w:rPr>
          <w:i/>
        </w:rPr>
        <w:t>году.</w:t>
      </w:r>
      <w:r w:rsidR="003852FE" w:rsidRPr="003852FE">
        <w:rPr>
          <w:i/>
        </w:rPr>
        <w:t xml:space="preserve"> </w:t>
      </w:r>
      <w:r w:rsidRPr="003852FE">
        <w:rPr>
          <w:i/>
        </w:rPr>
        <w:t>Но</w:t>
      </w:r>
      <w:r w:rsidR="003852FE" w:rsidRPr="003852FE">
        <w:rPr>
          <w:i/>
        </w:rPr>
        <w:t xml:space="preserve"> </w:t>
      </w:r>
      <w:r w:rsidRPr="003852FE">
        <w:rPr>
          <w:i/>
        </w:rPr>
        <w:t>положение</w:t>
      </w:r>
      <w:r w:rsidR="003852FE" w:rsidRPr="003852FE">
        <w:rPr>
          <w:i/>
        </w:rPr>
        <w:t xml:space="preserve"> </w:t>
      </w:r>
      <w:r w:rsidRPr="003852FE">
        <w:rPr>
          <w:i/>
        </w:rPr>
        <w:t>может</w:t>
      </w:r>
      <w:r w:rsidR="003852FE" w:rsidRPr="003852FE">
        <w:rPr>
          <w:i/>
        </w:rPr>
        <w:t xml:space="preserve"> </w:t>
      </w:r>
      <w:r w:rsidRPr="003852FE">
        <w:rPr>
          <w:i/>
        </w:rPr>
        <w:t>несколько</w:t>
      </w:r>
      <w:r w:rsidR="003852FE" w:rsidRPr="003852FE">
        <w:rPr>
          <w:i/>
        </w:rPr>
        <w:t xml:space="preserve"> </w:t>
      </w:r>
      <w:r w:rsidRPr="003852FE">
        <w:rPr>
          <w:i/>
        </w:rPr>
        <w:t>выровняться,</w:t>
      </w:r>
      <w:r w:rsidR="003852FE" w:rsidRPr="003852FE">
        <w:rPr>
          <w:i/>
        </w:rPr>
        <w:t xml:space="preserve"> </w:t>
      </w:r>
      <w:r w:rsidRPr="003852FE">
        <w:rPr>
          <w:i/>
        </w:rPr>
        <w:t>если</w:t>
      </w:r>
      <w:r w:rsidR="003852FE" w:rsidRPr="003852FE">
        <w:rPr>
          <w:i/>
        </w:rPr>
        <w:t xml:space="preserve"> </w:t>
      </w:r>
      <w:r w:rsidRPr="003852FE">
        <w:rPr>
          <w:i/>
        </w:rPr>
        <w:t>инфляция</w:t>
      </w:r>
      <w:r w:rsidR="003852FE" w:rsidRPr="003852FE">
        <w:rPr>
          <w:i/>
        </w:rPr>
        <w:t xml:space="preserve"> </w:t>
      </w:r>
      <w:r w:rsidRPr="003852FE">
        <w:rPr>
          <w:i/>
        </w:rPr>
        <w:t>в</w:t>
      </w:r>
      <w:r w:rsidR="003852FE" w:rsidRPr="003852FE">
        <w:rPr>
          <w:i/>
        </w:rPr>
        <w:t xml:space="preserve"> </w:t>
      </w:r>
      <w:r w:rsidRPr="003852FE">
        <w:rPr>
          <w:i/>
        </w:rPr>
        <w:t>течение</w:t>
      </w:r>
      <w:r w:rsidR="003852FE" w:rsidRPr="003852FE">
        <w:rPr>
          <w:i/>
        </w:rPr>
        <w:t xml:space="preserve"> </w:t>
      </w:r>
      <w:r w:rsidRPr="003852FE">
        <w:rPr>
          <w:i/>
        </w:rPr>
        <w:t>2024</w:t>
      </w:r>
      <w:r w:rsidR="003852FE" w:rsidRPr="003852FE">
        <w:rPr>
          <w:i/>
        </w:rPr>
        <w:t xml:space="preserve"> </w:t>
      </w:r>
      <w:r w:rsidRPr="003852FE">
        <w:rPr>
          <w:i/>
        </w:rPr>
        <w:t>года</w:t>
      </w:r>
      <w:r w:rsidR="003852FE" w:rsidRPr="003852FE">
        <w:rPr>
          <w:i/>
        </w:rPr>
        <w:t xml:space="preserve"> </w:t>
      </w:r>
      <w:r w:rsidRPr="003852FE">
        <w:rPr>
          <w:i/>
        </w:rPr>
        <w:t>сократится</w:t>
      </w:r>
      <w:r w:rsidR="003852FE" w:rsidRPr="003852FE">
        <w:rPr>
          <w:i/>
        </w:rPr>
        <w:t xml:space="preserve"> </w:t>
      </w:r>
      <w:r w:rsidRPr="003852FE">
        <w:rPr>
          <w:i/>
        </w:rPr>
        <w:t>до</w:t>
      </w:r>
      <w:r w:rsidR="003852FE" w:rsidRPr="003852FE">
        <w:rPr>
          <w:i/>
        </w:rPr>
        <w:t xml:space="preserve"> </w:t>
      </w:r>
      <w:r w:rsidRPr="003852FE">
        <w:rPr>
          <w:i/>
        </w:rPr>
        <w:t>4</w:t>
      </w:r>
      <w:r w:rsidR="003852FE" w:rsidRPr="003852FE">
        <w:rPr>
          <w:i/>
        </w:rPr>
        <w:t>-</w:t>
      </w:r>
      <w:r w:rsidRPr="003852FE">
        <w:rPr>
          <w:i/>
        </w:rPr>
        <w:t>4,5%,</w:t>
      </w:r>
      <w:r w:rsidR="003852FE" w:rsidRPr="003852FE">
        <w:rPr>
          <w:i/>
        </w:rPr>
        <w:t xml:space="preserve"> </w:t>
      </w:r>
      <w:r w:rsidRPr="003852FE">
        <w:rPr>
          <w:i/>
        </w:rPr>
        <w:t>как</w:t>
      </w:r>
      <w:r w:rsidR="003852FE" w:rsidRPr="003852FE">
        <w:rPr>
          <w:i/>
        </w:rPr>
        <w:t xml:space="preserve"> </w:t>
      </w:r>
      <w:r w:rsidRPr="003852FE">
        <w:rPr>
          <w:i/>
        </w:rPr>
        <w:t>планирует</w:t>
      </w:r>
      <w:r w:rsidR="003852FE" w:rsidRPr="003852FE">
        <w:rPr>
          <w:i/>
        </w:rPr>
        <w:t xml:space="preserve"> </w:t>
      </w:r>
      <w:r w:rsidRPr="003852FE">
        <w:rPr>
          <w:i/>
        </w:rPr>
        <w:t>ЦБ</w:t>
      </w:r>
      <w:r w:rsidR="003852FE" w:rsidRPr="003852FE">
        <w:rPr>
          <w:i/>
        </w:rPr>
        <w:t xml:space="preserve"> </w:t>
      </w:r>
      <w:r w:rsidRPr="003852FE">
        <w:rPr>
          <w:i/>
        </w:rPr>
        <w:t>РФ.</w:t>
      </w:r>
      <w:r w:rsidR="003852FE" w:rsidRPr="003852FE">
        <w:rPr>
          <w:i/>
        </w:rPr>
        <w:t xml:space="preserve"> </w:t>
      </w:r>
      <w:r w:rsidRPr="003852FE">
        <w:rPr>
          <w:i/>
        </w:rPr>
        <w:t>Увеличение</w:t>
      </w:r>
      <w:r w:rsidR="003852FE" w:rsidRPr="003852FE">
        <w:rPr>
          <w:i/>
        </w:rPr>
        <w:t xml:space="preserve"> </w:t>
      </w:r>
      <w:r w:rsidRPr="003852FE">
        <w:rPr>
          <w:i/>
        </w:rPr>
        <w:t>выплат</w:t>
      </w:r>
      <w:r w:rsidR="003852FE" w:rsidRPr="003852FE">
        <w:rPr>
          <w:i/>
        </w:rPr>
        <w:t xml:space="preserve"> </w:t>
      </w:r>
      <w:r w:rsidRPr="003852FE">
        <w:rPr>
          <w:i/>
        </w:rPr>
        <w:t>обеспечивается</w:t>
      </w:r>
      <w:r w:rsidR="003852FE" w:rsidRPr="003852FE">
        <w:rPr>
          <w:i/>
        </w:rPr>
        <w:t xml:space="preserve"> </w:t>
      </w:r>
      <w:r w:rsidRPr="003852FE">
        <w:rPr>
          <w:i/>
        </w:rPr>
        <w:t>заложенными</w:t>
      </w:r>
      <w:r w:rsidR="003852FE" w:rsidRPr="003852FE">
        <w:rPr>
          <w:i/>
        </w:rPr>
        <w:t xml:space="preserve"> </w:t>
      </w:r>
      <w:r w:rsidRPr="003852FE">
        <w:rPr>
          <w:i/>
        </w:rPr>
        <w:t>в</w:t>
      </w:r>
      <w:r w:rsidR="003852FE" w:rsidRPr="003852FE">
        <w:rPr>
          <w:i/>
        </w:rPr>
        <w:t xml:space="preserve"> </w:t>
      </w:r>
      <w:r w:rsidRPr="003852FE">
        <w:rPr>
          <w:i/>
        </w:rPr>
        <w:t>план</w:t>
      </w:r>
      <w:r w:rsidR="003852FE" w:rsidRPr="003852FE">
        <w:rPr>
          <w:i/>
        </w:rPr>
        <w:t xml:space="preserve"> </w:t>
      </w:r>
      <w:r w:rsidRPr="003852FE">
        <w:rPr>
          <w:i/>
        </w:rPr>
        <w:t>поступлениями</w:t>
      </w:r>
      <w:r w:rsidR="003852FE" w:rsidRPr="003852FE">
        <w:rPr>
          <w:i/>
        </w:rPr>
        <w:t xml:space="preserve"> </w:t>
      </w:r>
      <w:r w:rsidRPr="003852FE">
        <w:rPr>
          <w:i/>
        </w:rPr>
        <w:t>из</w:t>
      </w:r>
      <w:r w:rsidR="003852FE" w:rsidRPr="003852FE">
        <w:rPr>
          <w:i/>
        </w:rPr>
        <w:t xml:space="preserve"> </w:t>
      </w:r>
      <w:r w:rsidRPr="003852FE">
        <w:rPr>
          <w:i/>
        </w:rPr>
        <w:t>бюджета.</w:t>
      </w:r>
      <w:r w:rsidR="003852FE" w:rsidRPr="003852FE">
        <w:rPr>
          <w:i/>
        </w:rPr>
        <w:t xml:space="preserve"> </w:t>
      </w:r>
      <w:r w:rsidRPr="003852FE">
        <w:rPr>
          <w:i/>
        </w:rPr>
        <w:t>В</w:t>
      </w:r>
      <w:r w:rsidR="003852FE" w:rsidRPr="003852FE">
        <w:rPr>
          <w:i/>
        </w:rPr>
        <w:t xml:space="preserve"> </w:t>
      </w:r>
      <w:r w:rsidRPr="003852FE">
        <w:rPr>
          <w:i/>
        </w:rPr>
        <w:t>2024</w:t>
      </w:r>
      <w:r w:rsidR="003852FE" w:rsidRPr="003852FE">
        <w:rPr>
          <w:i/>
        </w:rPr>
        <w:t xml:space="preserve"> </w:t>
      </w:r>
      <w:r w:rsidRPr="003852FE">
        <w:rPr>
          <w:i/>
        </w:rPr>
        <w:t>году</w:t>
      </w:r>
      <w:r w:rsidR="003852FE" w:rsidRPr="003852FE">
        <w:rPr>
          <w:i/>
        </w:rPr>
        <w:t xml:space="preserve"> </w:t>
      </w:r>
      <w:r w:rsidRPr="003852FE">
        <w:rPr>
          <w:i/>
        </w:rPr>
        <w:t>его</w:t>
      </w:r>
      <w:r w:rsidR="003852FE" w:rsidRPr="003852FE">
        <w:rPr>
          <w:i/>
        </w:rPr>
        <w:t xml:space="preserve"> </w:t>
      </w:r>
      <w:r w:rsidRPr="003852FE">
        <w:rPr>
          <w:i/>
        </w:rPr>
        <w:t>дефицит</w:t>
      </w:r>
      <w:r w:rsidR="003852FE" w:rsidRPr="003852FE">
        <w:rPr>
          <w:i/>
        </w:rPr>
        <w:t xml:space="preserve"> </w:t>
      </w:r>
      <w:r w:rsidRPr="003852FE">
        <w:rPr>
          <w:i/>
        </w:rPr>
        <w:t>предполагается</w:t>
      </w:r>
      <w:r w:rsidR="003852FE" w:rsidRPr="003852FE">
        <w:rPr>
          <w:i/>
        </w:rPr>
        <w:t xml:space="preserve"> </w:t>
      </w:r>
      <w:r w:rsidRPr="003852FE">
        <w:rPr>
          <w:i/>
        </w:rPr>
        <w:t>снизить</w:t>
      </w:r>
      <w:r w:rsidR="003852FE" w:rsidRPr="003852FE">
        <w:rPr>
          <w:i/>
        </w:rPr>
        <w:t xml:space="preserve"> </w:t>
      </w:r>
      <w:r w:rsidRPr="003852FE">
        <w:rPr>
          <w:i/>
        </w:rPr>
        <w:t>до</w:t>
      </w:r>
      <w:r w:rsidR="003852FE" w:rsidRPr="003852FE">
        <w:rPr>
          <w:i/>
        </w:rPr>
        <w:t xml:space="preserve"> </w:t>
      </w:r>
      <w:r w:rsidRPr="003852FE">
        <w:rPr>
          <w:i/>
        </w:rPr>
        <w:t>1,6</w:t>
      </w:r>
      <w:r w:rsidR="003852FE" w:rsidRPr="003852FE">
        <w:rPr>
          <w:i/>
        </w:rPr>
        <w:t xml:space="preserve"> </w:t>
      </w:r>
      <w:r w:rsidRPr="003852FE">
        <w:rPr>
          <w:i/>
        </w:rPr>
        <w:t>трлн</w:t>
      </w:r>
      <w:r w:rsidR="003852FE" w:rsidRPr="003852FE">
        <w:rPr>
          <w:i/>
        </w:rPr>
        <w:t xml:space="preserve"> </w:t>
      </w:r>
      <w:r w:rsidRPr="003852FE">
        <w:rPr>
          <w:i/>
        </w:rPr>
        <w:t>рублей,</w:t>
      </w:r>
      <w:r w:rsidR="003852FE" w:rsidRPr="003852FE">
        <w:rPr>
          <w:i/>
        </w:rPr>
        <w:t xml:space="preserve"> </w:t>
      </w:r>
      <w:r w:rsidRPr="003852FE">
        <w:rPr>
          <w:i/>
        </w:rPr>
        <w:t>по</w:t>
      </w:r>
      <w:r w:rsidR="003852FE" w:rsidRPr="003852FE">
        <w:rPr>
          <w:i/>
        </w:rPr>
        <w:t xml:space="preserve"> </w:t>
      </w:r>
      <w:r w:rsidRPr="003852FE">
        <w:rPr>
          <w:i/>
        </w:rPr>
        <w:t>принятому</w:t>
      </w:r>
      <w:r w:rsidR="003852FE" w:rsidRPr="003852FE">
        <w:rPr>
          <w:i/>
        </w:rPr>
        <w:t xml:space="preserve"> </w:t>
      </w:r>
      <w:r w:rsidRPr="003852FE">
        <w:rPr>
          <w:i/>
        </w:rPr>
        <w:t>Госдумой</w:t>
      </w:r>
      <w:r w:rsidR="003852FE" w:rsidRPr="003852FE">
        <w:rPr>
          <w:i/>
        </w:rPr>
        <w:t xml:space="preserve"> </w:t>
      </w:r>
      <w:r w:rsidRPr="003852FE">
        <w:rPr>
          <w:i/>
        </w:rPr>
        <w:t>законопроекту.</w:t>
      </w:r>
      <w:r w:rsidR="003852FE" w:rsidRPr="003852FE">
        <w:rPr>
          <w:i/>
        </w:rPr>
        <w:t xml:space="preserve"> </w:t>
      </w:r>
      <w:r w:rsidRPr="003852FE">
        <w:rPr>
          <w:i/>
        </w:rPr>
        <w:t>Это</w:t>
      </w:r>
      <w:r w:rsidR="003852FE" w:rsidRPr="003852FE">
        <w:rPr>
          <w:i/>
        </w:rPr>
        <w:t xml:space="preserve"> </w:t>
      </w:r>
      <w:r w:rsidRPr="003852FE">
        <w:rPr>
          <w:i/>
        </w:rPr>
        <w:t>гораздо</w:t>
      </w:r>
      <w:r w:rsidR="003852FE" w:rsidRPr="003852FE">
        <w:rPr>
          <w:i/>
        </w:rPr>
        <w:t xml:space="preserve"> </w:t>
      </w:r>
      <w:r w:rsidRPr="003852FE">
        <w:rPr>
          <w:i/>
        </w:rPr>
        <w:t>ниже</w:t>
      </w:r>
      <w:r w:rsidR="003852FE" w:rsidRPr="003852FE">
        <w:rPr>
          <w:i/>
        </w:rPr>
        <w:t xml:space="preserve"> </w:t>
      </w:r>
      <w:r w:rsidRPr="003852FE">
        <w:rPr>
          <w:i/>
        </w:rPr>
        <w:t>запланированного</w:t>
      </w:r>
      <w:r w:rsidR="003852FE" w:rsidRPr="003852FE">
        <w:rPr>
          <w:i/>
        </w:rPr>
        <w:t xml:space="preserve"> </w:t>
      </w:r>
      <w:r w:rsidRPr="003852FE">
        <w:rPr>
          <w:i/>
        </w:rPr>
        <w:t>дефици</w:t>
      </w:r>
      <w:r w:rsidRPr="003852FE">
        <w:rPr>
          <w:i/>
        </w:rPr>
        <w:t>та</w:t>
      </w:r>
      <w:r w:rsidR="003852FE" w:rsidRPr="003852FE">
        <w:rPr>
          <w:i/>
        </w:rPr>
        <w:t xml:space="preserve"> </w:t>
      </w:r>
      <w:r w:rsidRPr="003852FE">
        <w:rPr>
          <w:i/>
        </w:rPr>
        <w:t>в</w:t>
      </w:r>
      <w:r w:rsidR="003852FE" w:rsidRPr="003852FE">
        <w:rPr>
          <w:i/>
        </w:rPr>
        <w:t xml:space="preserve"> </w:t>
      </w:r>
      <w:r w:rsidRPr="003852FE">
        <w:rPr>
          <w:i/>
        </w:rPr>
        <w:t>2,9</w:t>
      </w:r>
      <w:r w:rsidR="003852FE" w:rsidRPr="003852FE">
        <w:rPr>
          <w:i/>
        </w:rPr>
        <w:t xml:space="preserve"> </w:t>
      </w:r>
      <w:r w:rsidRPr="003852FE">
        <w:rPr>
          <w:i/>
        </w:rPr>
        <w:t>трлн</w:t>
      </w:r>
      <w:r w:rsidR="003852FE" w:rsidRPr="003852FE">
        <w:rPr>
          <w:i/>
        </w:rPr>
        <w:t xml:space="preserve"> </w:t>
      </w:r>
      <w:r w:rsidRPr="003852FE">
        <w:rPr>
          <w:i/>
        </w:rPr>
        <w:t>руб.</w:t>
      </w:r>
      <w:r w:rsidR="003852FE" w:rsidRPr="003852FE">
        <w:rPr>
          <w:i/>
        </w:rPr>
        <w:t xml:space="preserve"> </w:t>
      </w:r>
      <w:r w:rsidRPr="003852FE">
        <w:rPr>
          <w:i/>
        </w:rPr>
        <w:t>на</w:t>
      </w:r>
      <w:r w:rsidR="003852FE" w:rsidRPr="003852FE">
        <w:rPr>
          <w:i/>
        </w:rPr>
        <w:t xml:space="preserve"> </w:t>
      </w:r>
      <w:r w:rsidRPr="003852FE">
        <w:rPr>
          <w:i/>
        </w:rPr>
        <w:t>2023</w:t>
      </w:r>
      <w:r w:rsidR="003852FE" w:rsidRPr="003852FE">
        <w:rPr>
          <w:i/>
        </w:rPr>
        <w:t xml:space="preserve"> </w:t>
      </w:r>
      <w:r w:rsidRPr="003852FE">
        <w:rPr>
          <w:i/>
        </w:rPr>
        <w:t>год</w:t>
      </w:r>
      <w:r w:rsidR="003852FE" w:rsidRPr="003852FE">
        <w:rPr>
          <w:i/>
        </w:rPr>
        <w:t>»</w:t>
      </w:r>
    </w:p>
    <w:p w:rsidR="009C1CD9" w:rsidRPr="003852FE" w:rsidRDefault="009C1CD9" w:rsidP="009C1CD9">
      <w:pPr>
        <w:numPr>
          <w:ilvl w:val="0"/>
          <w:numId w:val="27"/>
        </w:numPr>
        <w:rPr>
          <w:i/>
        </w:rPr>
      </w:pPr>
      <w:r w:rsidRPr="003852FE">
        <w:rPr>
          <w:i/>
        </w:rPr>
        <w:t>Андрей</w:t>
      </w:r>
      <w:r w:rsidR="003852FE" w:rsidRPr="003852FE">
        <w:rPr>
          <w:i/>
        </w:rPr>
        <w:t xml:space="preserve"> </w:t>
      </w:r>
      <w:r w:rsidRPr="003852FE">
        <w:rPr>
          <w:i/>
        </w:rPr>
        <w:t>Лобода,</w:t>
      </w:r>
      <w:r w:rsidR="003852FE" w:rsidRPr="003852FE">
        <w:rPr>
          <w:i/>
        </w:rPr>
        <w:t xml:space="preserve"> </w:t>
      </w:r>
      <w:r w:rsidRPr="003852FE">
        <w:rPr>
          <w:i/>
        </w:rPr>
        <w:t>экономист,</w:t>
      </w:r>
      <w:r w:rsidR="003852FE" w:rsidRPr="003852FE">
        <w:rPr>
          <w:i/>
        </w:rPr>
        <w:t xml:space="preserve"> </w:t>
      </w:r>
      <w:r w:rsidRPr="003852FE">
        <w:rPr>
          <w:i/>
        </w:rPr>
        <w:t>директор</w:t>
      </w:r>
      <w:r w:rsidR="003852FE" w:rsidRPr="003852FE">
        <w:rPr>
          <w:i/>
        </w:rPr>
        <w:t xml:space="preserve"> </w:t>
      </w:r>
      <w:r w:rsidRPr="003852FE">
        <w:rPr>
          <w:i/>
        </w:rPr>
        <w:t>по</w:t>
      </w:r>
      <w:r w:rsidR="003852FE" w:rsidRPr="003852FE">
        <w:rPr>
          <w:i/>
        </w:rPr>
        <w:t xml:space="preserve"> </w:t>
      </w:r>
      <w:r w:rsidRPr="003852FE">
        <w:rPr>
          <w:i/>
        </w:rPr>
        <w:t>коммуникациям</w:t>
      </w:r>
      <w:r w:rsidR="003852FE" w:rsidRPr="003852FE">
        <w:rPr>
          <w:i/>
        </w:rPr>
        <w:t xml:space="preserve"> </w:t>
      </w:r>
      <w:r w:rsidRPr="003852FE">
        <w:rPr>
          <w:i/>
        </w:rPr>
        <w:t>BitRiver:</w:t>
      </w:r>
      <w:r w:rsidR="003852FE" w:rsidRPr="003852FE">
        <w:rPr>
          <w:i/>
        </w:rPr>
        <w:t xml:space="preserve"> «</w:t>
      </w:r>
      <w:r w:rsidRPr="003852FE">
        <w:rPr>
          <w:i/>
        </w:rPr>
        <w:t>Индексация</w:t>
      </w:r>
      <w:r w:rsidR="003852FE" w:rsidRPr="003852FE">
        <w:rPr>
          <w:i/>
        </w:rPr>
        <w:t xml:space="preserve"> </w:t>
      </w:r>
      <w:r w:rsidRPr="003852FE">
        <w:rPr>
          <w:i/>
        </w:rPr>
        <w:t>пенсий,</w:t>
      </w:r>
      <w:r w:rsidR="003852FE" w:rsidRPr="003852FE">
        <w:rPr>
          <w:i/>
        </w:rPr>
        <w:t xml:space="preserve"> </w:t>
      </w:r>
      <w:r w:rsidRPr="003852FE">
        <w:rPr>
          <w:i/>
        </w:rPr>
        <w:t>безусловно,</w:t>
      </w:r>
      <w:r w:rsidR="003852FE" w:rsidRPr="003852FE">
        <w:rPr>
          <w:i/>
        </w:rPr>
        <w:t xml:space="preserve"> </w:t>
      </w:r>
      <w:r w:rsidRPr="003852FE">
        <w:rPr>
          <w:i/>
        </w:rPr>
        <w:t>должна</w:t>
      </w:r>
      <w:r w:rsidR="003852FE" w:rsidRPr="003852FE">
        <w:rPr>
          <w:i/>
        </w:rPr>
        <w:t xml:space="preserve"> </w:t>
      </w:r>
      <w:r w:rsidRPr="003852FE">
        <w:rPr>
          <w:i/>
        </w:rPr>
        <w:t>компенсировать</w:t>
      </w:r>
      <w:r w:rsidR="003852FE" w:rsidRPr="003852FE">
        <w:rPr>
          <w:i/>
        </w:rPr>
        <w:t xml:space="preserve"> </w:t>
      </w:r>
      <w:r w:rsidRPr="003852FE">
        <w:rPr>
          <w:i/>
        </w:rPr>
        <w:t>влияние</w:t>
      </w:r>
      <w:r w:rsidR="003852FE" w:rsidRPr="003852FE">
        <w:rPr>
          <w:i/>
        </w:rPr>
        <w:t xml:space="preserve"> </w:t>
      </w:r>
      <w:r w:rsidRPr="003852FE">
        <w:rPr>
          <w:i/>
        </w:rPr>
        <w:t>инфляции</w:t>
      </w:r>
      <w:r w:rsidR="003852FE" w:rsidRPr="003852FE">
        <w:rPr>
          <w:i/>
        </w:rPr>
        <w:t xml:space="preserve"> </w:t>
      </w:r>
      <w:r w:rsidRPr="003852FE">
        <w:rPr>
          <w:i/>
        </w:rPr>
        <w:t>на</w:t>
      </w:r>
      <w:r w:rsidR="003852FE" w:rsidRPr="003852FE">
        <w:rPr>
          <w:i/>
        </w:rPr>
        <w:t xml:space="preserve"> </w:t>
      </w:r>
      <w:r w:rsidRPr="003852FE">
        <w:rPr>
          <w:i/>
        </w:rPr>
        <w:t>стоимость</w:t>
      </w:r>
      <w:r w:rsidR="003852FE" w:rsidRPr="003852FE">
        <w:rPr>
          <w:i/>
        </w:rPr>
        <w:t xml:space="preserve"> </w:t>
      </w:r>
      <w:r w:rsidRPr="003852FE">
        <w:rPr>
          <w:i/>
        </w:rPr>
        <w:t>жизни.</w:t>
      </w:r>
      <w:r w:rsidR="003852FE" w:rsidRPr="003852FE">
        <w:rPr>
          <w:i/>
        </w:rPr>
        <w:t xml:space="preserve"> </w:t>
      </w:r>
      <w:r w:rsidRPr="003852FE">
        <w:rPr>
          <w:i/>
        </w:rPr>
        <w:t>Однако</w:t>
      </w:r>
      <w:r w:rsidR="003852FE" w:rsidRPr="003852FE">
        <w:rPr>
          <w:i/>
        </w:rPr>
        <w:t xml:space="preserve"> </w:t>
      </w:r>
      <w:r w:rsidRPr="003852FE">
        <w:rPr>
          <w:i/>
        </w:rPr>
        <w:t>эффективность</w:t>
      </w:r>
      <w:r w:rsidR="003852FE" w:rsidRPr="003852FE">
        <w:rPr>
          <w:i/>
        </w:rPr>
        <w:t xml:space="preserve"> </w:t>
      </w:r>
      <w:r w:rsidRPr="003852FE">
        <w:rPr>
          <w:i/>
        </w:rPr>
        <w:t>данной</w:t>
      </w:r>
      <w:r w:rsidR="003852FE" w:rsidRPr="003852FE">
        <w:rPr>
          <w:i/>
        </w:rPr>
        <w:t xml:space="preserve"> </w:t>
      </w:r>
      <w:r w:rsidRPr="003852FE">
        <w:rPr>
          <w:i/>
        </w:rPr>
        <w:t>компенсации</w:t>
      </w:r>
      <w:r w:rsidR="003852FE" w:rsidRPr="003852FE">
        <w:rPr>
          <w:i/>
        </w:rPr>
        <w:t xml:space="preserve"> </w:t>
      </w:r>
      <w:r w:rsidRPr="003852FE">
        <w:rPr>
          <w:i/>
        </w:rPr>
        <w:t>зависит</w:t>
      </w:r>
      <w:r w:rsidR="003852FE" w:rsidRPr="003852FE">
        <w:rPr>
          <w:i/>
        </w:rPr>
        <w:t xml:space="preserve"> </w:t>
      </w:r>
      <w:r w:rsidRPr="003852FE">
        <w:rPr>
          <w:i/>
        </w:rPr>
        <w:t>от</w:t>
      </w:r>
      <w:r w:rsidR="003852FE" w:rsidRPr="003852FE">
        <w:rPr>
          <w:i/>
        </w:rPr>
        <w:t xml:space="preserve"> </w:t>
      </w:r>
      <w:r w:rsidRPr="003852FE">
        <w:rPr>
          <w:i/>
        </w:rPr>
        <w:t>того,</w:t>
      </w:r>
      <w:r w:rsidR="003852FE" w:rsidRPr="003852FE">
        <w:rPr>
          <w:i/>
        </w:rPr>
        <w:t xml:space="preserve"> </w:t>
      </w:r>
      <w:r w:rsidRPr="003852FE">
        <w:rPr>
          <w:i/>
        </w:rPr>
        <w:t>насколько</w:t>
      </w:r>
      <w:r w:rsidR="003852FE" w:rsidRPr="003852FE">
        <w:rPr>
          <w:i/>
        </w:rPr>
        <w:t xml:space="preserve"> </w:t>
      </w:r>
      <w:r w:rsidRPr="003852FE">
        <w:rPr>
          <w:i/>
        </w:rPr>
        <w:t>точно</w:t>
      </w:r>
      <w:r w:rsidR="003852FE" w:rsidRPr="003852FE">
        <w:rPr>
          <w:i/>
        </w:rPr>
        <w:t xml:space="preserve"> </w:t>
      </w:r>
      <w:r w:rsidRPr="003852FE">
        <w:rPr>
          <w:i/>
        </w:rPr>
        <w:t>рост</w:t>
      </w:r>
      <w:r w:rsidR="003852FE" w:rsidRPr="003852FE">
        <w:rPr>
          <w:i/>
        </w:rPr>
        <w:t xml:space="preserve"> </w:t>
      </w:r>
      <w:r w:rsidRPr="003852FE">
        <w:rPr>
          <w:i/>
        </w:rPr>
        <w:t>пенсий</w:t>
      </w:r>
      <w:r w:rsidR="003852FE" w:rsidRPr="003852FE">
        <w:rPr>
          <w:i/>
        </w:rPr>
        <w:t xml:space="preserve"> </w:t>
      </w:r>
      <w:r w:rsidRPr="003852FE">
        <w:rPr>
          <w:i/>
        </w:rPr>
        <w:t>отражает</w:t>
      </w:r>
      <w:r w:rsidR="003852FE" w:rsidRPr="003852FE">
        <w:rPr>
          <w:i/>
        </w:rPr>
        <w:t xml:space="preserve"> </w:t>
      </w:r>
      <w:r w:rsidRPr="003852FE">
        <w:rPr>
          <w:i/>
        </w:rPr>
        <w:t>изменения</w:t>
      </w:r>
      <w:r w:rsidR="003852FE" w:rsidRPr="003852FE">
        <w:rPr>
          <w:i/>
        </w:rPr>
        <w:t xml:space="preserve"> </w:t>
      </w:r>
      <w:r w:rsidRPr="003852FE">
        <w:rPr>
          <w:i/>
        </w:rPr>
        <w:t>в</w:t>
      </w:r>
      <w:r w:rsidR="003852FE" w:rsidRPr="003852FE">
        <w:rPr>
          <w:i/>
        </w:rPr>
        <w:t xml:space="preserve"> </w:t>
      </w:r>
      <w:r w:rsidRPr="003852FE">
        <w:rPr>
          <w:i/>
        </w:rPr>
        <w:t>потребительских</w:t>
      </w:r>
      <w:r w:rsidR="003852FE" w:rsidRPr="003852FE">
        <w:rPr>
          <w:i/>
        </w:rPr>
        <w:t xml:space="preserve"> </w:t>
      </w:r>
      <w:r w:rsidRPr="003852FE">
        <w:rPr>
          <w:i/>
        </w:rPr>
        <w:t>ценах.</w:t>
      </w:r>
      <w:r w:rsidR="003852FE" w:rsidRPr="003852FE">
        <w:rPr>
          <w:i/>
        </w:rPr>
        <w:t xml:space="preserve"> </w:t>
      </w:r>
      <w:r w:rsidRPr="003852FE">
        <w:rPr>
          <w:i/>
        </w:rPr>
        <w:t>Инфляция</w:t>
      </w:r>
      <w:r w:rsidR="003852FE" w:rsidRPr="003852FE">
        <w:rPr>
          <w:i/>
        </w:rPr>
        <w:t xml:space="preserve"> </w:t>
      </w:r>
      <w:r w:rsidRPr="003852FE">
        <w:rPr>
          <w:i/>
        </w:rPr>
        <w:t>по</w:t>
      </w:r>
      <w:r w:rsidR="003852FE" w:rsidRPr="003852FE">
        <w:rPr>
          <w:i/>
        </w:rPr>
        <w:t xml:space="preserve"> </w:t>
      </w:r>
      <w:r w:rsidRPr="003852FE">
        <w:rPr>
          <w:i/>
        </w:rPr>
        <w:t>итогам</w:t>
      </w:r>
      <w:r w:rsidR="003852FE" w:rsidRPr="003852FE">
        <w:rPr>
          <w:i/>
        </w:rPr>
        <w:t xml:space="preserve"> </w:t>
      </w:r>
      <w:r w:rsidRPr="003852FE">
        <w:rPr>
          <w:i/>
        </w:rPr>
        <w:t>текущего</w:t>
      </w:r>
      <w:r w:rsidR="003852FE" w:rsidRPr="003852FE">
        <w:rPr>
          <w:i/>
        </w:rPr>
        <w:t xml:space="preserve"> </w:t>
      </w:r>
      <w:r w:rsidRPr="003852FE">
        <w:rPr>
          <w:i/>
        </w:rPr>
        <w:t>года</w:t>
      </w:r>
      <w:r w:rsidR="003852FE" w:rsidRPr="003852FE">
        <w:rPr>
          <w:i/>
        </w:rPr>
        <w:t xml:space="preserve"> </w:t>
      </w:r>
      <w:r w:rsidRPr="003852FE">
        <w:rPr>
          <w:i/>
        </w:rPr>
        <w:t>ожидается</w:t>
      </w:r>
      <w:r w:rsidR="003852FE" w:rsidRPr="003852FE">
        <w:rPr>
          <w:i/>
        </w:rPr>
        <w:t xml:space="preserve"> </w:t>
      </w:r>
      <w:r w:rsidRPr="003852FE">
        <w:rPr>
          <w:i/>
        </w:rPr>
        <w:t>на</w:t>
      </w:r>
      <w:r w:rsidR="003852FE" w:rsidRPr="003852FE">
        <w:rPr>
          <w:i/>
        </w:rPr>
        <w:t xml:space="preserve"> </w:t>
      </w:r>
      <w:r w:rsidRPr="003852FE">
        <w:rPr>
          <w:i/>
        </w:rPr>
        <w:t>уровне</w:t>
      </w:r>
      <w:r w:rsidR="003852FE" w:rsidRPr="003852FE">
        <w:rPr>
          <w:i/>
        </w:rPr>
        <w:t xml:space="preserve"> </w:t>
      </w:r>
      <w:r w:rsidRPr="003852FE">
        <w:rPr>
          <w:i/>
        </w:rPr>
        <w:t>7,5%,</w:t>
      </w:r>
      <w:r w:rsidR="003852FE" w:rsidRPr="003852FE">
        <w:rPr>
          <w:i/>
        </w:rPr>
        <w:t xml:space="preserve"> </w:t>
      </w:r>
      <w:r w:rsidRPr="003852FE">
        <w:rPr>
          <w:i/>
        </w:rPr>
        <w:t>именно</w:t>
      </w:r>
      <w:r w:rsidR="003852FE" w:rsidRPr="003852FE">
        <w:rPr>
          <w:i/>
        </w:rPr>
        <w:t xml:space="preserve"> </w:t>
      </w:r>
      <w:r w:rsidRPr="003852FE">
        <w:rPr>
          <w:i/>
        </w:rPr>
        <w:t>настолько</w:t>
      </w:r>
      <w:r w:rsidR="003852FE" w:rsidRPr="003852FE">
        <w:rPr>
          <w:i/>
        </w:rPr>
        <w:t xml:space="preserve"> </w:t>
      </w:r>
      <w:r w:rsidRPr="003852FE">
        <w:rPr>
          <w:i/>
        </w:rPr>
        <w:t>и</w:t>
      </w:r>
      <w:r w:rsidR="003852FE" w:rsidRPr="003852FE">
        <w:rPr>
          <w:i/>
        </w:rPr>
        <w:t xml:space="preserve"> </w:t>
      </w:r>
      <w:r w:rsidRPr="003852FE">
        <w:rPr>
          <w:i/>
        </w:rPr>
        <w:t>повысятся</w:t>
      </w:r>
      <w:r w:rsidR="003852FE" w:rsidRPr="003852FE">
        <w:rPr>
          <w:i/>
        </w:rPr>
        <w:t xml:space="preserve"> </w:t>
      </w:r>
      <w:r w:rsidRPr="003852FE">
        <w:rPr>
          <w:i/>
        </w:rPr>
        <w:t>пенсии.</w:t>
      </w:r>
      <w:r w:rsidR="003852FE" w:rsidRPr="003852FE">
        <w:rPr>
          <w:i/>
        </w:rPr>
        <w:t xml:space="preserve"> </w:t>
      </w:r>
      <w:r w:rsidRPr="003852FE">
        <w:rPr>
          <w:i/>
        </w:rPr>
        <w:t>Вполне</w:t>
      </w:r>
      <w:r w:rsidR="003852FE" w:rsidRPr="003852FE">
        <w:rPr>
          <w:i/>
        </w:rPr>
        <w:t xml:space="preserve"> </w:t>
      </w:r>
      <w:r w:rsidRPr="003852FE">
        <w:rPr>
          <w:i/>
        </w:rPr>
        <w:t>справедливо</w:t>
      </w:r>
      <w:r w:rsidR="003852FE" w:rsidRPr="003852FE">
        <w:rPr>
          <w:i/>
        </w:rPr>
        <w:t xml:space="preserve"> </w:t>
      </w:r>
      <w:r w:rsidRPr="003852FE">
        <w:rPr>
          <w:i/>
        </w:rPr>
        <w:t>и</w:t>
      </w:r>
      <w:r w:rsidR="003852FE" w:rsidRPr="003852FE">
        <w:rPr>
          <w:i/>
        </w:rPr>
        <w:t xml:space="preserve"> </w:t>
      </w:r>
      <w:r w:rsidRPr="003852FE">
        <w:rPr>
          <w:i/>
        </w:rPr>
        <w:t>достойно.</w:t>
      </w:r>
      <w:r w:rsidR="003852FE" w:rsidRPr="003852FE">
        <w:rPr>
          <w:i/>
        </w:rPr>
        <w:t xml:space="preserve"> </w:t>
      </w:r>
      <w:r w:rsidRPr="003852FE">
        <w:rPr>
          <w:i/>
        </w:rPr>
        <w:t>Между</w:t>
      </w:r>
      <w:r w:rsidR="003852FE" w:rsidRPr="003852FE">
        <w:rPr>
          <w:i/>
        </w:rPr>
        <w:t xml:space="preserve"> </w:t>
      </w:r>
      <w:r w:rsidRPr="003852FE">
        <w:rPr>
          <w:i/>
        </w:rPr>
        <w:t>тем</w:t>
      </w:r>
      <w:r w:rsidR="003852FE" w:rsidRPr="003852FE">
        <w:rPr>
          <w:i/>
        </w:rPr>
        <w:t xml:space="preserve"> </w:t>
      </w:r>
      <w:r w:rsidRPr="003852FE">
        <w:rPr>
          <w:i/>
        </w:rPr>
        <w:t>индексация</w:t>
      </w:r>
      <w:r w:rsidR="003852FE" w:rsidRPr="003852FE">
        <w:rPr>
          <w:i/>
        </w:rPr>
        <w:t xml:space="preserve"> </w:t>
      </w:r>
      <w:r w:rsidRPr="003852FE">
        <w:rPr>
          <w:i/>
        </w:rPr>
        <w:t>пенсий</w:t>
      </w:r>
      <w:r w:rsidR="003852FE" w:rsidRPr="003852FE">
        <w:rPr>
          <w:i/>
        </w:rPr>
        <w:t xml:space="preserve"> </w:t>
      </w:r>
      <w:r w:rsidRPr="003852FE">
        <w:rPr>
          <w:i/>
        </w:rPr>
        <w:t>в</w:t>
      </w:r>
      <w:r w:rsidR="003852FE" w:rsidRPr="003852FE">
        <w:rPr>
          <w:i/>
        </w:rPr>
        <w:t xml:space="preserve"> </w:t>
      </w:r>
      <w:r w:rsidRPr="003852FE">
        <w:rPr>
          <w:i/>
        </w:rPr>
        <w:t>условиях</w:t>
      </w:r>
      <w:r w:rsidR="003852FE" w:rsidRPr="003852FE">
        <w:rPr>
          <w:i/>
        </w:rPr>
        <w:t xml:space="preserve"> </w:t>
      </w:r>
      <w:r w:rsidRPr="003852FE">
        <w:rPr>
          <w:i/>
        </w:rPr>
        <w:t>дефицитного</w:t>
      </w:r>
      <w:r w:rsidR="003852FE" w:rsidRPr="003852FE">
        <w:rPr>
          <w:i/>
        </w:rPr>
        <w:t xml:space="preserve"> </w:t>
      </w:r>
      <w:r w:rsidRPr="003852FE">
        <w:rPr>
          <w:i/>
        </w:rPr>
        <w:t>бюджета</w:t>
      </w:r>
      <w:r w:rsidR="003852FE" w:rsidRPr="003852FE">
        <w:rPr>
          <w:i/>
        </w:rPr>
        <w:t xml:space="preserve"> </w:t>
      </w:r>
      <w:r w:rsidRPr="003852FE">
        <w:rPr>
          <w:i/>
        </w:rPr>
        <w:t>представляет</w:t>
      </w:r>
      <w:r w:rsidR="003852FE" w:rsidRPr="003852FE">
        <w:rPr>
          <w:i/>
        </w:rPr>
        <w:t xml:space="preserve"> </w:t>
      </w:r>
      <w:r w:rsidRPr="003852FE">
        <w:rPr>
          <w:i/>
        </w:rPr>
        <w:t>собой</w:t>
      </w:r>
      <w:r w:rsidR="003852FE" w:rsidRPr="003852FE">
        <w:rPr>
          <w:i/>
        </w:rPr>
        <w:t xml:space="preserve"> </w:t>
      </w:r>
      <w:r w:rsidRPr="003852FE">
        <w:rPr>
          <w:i/>
        </w:rPr>
        <w:t>сложную</w:t>
      </w:r>
      <w:r w:rsidR="003852FE" w:rsidRPr="003852FE">
        <w:rPr>
          <w:i/>
        </w:rPr>
        <w:t xml:space="preserve"> </w:t>
      </w:r>
      <w:r w:rsidRPr="003852FE">
        <w:rPr>
          <w:i/>
        </w:rPr>
        <w:t>задачу,</w:t>
      </w:r>
      <w:r w:rsidR="003852FE" w:rsidRPr="003852FE">
        <w:rPr>
          <w:i/>
        </w:rPr>
        <w:t xml:space="preserve"> </w:t>
      </w:r>
      <w:r w:rsidRPr="003852FE">
        <w:rPr>
          <w:i/>
        </w:rPr>
        <w:t>требующую</w:t>
      </w:r>
      <w:r w:rsidR="003852FE" w:rsidRPr="003852FE">
        <w:rPr>
          <w:i/>
        </w:rPr>
        <w:t xml:space="preserve"> </w:t>
      </w:r>
      <w:r w:rsidRPr="003852FE">
        <w:rPr>
          <w:i/>
        </w:rPr>
        <w:t>баланса</w:t>
      </w:r>
      <w:r w:rsidR="003852FE" w:rsidRPr="003852FE">
        <w:rPr>
          <w:i/>
        </w:rPr>
        <w:t xml:space="preserve"> </w:t>
      </w:r>
      <w:r w:rsidRPr="003852FE">
        <w:rPr>
          <w:i/>
        </w:rPr>
        <w:t>между</w:t>
      </w:r>
      <w:r w:rsidR="003852FE" w:rsidRPr="003852FE">
        <w:rPr>
          <w:i/>
        </w:rPr>
        <w:t xml:space="preserve"> </w:t>
      </w:r>
      <w:r w:rsidRPr="003852FE">
        <w:rPr>
          <w:i/>
        </w:rPr>
        <w:t>социальными</w:t>
      </w:r>
      <w:r w:rsidR="003852FE" w:rsidRPr="003852FE">
        <w:rPr>
          <w:i/>
        </w:rPr>
        <w:t xml:space="preserve"> </w:t>
      </w:r>
      <w:r w:rsidRPr="003852FE">
        <w:rPr>
          <w:i/>
        </w:rPr>
        <w:t>обязательствами</w:t>
      </w:r>
      <w:r w:rsidR="003852FE" w:rsidRPr="003852FE">
        <w:rPr>
          <w:i/>
        </w:rPr>
        <w:t xml:space="preserve"> </w:t>
      </w:r>
      <w:r w:rsidRPr="003852FE">
        <w:rPr>
          <w:i/>
        </w:rPr>
        <w:t>и</w:t>
      </w:r>
      <w:r w:rsidR="003852FE" w:rsidRPr="003852FE">
        <w:rPr>
          <w:i/>
        </w:rPr>
        <w:t xml:space="preserve"> </w:t>
      </w:r>
      <w:r w:rsidRPr="003852FE">
        <w:rPr>
          <w:i/>
        </w:rPr>
        <w:t>финансовой</w:t>
      </w:r>
      <w:r w:rsidR="003852FE" w:rsidRPr="003852FE">
        <w:rPr>
          <w:i/>
        </w:rPr>
        <w:t xml:space="preserve"> </w:t>
      </w:r>
      <w:r w:rsidRPr="003852FE">
        <w:rPr>
          <w:i/>
        </w:rPr>
        <w:t>устойчивостью</w:t>
      </w:r>
      <w:r w:rsidR="003852FE" w:rsidRPr="003852FE">
        <w:rPr>
          <w:i/>
        </w:rPr>
        <w:t xml:space="preserve"> </w:t>
      </w:r>
      <w:r w:rsidRPr="003852FE">
        <w:rPr>
          <w:i/>
        </w:rPr>
        <w:t>государства.</w:t>
      </w:r>
      <w:r w:rsidR="003852FE" w:rsidRPr="003852FE">
        <w:rPr>
          <w:i/>
        </w:rPr>
        <w:t xml:space="preserve"> </w:t>
      </w:r>
      <w:r w:rsidRPr="003852FE">
        <w:rPr>
          <w:i/>
        </w:rPr>
        <w:t>В</w:t>
      </w:r>
      <w:r w:rsidR="003852FE" w:rsidRPr="003852FE">
        <w:rPr>
          <w:i/>
        </w:rPr>
        <w:t xml:space="preserve"> </w:t>
      </w:r>
      <w:r w:rsidRPr="003852FE">
        <w:rPr>
          <w:i/>
        </w:rPr>
        <w:t>такой</w:t>
      </w:r>
      <w:r w:rsidR="003852FE" w:rsidRPr="003852FE">
        <w:rPr>
          <w:i/>
        </w:rPr>
        <w:t xml:space="preserve"> </w:t>
      </w:r>
      <w:r w:rsidRPr="003852FE">
        <w:rPr>
          <w:i/>
        </w:rPr>
        <w:t>ситуации</w:t>
      </w:r>
      <w:r w:rsidR="003852FE" w:rsidRPr="003852FE">
        <w:rPr>
          <w:i/>
        </w:rPr>
        <w:t xml:space="preserve"> </w:t>
      </w:r>
      <w:r w:rsidRPr="003852FE">
        <w:rPr>
          <w:i/>
        </w:rPr>
        <w:t>решение</w:t>
      </w:r>
      <w:r w:rsidR="003852FE" w:rsidRPr="003852FE">
        <w:rPr>
          <w:i/>
        </w:rPr>
        <w:t xml:space="preserve"> </w:t>
      </w:r>
      <w:r w:rsidRPr="003852FE">
        <w:rPr>
          <w:i/>
        </w:rPr>
        <w:t>о</w:t>
      </w:r>
      <w:r w:rsidR="003852FE" w:rsidRPr="003852FE">
        <w:rPr>
          <w:i/>
        </w:rPr>
        <w:t xml:space="preserve"> </w:t>
      </w:r>
      <w:r w:rsidRPr="003852FE">
        <w:rPr>
          <w:i/>
        </w:rPr>
        <w:t>масштабе</w:t>
      </w:r>
      <w:r w:rsidR="003852FE" w:rsidRPr="003852FE">
        <w:rPr>
          <w:i/>
        </w:rPr>
        <w:t xml:space="preserve"> </w:t>
      </w:r>
      <w:r w:rsidRPr="003852FE">
        <w:rPr>
          <w:i/>
        </w:rPr>
        <w:t>индексации</w:t>
      </w:r>
      <w:r w:rsidR="003852FE" w:rsidRPr="003852FE">
        <w:rPr>
          <w:i/>
        </w:rPr>
        <w:t xml:space="preserve"> </w:t>
      </w:r>
      <w:r w:rsidRPr="003852FE">
        <w:rPr>
          <w:i/>
        </w:rPr>
        <w:t>зависит</w:t>
      </w:r>
      <w:r w:rsidR="003852FE" w:rsidRPr="003852FE">
        <w:rPr>
          <w:i/>
        </w:rPr>
        <w:t xml:space="preserve"> </w:t>
      </w:r>
      <w:r w:rsidRPr="003852FE">
        <w:rPr>
          <w:i/>
        </w:rPr>
        <w:t>от</w:t>
      </w:r>
      <w:r w:rsidR="003852FE" w:rsidRPr="003852FE">
        <w:rPr>
          <w:i/>
        </w:rPr>
        <w:t xml:space="preserve"> </w:t>
      </w:r>
      <w:r w:rsidRPr="003852FE">
        <w:rPr>
          <w:i/>
        </w:rPr>
        <w:t>экономической</w:t>
      </w:r>
      <w:r w:rsidR="003852FE" w:rsidRPr="003852FE">
        <w:rPr>
          <w:i/>
        </w:rPr>
        <w:t xml:space="preserve"> </w:t>
      </w:r>
      <w:r w:rsidRPr="003852FE">
        <w:rPr>
          <w:i/>
        </w:rPr>
        <w:t>стабильности.</w:t>
      </w:r>
      <w:r w:rsidR="003852FE" w:rsidRPr="003852FE">
        <w:rPr>
          <w:i/>
        </w:rPr>
        <w:t xml:space="preserve"> </w:t>
      </w:r>
      <w:r w:rsidRPr="003852FE">
        <w:rPr>
          <w:i/>
        </w:rPr>
        <w:t>Уровень</w:t>
      </w:r>
      <w:r w:rsidR="003852FE" w:rsidRPr="003852FE">
        <w:rPr>
          <w:i/>
        </w:rPr>
        <w:t xml:space="preserve"> </w:t>
      </w:r>
      <w:r w:rsidRPr="003852FE">
        <w:rPr>
          <w:i/>
        </w:rPr>
        <w:t>инфляции</w:t>
      </w:r>
      <w:r w:rsidR="003852FE" w:rsidRPr="003852FE">
        <w:rPr>
          <w:i/>
        </w:rPr>
        <w:t xml:space="preserve"> </w:t>
      </w:r>
      <w:r w:rsidRPr="003852FE">
        <w:rPr>
          <w:i/>
        </w:rPr>
        <w:t>и</w:t>
      </w:r>
      <w:r w:rsidR="003852FE" w:rsidRPr="003852FE">
        <w:rPr>
          <w:i/>
        </w:rPr>
        <w:t xml:space="preserve"> </w:t>
      </w:r>
      <w:r w:rsidRPr="003852FE">
        <w:rPr>
          <w:i/>
        </w:rPr>
        <w:t>общая</w:t>
      </w:r>
      <w:r w:rsidR="003852FE" w:rsidRPr="003852FE">
        <w:rPr>
          <w:i/>
        </w:rPr>
        <w:t xml:space="preserve"> </w:t>
      </w:r>
      <w:r w:rsidRPr="003852FE">
        <w:rPr>
          <w:i/>
        </w:rPr>
        <w:t>экономическая</w:t>
      </w:r>
      <w:r w:rsidR="003852FE" w:rsidRPr="003852FE">
        <w:rPr>
          <w:i/>
        </w:rPr>
        <w:t xml:space="preserve"> </w:t>
      </w:r>
      <w:r w:rsidRPr="003852FE">
        <w:rPr>
          <w:i/>
        </w:rPr>
        <w:t>ситуация</w:t>
      </w:r>
      <w:r w:rsidR="003852FE" w:rsidRPr="003852FE">
        <w:rPr>
          <w:i/>
        </w:rPr>
        <w:t xml:space="preserve"> </w:t>
      </w:r>
      <w:r w:rsidRPr="003852FE">
        <w:rPr>
          <w:i/>
        </w:rPr>
        <w:t>оказывают</w:t>
      </w:r>
      <w:r w:rsidR="003852FE" w:rsidRPr="003852FE">
        <w:rPr>
          <w:i/>
        </w:rPr>
        <w:t xml:space="preserve"> </w:t>
      </w:r>
      <w:r w:rsidRPr="003852FE">
        <w:rPr>
          <w:i/>
        </w:rPr>
        <w:t>влияние</w:t>
      </w:r>
      <w:r w:rsidR="003852FE" w:rsidRPr="003852FE">
        <w:rPr>
          <w:i/>
        </w:rPr>
        <w:t xml:space="preserve"> </w:t>
      </w:r>
      <w:r w:rsidRPr="003852FE">
        <w:rPr>
          <w:i/>
        </w:rPr>
        <w:t>на</w:t>
      </w:r>
      <w:r w:rsidR="003852FE" w:rsidRPr="003852FE">
        <w:rPr>
          <w:i/>
        </w:rPr>
        <w:t xml:space="preserve"> </w:t>
      </w:r>
      <w:r w:rsidRPr="003852FE">
        <w:rPr>
          <w:i/>
        </w:rPr>
        <w:t>решение</w:t>
      </w:r>
      <w:r w:rsidR="003852FE" w:rsidRPr="003852FE">
        <w:rPr>
          <w:i/>
        </w:rPr>
        <w:t xml:space="preserve"> </w:t>
      </w:r>
      <w:r w:rsidRPr="003852FE">
        <w:rPr>
          <w:i/>
        </w:rPr>
        <w:t>о</w:t>
      </w:r>
      <w:r w:rsidR="003852FE" w:rsidRPr="003852FE">
        <w:rPr>
          <w:i/>
        </w:rPr>
        <w:t xml:space="preserve"> </w:t>
      </w:r>
      <w:r w:rsidRPr="003852FE">
        <w:rPr>
          <w:i/>
        </w:rPr>
        <w:t>возможности</w:t>
      </w:r>
      <w:r w:rsidR="003852FE" w:rsidRPr="003852FE">
        <w:rPr>
          <w:i/>
        </w:rPr>
        <w:t xml:space="preserve"> </w:t>
      </w:r>
      <w:r w:rsidRPr="003852FE">
        <w:rPr>
          <w:i/>
        </w:rPr>
        <w:t>индексации,</w:t>
      </w:r>
      <w:r w:rsidR="003852FE" w:rsidRPr="003852FE">
        <w:rPr>
          <w:i/>
        </w:rPr>
        <w:t xml:space="preserve"> </w:t>
      </w:r>
      <w:r w:rsidRPr="003852FE">
        <w:rPr>
          <w:i/>
        </w:rPr>
        <w:t>а</w:t>
      </w:r>
      <w:r w:rsidR="003852FE" w:rsidRPr="003852FE">
        <w:rPr>
          <w:i/>
        </w:rPr>
        <w:t xml:space="preserve"> </w:t>
      </w:r>
      <w:r w:rsidRPr="003852FE">
        <w:rPr>
          <w:i/>
        </w:rPr>
        <w:t>дефицитный</w:t>
      </w:r>
      <w:r w:rsidR="003852FE" w:rsidRPr="003852FE">
        <w:rPr>
          <w:i/>
        </w:rPr>
        <w:t xml:space="preserve"> </w:t>
      </w:r>
      <w:r w:rsidRPr="003852FE">
        <w:rPr>
          <w:i/>
        </w:rPr>
        <w:t>бюджет</w:t>
      </w:r>
      <w:r w:rsidR="003852FE" w:rsidRPr="003852FE">
        <w:rPr>
          <w:i/>
        </w:rPr>
        <w:t xml:space="preserve"> </w:t>
      </w:r>
      <w:r w:rsidRPr="003852FE">
        <w:rPr>
          <w:i/>
        </w:rPr>
        <w:t>может</w:t>
      </w:r>
      <w:r w:rsidR="003852FE" w:rsidRPr="003852FE">
        <w:rPr>
          <w:i/>
        </w:rPr>
        <w:t xml:space="preserve"> </w:t>
      </w:r>
      <w:r w:rsidRPr="003852FE">
        <w:rPr>
          <w:i/>
        </w:rPr>
        <w:t>ограничивать</w:t>
      </w:r>
      <w:r w:rsidR="003852FE" w:rsidRPr="003852FE">
        <w:rPr>
          <w:i/>
        </w:rPr>
        <w:t xml:space="preserve"> </w:t>
      </w:r>
      <w:r w:rsidRPr="003852FE">
        <w:rPr>
          <w:i/>
        </w:rPr>
        <w:t>возможности</w:t>
      </w:r>
      <w:r w:rsidR="003852FE" w:rsidRPr="003852FE">
        <w:rPr>
          <w:i/>
        </w:rPr>
        <w:t xml:space="preserve"> </w:t>
      </w:r>
      <w:r w:rsidRPr="003852FE">
        <w:rPr>
          <w:i/>
        </w:rPr>
        <w:t>увеличения</w:t>
      </w:r>
      <w:r w:rsidR="003852FE" w:rsidRPr="003852FE">
        <w:rPr>
          <w:i/>
        </w:rPr>
        <w:t xml:space="preserve"> </w:t>
      </w:r>
      <w:r w:rsidRPr="003852FE">
        <w:rPr>
          <w:i/>
        </w:rPr>
        <w:t>расходов.</w:t>
      </w:r>
      <w:r w:rsidR="003852FE" w:rsidRPr="003852FE">
        <w:rPr>
          <w:i/>
        </w:rPr>
        <w:t xml:space="preserve"> </w:t>
      </w:r>
      <w:r w:rsidRPr="003852FE">
        <w:rPr>
          <w:i/>
        </w:rPr>
        <w:t>В</w:t>
      </w:r>
      <w:r w:rsidR="003852FE" w:rsidRPr="003852FE">
        <w:rPr>
          <w:i/>
        </w:rPr>
        <w:t xml:space="preserve"> </w:t>
      </w:r>
      <w:r w:rsidRPr="003852FE">
        <w:rPr>
          <w:i/>
        </w:rPr>
        <w:t>целом,</w:t>
      </w:r>
      <w:r w:rsidR="003852FE" w:rsidRPr="003852FE">
        <w:rPr>
          <w:i/>
        </w:rPr>
        <w:t xml:space="preserve"> </w:t>
      </w:r>
      <w:r w:rsidRPr="003852FE">
        <w:rPr>
          <w:i/>
        </w:rPr>
        <w:t>балансировка</w:t>
      </w:r>
      <w:r w:rsidR="003852FE" w:rsidRPr="003852FE">
        <w:rPr>
          <w:i/>
        </w:rPr>
        <w:t xml:space="preserve"> </w:t>
      </w:r>
      <w:r w:rsidRPr="003852FE">
        <w:rPr>
          <w:i/>
        </w:rPr>
        <w:t>интересов</w:t>
      </w:r>
      <w:r w:rsidR="003852FE" w:rsidRPr="003852FE">
        <w:rPr>
          <w:i/>
        </w:rPr>
        <w:t xml:space="preserve"> </w:t>
      </w:r>
      <w:r w:rsidRPr="003852FE">
        <w:rPr>
          <w:i/>
        </w:rPr>
        <w:t>между</w:t>
      </w:r>
      <w:r w:rsidR="003852FE" w:rsidRPr="003852FE">
        <w:rPr>
          <w:i/>
        </w:rPr>
        <w:t xml:space="preserve"> </w:t>
      </w:r>
      <w:r w:rsidRPr="003852FE">
        <w:rPr>
          <w:i/>
        </w:rPr>
        <w:t>обеспечением</w:t>
      </w:r>
      <w:r w:rsidR="003852FE" w:rsidRPr="003852FE">
        <w:rPr>
          <w:i/>
        </w:rPr>
        <w:t xml:space="preserve"> </w:t>
      </w:r>
      <w:r w:rsidRPr="003852FE">
        <w:rPr>
          <w:i/>
        </w:rPr>
        <w:t>достойного</w:t>
      </w:r>
      <w:r w:rsidR="003852FE" w:rsidRPr="003852FE">
        <w:rPr>
          <w:i/>
        </w:rPr>
        <w:t xml:space="preserve"> </w:t>
      </w:r>
      <w:r w:rsidRPr="003852FE">
        <w:rPr>
          <w:i/>
        </w:rPr>
        <w:t>уровня</w:t>
      </w:r>
      <w:r w:rsidR="003852FE" w:rsidRPr="003852FE">
        <w:rPr>
          <w:i/>
        </w:rPr>
        <w:t xml:space="preserve"> </w:t>
      </w:r>
      <w:r w:rsidRPr="003852FE">
        <w:rPr>
          <w:i/>
        </w:rPr>
        <w:t>жизни</w:t>
      </w:r>
      <w:r w:rsidR="003852FE" w:rsidRPr="003852FE">
        <w:rPr>
          <w:i/>
        </w:rPr>
        <w:t xml:space="preserve"> </w:t>
      </w:r>
      <w:r w:rsidRPr="003852FE">
        <w:rPr>
          <w:i/>
        </w:rPr>
        <w:t>пенсионеров</w:t>
      </w:r>
      <w:r w:rsidR="003852FE" w:rsidRPr="003852FE">
        <w:rPr>
          <w:i/>
        </w:rPr>
        <w:t xml:space="preserve"> </w:t>
      </w:r>
      <w:r w:rsidRPr="003852FE">
        <w:rPr>
          <w:i/>
        </w:rPr>
        <w:t>и</w:t>
      </w:r>
      <w:r w:rsidR="003852FE" w:rsidRPr="003852FE">
        <w:rPr>
          <w:i/>
        </w:rPr>
        <w:t xml:space="preserve"> </w:t>
      </w:r>
      <w:r w:rsidRPr="003852FE">
        <w:rPr>
          <w:i/>
        </w:rPr>
        <w:t>финансовой</w:t>
      </w:r>
      <w:r w:rsidR="003852FE" w:rsidRPr="003852FE">
        <w:rPr>
          <w:i/>
        </w:rPr>
        <w:t xml:space="preserve"> </w:t>
      </w:r>
      <w:r w:rsidRPr="003852FE">
        <w:rPr>
          <w:i/>
        </w:rPr>
        <w:t>устойчивостью</w:t>
      </w:r>
      <w:r w:rsidR="003852FE" w:rsidRPr="003852FE">
        <w:rPr>
          <w:i/>
        </w:rPr>
        <w:t xml:space="preserve"> </w:t>
      </w:r>
      <w:r w:rsidRPr="003852FE">
        <w:rPr>
          <w:i/>
        </w:rPr>
        <w:t>государства</w:t>
      </w:r>
      <w:r w:rsidR="003852FE" w:rsidRPr="003852FE">
        <w:rPr>
          <w:i/>
        </w:rPr>
        <w:t xml:space="preserve"> </w:t>
      </w:r>
      <w:r w:rsidRPr="003852FE">
        <w:rPr>
          <w:i/>
        </w:rPr>
        <w:t>требует</w:t>
      </w:r>
      <w:r w:rsidR="003852FE" w:rsidRPr="003852FE">
        <w:rPr>
          <w:i/>
        </w:rPr>
        <w:t xml:space="preserve"> </w:t>
      </w:r>
      <w:r w:rsidRPr="003852FE">
        <w:rPr>
          <w:i/>
        </w:rPr>
        <w:t>зачастую</w:t>
      </w:r>
      <w:r w:rsidR="003852FE" w:rsidRPr="003852FE">
        <w:rPr>
          <w:i/>
        </w:rPr>
        <w:t xml:space="preserve"> </w:t>
      </w:r>
      <w:r w:rsidRPr="003852FE">
        <w:rPr>
          <w:i/>
        </w:rPr>
        <w:t>принятия</w:t>
      </w:r>
      <w:r w:rsidR="003852FE" w:rsidRPr="003852FE">
        <w:rPr>
          <w:i/>
        </w:rPr>
        <w:t xml:space="preserve"> </w:t>
      </w:r>
      <w:r w:rsidRPr="003852FE">
        <w:rPr>
          <w:i/>
        </w:rPr>
        <w:t>от</w:t>
      </w:r>
      <w:r w:rsidR="003852FE" w:rsidRPr="003852FE">
        <w:rPr>
          <w:i/>
        </w:rPr>
        <w:t xml:space="preserve"> </w:t>
      </w:r>
      <w:r w:rsidRPr="003852FE">
        <w:rPr>
          <w:i/>
        </w:rPr>
        <w:t>властей</w:t>
      </w:r>
      <w:r w:rsidR="003852FE" w:rsidRPr="003852FE">
        <w:rPr>
          <w:i/>
        </w:rPr>
        <w:t xml:space="preserve"> </w:t>
      </w:r>
      <w:r w:rsidRPr="003852FE">
        <w:rPr>
          <w:i/>
        </w:rPr>
        <w:t>компромиссных</w:t>
      </w:r>
      <w:r w:rsidR="003852FE" w:rsidRPr="003852FE">
        <w:rPr>
          <w:i/>
        </w:rPr>
        <w:t xml:space="preserve"> </w:t>
      </w:r>
      <w:r w:rsidRPr="003852FE">
        <w:rPr>
          <w:i/>
        </w:rPr>
        <w:t>решений</w:t>
      </w:r>
      <w:r w:rsidR="003852FE" w:rsidRPr="003852FE">
        <w:rPr>
          <w:i/>
        </w:rPr>
        <w:t>»</w:t>
      </w:r>
      <w:r w:rsidRPr="003852FE">
        <w:rPr>
          <w:i/>
        </w:rPr>
        <w:t>.</w:t>
      </w:r>
    </w:p>
    <w:p w:rsidR="00A50FFE" w:rsidRPr="003852FE" w:rsidRDefault="00A50FFE" w:rsidP="003B3BAA">
      <w:pPr>
        <w:numPr>
          <w:ilvl w:val="0"/>
          <w:numId w:val="27"/>
        </w:numPr>
        <w:rPr>
          <w:i/>
        </w:rPr>
      </w:pPr>
      <w:r w:rsidRPr="003852FE">
        <w:rPr>
          <w:i/>
        </w:rPr>
        <w:t>Максим</w:t>
      </w:r>
      <w:r w:rsidR="003852FE" w:rsidRPr="003852FE">
        <w:rPr>
          <w:i/>
        </w:rPr>
        <w:t xml:space="preserve"> </w:t>
      </w:r>
      <w:r w:rsidRPr="003852FE">
        <w:rPr>
          <w:i/>
        </w:rPr>
        <w:t>Чирков,</w:t>
      </w:r>
      <w:r w:rsidR="003852FE" w:rsidRPr="003852FE">
        <w:rPr>
          <w:i/>
        </w:rPr>
        <w:t xml:space="preserve"> </w:t>
      </w:r>
      <w:r w:rsidRPr="003852FE">
        <w:rPr>
          <w:i/>
        </w:rPr>
        <w:t>доцент</w:t>
      </w:r>
      <w:r w:rsidR="003852FE" w:rsidRPr="003852FE">
        <w:rPr>
          <w:i/>
        </w:rPr>
        <w:t xml:space="preserve"> </w:t>
      </w:r>
      <w:r w:rsidRPr="003852FE">
        <w:rPr>
          <w:i/>
        </w:rPr>
        <w:t>кафедры</w:t>
      </w:r>
      <w:r w:rsidR="003852FE" w:rsidRPr="003852FE">
        <w:rPr>
          <w:i/>
        </w:rPr>
        <w:t xml:space="preserve"> </w:t>
      </w:r>
      <w:r w:rsidRPr="003852FE">
        <w:rPr>
          <w:i/>
        </w:rPr>
        <w:t>политической</w:t>
      </w:r>
      <w:r w:rsidR="003852FE" w:rsidRPr="003852FE">
        <w:rPr>
          <w:i/>
        </w:rPr>
        <w:t xml:space="preserve"> </w:t>
      </w:r>
      <w:r w:rsidRPr="003852FE">
        <w:rPr>
          <w:i/>
        </w:rPr>
        <w:t>экономии</w:t>
      </w:r>
      <w:r w:rsidR="003852FE" w:rsidRPr="003852FE">
        <w:rPr>
          <w:i/>
        </w:rPr>
        <w:t xml:space="preserve"> </w:t>
      </w:r>
      <w:r w:rsidRPr="003852FE">
        <w:rPr>
          <w:i/>
        </w:rPr>
        <w:t>экономического</w:t>
      </w:r>
      <w:r w:rsidR="003852FE" w:rsidRPr="003852FE">
        <w:rPr>
          <w:i/>
        </w:rPr>
        <w:t xml:space="preserve"> </w:t>
      </w:r>
      <w:r w:rsidRPr="003852FE">
        <w:rPr>
          <w:i/>
        </w:rPr>
        <w:t>факультета</w:t>
      </w:r>
      <w:r w:rsidR="003852FE" w:rsidRPr="003852FE">
        <w:rPr>
          <w:i/>
        </w:rPr>
        <w:t xml:space="preserve"> </w:t>
      </w:r>
      <w:r w:rsidRPr="003852FE">
        <w:rPr>
          <w:i/>
        </w:rPr>
        <w:t>МГУ</w:t>
      </w:r>
      <w:r w:rsidR="003852FE" w:rsidRPr="003852FE">
        <w:rPr>
          <w:i/>
        </w:rPr>
        <w:t xml:space="preserve"> </w:t>
      </w:r>
      <w:r w:rsidRPr="003852FE">
        <w:rPr>
          <w:i/>
        </w:rPr>
        <w:t>имени</w:t>
      </w:r>
      <w:r w:rsidR="003852FE" w:rsidRPr="003852FE">
        <w:rPr>
          <w:i/>
        </w:rPr>
        <w:t xml:space="preserve"> </w:t>
      </w:r>
      <w:r w:rsidRPr="003852FE">
        <w:rPr>
          <w:i/>
        </w:rPr>
        <w:t>М.</w:t>
      </w:r>
      <w:r w:rsidR="003852FE" w:rsidRPr="003852FE">
        <w:rPr>
          <w:i/>
        </w:rPr>
        <w:t xml:space="preserve"> </w:t>
      </w:r>
      <w:r w:rsidRPr="003852FE">
        <w:rPr>
          <w:i/>
        </w:rPr>
        <w:t>В.</w:t>
      </w:r>
      <w:r w:rsidR="003852FE" w:rsidRPr="003852FE">
        <w:rPr>
          <w:i/>
        </w:rPr>
        <w:t xml:space="preserve"> </w:t>
      </w:r>
      <w:r w:rsidRPr="003852FE">
        <w:rPr>
          <w:i/>
        </w:rPr>
        <w:t>Ломоносова:</w:t>
      </w:r>
      <w:r w:rsidR="003852FE" w:rsidRPr="003852FE">
        <w:rPr>
          <w:i/>
        </w:rPr>
        <w:t xml:space="preserve"> «</w:t>
      </w:r>
      <w:r w:rsidRPr="003852FE">
        <w:rPr>
          <w:i/>
        </w:rPr>
        <w:t>Старение</w:t>
      </w:r>
      <w:r w:rsidR="003852FE" w:rsidRPr="003852FE">
        <w:rPr>
          <w:i/>
        </w:rPr>
        <w:t xml:space="preserve"> </w:t>
      </w:r>
      <w:r w:rsidRPr="003852FE">
        <w:rPr>
          <w:i/>
        </w:rPr>
        <w:t>населения</w:t>
      </w:r>
      <w:r w:rsidR="003852FE" w:rsidRPr="003852FE">
        <w:rPr>
          <w:i/>
        </w:rPr>
        <w:t xml:space="preserve"> </w:t>
      </w:r>
      <w:r w:rsidRPr="003852FE">
        <w:rPr>
          <w:i/>
        </w:rPr>
        <w:t>является</w:t>
      </w:r>
      <w:r w:rsidR="003852FE" w:rsidRPr="003852FE">
        <w:rPr>
          <w:i/>
        </w:rPr>
        <w:t xml:space="preserve"> </w:t>
      </w:r>
      <w:r w:rsidRPr="003852FE">
        <w:rPr>
          <w:i/>
        </w:rPr>
        <w:t>одним</w:t>
      </w:r>
      <w:r w:rsidR="003852FE" w:rsidRPr="003852FE">
        <w:rPr>
          <w:i/>
        </w:rPr>
        <w:t xml:space="preserve"> </w:t>
      </w:r>
      <w:r w:rsidRPr="003852FE">
        <w:rPr>
          <w:i/>
        </w:rPr>
        <w:t>из</w:t>
      </w:r>
      <w:r w:rsidR="003852FE" w:rsidRPr="003852FE">
        <w:rPr>
          <w:i/>
        </w:rPr>
        <w:t xml:space="preserve"> </w:t>
      </w:r>
      <w:r w:rsidRPr="003852FE">
        <w:rPr>
          <w:i/>
        </w:rPr>
        <w:t>самых</w:t>
      </w:r>
      <w:r w:rsidR="003852FE" w:rsidRPr="003852FE">
        <w:rPr>
          <w:i/>
        </w:rPr>
        <w:t xml:space="preserve"> </w:t>
      </w:r>
      <w:r w:rsidRPr="003852FE">
        <w:rPr>
          <w:i/>
        </w:rPr>
        <w:t>значительных</w:t>
      </w:r>
      <w:r w:rsidR="003852FE" w:rsidRPr="003852FE">
        <w:rPr>
          <w:i/>
        </w:rPr>
        <w:t xml:space="preserve"> </w:t>
      </w:r>
      <w:r w:rsidRPr="003852FE">
        <w:rPr>
          <w:i/>
        </w:rPr>
        <w:t>демографических</w:t>
      </w:r>
      <w:r w:rsidR="003852FE" w:rsidRPr="003852FE">
        <w:rPr>
          <w:i/>
        </w:rPr>
        <w:t xml:space="preserve"> </w:t>
      </w:r>
      <w:r w:rsidRPr="003852FE">
        <w:rPr>
          <w:i/>
        </w:rPr>
        <w:t>вызовов,</w:t>
      </w:r>
      <w:r w:rsidR="003852FE" w:rsidRPr="003852FE">
        <w:rPr>
          <w:i/>
        </w:rPr>
        <w:t xml:space="preserve"> </w:t>
      </w:r>
      <w:r w:rsidRPr="003852FE">
        <w:rPr>
          <w:i/>
        </w:rPr>
        <w:t>с</w:t>
      </w:r>
      <w:r w:rsidR="003852FE" w:rsidRPr="003852FE">
        <w:rPr>
          <w:i/>
        </w:rPr>
        <w:t xml:space="preserve"> </w:t>
      </w:r>
      <w:r w:rsidRPr="003852FE">
        <w:rPr>
          <w:i/>
        </w:rPr>
        <w:t>которыми</w:t>
      </w:r>
      <w:r w:rsidR="003852FE" w:rsidRPr="003852FE">
        <w:rPr>
          <w:i/>
        </w:rPr>
        <w:t xml:space="preserve"> </w:t>
      </w:r>
      <w:r w:rsidRPr="003852FE">
        <w:rPr>
          <w:i/>
        </w:rPr>
        <w:t>сталкиваются</w:t>
      </w:r>
      <w:r w:rsidR="003852FE" w:rsidRPr="003852FE">
        <w:rPr>
          <w:i/>
        </w:rPr>
        <w:t xml:space="preserve"> </w:t>
      </w:r>
      <w:r w:rsidRPr="003852FE">
        <w:rPr>
          <w:i/>
        </w:rPr>
        <w:t>многие</w:t>
      </w:r>
      <w:r w:rsidR="003852FE" w:rsidRPr="003852FE">
        <w:rPr>
          <w:i/>
        </w:rPr>
        <w:t xml:space="preserve"> </w:t>
      </w:r>
      <w:r w:rsidRPr="003852FE">
        <w:rPr>
          <w:i/>
        </w:rPr>
        <w:t>страны,</w:t>
      </w:r>
      <w:r w:rsidR="003852FE" w:rsidRPr="003852FE">
        <w:rPr>
          <w:i/>
        </w:rPr>
        <w:t xml:space="preserve"> </w:t>
      </w:r>
      <w:r w:rsidRPr="003852FE">
        <w:rPr>
          <w:i/>
        </w:rPr>
        <w:t>и</w:t>
      </w:r>
      <w:r w:rsidR="003852FE" w:rsidRPr="003852FE">
        <w:rPr>
          <w:i/>
        </w:rPr>
        <w:t xml:space="preserve"> </w:t>
      </w:r>
      <w:r w:rsidRPr="003852FE">
        <w:rPr>
          <w:i/>
        </w:rPr>
        <w:t>Россия</w:t>
      </w:r>
      <w:r w:rsidR="003852FE" w:rsidRPr="003852FE">
        <w:rPr>
          <w:i/>
        </w:rPr>
        <w:t xml:space="preserve"> </w:t>
      </w:r>
      <w:r w:rsidRPr="003852FE">
        <w:rPr>
          <w:i/>
        </w:rPr>
        <w:t>не</w:t>
      </w:r>
      <w:r w:rsidR="003852FE" w:rsidRPr="003852FE">
        <w:rPr>
          <w:i/>
        </w:rPr>
        <w:t xml:space="preserve"> </w:t>
      </w:r>
      <w:r w:rsidRPr="003852FE">
        <w:rPr>
          <w:i/>
        </w:rPr>
        <w:t>является</w:t>
      </w:r>
      <w:r w:rsidR="003852FE" w:rsidRPr="003852FE">
        <w:rPr>
          <w:i/>
        </w:rPr>
        <w:t xml:space="preserve"> </w:t>
      </w:r>
      <w:r w:rsidRPr="003852FE">
        <w:rPr>
          <w:i/>
        </w:rPr>
        <w:t>исключением.</w:t>
      </w:r>
      <w:r w:rsidR="003852FE" w:rsidRPr="003852FE">
        <w:rPr>
          <w:i/>
        </w:rPr>
        <w:t xml:space="preserve"> </w:t>
      </w:r>
      <w:r w:rsidRPr="003852FE">
        <w:rPr>
          <w:i/>
        </w:rPr>
        <w:t>Это</w:t>
      </w:r>
      <w:r w:rsidR="003852FE" w:rsidRPr="003852FE">
        <w:rPr>
          <w:i/>
        </w:rPr>
        <w:t xml:space="preserve"> </w:t>
      </w:r>
      <w:r w:rsidRPr="003852FE">
        <w:rPr>
          <w:i/>
        </w:rPr>
        <w:t>процесс,</w:t>
      </w:r>
      <w:r w:rsidR="003852FE" w:rsidRPr="003852FE">
        <w:rPr>
          <w:i/>
        </w:rPr>
        <w:t xml:space="preserve"> </w:t>
      </w:r>
      <w:r w:rsidRPr="003852FE">
        <w:rPr>
          <w:i/>
        </w:rPr>
        <w:t>при</w:t>
      </w:r>
      <w:r w:rsidR="003852FE" w:rsidRPr="003852FE">
        <w:rPr>
          <w:i/>
        </w:rPr>
        <w:t xml:space="preserve"> </w:t>
      </w:r>
      <w:r w:rsidRPr="003852FE">
        <w:rPr>
          <w:i/>
        </w:rPr>
        <w:t>котором</w:t>
      </w:r>
      <w:r w:rsidR="003852FE" w:rsidRPr="003852FE">
        <w:rPr>
          <w:i/>
        </w:rPr>
        <w:t xml:space="preserve"> </w:t>
      </w:r>
      <w:r w:rsidRPr="003852FE">
        <w:rPr>
          <w:i/>
        </w:rPr>
        <w:t>доля</w:t>
      </w:r>
      <w:r w:rsidR="003852FE" w:rsidRPr="003852FE">
        <w:rPr>
          <w:i/>
        </w:rPr>
        <w:t xml:space="preserve"> </w:t>
      </w:r>
      <w:r w:rsidRPr="003852FE">
        <w:rPr>
          <w:i/>
        </w:rPr>
        <w:t>пожилого</w:t>
      </w:r>
      <w:r w:rsidR="003852FE" w:rsidRPr="003852FE">
        <w:rPr>
          <w:i/>
        </w:rPr>
        <w:t xml:space="preserve"> </w:t>
      </w:r>
      <w:r w:rsidRPr="003852FE">
        <w:rPr>
          <w:i/>
        </w:rPr>
        <w:t>населения</w:t>
      </w:r>
      <w:r w:rsidR="003852FE" w:rsidRPr="003852FE">
        <w:rPr>
          <w:i/>
        </w:rPr>
        <w:t xml:space="preserve"> </w:t>
      </w:r>
      <w:r w:rsidRPr="003852FE">
        <w:rPr>
          <w:i/>
        </w:rPr>
        <w:t>страны</w:t>
      </w:r>
      <w:r w:rsidR="003852FE" w:rsidRPr="003852FE">
        <w:rPr>
          <w:i/>
        </w:rPr>
        <w:t xml:space="preserve"> </w:t>
      </w:r>
      <w:r w:rsidRPr="003852FE">
        <w:rPr>
          <w:i/>
        </w:rPr>
        <w:t>увеличивается</w:t>
      </w:r>
      <w:r w:rsidR="003852FE" w:rsidRPr="003852FE">
        <w:rPr>
          <w:i/>
        </w:rPr>
        <w:t xml:space="preserve"> </w:t>
      </w:r>
      <w:r w:rsidRPr="003852FE">
        <w:rPr>
          <w:i/>
        </w:rPr>
        <w:t>относительно</w:t>
      </w:r>
      <w:r w:rsidR="003852FE" w:rsidRPr="003852FE">
        <w:rPr>
          <w:i/>
        </w:rPr>
        <w:t xml:space="preserve"> </w:t>
      </w:r>
      <w:r w:rsidRPr="003852FE">
        <w:rPr>
          <w:i/>
        </w:rPr>
        <w:t>молодого.</w:t>
      </w:r>
      <w:r w:rsidR="003852FE" w:rsidRPr="003852FE">
        <w:rPr>
          <w:i/>
        </w:rPr>
        <w:t xml:space="preserve"> </w:t>
      </w:r>
      <w:r w:rsidRPr="003852FE">
        <w:rPr>
          <w:i/>
        </w:rPr>
        <w:t>Для</w:t>
      </w:r>
      <w:r w:rsidR="003852FE" w:rsidRPr="003852FE">
        <w:rPr>
          <w:i/>
        </w:rPr>
        <w:t xml:space="preserve"> </w:t>
      </w:r>
      <w:r w:rsidRPr="003852FE">
        <w:rPr>
          <w:i/>
        </w:rPr>
        <w:t>экономики</w:t>
      </w:r>
      <w:r w:rsidR="003852FE" w:rsidRPr="003852FE">
        <w:rPr>
          <w:i/>
        </w:rPr>
        <w:t xml:space="preserve"> </w:t>
      </w:r>
      <w:r w:rsidRPr="003852FE">
        <w:rPr>
          <w:i/>
        </w:rPr>
        <w:t>это</w:t>
      </w:r>
      <w:r w:rsidR="003852FE" w:rsidRPr="003852FE">
        <w:rPr>
          <w:i/>
        </w:rPr>
        <w:t xml:space="preserve"> </w:t>
      </w:r>
      <w:r w:rsidRPr="003852FE">
        <w:rPr>
          <w:i/>
        </w:rPr>
        <w:t>скорее</w:t>
      </w:r>
      <w:r w:rsidR="003852FE" w:rsidRPr="003852FE">
        <w:rPr>
          <w:i/>
        </w:rPr>
        <w:t xml:space="preserve"> </w:t>
      </w:r>
      <w:r w:rsidRPr="003852FE">
        <w:rPr>
          <w:i/>
        </w:rPr>
        <w:t>минус,</w:t>
      </w:r>
      <w:r w:rsidR="003852FE" w:rsidRPr="003852FE">
        <w:rPr>
          <w:i/>
        </w:rPr>
        <w:t xml:space="preserve"> </w:t>
      </w:r>
      <w:r w:rsidRPr="003852FE">
        <w:rPr>
          <w:i/>
        </w:rPr>
        <w:t>чем</w:t>
      </w:r>
      <w:r w:rsidR="003852FE" w:rsidRPr="003852FE">
        <w:rPr>
          <w:i/>
        </w:rPr>
        <w:t xml:space="preserve"> </w:t>
      </w:r>
      <w:r w:rsidRPr="003852FE">
        <w:rPr>
          <w:i/>
        </w:rPr>
        <w:t>плюс,</w:t>
      </w:r>
      <w:r w:rsidR="003852FE" w:rsidRPr="003852FE">
        <w:rPr>
          <w:i/>
        </w:rPr>
        <w:t xml:space="preserve"> </w:t>
      </w:r>
      <w:r w:rsidRPr="003852FE">
        <w:rPr>
          <w:i/>
        </w:rPr>
        <w:t>то</w:t>
      </w:r>
      <w:r w:rsidR="003852FE" w:rsidRPr="003852FE">
        <w:rPr>
          <w:i/>
        </w:rPr>
        <w:t xml:space="preserve"> </w:t>
      </w:r>
      <w:r w:rsidRPr="003852FE">
        <w:rPr>
          <w:i/>
        </w:rPr>
        <w:t>есть</w:t>
      </w:r>
      <w:r w:rsidR="003852FE" w:rsidRPr="003852FE">
        <w:rPr>
          <w:i/>
        </w:rPr>
        <w:t xml:space="preserve"> </w:t>
      </w:r>
      <w:r w:rsidRPr="003852FE">
        <w:rPr>
          <w:i/>
        </w:rPr>
        <w:t>это</w:t>
      </w:r>
      <w:r w:rsidR="003852FE" w:rsidRPr="003852FE">
        <w:rPr>
          <w:i/>
        </w:rPr>
        <w:t xml:space="preserve"> </w:t>
      </w:r>
      <w:r w:rsidRPr="003852FE">
        <w:rPr>
          <w:i/>
        </w:rPr>
        <w:t>увеличивает</w:t>
      </w:r>
      <w:r w:rsidR="003852FE" w:rsidRPr="003852FE">
        <w:rPr>
          <w:i/>
        </w:rPr>
        <w:t xml:space="preserve"> </w:t>
      </w:r>
      <w:r w:rsidRPr="003852FE">
        <w:rPr>
          <w:i/>
        </w:rPr>
        <w:t>расходы</w:t>
      </w:r>
      <w:r w:rsidR="003852FE" w:rsidRPr="003852FE">
        <w:rPr>
          <w:i/>
        </w:rPr>
        <w:t xml:space="preserve"> </w:t>
      </w:r>
      <w:r w:rsidRPr="003852FE">
        <w:rPr>
          <w:i/>
        </w:rPr>
        <w:t>государства</w:t>
      </w:r>
      <w:r w:rsidR="003852FE" w:rsidRPr="003852FE">
        <w:rPr>
          <w:i/>
        </w:rPr>
        <w:t xml:space="preserve"> </w:t>
      </w:r>
      <w:r w:rsidRPr="003852FE">
        <w:rPr>
          <w:i/>
        </w:rPr>
        <w:t>и</w:t>
      </w:r>
      <w:r w:rsidR="003852FE" w:rsidRPr="003852FE">
        <w:rPr>
          <w:i/>
        </w:rPr>
        <w:t xml:space="preserve"> </w:t>
      </w:r>
      <w:r w:rsidRPr="003852FE">
        <w:rPr>
          <w:i/>
        </w:rPr>
        <w:t>уменьшает</w:t>
      </w:r>
      <w:r w:rsidR="003852FE" w:rsidRPr="003852FE">
        <w:rPr>
          <w:i/>
        </w:rPr>
        <w:t xml:space="preserve"> </w:t>
      </w:r>
      <w:r w:rsidRPr="003852FE">
        <w:rPr>
          <w:i/>
        </w:rPr>
        <w:t>доходы,</w:t>
      </w:r>
      <w:r w:rsidR="003852FE" w:rsidRPr="003852FE">
        <w:rPr>
          <w:i/>
        </w:rPr>
        <w:t xml:space="preserve"> </w:t>
      </w:r>
      <w:r w:rsidRPr="003852FE">
        <w:rPr>
          <w:i/>
        </w:rPr>
        <w:t>вернее</w:t>
      </w:r>
      <w:r w:rsidR="003852FE" w:rsidRPr="003852FE">
        <w:rPr>
          <w:i/>
        </w:rPr>
        <w:t xml:space="preserve"> </w:t>
      </w:r>
      <w:r w:rsidRPr="003852FE">
        <w:rPr>
          <w:i/>
        </w:rPr>
        <w:t>не</w:t>
      </w:r>
      <w:r w:rsidR="003852FE" w:rsidRPr="003852FE">
        <w:rPr>
          <w:i/>
        </w:rPr>
        <w:t xml:space="preserve"> </w:t>
      </w:r>
      <w:r w:rsidRPr="003852FE">
        <w:rPr>
          <w:i/>
        </w:rPr>
        <w:t>уменьшает,</w:t>
      </w:r>
      <w:r w:rsidR="003852FE" w:rsidRPr="003852FE">
        <w:rPr>
          <w:i/>
        </w:rPr>
        <w:t xml:space="preserve"> </w:t>
      </w:r>
      <w:r w:rsidRPr="003852FE">
        <w:rPr>
          <w:i/>
        </w:rPr>
        <w:t>а,</w:t>
      </w:r>
      <w:r w:rsidR="003852FE" w:rsidRPr="003852FE">
        <w:rPr>
          <w:i/>
        </w:rPr>
        <w:t xml:space="preserve"> </w:t>
      </w:r>
      <w:r w:rsidRPr="003852FE">
        <w:rPr>
          <w:i/>
        </w:rPr>
        <w:t>может</w:t>
      </w:r>
      <w:r w:rsidR="003852FE" w:rsidRPr="003852FE">
        <w:rPr>
          <w:i/>
        </w:rPr>
        <w:t xml:space="preserve"> </w:t>
      </w:r>
      <w:r w:rsidRPr="003852FE">
        <w:rPr>
          <w:i/>
        </w:rPr>
        <w:t>быть,</w:t>
      </w:r>
      <w:r w:rsidR="003852FE" w:rsidRPr="003852FE">
        <w:rPr>
          <w:i/>
        </w:rPr>
        <w:t xml:space="preserve"> </w:t>
      </w:r>
      <w:r w:rsidRPr="003852FE">
        <w:rPr>
          <w:i/>
        </w:rPr>
        <w:t>сдерживает</w:t>
      </w:r>
      <w:r w:rsidR="003852FE" w:rsidRPr="003852FE">
        <w:rPr>
          <w:i/>
        </w:rPr>
        <w:t xml:space="preserve"> </w:t>
      </w:r>
      <w:r w:rsidRPr="003852FE">
        <w:rPr>
          <w:i/>
        </w:rPr>
        <w:t>рост</w:t>
      </w:r>
      <w:r w:rsidR="003852FE" w:rsidRPr="003852FE">
        <w:rPr>
          <w:i/>
        </w:rPr>
        <w:t xml:space="preserve"> </w:t>
      </w:r>
      <w:r w:rsidRPr="003852FE">
        <w:rPr>
          <w:i/>
        </w:rPr>
        <w:t>на</w:t>
      </w:r>
      <w:r w:rsidR="003852FE" w:rsidRPr="003852FE">
        <w:rPr>
          <w:i/>
        </w:rPr>
        <w:t xml:space="preserve"> </w:t>
      </w:r>
      <w:r w:rsidRPr="003852FE">
        <w:rPr>
          <w:i/>
        </w:rPr>
        <w:t>продукты</w:t>
      </w:r>
      <w:r w:rsidR="003852FE" w:rsidRPr="003852FE">
        <w:rPr>
          <w:i/>
        </w:rPr>
        <w:t xml:space="preserve"> </w:t>
      </w:r>
      <w:r w:rsidRPr="003852FE">
        <w:rPr>
          <w:i/>
        </w:rPr>
        <w:t>и</w:t>
      </w:r>
      <w:r w:rsidR="003852FE" w:rsidRPr="003852FE">
        <w:rPr>
          <w:i/>
        </w:rPr>
        <w:t xml:space="preserve"> </w:t>
      </w:r>
      <w:r w:rsidRPr="003852FE">
        <w:rPr>
          <w:i/>
        </w:rPr>
        <w:t>так</w:t>
      </w:r>
      <w:r w:rsidR="003852FE" w:rsidRPr="003852FE">
        <w:rPr>
          <w:i/>
        </w:rPr>
        <w:t xml:space="preserve"> </w:t>
      </w:r>
      <w:r w:rsidRPr="003852FE">
        <w:rPr>
          <w:i/>
        </w:rPr>
        <w:t>далее.</w:t>
      </w:r>
      <w:r w:rsidR="003852FE" w:rsidRPr="003852FE">
        <w:rPr>
          <w:i/>
        </w:rPr>
        <w:t xml:space="preserve"> </w:t>
      </w:r>
      <w:r w:rsidRPr="003852FE">
        <w:rPr>
          <w:i/>
        </w:rPr>
        <w:t>Количество</w:t>
      </w:r>
      <w:r w:rsidR="003852FE" w:rsidRPr="003852FE">
        <w:rPr>
          <w:i/>
        </w:rPr>
        <w:t xml:space="preserve"> </w:t>
      </w:r>
      <w:r w:rsidRPr="003852FE">
        <w:rPr>
          <w:i/>
        </w:rPr>
        <w:t>этих</w:t>
      </w:r>
      <w:r w:rsidR="003852FE" w:rsidRPr="003852FE">
        <w:rPr>
          <w:i/>
        </w:rPr>
        <w:t xml:space="preserve"> </w:t>
      </w:r>
      <w:r w:rsidRPr="003852FE">
        <w:rPr>
          <w:i/>
        </w:rPr>
        <w:t>людей</w:t>
      </w:r>
      <w:r w:rsidR="003852FE" w:rsidRPr="003852FE">
        <w:rPr>
          <w:i/>
        </w:rPr>
        <w:t xml:space="preserve"> </w:t>
      </w:r>
      <w:r w:rsidRPr="003852FE">
        <w:rPr>
          <w:i/>
        </w:rPr>
        <w:t>растет</w:t>
      </w:r>
      <w:r w:rsidR="003852FE" w:rsidRPr="003852FE">
        <w:rPr>
          <w:i/>
        </w:rPr>
        <w:t xml:space="preserve"> </w:t>
      </w:r>
      <w:r w:rsidRPr="003852FE">
        <w:rPr>
          <w:i/>
        </w:rPr>
        <w:t>и</w:t>
      </w:r>
      <w:r w:rsidR="003852FE" w:rsidRPr="003852FE">
        <w:rPr>
          <w:i/>
        </w:rPr>
        <w:t xml:space="preserve"> </w:t>
      </w:r>
      <w:r w:rsidRPr="003852FE">
        <w:rPr>
          <w:i/>
        </w:rPr>
        <w:t>государство</w:t>
      </w:r>
      <w:r w:rsidR="003852FE" w:rsidRPr="003852FE">
        <w:rPr>
          <w:i/>
        </w:rPr>
        <w:t xml:space="preserve"> </w:t>
      </w:r>
      <w:r w:rsidRPr="003852FE">
        <w:rPr>
          <w:i/>
        </w:rPr>
        <w:t>начинает</w:t>
      </w:r>
      <w:r w:rsidR="003852FE" w:rsidRPr="003852FE">
        <w:rPr>
          <w:i/>
        </w:rPr>
        <w:t xml:space="preserve"> </w:t>
      </w:r>
      <w:r w:rsidRPr="003852FE">
        <w:rPr>
          <w:i/>
        </w:rPr>
        <w:t>терять</w:t>
      </w:r>
      <w:r w:rsidR="003852FE" w:rsidRPr="003852FE">
        <w:rPr>
          <w:i/>
        </w:rPr>
        <w:t xml:space="preserve"> </w:t>
      </w:r>
      <w:r w:rsidRPr="003852FE">
        <w:rPr>
          <w:i/>
        </w:rPr>
        <w:t>в</w:t>
      </w:r>
      <w:r w:rsidR="003852FE" w:rsidRPr="003852FE">
        <w:rPr>
          <w:i/>
        </w:rPr>
        <w:t xml:space="preserve"> </w:t>
      </w:r>
      <w:r w:rsidRPr="003852FE">
        <w:rPr>
          <w:i/>
        </w:rPr>
        <w:t>доходах,</w:t>
      </w:r>
      <w:r w:rsidR="003852FE" w:rsidRPr="003852FE">
        <w:rPr>
          <w:i/>
        </w:rPr>
        <w:t xml:space="preserve"> </w:t>
      </w:r>
      <w:r w:rsidRPr="003852FE">
        <w:rPr>
          <w:i/>
        </w:rPr>
        <w:t>потому</w:t>
      </w:r>
      <w:r w:rsidR="003852FE" w:rsidRPr="003852FE">
        <w:rPr>
          <w:i/>
        </w:rPr>
        <w:t xml:space="preserve"> </w:t>
      </w:r>
      <w:r w:rsidRPr="003852FE">
        <w:rPr>
          <w:i/>
        </w:rPr>
        <w:t>что</w:t>
      </w:r>
      <w:r w:rsidR="003852FE" w:rsidRPr="003852FE">
        <w:rPr>
          <w:i/>
        </w:rPr>
        <w:t xml:space="preserve"> </w:t>
      </w:r>
      <w:r w:rsidRPr="003852FE">
        <w:rPr>
          <w:i/>
        </w:rPr>
        <w:t>некоторые</w:t>
      </w:r>
      <w:r w:rsidR="003852FE" w:rsidRPr="003852FE">
        <w:rPr>
          <w:i/>
        </w:rPr>
        <w:t xml:space="preserve"> </w:t>
      </w:r>
      <w:r w:rsidRPr="003852FE">
        <w:rPr>
          <w:i/>
        </w:rPr>
        <w:t>люди</w:t>
      </w:r>
      <w:r w:rsidR="003852FE" w:rsidRPr="003852FE">
        <w:rPr>
          <w:i/>
        </w:rPr>
        <w:t xml:space="preserve"> </w:t>
      </w:r>
      <w:r w:rsidRPr="003852FE">
        <w:rPr>
          <w:i/>
        </w:rPr>
        <w:t>выходят</w:t>
      </w:r>
      <w:r w:rsidR="003852FE" w:rsidRPr="003852FE">
        <w:rPr>
          <w:i/>
        </w:rPr>
        <w:t xml:space="preserve"> </w:t>
      </w:r>
      <w:r w:rsidRPr="003852FE">
        <w:rPr>
          <w:i/>
        </w:rPr>
        <w:t>на</w:t>
      </w:r>
      <w:r w:rsidR="003852FE" w:rsidRPr="003852FE">
        <w:rPr>
          <w:i/>
        </w:rPr>
        <w:t xml:space="preserve"> </w:t>
      </w:r>
      <w:r w:rsidRPr="003852FE">
        <w:rPr>
          <w:i/>
        </w:rPr>
        <w:t>пенсию</w:t>
      </w:r>
      <w:r w:rsidR="003852FE" w:rsidRPr="003852FE">
        <w:rPr>
          <w:i/>
        </w:rPr>
        <w:t xml:space="preserve"> </w:t>
      </w:r>
      <w:r w:rsidRPr="003852FE">
        <w:rPr>
          <w:i/>
        </w:rPr>
        <w:t>и</w:t>
      </w:r>
      <w:r w:rsidR="003852FE" w:rsidRPr="003852FE">
        <w:rPr>
          <w:i/>
        </w:rPr>
        <w:t xml:space="preserve"> </w:t>
      </w:r>
      <w:r w:rsidRPr="003852FE">
        <w:rPr>
          <w:i/>
        </w:rPr>
        <w:t>перестают</w:t>
      </w:r>
      <w:r w:rsidR="003852FE" w:rsidRPr="003852FE">
        <w:rPr>
          <w:i/>
        </w:rPr>
        <w:t xml:space="preserve"> </w:t>
      </w:r>
      <w:r w:rsidRPr="003852FE">
        <w:rPr>
          <w:i/>
        </w:rPr>
        <w:t>заниматься</w:t>
      </w:r>
      <w:r w:rsidR="003852FE" w:rsidRPr="003852FE">
        <w:rPr>
          <w:i/>
        </w:rPr>
        <w:t xml:space="preserve"> </w:t>
      </w:r>
      <w:r w:rsidRPr="003852FE">
        <w:rPr>
          <w:i/>
        </w:rPr>
        <w:t>параллельно</w:t>
      </w:r>
      <w:r w:rsidR="003852FE" w:rsidRPr="003852FE">
        <w:rPr>
          <w:i/>
        </w:rPr>
        <w:t xml:space="preserve"> </w:t>
      </w:r>
      <w:r w:rsidRPr="003852FE">
        <w:rPr>
          <w:i/>
        </w:rPr>
        <w:t>какой-то</w:t>
      </w:r>
      <w:r w:rsidR="003852FE" w:rsidRPr="003852FE">
        <w:rPr>
          <w:i/>
        </w:rPr>
        <w:t xml:space="preserve"> </w:t>
      </w:r>
      <w:r w:rsidRPr="003852FE">
        <w:rPr>
          <w:i/>
        </w:rPr>
        <w:t>деятельностью,</w:t>
      </w:r>
      <w:r w:rsidR="003852FE" w:rsidRPr="003852FE">
        <w:rPr>
          <w:i/>
        </w:rPr>
        <w:t xml:space="preserve"> </w:t>
      </w:r>
      <w:r w:rsidRPr="003852FE">
        <w:rPr>
          <w:i/>
        </w:rPr>
        <w:t>работать</w:t>
      </w:r>
      <w:r w:rsidR="003852FE" w:rsidRPr="003852FE">
        <w:rPr>
          <w:i/>
        </w:rPr>
        <w:t xml:space="preserve"> </w:t>
      </w:r>
      <w:r w:rsidRPr="003852FE">
        <w:rPr>
          <w:i/>
        </w:rPr>
        <w:t>на</w:t>
      </w:r>
      <w:r w:rsidR="003852FE" w:rsidRPr="003852FE">
        <w:rPr>
          <w:i/>
        </w:rPr>
        <w:t xml:space="preserve"> </w:t>
      </w:r>
      <w:r w:rsidRPr="003852FE">
        <w:rPr>
          <w:i/>
        </w:rPr>
        <w:t>тех</w:t>
      </w:r>
      <w:r w:rsidR="003852FE" w:rsidRPr="003852FE">
        <w:rPr>
          <w:i/>
        </w:rPr>
        <w:t xml:space="preserve"> </w:t>
      </w:r>
      <w:r w:rsidRPr="003852FE">
        <w:rPr>
          <w:i/>
        </w:rPr>
        <w:t>же</w:t>
      </w:r>
      <w:r w:rsidR="003852FE" w:rsidRPr="003852FE">
        <w:rPr>
          <w:i/>
        </w:rPr>
        <w:t xml:space="preserve"> </w:t>
      </w:r>
      <w:r w:rsidRPr="003852FE">
        <w:rPr>
          <w:i/>
        </w:rPr>
        <w:t>местах,</w:t>
      </w:r>
      <w:r w:rsidR="003852FE" w:rsidRPr="003852FE">
        <w:rPr>
          <w:i/>
        </w:rPr>
        <w:t xml:space="preserve"> </w:t>
      </w:r>
      <w:r w:rsidRPr="003852FE">
        <w:rPr>
          <w:i/>
        </w:rPr>
        <w:t>где</w:t>
      </w:r>
      <w:r w:rsidR="003852FE" w:rsidRPr="003852FE">
        <w:rPr>
          <w:i/>
        </w:rPr>
        <w:t xml:space="preserve"> </w:t>
      </w:r>
      <w:r w:rsidRPr="003852FE">
        <w:rPr>
          <w:i/>
        </w:rPr>
        <w:t>они</w:t>
      </w:r>
      <w:r w:rsidR="003852FE" w:rsidRPr="003852FE">
        <w:rPr>
          <w:i/>
        </w:rPr>
        <w:t xml:space="preserve"> </w:t>
      </w:r>
      <w:r w:rsidRPr="003852FE">
        <w:rPr>
          <w:i/>
        </w:rPr>
        <w:t>работали</w:t>
      </w:r>
      <w:r w:rsidR="003852FE" w:rsidRPr="003852FE">
        <w:rPr>
          <w:i/>
        </w:rPr>
        <w:t xml:space="preserve"> </w:t>
      </w:r>
      <w:r w:rsidRPr="003852FE">
        <w:rPr>
          <w:i/>
        </w:rPr>
        <w:t>раньше,</w:t>
      </w:r>
      <w:r w:rsidR="003852FE" w:rsidRPr="003852FE">
        <w:rPr>
          <w:i/>
        </w:rPr>
        <w:t xml:space="preserve"> </w:t>
      </w:r>
      <w:r w:rsidRPr="003852FE">
        <w:rPr>
          <w:i/>
        </w:rPr>
        <w:t>тем</w:t>
      </w:r>
      <w:r w:rsidR="003852FE" w:rsidRPr="003852FE">
        <w:rPr>
          <w:i/>
        </w:rPr>
        <w:t xml:space="preserve"> </w:t>
      </w:r>
      <w:r w:rsidRPr="003852FE">
        <w:rPr>
          <w:i/>
        </w:rPr>
        <w:t>более</w:t>
      </w:r>
      <w:r w:rsidR="003852FE" w:rsidRPr="003852FE">
        <w:rPr>
          <w:i/>
        </w:rPr>
        <w:t xml:space="preserve"> </w:t>
      </w:r>
      <w:r w:rsidRPr="003852FE">
        <w:rPr>
          <w:i/>
        </w:rPr>
        <w:t>что</w:t>
      </w:r>
      <w:r w:rsidR="003852FE" w:rsidRPr="003852FE">
        <w:rPr>
          <w:i/>
        </w:rPr>
        <w:t xml:space="preserve"> </w:t>
      </w:r>
      <w:r w:rsidRPr="003852FE">
        <w:rPr>
          <w:i/>
        </w:rPr>
        <w:t>пенсионная</w:t>
      </w:r>
      <w:r w:rsidR="003852FE" w:rsidRPr="003852FE">
        <w:rPr>
          <w:i/>
        </w:rPr>
        <w:t xml:space="preserve"> </w:t>
      </w:r>
      <w:r w:rsidRPr="003852FE">
        <w:rPr>
          <w:i/>
        </w:rPr>
        <w:t>система</w:t>
      </w:r>
      <w:r w:rsidR="003852FE" w:rsidRPr="003852FE">
        <w:rPr>
          <w:i/>
        </w:rPr>
        <w:t xml:space="preserve"> </w:t>
      </w:r>
      <w:r w:rsidRPr="003852FE">
        <w:rPr>
          <w:i/>
        </w:rPr>
        <w:t>устроена</w:t>
      </w:r>
      <w:r w:rsidR="003852FE" w:rsidRPr="003852FE">
        <w:rPr>
          <w:i/>
        </w:rPr>
        <w:t xml:space="preserve"> </w:t>
      </w:r>
      <w:r w:rsidRPr="003852FE">
        <w:rPr>
          <w:i/>
        </w:rPr>
        <w:t>сейчас</w:t>
      </w:r>
      <w:r w:rsidR="003852FE" w:rsidRPr="003852FE">
        <w:rPr>
          <w:i/>
        </w:rPr>
        <w:t xml:space="preserve"> </w:t>
      </w:r>
      <w:r w:rsidRPr="003852FE">
        <w:rPr>
          <w:i/>
        </w:rPr>
        <w:t>так,</w:t>
      </w:r>
      <w:r w:rsidR="003852FE" w:rsidRPr="003852FE">
        <w:rPr>
          <w:i/>
        </w:rPr>
        <w:t xml:space="preserve"> </w:t>
      </w:r>
      <w:r w:rsidRPr="003852FE">
        <w:rPr>
          <w:i/>
        </w:rPr>
        <w:t>что</w:t>
      </w:r>
      <w:r w:rsidR="003852FE" w:rsidRPr="003852FE">
        <w:rPr>
          <w:i/>
        </w:rPr>
        <w:t xml:space="preserve"> </w:t>
      </w:r>
      <w:r w:rsidRPr="003852FE">
        <w:rPr>
          <w:i/>
        </w:rPr>
        <w:t>работающие</w:t>
      </w:r>
      <w:r w:rsidR="003852FE" w:rsidRPr="003852FE">
        <w:rPr>
          <w:i/>
        </w:rPr>
        <w:t xml:space="preserve"> </w:t>
      </w:r>
      <w:r w:rsidRPr="003852FE">
        <w:rPr>
          <w:i/>
        </w:rPr>
        <w:t>пенсионеры</w:t>
      </w:r>
      <w:r w:rsidR="003852FE" w:rsidRPr="003852FE">
        <w:rPr>
          <w:i/>
        </w:rPr>
        <w:t xml:space="preserve"> </w:t>
      </w:r>
      <w:r w:rsidRPr="003852FE">
        <w:rPr>
          <w:i/>
        </w:rPr>
        <w:t>получают</w:t>
      </w:r>
      <w:r w:rsidR="003852FE" w:rsidRPr="003852FE">
        <w:rPr>
          <w:i/>
        </w:rPr>
        <w:t xml:space="preserve"> </w:t>
      </w:r>
      <w:r w:rsidRPr="003852FE">
        <w:rPr>
          <w:i/>
        </w:rPr>
        <w:t>пенсию</w:t>
      </w:r>
      <w:r w:rsidR="003852FE" w:rsidRPr="003852FE">
        <w:rPr>
          <w:i/>
        </w:rPr>
        <w:t xml:space="preserve"> </w:t>
      </w:r>
      <w:r w:rsidRPr="003852FE">
        <w:rPr>
          <w:i/>
        </w:rPr>
        <w:t>гораздо</w:t>
      </w:r>
      <w:r w:rsidR="003852FE" w:rsidRPr="003852FE">
        <w:rPr>
          <w:i/>
        </w:rPr>
        <w:t xml:space="preserve"> </w:t>
      </w:r>
      <w:r w:rsidRPr="003852FE">
        <w:rPr>
          <w:i/>
        </w:rPr>
        <w:t>ниже,</w:t>
      </w:r>
      <w:r w:rsidR="003852FE" w:rsidRPr="003852FE">
        <w:rPr>
          <w:i/>
        </w:rPr>
        <w:t xml:space="preserve"> </w:t>
      </w:r>
      <w:r w:rsidRPr="003852FE">
        <w:rPr>
          <w:i/>
        </w:rPr>
        <w:t>чем</w:t>
      </w:r>
      <w:r w:rsidR="003852FE" w:rsidRPr="003852FE">
        <w:rPr>
          <w:i/>
        </w:rPr>
        <w:t xml:space="preserve"> </w:t>
      </w:r>
      <w:r w:rsidRPr="003852FE">
        <w:rPr>
          <w:i/>
        </w:rPr>
        <w:t>неработающие</w:t>
      </w:r>
      <w:r w:rsidR="003852FE" w:rsidRPr="003852FE">
        <w:rPr>
          <w:i/>
        </w:rPr>
        <w:t>»</w:t>
      </w:r>
    </w:p>
    <w:p w:rsidR="00A0290C" w:rsidRPr="003852FE"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3852FE">
        <w:rPr>
          <w:u w:val="single"/>
        </w:rPr>
        <w:lastRenderedPageBreak/>
        <w:t>ОГЛАВЛЕНИЕ</w:t>
      </w:r>
    </w:p>
    <w:p w:rsidR="00A8032F" w:rsidRPr="00AE6CBA" w:rsidRDefault="00194055">
      <w:pPr>
        <w:pStyle w:val="12"/>
        <w:tabs>
          <w:tab w:val="right" w:leader="dot" w:pos="9061"/>
        </w:tabs>
        <w:rPr>
          <w:rFonts w:ascii="Calibri" w:hAnsi="Calibri"/>
          <w:b w:val="0"/>
          <w:noProof/>
          <w:sz w:val="22"/>
          <w:szCs w:val="22"/>
        </w:rPr>
      </w:pPr>
      <w:r w:rsidRPr="003852FE">
        <w:rPr>
          <w:caps/>
        </w:rPr>
        <w:fldChar w:fldCharType="begin"/>
      </w:r>
      <w:r w:rsidR="00310633" w:rsidRPr="003852FE">
        <w:rPr>
          <w:caps/>
        </w:rPr>
        <w:instrText xml:space="preserve"> TOC \o "1-5" \h \z \u </w:instrText>
      </w:r>
      <w:r w:rsidRPr="003852FE">
        <w:rPr>
          <w:caps/>
        </w:rPr>
        <w:fldChar w:fldCharType="separate"/>
      </w:r>
      <w:hyperlink w:anchor="_Toc151101664" w:history="1">
        <w:r w:rsidR="00A8032F" w:rsidRPr="00D15692">
          <w:rPr>
            <w:rStyle w:val="a3"/>
            <w:noProof/>
          </w:rPr>
          <w:t>Темы</w:t>
        </w:r>
        <w:r w:rsidR="00A8032F" w:rsidRPr="00D15692">
          <w:rPr>
            <w:rStyle w:val="a3"/>
            <w:rFonts w:ascii="Arial Rounded MT Bold" w:hAnsi="Arial Rounded MT Bold"/>
            <w:noProof/>
          </w:rPr>
          <w:t xml:space="preserve"> </w:t>
        </w:r>
        <w:r w:rsidR="00A8032F" w:rsidRPr="00D15692">
          <w:rPr>
            <w:rStyle w:val="a3"/>
            <w:noProof/>
          </w:rPr>
          <w:t>дня</w:t>
        </w:r>
        <w:r w:rsidR="00A8032F">
          <w:rPr>
            <w:noProof/>
            <w:webHidden/>
          </w:rPr>
          <w:tab/>
        </w:r>
        <w:r w:rsidR="00A8032F">
          <w:rPr>
            <w:noProof/>
            <w:webHidden/>
          </w:rPr>
          <w:fldChar w:fldCharType="begin"/>
        </w:r>
        <w:r w:rsidR="00A8032F">
          <w:rPr>
            <w:noProof/>
            <w:webHidden/>
          </w:rPr>
          <w:instrText xml:space="preserve"> PAGEREF _Toc151101664 \h </w:instrText>
        </w:r>
        <w:r w:rsidR="00A8032F">
          <w:rPr>
            <w:noProof/>
            <w:webHidden/>
          </w:rPr>
        </w:r>
        <w:r w:rsidR="00A8032F">
          <w:rPr>
            <w:noProof/>
            <w:webHidden/>
          </w:rPr>
          <w:fldChar w:fldCharType="separate"/>
        </w:r>
        <w:r w:rsidR="00A8032F">
          <w:rPr>
            <w:noProof/>
            <w:webHidden/>
          </w:rPr>
          <w:t>2</w:t>
        </w:r>
        <w:r w:rsidR="00A8032F">
          <w:rPr>
            <w:noProof/>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665" w:history="1">
        <w:r w:rsidRPr="00D15692">
          <w:rPr>
            <w:rStyle w:val="a3"/>
            <w:noProof/>
          </w:rPr>
          <w:t>НОВОСТИ ПЕНСИОННОЙ ОТРАСЛИ</w:t>
        </w:r>
        <w:r>
          <w:rPr>
            <w:noProof/>
            <w:webHidden/>
          </w:rPr>
          <w:tab/>
        </w:r>
        <w:r>
          <w:rPr>
            <w:noProof/>
            <w:webHidden/>
          </w:rPr>
          <w:fldChar w:fldCharType="begin"/>
        </w:r>
        <w:r>
          <w:rPr>
            <w:noProof/>
            <w:webHidden/>
          </w:rPr>
          <w:instrText xml:space="preserve"> PAGEREF _Toc151101665 \h </w:instrText>
        </w:r>
        <w:r>
          <w:rPr>
            <w:noProof/>
            <w:webHidden/>
          </w:rPr>
        </w:r>
        <w:r>
          <w:rPr>
            <w:noProof/>
            <w:webHidden/>
          </w:rPr>
          <w:fldChar w:fldCharType="separate"/>
        </w:r>
        <w:r>
          <w:rPr>
            <w:noProof/>
            <w:webHidden/>
          </w:rPr>
          <w:t>11</w:t>
        </w:r>
        <w:r>
          <w:rPr>
            <w:noProof/>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666" w:history="1">
        <w:r w:rsidRPr="00D15692">
          <w:rPr>
            <w:rStyle w:val="a3"/>
            <w:noProof/>
          </w:rPr>
          <w:t>Новости отрасли НПФ</w:t>
        </w:r>
        <w:r>
          <w:rPr>
            <w:noProof/>
            <w:webHidden/>
          </w:rPr>
          <w:tab/>
        </w:r>
        <w:r>
          <w:rPr>
            <w:noProof/>
            <w:webHidden/>
          </w:rPr>
          <w:fldChar w:fldCharType="begin"/>
        </w:r>
        <w:r>
          <w:rPr>
            <w:noProof/>
            <w:webHidden/>
          </w:rPr>
          <w:instrText xml:space="preserve"> PAGEREF _Toc151101666 \h </w:instrText>
        </w:r>
        <w:r>
          <w:rPr>
            <w:noProof/>
            <w:webHidden/>
          </w:rPr>
        </w:r>
        <w:r>
          <w:rPr>
            <w:noProof/>
            <w:webHidden/>
          </w:rPr>
          <w:fldChar w:fldCharType="separate"/>
        </w:r>
        <w:r>
          <w:rPr>
            <w:noProof/>
            <w:webHidden/>
          </w:rPr>
          <w:t>11</w:t>
        </w:r>
        <w:r>
          <w:rPr>
            <w:noProof/>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67" w:history="1">
        <w:r w:rsidRPr="00D15692">
          <w:rPr>
            <w:rStyle w:val="a3"/>
            <w:noProof/>
          </w:rPr>
          <w:t>Интерфакс, 16.11.2023, В НПФ «Будущее» назвали больным вопросом раскрытие информации эмитентами</w:t>
        </w:r>
        <w:r>
          <w:rPr>
            <w:noProof/>
            <w:webHidden/>
          </w:rPr>
          <w:tab/>
        </w:r>
        <w:r>
          <w:rPr>
            <w:noProof/>
            <w:webHidden/>
          </w:rPr>
          <w:fldChar w:fldCharType="begin"/>
        </w:r>
        <w:r>
          <w:rPr>
            <w:noProof/>
            <w:webHidden/>
          </w:rPr>
          <w:instrText xml:space="preserve"> PAGEREF _Toc151101667 \h </w:instrText>
        </w:r>
        <w:r>
          <w:rPr>
            <w:noProof/>
            <w:webHidden/>
          </w:rPr>
        </w:r>
        <w:r>
          <w:rPr>
            <w:noProof/>
            <w:webHidden/>
          </w:rPr>
          <w:fldChar w:fldCharType="separate"/>
        </w:r>
        <w:r>
          <w:rPr>
            <w:noProof/>
            <w:webHidden/>
          </w:rPr>
          <w:t>11</w:t>
        </w:r>
        <w:r>
          <w:rPr>
            <w:noProof/>
            <w:webHidden/>
          </w:rPr>
          <w:fldChar w:fldCharType="end"/>
        </w:r>
      </w:hyperlink>
    </w:p>
    <w:p w:rsidR="00A8032F" w:rsidRPr="00AE6CBA" w:rsidRDefault="00A8032F">
      <w:pPr>
        <w:pStyle w:val="31"/>
        <w:rPr>
          <w:rFonts w:ascii="Calibri" w:hAnsi="Calibri"/>
          <w:sz w:val="22"/>
          <w:szCs w:val="22"/>
        </w:rPr>
      </w:pPr>
      <w:hyperlink w:anchor="_Toc151101668" w:history="1">
        <w:r w:rsidRPr="00D15692">
          <w:rPr>
            <w:rStyle w:val="a3"/>
          </w:rPr>
          <w:t>Раскрытие информации эмитентом и защита прав миноритариев является принципиальным условием для негосударственных пенсионных фондов (НПФ) при принятии решения по инвестированию средств, сообщила председатель совета директоров НПФ «Будущее» Галина Морозова.</w:t>
        </w:r>
        <w:r>
          <w:rPr>
            <w:webHidden/>
          </w:rPr>
          <w:tab/>
        </w:r>
        <w:r>
          <w:rPr>
            <w:webHidden/>
          </w:rPr>
          <w:fldChar w:fldCharType="begin"/>
        </w:r>
        <w:r>
          <w:rPr>
            <w:webHidden/>
          </w:rPr>
          <w:instrText xml:space="preserve"> PAGEREF _Toc151101668 \h </w:instrText>
        </w:r>
        <w:r>
          <w:rPr>
            <w:webHidden/>
          </w:rPr>
        </w:r>
        <w:r>
          <w:rPr>
            <w:webHidden/>
          </w:rPr>
          <w:fldChar w:fldCharType="separate"/>
        </w:r>
        <w:r>
          <w:rPr>
            <w:webHidden/>
          </w:rPr>
          <w:t>11</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69" w:history="1">
        <w:r w:rsidRPr="00D15692">
          <w:rPr>
            <w:rStyle w:val="a3"/>
            <w:noProof/>
          </w:rPr>
          <w:t>ФинВерсия.</w:t>
        </w:r>
        <w:r w:rsidRPr="00D15692">
          <w:rPr>
            <w:rStyle w:val="a3"/>
            <w:noProof/>
            <w:lang w:val="en-US"/>
          </w:rPr>
          <w:t>ru</w:t>
        </w:r>
        <w:r w:rsidRPr="00D15692">
          <w:rPr>
            <w:rStyle w:val="a3"/>
            <w:noProof/>
          </w:rPr>
          <w:t>, 16.11.2023, Участников рынка беспокоит вопрос раскрытия информации эмитентами</w:t>
        </w:r>
        <w:r>
          <w:rPr>
            <w:noProof/>
            <w:webHidden/>
          </w:rPr>
          <w:tab/>
        </w:r>
        <w:r>
          <w:rPr>
            <w:noProof/>
            <w:webHidden/>
          </w:rPr>
          <w:fldChar w:fldCharType="begin"/>
        </w:r>
        <w:r>
          <w:rPr>
            <w:noProof/>
            <w:webHidden/>
          </w:rPr>
          <w:instrText xml:space="preserve"> PAGEREF _Toc151101669 \h </w:instrText>
        </w:r>
        <w:r>
          <w:rPr>
            <w:noProof/>
            <w:webHidden/>
          </w:rPr>
        </w:r>
        <w:r>
          <w:rPr>
            <w:noProof/>
            <w:webHidden/>
          </w:rPr>
          <w:fldChar w:fldCharType="separate"/>
        </w:r>
        <w:r>
          <w:rPr>
            <w:noProof/>
            <w:webHidden/>
          </w:rPr>
          <w:t>12</w:t>
        </w:r>
        <w:r>
          <w:rPr>
            <w:noProof/>
            <w:webHidden/>
          </w:rPr>
          <w:fldChar w:fldCharType="end"/>
        </w:r>
      </w:hyperlink>
    </w:p>
    <w:p w:rsidR="00A8032F" w:rsidRPr="00AE6CBA" w:rsidRDefault="00A8032F">
      <w:pPr>
        <w:pStyle w:val="31"/>
        <w:rPr>
          <w:rFonts w:ascii="Calibri" w:hAnsi="Calibri"/>
          <w:sz w:val="22"/>
          <w:szCs w:val="22"/>
        </w:rPr>
      </w:pPr>
      <w:hyperlink w:anchor="_Toc151101670" w:history="1">
        <w:r w:rsidRPr="00D15692">
          <w:rPr>
            <w:rStyle w:val="a3"/>
          </w:rPr>
          <w:t>Председатель совета директоров НПФ «Будущее» Галина Морозова заявила, что раскрытие информации и защита прав миноритариев являются основным условием для негосударственных пенсионных фондов (НПФ) при принятии решений о вложении средств. Такая оценка прозвучала в ходе встречи, посвященной развитию финансового рынка РФ с участием первого зампреда Банка России Владимира Чистюхина.</w:t>
        </w:r>
        <w:r>
          <w:rPr>
            <w:webHidden/>
          </w:rPr>
          <w:tab/>
        </w:r>
        <w:r>
          <w:rPr>
            <w:webHidden/>
          </w:rPr>
          <w:fldChar w:fldCharType="begin"/>
        </w:r>
        <w:r>
          <w:rPr>
            <w:webHidden/>
          </w:rPr>
          <w:instrText xml:space="preserve"> PAGEREF _Toc151101670 \h </w:instrText>
        </w:r>
        <w:r>
          <w:rPr>
            <w:webHidden/>
          </w:rPr>
        </w:r>
        <w:r>
          <w:rPr>
            <w:webHidden/>
          </w:rPr>
          <w:fldChar w:fldCharType="separate"/>
        </w:r>
        <w:r>
          <w:rPr>
            <w:webHidden/>
          </w:rPr>
          <w:t>12</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71" w:history="1">
        <w:r w:rsidRPr="00D15692">
          <w:rPr>
            <w:rStyle w:val="a3"/>
            <w:noProof/>
          </w:rPr>
          <w:t>РИА Новости, 16.11.2023, ВСС предлагает законодательно разделить инвестиционное и накопительное страхование жизни</w:t>
        </w:r>
        <w:r>
          <w:rPr>
            <w:noProof/>
            <w:webHidden/>
          </w:rPr>
          <w:tab/>
        </w:r>
        <w:r>
          <w:rPr>
            <w:noProof/>
            <w:webHidden/>
          </w:rPr>
          <w:fldChar w:fldCharType="begin"/>
        </w:r>
        <w:r>
          <w:rPr>
            <w:noProof/>
            <w:webHidden/>
          </w:rPr>
          <w:instrText xml:space="preserve"> PAGEREF _Toc151101671 \h </w:instrText>
        </w:r>
        <w:r>
          <w:rPr>
            <w:noProof/>
            <w:webHidden/>
          </w:rPr>
        </w:r>
        <w:r>
          <w:rPr>
            <w:noProof/>
            <w:webHidden/>
          </w:rPr>
          <w:fldChar w:fldCharType="separate"/>
        </w:r>
        <w:r>
          <w:rPr>
            <w:noProof/>
            <w:webHidden/>
          </w:rPr>
          <w:t>13</w:t>
        </w:r>
        <w:r>
          <w:rPr>
            <w:noProof/>
            <w:webHidden/>
          </w:rPr>
          <w:fldChar w:fldCharType="end"/>
        </w:r>
      </w:hyperlink>
    </w:p>
    <w:p w:rsidR="00A8032F" w:rsidRPr="00AE6CBA" w:rsidRDefault="00A8032F">
      <w:pPr>
        <w:pStyle w:val="31"/>
        <w:rPr>
          <w:rFonts w:ascii="Calibri" w:hAnsi="Calibri"/>
          <w:sz w:val="22"/>
          <w:szCs w:val="22"/>
        </w:rPr>
      </w:pPr>
      <w:hyperlink w:anchor="_Toc151101672" w:history="1">
        <w:r w:rsidRPr="00D15692">
          <w:rPr>
            <w:rStyle w:val="a3"/>
          </w:rPr>
          <w:t>Всероссийский союз страховщиков (ВСС) предлагает законодательно разделить инвестиционное (ИСЖ) и накопительное (НСЖ) страхование жизни, чтобы освободить классические накопительные продукты от избыточного регулирования, говорится в пресс-релизе союза.</w:t>
        </w:r>
        <w:r>
          <w:rPr>
            <w:webHidden/>
          </w:rPr>
          <w:tab/>
        </w:r>
        <w:r>
          <w:rPr>
            <w:webHidden/>
          </w:rPr>
          <w:fldChar w:fldCharType="begin"/>
        </w:r>
        <w:r>
          <w:rPr>
            <w:webHidden/>
          </w:rPr>
          <w:instrText xml:space="preserve"> PAGEREF _Toc151101672 \h </w:instrText>
        </w:r>
        <w:r>
          <w:rPr>
            <w:webHidden/>
          </w:rPr>
        </w:r>
        <w:r>
          <w:rPr>
            <w:webHidden/>
          </w:rPr>
          <w:fldChar w:fldCharType="separate"/>
        </w:r>
        <w:r>
          <w:rPr>
            <w:webHidden/>
          </w:rPr>
          <w:t>13</w:t>
        </w:r>
        <w:r>
          <w:rPr>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673" w:history="1">
        <w:r w:rsidRPr="00D1569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_Toc151101673 \h </w:instrText>
        </w:r>
        <w:r>
          <w:rPr>
            <w:noProof/>
            <w:webHidden/>
          </w:rPr>
        </w:r>
        <w:r>
          <w:rPr>
            <w:noProof/>
            <w:webHidden/>
          </w:rPr>
          <w:fldChar w:fldCharType="separate"/>
        </w:r>
        <w:r>
          <w:rPr>
            <w:noProof/>
            <w:webHidden/>
          </w:rPr>
          <w:t>13</w:t>
        </w:r>
        <w:r>
          <w:rPr>
            <w:noProof/>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74" w:history="1">
        <w:r w:rsidRPr="00D15692">
          <w:rPr>
            <w:rStyle w:val="a3"/>
            <w:noProof/>
          </w:rPr>
          <w:t>Коммерсантъ, 16.11.2023, Минимальная пенсия в 2024 году</w:t>
        </w:r>
        <w:r>
          <w:rPr>
            <w:noProof/>
            <w:webHidden/>
          </w:rPr>
          <w:tab/>
        </w:r>
        <w:r>
          <w:rPr>
            <w:noProof/>
            <w:webHidden/>
          </w:rPr>
          <w:fldChar w:fldCharType="begin"/>
        </w:r>
        <w:r>
          <w:rPr>
            <w:noProof/>
            <w:webHidden/>
          </w:rPr>
          <w:instrText xml:space="preserve"> PAGEREF _Toc151101674 \h </w:instrText>
        </w:r>
        <w:r>
          <w:rPr>
            <w:noProof/>
            <w:webHidden/>
          </w:rPr>
        </w:r>
        <w:r>
          <w:rPr>
            <w:noProof/>
            <w:webHidden/>
          </w:rPr>
          <w:fldChar w:fldCharType="separate"/>
        </w:r>
        <w:r>
          <w:rPr>
            <w:noProof/>
            <w:webHidden/>
          </w:rPr>
          <w:t>13</w:t>
        </w:r>
        <w:r>
          <w:rPr>
            <w:noProof/>
            <w:webHidden/>
          </w:rPr>
          <w:fldChar w:fldCharType="end"/>
        </w:r>
      </w:hyperlink>
    </w:p>
    <w:p w:rsidR="00A8032F" w:rsidRPr="00AE6CBA" w:rsidRDefault="00A8032F">
      <w:pPr>
        <w:pStyle w:val="31"/>
        <w:rPr>
          <w:rFonts w:ascii="Calibri" w:hAnsi="Calibri"/>
          <w:sz w:val="22"/>
          <w:szCs w:val="22"/>
        </w:rPr>
      </w:pPr>
      <w:hyperlink w:anchor="_Toc151101675" w:history="1">
        <w:r w:rsidRPr="00D15692">
          <w:rPr>
            <w:rStyle w:val="a3"/>
          </w:rPr>
          <w:t>14 ноября Госдума приняла во втором и третьем чтениях закон о повышении выплаты к пенсии в 2024 году. Как проиндексируют пенсию - в справке «Ъ».</w:t>
        </w:r>
        <w:r>
          <w:rPr>
            <w:webHidden/>
          </w:rPr>
          <w:tab/>
        </w:r>
        <w:r>
          <w:rPr>
            <w:webHidden/>
          </w:rPr>
          <w:fldChar w:fldCharType="begin"/>
        </w:r>
        <w:r>
          <w:rPr>
            <w:webHidden/>
          </w:rPr>
          <w:instrText xml:space="preserve"> PAGEREF _Toc151101675 \h </w:instrText>
        </w:r>
        <w:r>
          <w:rPr>
            <w:webHidden/>
          </w:rPr>
        </w:r>
        <w:r>
          <w:rPr>
            <w:webHidden/>
          </w:rPr>
          <w:fldChar w:fldCharType="separate"/>
        </w:r>
        <w:r>
          <w:rPr>
            <w:webHidden/>
          </w:rPr>
          <w:t>13</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76" w:history="1">
        <w:r w:rsidRPr="00D15692">
          <w:rPr>
            <w:rStyle w:val="a3"/>
            <w:noProof/>
          </w:rPr>
          <w:t>Московский комсомолец, Дмитрий ДОКУЧАЕВ, Людмила АЛЕКСАНДРОВА, 17.11.2023, Пенсии в погоне за инфляцией. Эксперты рассказали о предстоящих выплатах россиянам на заслуженном отдыхе</w:t>
        </w:r>
        <w:r>
          <w:rPr>
            <w:noProof/>
            <w:webHidden/>
          </w:rPr>
          <w:tab/>
        </w:r>
        <w:r>
          <w:rPr>
            <w:noProof/>
            <w:webHidden/>
          </w:rPr>
          <w:fldChar w:fldCharType="begin"/>
        </w:r>
        <w:r>
          <w:rPr>
            <w:noProof/>
            <w:webHidden/>
          </w:rPr>
          <w:instrText xml:space="preserve"> PAGEREF _Toc151101676 \h </w:instrText>
        </w:r>
        <w:r>
          <w:rPr>
            <w:noProof/>
            <w:webHidden/>
          </w:rPr>
        </w:r>
        <w:r>
          <w:rPr>
            <w:noProof/>
            <w:webHidden/>
          </w:rPr>
          <w:fldChar w:fldCharType="separate"/>
        </w:r>
        <w:r>
          <w:rPr>
            <w:noProof/>
            <w:webHidden/>
          </w:rPr>
          <w:t>18</w:t>
        </w:r>
        <w:r>
          <w:rPr>
            <w:noProof/>
            <w:webHidden/>
          </w:rPr>
          <w:fldChar w:fldCharType="end"/>
        </w:r>
      </w:hyperlink>
    </w:p>
    <w:p w:rsidR="00A8032F" w:rsidRPr="00AE6CBA" w:rsidRDefault="00A8032F">
      <w:pPr>
        <w:pStyle w:val="31"/>
        <w:rPr>
          <w:rFonts w:ascii="Calibri" w:hAnsi="Calibri"/>
          <w:sz w:val="22"/>
          <w:szCs w:val="22"/>
        </w:rPr>
      </w:pPr>
      <w:hyperlink w:anchor="_Toc151101677" w:history="1">
        <w:r w:rsidRPr="00D15692">
          <w:rPr>
            <w:rStyle w:val="a3"/>
          </w:rPr>
          <w:t>Госдума сразу во втором и третьем чтении приняла законы, увеличивающие пенсионные выплаты в 2024 году. Согласно принятым документам пенсии неработающих пенсионеров с 1 января вырастут на 7,5%, а военные пенсии с 1 октября - на 4,5%. По словам спикера Госдумы Вячеслава Володина, изменения коснутся почти 35 млн российских граждан.</w:t>
        </w:r>
        <w:r>
          <w:rPr>
            <w:webHidden/>
          </w:rPr>
          <w:tab/>
        </w:r>
        <w:r>
          <w:rPr>
            <w:webHidden/>
          </w:rPr>
          <w:fldChar w:fldCharType="begin"/>
        </w:r>
        <w:r>
          <w:rPr>
            <w:webHidden/>
          </w:rPr>
          <w:instrText xml:space="preserve"> PAGEREF _Toc151101677 \h </w:instrText>
        </w:r>
        <w:r>
          <w:rPr>
            <w:webHidden/>
          </w:rPr>
        </w:r>
        <w:r>
          <w:rPr>
            <w:webHidden/>
          </w:rPr>
          <w:fldChar w:fldCharType="separate"/>
        </w:r>
        <w:r>
          <w:rPr>
            <w:webHidden/>
          </w:rPr>
          <w:t>18</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78" w:history="1">
        <w:r w:rsidRPr="00D15692">
          <w:rPr>
            <w:rStyle w:val="a3"/>
            <w:noProof/>
          </w:rPr>
          <w:t>Известия, 17.11.2023, Милана ГАДЖИЕВА, За ранние спасибо. Досрочная пенсия вырастет до 19,6 тысячи</w:t>
        </w:r>
        <w:r>
          <w:rPr>
            <w:noProof/>
            <w:webHidden/>
          </w:rPr>
          <w:tab/>
        </w:r>
        <w:r>
          <w:rPr>
            <w:noProof/>
            <w:webHidden/>
          </w:rPr>
          <w:fldChar w:fldCharType="begin"/>
        </w:r>
        <w:r>
          <w:rPr>
            <w:noProof/>
            <w:webHidden/>
          </w:rPr>
          <w:instrText xml:space="preserve"> PAGEREF _Toc151101678 \h </w:instrText>
        </w:r>
        <w:r>
          <w:rPr>
            <w:noProof/>
            <w:webHidden/>
          </w:rPr>
        </w:r>
        <w:r>
          <w:rPr>
            <w:noProof/>
            <w:webHidden/>
          </w:rPr>
          <w:fldChar w:fldCharType="separate"/>
        </w:r>
        <w:r>
          <w:rPr>
            <w:noProof/>
            <w:webHidden/>
          </w:rPr>
          <w:t>20</w:t>
        </w:r>
        <w:r>
          <w:rPr>
            <w:noProof/>
            <w:webHidden/>
          </w:rPr>
          <w:fldChar w:fldCharType="end"/>
        </w:r>
      </w:hyperlink>
    </w:p>
    <w:p w:rsidR="00A8032F" w:rsidRPr="00AE6CBA" w:rsidRDefault="00A8032F">
      <w:pPr>
        <w:pStyle w:val="31"/>
        <w:rPr>
          <w:rFonts w:ascii="Calibri" w:hAnsi="Calibri"/>
          <w:sz w:val="22"/>
          <w:szCs w:val="22"/>
        </w:rPr>
      </w:pPr>
      <w:hyperlink w:anchor="_Toc151101679" w:history="1">
        <w:r w:rsidRPr="00D15692">
          <w:rPr>
            <w:rStyle w:val="a3"/>
          </w:rPr>
          <w:t>Размер досрочной пенсии вырастет до 19,6 тыс. в 2024 году. Такие данные Счетная палата раскрывает в своем заключении на проект бюджета Соцфонда. Сумма окажется на 20% ниже страховой пенсии по старости. Речь о досрочных выплатах гражданам, уволенным за два года до выхода на пенсию и не сумевших устроиться на работу. Это уязвимая группа, поскольку работодатели неохотно берут предпенсионеров, а если и устраивают их, то только на низкоквалифицированные вакансии, рассказали эксперты. Люди предпочитают получать гарантированный доход, хотя и более низкий.</w:t>
        </w:r>
        <w:r>
          <w:rPr>
            <w:webHidden/>
          </w:rPr>
          <w:tab/>
        </w:r>
        <w:r>
          <w:rPr>
            <w:webHidden/>
          </w:rPr>
          <w:fldChar w:fldCharType="begin"/>
        </w:r>
        <w:r>
          <w:rPr>
            <w:webHidden/>
          </w:rPr>
          <w:instrText xml:space="preserve"> PAGEREF _Toc151101679 \h </w:instrText>
        </w:r>
        <w:r>
          <w:rPr>
            <w:webHidden/>
          </w:rPr>
        </w:r>
        <w:r>
          <w:rPr>
            <w:webHidden/>
          </w:rPr>
          <w:fldChar w:fldCharType="separate"/>
        </w:r>
        <w:r>
          <w:rPr>
            <w:webHidden/>
          </w:rPr>
          <w:t>20</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80" w:history="1">
        <w:r w:rsidRPr="00D15692">
          <w:rPr>
            <w:rStyle w:val="a3"/>
            <w:noProof/>
          </w:rPr>
          <w:t>ФедералПресс, 17.11.2023, Россиянам рассказали, кому повысят пенсии в 2024 году</w:t>
        </w:r>
        <w:r>
          <w:rPr>
            <w:noProof/>
            <w:webHidden/>
          </w:rPr>
          <w:tab/>
        </w:r>
        <w:r>
          <w:rPr>
            <w:noProof/>
            <w:webHidden/>
          </w:rPr>
          <w:fldChar w:fldCharType="begin"/>
        </w:r>
        <w:r>
          <w:rPr>
            <w:noProof/>
            <w:webHidden/>
          </w:rPr>
          <w:instrText xml:space="preserve"> PAGEREF _Toc151101680 \h </w:instrText>
        </w:r>
        <w:r>
          <w:rPr>
            <w:noProof/>
            <w:webHidden/>
          </w:rPr>
        </w:r>
        <w:r>
          <w:rPr>
            <w:noProof/>
            <w:webHidden/>
          </w:rPr>
          <w:fldChar w:fldCharType="separate"/>
        </w:r>
        <w:r>
          <w:rPr>
            <w:noProof/>
            <w:webHidden/>
          </w:rPr>
          <w:t>22</w:t>
        </w:r>
        <w:r>
          <w:rPr>
            <w:noProof/>
            <w:webHidden/>
          </w:rPr>
          <w:fldChar w:fldCharType="end"/>
        </w:r>
      </w:hyperlink>
    </w:p>
    <w:p w:rsidR="00A8032F" w:rsidRPr="00AE6CBA" w:rsidRDefault="00A8032F">
      <w:pPr>
        <w:pStyle w:val="31"/>
        <w:rPr>
          <w:rFonts w:ascii="Calibri" w:hAnsi="Calibri"/>
          <w:sz w:val="22"/>
          <w:szCs w:val="22"/>
        </w:rPr>
      </w:pPr>
      <w:hyperlink w:anchor="_Toc151101681" w:history="1">
        <w:r w:rsidRPr="00D15692">
          <w:rPr>
            <w:rStyle w:val="a3"/>
          </w:rPr>
          <w:t>Госдума в трех чтениях одобрила законопроект об увеличении средней пенсии для работающих пенсионеров с 2024 года. Подробности о выплатах рассказал заслуженный юрист России Иван Соловьев.</w:t>
        </w:r>
        <w:r>
          <w:rPr>
            <w:webHidden/>
          </w:rPr>
          <w:tab/>
        </w:r>
        <w:r>
          <w:rPr>
            <w:webHidden/>
          </w:rPr>
          <w:fldChar w:fldCharType="begin"/>
        </w:r>
        <w:r>
          <w:rPr>
            <w:webHidden/>
          </w:rPr>
          <w:instrText xml:space="preserve"> PAGEREF _Toc151101681 \h </w:instrText>
        </w:r>
        <w:r>
          <w:rPr>
            <w:webHidden/>
          </w:rPr>
        </w:r>
        <w:r>
          <w:rPr>
            <w:webHidden/>
          </w:rPr>
          <w:fldChar w:fldCharType="separate"/>
        </w:r>
        <w:r>
          <w:rPr>
            <w:webHidden/>
          </w:rPr>
          <w:t>22</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82" w:history="1">
        <w:r w:rsidRPr="00D15692">
          <w:rPr>
            <w:rStyle w:val="a3"/>
            <w:noProof/>
          </w:rPr>
          <w:t>Российская газета, 16.11.2023, Количество работающих пенсионеров в России сократилось на 600 тысяч человек</w:t>
        </w:r>
        <w:r>
          <w:rPr>
            <w:noProof/>
            <w:webHidden/>
          </w:rPr>
          <w:tab/>
        </w:r>
        <w:r>
          <w:rPr>
            <w:noProof/>
            <w:webHidden/>
          </w:rPr>
          <w:fldChar w:fldCharType="begin"/>
        </w:r>
        <w:r>
          <w:rPr>
            <w:noProof/>
            <w:webHidden/>
          </w:rPr>
          <w:instrText xml:space="preserve"> PAGEREF _Toc151101682 \h </w:instrText>
        </w:r>
        <w:r>
          <w:rPr>
            <w:noProof/>
            <w:webHidden/>
          </w:rPr>
        </w:r>
        <w:r>
          <w:rPr>
            <w:noProof/>
            <w:webHidden/>
          </w:rPr>
          <w:fldChar w:fldCharType="separate"/>
        </w:r>
        <w:r>
          <w:rPr>
            <w:noProof/>
            <w:webHidden/>
          </w:rPr>
          <w:t>22</w:t>
        </w:r>
        <w:r>
          <w:rPr>
            <w:noProof/>
            <w:webHidden/>
          </w:rPr>
          <w:fldChar w:fldCharType="end"/>
        </w:r>
      </w:hyperlink>
    </w:p>
    <w:p w:rsidR="00A8032F" w:rsidRPr="00AE6CBA" w:rsidRDefault="00A8032F">
      <w:pPr>
        <w:pStyle w:val="31"/>
        <w:rPr>
          <w:rFonts w:ascii="Calibri" w:hAnsi="Calibri"/>
          <w:sz w:val="22"/>
          <w:szCs w:val="22"/>
        </w:rPr>
      </w:pPr>
      <w:hyperlink w:anchor="_Toc151101683" w:history="1">
        <w:r w:rsidRPr="00D15692">
          <w:rPr>
            <w:rStyle w:val="a3"/>
          </w:rPr>
          <w:t>Количество работающих пенсионеров за год сократилось на 601 тыс. человек, посчитали в Росстате. На 1 января 2023 года их насчитывалось 7,912 млн человек, в то время как на 1 января 2022 года их численность составляла 8,513 млн человек.</w:t>
        </w:r>
        <w:r>
          <w:rPr>
            <w:webHidden/>
          </w:rPr>
          <w:tab/>
        </w:r>
        <w:r>
          <w:rPr>
            <w:webHidden/>
          </w:rPr>
          <w:fldChar w:fldCharType="begin"/>
        </w:r>
        <w:r>
          <w:rPr>
            <w:webHidden/>
          </w:rPr>
          <w:instrText xml:space="preserve"> PAGEREF _Toc151101683 \h </w:instrText>
        </w:r>
        <w:r>
          <w:rPr>
            <w:webHidden/>
          </w:rPr>
        </w:r>
        <w:r>
          <w:rPr>
            <w:webHidden/>
          </w:rPr>
          <w:fldChar w:fldCharType="separate"/>
        </w:r>
        <w:r>
          <w:rPr>
            <w:webHidden/>
          </w:rPr>
          <w:t>22</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84" w:history="1">
        <w:r w:rsidRPr="00D15692">
          <w:rPr>
            <w:rStyle w:val="a3"/>
            <w:noProof/>
          </w:rPr>
          <w:t>ТАСС, 16.11.2023, Число работающих пенсионеров с 2015 года сократилось почти в два раза</w:t>
        </w:r>
        <w:r>
          <w:rPr>
            <w:noProof/>
            <w:webHidden/>
          </w:rPr>
          <w:tab/>
        </w:r>
        <w:r>
          <w:rPr>
            <w:noProof/>
            <w:webHidden/>
          </w:rPr>
          <w:fldChar w:fldCharType="begin"/>
        </w:r>
        <w:r>
          <w:rPr>
            <w:noProof/>
            <w:webHidden/>
          </w:rPr>
          <w:instrText xml:space="preserve"> PAGEREF _Toc151101684 \h </w:instrText>
        </w:r>
        <w:r>
          <w:rPr>
            <w:noProof/>
            <w:webHidden/>
          </w:rPr>
        </w:r>
        <w:r>
          <w:rPr>
            <w:noProof/>
            <w:webHidden/>
          </w:rPr>
          <w:fldChar w:fldCharType="separate"/>
        </w:r>
        <w:r>
          <w:rPr>
            <w:noProof/>
            <w:webHidden/>
          </w:rPr>
          <w:t>23</w:t>
        </w:r>
        <w:r>
          <w:rPr>
            <w:noProof/>
            <w:webHidden/>
          </w:rPr>
          <w:fldChar w:fldCharType="end"/>
        </w:r>
      </w:hyperlink>
    </w:p>
    <w:p w:rsidR="00A8032F" w:rsidRPr="00AE6CBA" w:rsidRDefault="00A8032F">
      <w:pPr>
        <w:pStyle w:val="31"/>
        <w:rPr>
          <w:rFonts w:ascii="Calibri" w:hAnsi="Calibri"/>
          <w:sz w:val="22"/>
          <w:szCs w:val="22"/>
        </w:rPr>
      </w:pPr>
      <w:hyperlink w:anchor="_Toc151101685" w:history="1">
        <w:r w:rsidRPr="00D15692">
          <w:rPr>
            <w:rStyle w:val="a3"/>
          </w:rPr>
          <w:t>Численность работающих пенсионеров, которые состоят на учете в системе Социального фонда России, с 2015 года сократилась почти в два раза. По состоянию на 1 января 2015 года показатель составлял 14,9 млн человек, а 1 января 2023 года их стало 7,9 млн, сообщается на сайте Росстата.</w:t>
        </w:r>
        <w:r>
          <w:rPr>
            <w:webHidden/>
          </w:rPr>
          <w:tab/>
        </w:r>
        <w:r>
          <w:rPr>
            <w:webHidden/>
          </w:rPr>
          <w:fldChar w:fldCharType="begin"/>
        </w:r>
        <w:r>
          <w:rPr>
            <w:webHidden/>
          </w:rPr>
          <w:instrText xml:space="preserve"> PAGEREF _Toc151101685 \h </w:instrText>
        </w:r>
        <w:r>
          <w:rPr>
            <w:webHidden/>
          </w:rPr>
        </w:r>
        <w:r>
          <w:rPr>
            <w:webHidden/>
          </w:rPr>
          <w:fldChar w:fldCharType="separate"/>
        </w:r>
        <w:r>
          <w:rPr>
            <w:webHidden/>
          </w:rPr>
          <w:t>23</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86" w:history="1">
        <w:r w:rsidRPr="00D15692">
          <w:rPr>
            <w:rStyle w:val="a3"/>
            <w:noProof/>
          </w:rPr>
          <w:t>ТАСС, 16.11.2023, С 2026 года россиян планируют проактивно информировать о статусе предпенсионера</w:t>
        </w:r>
        <w:r>
          <w:rPr>
            <w:noProof/>
            <w:webHidden/>
          </w:rPr>
          <w:tab/>
        </w:r>
        <w:r>
          <w:rPr>
            <w:noProof/>
            <w:webHidden/>
          </w:rPr>
          <w:fldChar w:fldCharType="begin"/>
        </w:r>
        <w:r>
          <w:rPr>
            <w:noProof/>
            <w:webHidden/>
          </w:rPr>
          <w:instrText xml:space="preserve"> PAGEREF _Toc151101686 \h </w:instrText>
        </w:r>
        <w:r>
          <w:rPr>
            <w:noProof/>
            <w:webHidden/>
          </w:rPr>
        </w:r>
        <w:r>
          <w:rPr>
            <w:noProof/>
            <w:webHidden/>
          </w:rPr>
          <w:fldChar w:fldCharType="separate"/>
        </w:r>
        <w:r>
          <w:rPr>
            <w:noProof/>
            <w:webHidden/>
          </w:rPr>
          <w:t>24</w:t>
        </w:r>
        <w:r>
          <w:rPr>
            <w:noProof/>
            <w:webHidden/>
          </w:rPr>
          <w:fldChar w:fldCharType="end"/>
        </w:r>
      </w:hyperlink>
    </w:p>
    <w:p w:rsidR="00A8032F" w:rsidRPr="00AE6CBA" w:rsidRDefault="00A8032F">
      <w:pPr>
        <w:pStyle w:val="31"/>
        <w:rPr>
          <w:rFonts w:ascii="Calibri" w:hAnsi="Calibri"/>
          <w:sz w:val="22"/>
          <w:szCs w:val="22"/>
        </w:rPr>
      </w:pPr>
      <w:hyperlink w:anchor="_Toc151101687" w:history="1">
        <w:r w:rsidRPr="00D15692">
          <w:rPr>
            <w:rStyle w:val="a3"/>
          </w:rPr>
          <w:t>Информирование о статусе предпенсионера с 2026 года планируется проводить в беззаявительном порядке, сообщили журналистам замминистра труда и социальной защиты РФ Андрей Пудов.</w:t>
        </w:r>
        <w:r>
          <w:rPr>
            <w:webHidden/>
          </w:rPr>
          <w:tab/>
        </w:r>
        <w:r>
          <w:rPr>
            <w:webHidden/>
          </w:rPr>
          <w:fldChar w:fldCharType="begin"/>
        </w:r>
        <w:r>
          <w:rPr>
            <w:webHidden/>
          </w:rPr>
          <w:instrText xml:space="preserve"> PAGEREF _Toc151101687 \h </w:instrText>
        </w:r>
        <w:r>
          <w:rPr>
            <w:webHidden/>
          </w:rPr>
        </w:r>
        <w:r>
          <w:rPr>
            <w:webHidden/>
          </w:rPr>
          <w:fldChar w:fldCharType="separate"/>
        </w:r>
        <w:r>
          <w:rPr>
            <w:webHidden/>
          </w:rPr>
          <w:t>24</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88" w:history="1">
        <w:r w:rsidRPr="00D15692">
          <w:rPr>
            <w:rStyle w:val="a3"/>
            <w:noProof/>
          </w:rPr>
          <w:t>ТАСС, 16.11.2023, Соцфонд России принял полномочия пенсионных органов ДНР и Запорожской области</w:t>
        </w:r>
        <w:r>
          <w:rPr>
            <w:noProof/>
            <w:webHidden/>
          </w:rPr>
          <w:tab/>
        </w:r>
        <w:r>
          <w:rPr>
            <w:noProof/>
            <w:webHidden/>
          </w:rPr>
          <w:fldChar w:fldCharType="begin"/>
        </w:r>
        <w:r>
          <w:rPr>
            <w:noProof/>
            <w:webHidden/>
          </w:rPr>
          <w:instrText xml:space="preserve"> PAGEREF _Toc151101688 \h </w:instrText>
        </w:r>
        <w:r>
          <w:rPr>
            <w:noProof/>
            <w:webHidden/>
          </w:rPr>
        </w:r>
        <w:r>
          <w:rPr>
            <w:noProof/>
            <w:webHidden/>
          </w:rPr>
          <w:fldChar w:fldCharType="separate"/>
        </w:r>
        <w:r>
          <w:rPr>
            <w:noProof/>
            <w:webHidden/>
          </w:rPr>
          <w:t>24</w:t>
        </w:r>
        <w:r>
          <w:rPr>
            <w:noProof/>
            <w:webHidden/>
          </w:rPr>
          <w:fldChar w:fldCharType="end"/>
        </w:r>
      </w:hyperlink>
    </w:p>
    <w:p w:rsidR="00A8032F" w:rsidRPr="00AE6CBA" w:rsidRDefault="00A8032F">
      <w:pPr>
        <w:pStyle w:val="31"/>
        <w:rPr>
          <w:rFonts w:ascii="Calibri" w:hAnsi="Calibri"/>
          <w:sz w:val="22"/>
          <w:szCs w:val="22"/>
        </w:rPr>
      </w:pPr>
      <w:hyperlink w:anchor="_Toc151101689" w:history="1">
        <w:r w:rsidRPr="00D15692">
          <w:rPr>
            <w:rStyle w:val="a3"/>
          </w:rPr>
          <w:t>Социальный фонд России (СФР) принял полномочия пенсионных органов Донецкой Народной Республики (ДНР) и Запорожской области и начал обеспечивать выплаты региональных пенсий и пособий. Об этом сообщили ТАСС в пресс-службе Соцфонда.</w:t>
        </w:r>
        <w:r>
          <w:rPr>
            <w:webHidden/>
          </w:rPr>
          <w:tab/>
        </w:r>
        <w:r>
          <w:rPr>
            <w:webHidden/>
          </w:rPr>
          <w:fldChar w:fldCharType="begin"/>
        </w:r>
        <w:r>
          <w:rPr>
            <w:webHidden/>
          </w:rPr>
          <w:instrText xml:space="preserve"> PAGEREF _Toc151101689 \h </w:instrText>
        </w:r>
        <w:r>
          <w:rPr>
            <w:webHidden/>
          </w:rPr>
        </w:r>
        <w:r>
          <w:rPr>
            <w:webHidden/>
          </w:rPr>
          <w:fldChar w:fldCharType="separate"/>
        </w:r>
        <w:r>
          <w:rPr>
            <w:webHidden/>
          </w:rPr>
          <w:t>24</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90" w:history="1">
        <w:r w:rsidRPr="00D15692">
          <w:rPr>
            <w:rStyle w:val="a3"/>
            <w:noProof/>
          </w:rPr>
          <w:t>ТАСС, 16.11.2023, В Приднестровье поступила финансовая помощь из РФ для пенсионеров</w:t>
        </w:r>
        <w:r>
          <w:rPr>
            <w:noProof/>
            <w:webHidden/>
          </w:rPr>
          <w:tab/>
        </w:r>
        <w:r>
          <w:rPr>
            <w:noProof/>
            <w:webHidden/>
          </w:rPr>
          <w:fldChar w:fldCharType="begin"/>
        </w:r>
        <w:r>
          <w:rPr>
            <w:noProof/>
            <w:webHidden/>
          </w:rPr>
          <w:instrText xml:space="preserve"> PAGEREF _Toc151101690 \h </w:instrText>
        </w:r>
        <w:r>
          <w:rPr>
            <w:noProof/>
            <w:webHidden/>
          </w:rPr>
        </w:r>
        <w:r>
          <w:rPr>
            <w:noProof/>
            <w:webHidden/>
          </w:rPr>
          <w:fldChar w:fldCharType="separate"/>
        </w:r>
        <w:r>
          <w:rPr>
            <w:noProof/>
            <w:webHidden/>
          </w:rPr>
          <w:t>25</w:t>
        </w:r>
        <w:r>
          <w:rPr>
            <w:noProof/>
            <w:webHidden/>
          </w:rPr>
          <w:fldChar w:fldCharType="end"/>
        </w:r>
      </w:hyperlink>
    </w:p>
    <w:p w:rsidR="00A8032F" w:rsidRPr="00AE6CBA" w:rsidRDefault="00A8032F">
      <w:pPr>
        <w:pStyle w:val="31"/>
        <w:rPr>
          <w:rFonts w:ascii="Calibri" w:hAnsi="Calibri"/>
          <w:sz w:val="22"/>
          <w:szCs w:val="22"/>
        </w:rPr>
      </w:pPr>
      <w:hyperlink w:anchor="_Toc151101691" w:history="1">
        <w:r w:rsidRPr="00D15692">
          <w:rPr>
            <w:rStyle w:val="a3"/>
          </w:rPr>
          <w:t>Очередной транш финансовой помощи из России, который позволит продолжить ежемесячные доплаты к пенсиям в размере около 10%, поступил в Приднестровье. Об этом сообщает пресс-служба президента непризнанной республики.</w:t>
        </w:r>
        <w:r>
          <w:rPr>
            <w:webHidden/>
          </w:rPr>
          <w:tab/>
        </w:r>
        <w:r>
          <w:rPr>
            <w:webHidden/>
          </w:rPr>
          <w:fldChar w:fldCharType="begin"/>
        </w:r>
        <w:r>
          <w:rPr>
            <w:webHidden/>
          </w:rPr>
          <w:instrText xml:space="preserve"> PAGEREF _Toc151101691 \h </w:instrText>
        </w:r>
        <w:r>
          <w:rPr>
            <w:webHidden/>
          </w:rPr>
        </w:r>
        <w:r>
          <w:rPr>
            <w:webHidden/>
          </w:rPr>
          <w:fldChar w:fldCharType="separate"/>
        </w:r>
        <w:r>
          <w:rPr>
            <w:webHidden/>
          </w:rPr>
          <w:t>25</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92" w:history="1">
        <w:r w:rsidRPr="00D15692">
          <w:rPr>
            <w:rStyle w:val="a3"/>
            <w:noProof/>
          </w:rPr>
          <w:t>ТАСС, 16.11.2023, В Москве создали экспертное сообщество по изучению долголетия</w:t>
        </w:r>
        <w:r>
          <w:rPr>
            <w:noProof/>
            <w:webHidden/>
          </w:rPr>
          <w:tab/>
        </w:r>
        <w:r>
          <w:rPr>
            <w:noProof/>
            <w:webHidden/>
          </w:rPr>
          <w:fldChar w:fldCharType="begin"/>
        </w:r>
        <w:r>
          <w:rPr>
            <w:noProof/>
            <w:webHidden/>
          </w:rPr>
          <w:instrText xml:space="preserve"> PAGEREF _Toc151101692 \h </w:instrText>
        </w:r>
        <w:r>
          <w:rPr>
            <w:noProof/>
            <w:webHidden/>
          </w:rPr>
        </w:r>
        <w:r>
          <w:rPr>
            <w:noProof/>
            <w:webHidden/>
          </w:rPr>
          <w:fldChar w:fldCharType="separate"/>
        </w:r>
        <w:r>
          <w:rPr>
            <w:noProof/>
            <w:webHidden/>
          </w:rPr>
          <w:t>25</w:t>
        </w:r>
        <w:r>
          <w:rPr>
            <w:noProof/>
            <w:webHidden/>
          </w:rPr>
          <w:fldChar w:fldCharType="end"/>
        </w:r>
      </w:hyperlink>
    </w:p>
    <w:p w:rsidR="00A8032F" w:rsidRPr="00AE6CBA" w:rsidRDefault="00A8032F">
      <w:pPr>
        <w:pStyle w:val="31"/>
        <w:rPr>
          <w:rFonts w:ascii="Calibri" w:hAnsi="Calibri"/>
          <w:sz w:val="22"/>
          <w:szCs w:val="22"/>
        </w:rPr>
      </w:pPr>
      <w:hyperlink w:anchor="_Toc151101693" w:history="1">
        <w:r w:rsidRPr="00D15692">
          <w:rPr>
            <w:rStyle w:val="a3"/>
          </w:rPr>
          <w:t>Экспертное сообщество, которое будет исследовать и создавать научно-обоснованные практики по развитию активного долголетия, создали в столице на базе «Московского долголетия», сообщила пресс-служба столичного департамента труда и социальной защиты населения.</w:t>
        </w:r>
        <w:r>
          <w:rPr>
            <w:webHidden/>
          </w:rPr>
          <w:tab/>
        </w:r>
        <w:r>
          <w:rPr>
            <w:webHidden/>
          </w:rPr>
          <w:fldChar w:fldCharType="begin"/>
        </w:r>
        <w:r>
          <w:rPr>
            <w:webHidden/>
          </w:rPr>
          <w:instrText xml:space="preserve"> PAGEREF _Toc151101693 \h </w:instrText>
        </w:r>
        <w:r>
          <w:rPr>
            <w:webHidden/>
          </w:rPr>
        </w:r>
        <w:r>
          <w:rPr>
            <w:webHidden/>
          </w:rPr>
          <w:fldChar w:fldCharType="separate"/>
        </w:r>
        <w:r>
          <w:rPr>
            <w:webHidden/>
          </w:rPr>
          <w:t>25</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94" w:history="1">
        <w:r w:rsidRPr="00D15692">
          <w:rPr>
            <w:rStyle w:val="a3"/>
            <w:noProof/>
          </w:rPr>
          <w:t>Конкурент, 16.11.2023, Новые суммы ждут пенсионеров с 1 января - миллионы пожилых граждан получат по максимуму</w:t>
        </w:r>
        <w:r>
          <w:rPr>
            <w:noProof/>
            <w:webHidden/>
          </w:rPr>
          <w:tab/>
        </w:r>
        <w:r>
          <w:rPr>
            <w:noProof/>
            <w:webHidden/>
          </w:rPr>
          <w:fldChar w:fldCharType="begin"/>
        </w:r>
        <w:r>
          <w:rPr>
            <w:noProof/>
            <w:webHidden/>
          </w:rPr>
          <w:instrText xml:space="preserve"> PAGEREF _Toc151101694 \h </w:instrText>
        </w:r>
        <w:r>
          <w:rPr>
            <w:noProof/>
            <w:webHidden/>
          </w:rPr>
        </w:r>
        <w:r>
          <w:rPr>
            <w:noProof/>
            <w:webHidden/>
          </w:rPr>
          <w:fldChar w:fldCharType="separate"/>
        </w:r>
        <w:r>
          <w:rPr>
            <w:noProof/>
            <w:webHidden/>
          </w:rPr>
          <w:t>26</w:t>
        </w:r>
        <w:r>
          <w:rPr>
            <w:noProof/>
            <w:webHidden/>
          </w:rPr>
          <w:fldChar w:fldCharType="end"/>
        </w:r>
      </w:hyperlink>
    </w:p>
    <w:p w:rsidR="00A8032F" w:rsidRPr="00AE6CBA" w:rsidRDefault="00A8032F">
      <w:pPr>
        <w:pStyle w:val="31"/>
        <w:rPr>
          <w:rFonts w:ascii="Calibri" w:hAnsi="Calibri"/>
          <w:sz w:val="22"/>
          <w:szCs w:val="22"/>
        </w:rPr>
      </w:pPr>
      <w:hyperlink w:anchor="_Toc151101695" w:history="1">
        <w:r w:rsidRPr="00D15692">
          <w:rPr>
            <w:rStyle w:val="a3"/>
          </w:rPr>
          <w:t>Госдума приняла во втором, основном, чтении проект бюджета Фонда пенсионного и социального страхования в РФ на 2024-2026 гг. Документ был инициирован правительством.</w:t>
        </w:r>
        <w:r>
          <w:rPr>
            <w:webHidden/>
          </w:rPr>
          <w:tab/>
        </w:r>
        <w:r>
          <w:rPr>
            <w:webHidden/>
          </w:rPr>
          <w:fldChar w:fldCharType="begin"/>
        </w:r>
        <w:r>
          <w:rPr>
            <w:webHidden/>
          </w:rPr>
          <w:instrText xml:space="preserve"> PAGEREF _Toc151101695 \h </w:instrText>
        </w:r>
        <w:r>
          <w:rPr>
            <w:webHidden/>
          </w:rPr>
        </w:r>
        <w:r>
          <w:rPr>
            <w:webHidden/>
          </w:rPr>
          <w:fldChar w:fldCharType="separate"/>
        </w:r>
        <w:r>
          <w:rPr>
            <w:webHidden/>
          </w:rPr>
          <w:t>26</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96" w:history="1">
        <w:r w:rsidRPr="00D15692">
          <w:rPr>
            <w:rStyle w:val="a3"/>
            <w:noProof/>
          </w:rPr>
          <w:t>PRIMPRESS, 16.11.2023, Пенсию увеличат сразу и вдвое. Законопроект о выплате порядка 20 000 рублей уже в Госдуме</w:t>
        </w:r>
        <w:r>
          <w:rPr>
            <w:noProof/>
            <w:webHidden/>
          </w:rPr>
          <w:tab/>
        </w:r>
        <w:r>
          <w:rPr>
            <w:noProof/>
            <w:webHidden/>
          </w:rPr>
          <w:fldChar w:fldCharType="begin"/>
        </w:r>
        <w:r>
          <w:rPr>
            <w:noProof/>
            <w:webHidden/>
          </w:rPr>
          <w:instrText xml:space="preserve"> PAGEREF _Toc151101696 \h </w:instrText>
        </w:r>
        <w:r>
          <w:rPr>
            <w:noProof/>
            <w:webHidden/>
          </w:rPr>
        </w:r>
        <w:r>
          <w:rPr>
            <w:noProof/>
            <w:webHidden/>
          </w:rPr>
          <w:fldChar w:fldCharType="separate"/>
        </w:r>
        <w:r>
          <w:rPr>
            <w:noProof/>
            <w:webHidden/>
          </w:rPr>
          <w:t>27</w:t>
        </w:r>
        <w:r>
          <w:rPr>
            <w:noProof/>
            <w:webHidden/>
          </w:rPr>
          <w:fldChar w:fldCharType="end"/>
        </w:r>
      </w:hyperlink>
    </w:p>
    <w:p w:rsidR="00A8032F" w:rsidRPr="00AE6CBA" w:rsidRDefault="00A8032F">
      <w:pPr>
        <w:pStyle w:val="31"/>
        <w:rPr>
          <w:rFonts w:ascii="Calibri" w:hAnsi="Calibri"/>
          <w:sz w:val="22"/>
          <w:szCs w:val="22"/>
        </w:rPr>
      </w:pPr>
      <w:hyperlink w:anchor="_Toc151101697" w:history="1">
        <w:r w:rsidRPr="00D15692">
          <w:rPr>
            <w:rStyle w:val="a3"/>
          </w:rPr>
          <w:t>В нижнюю палату российского парламента был внесен новый законопроект, согласно которому пожилые россияне смогут получить двойное увеличение своих пенсионных выплат, сообщает PRIMPRESS.</w:t>
        </w:r>
        <w:r>
          <w:rPr>
            <w:webHidden/>
          </w:rPr>
          <w:tab/>
        </w:r>
        <w:r>
          <w:rPr>
            <w:webHidden/>
          </w:rPr>
          <w:fldChar w:fldCharType="begin"/>
        </w:r>
        <w:r>
          <w:rPr>
            <w:webHidden/>
          </w:rPr>
          <w:instrText xml:space="preserve"> PAGEREF _Toc151101697 \h </w:instrText>
        </w:r>
        <w:r>
          <w:rPr>
            <w:webHidden/>
          </w:rPr>
        </w:r>
        <w:r>
          <w:rPr>
            <w:webHidden/>
          </w:rPr>
          <w:fldChar w:fldCharType="separate"/>
        </w:r>
        <w:r>
          <w:rPr>
            <w:webHidden/>
          </w:rPr>
          <w:t>27</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698" w:history="1">
        <w:r w:rsidRPr="00D15692">
          <w:rPr>
            <w:rStyle w:val="a3"/>
            <w:noProof/>
          </w:rPr>
          <w:t>PRIMPRESS, 16.11.2023, Пенсионеров предупредили: ваши деньги просто отнимут</w:t>
        </w:r>
        <w:r>
          <w:rPr>
            <w:noProof/>
            <w:webHidden/>
          </w:rPr>
          <w:tab/>
        </w:r>
        <w:r>
          <w:rPr>
            <w:noProof/>
            <w:webHidden/>
          </w:rPr>
          <w:fldChar w:fldCharType="begin"/>
        </w:r>
        <w:r>
          <w:rPr>
            <w:noProof/>
            <w:webHidden/>
          </w:rPr>
          <w:instrText xml:space="preserve"> PAGEREF _Toc151101698 \h </w:instrText>
        </w:r>
        <w:r>
          <w:rPr>
            <w:noProof/>
            <w:webHidden/>
          </w:rPr>
        </w:r>
        <w:r>
          <w:rPr>
            <w:noProof/>
            <w:webHidden/>
          </w:rPr>
          <w:fldChar w:fldCharType="separate"/>
        </w:r>
        <w:r>
          <w:rPr>
            <w:noProof/>
            <w:webHidden/>
          </w:rPr>
          <w:t>27</w:t>
        </w:r>
        <w:r>
          <w:rPr>
            <w:noProof/>
            <w:webHidden/>
          </w:rPr>
          <w:fldChar w:fldCharType="end"/>
        </w:r>
      </w:hyperlink>
    </w:p>
    <w:p w:rsidR="00A8032F" w:rsidRPr="00AE6CBA" w:rsidRDefault="00A8032F">
      <w:pPr>
        <w:pStyle w:val="31"/>
        <w:rPr>
          <w:rFonts w:ascii="Calibri" w:hAnsi="Calibri"/>
          <w:sz w:val="22"/>
          <w:szCs w:val="22"/>
        </w:rPr>
      </w:pPr>
      <w:hyperlink w:anchor="_Toc151101699" w:history="1">
        <w:r w:rsidRPr="00D15692">
          <w:rPr>
            <w:rStyle w:val="a3"/>
          </w:rPr>
          <w:t>Специалисты Социального фонда России, ведомства, которое занимается выплатами пенсий пожилым россиянам, предупредили граждан о возможности потери всех средств.</w:t>
        </w:r>
        <w:r>
          <w:rPr>
            <w:webHidden/>
          </w:rPr>
          <w:tab/>
        </w:r>
        <w:r>
          <w:rPr>
            <w:webHidden/>
          </w:rPr>
          <w:fldChar w:fldCharType="begin"/>
        </w:r>
        <w:r>
          <w:rPr>
            <w:webHidden/>
          </w:rPr>
          <w:instrText xml:space="preserve"> PAGEREF _Toc151101699 \h </w:instrText>
        </w:r>
        <w:r>
          <w:rPr>
            <w:webHidden/>
          </w:rPr>
        </w:r>
        <w:r>
          <w:rPr>
            <w:webHidden/>
          </w:rPr>
          <w:fldChar w:fldCharType="separate"/>
        </w:r>
        <w:r>
          <w:rPr>
            <w:webHidden/>
          </w:rPr>
          <w:t>27</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00" w:history="1">
        <w:r w:rsidRPr="00D15692">
          <w:rPr>
            <w:rStyle w:val="a3"/>
            <w:noProof/>
          </w:rPr>
          <w:t>PensNews.ru, 16.11.2023, Названы размеры социальной пенсии по инвалидности на 2024 год</w:t>
        </w:r>
        <w:r>
          <w:rPr>
            <w:noProof/>
            <w:webHidden/>
          </w:rPr>
          <w:tab/>
        </w:r>
        <w:r>
          <w:rPr>
            <w:noProof/>
            <w:webHidden/>
          </w:rPr>
          <w:fldChar w:fldCharType="begin"/>
        </w:r>
        <w:r>
          <w:rPr>
            <w:noProof/>
            <w:webHidden/>
          </w:rPr>
          <w:instrText xml:space="preserve"> PAGEREF _Toc151101700 \h </w:instrText>
        </w:r>
        <w:r>
          <w:rPr>
            <w:noProof/>
            <w:webHidden/>
          </w:rPr>
        </w:r>
        <w:r>
          <w:rPr>
            <w:noProof/>
            <w:webHidden/>
          </w:rPr>
          <w:fldChar w:fldCharType="separate"/>
        </w:r>
        <w:r>
          <w:rPr>
            <w:noProof/>
            <w:webHidden/>
          </w:rPr>
          <w:t>28</w:t>
        </w:r>
        <w:r>
          <w:rPr>
            <w:noProof/>
            <w:webHidden/>
          </w:rPr>
          <w:fldChar w:fldCharType="end"/>
        </w:r>
      </w:hyperlink>
    </w:p>
    <w:p w:rsidR="00A8032F" w:rsidRPr="00AE6CBA" w:rsidRDefault="00A8032F">
      <w:pPr>
        <w:pStyle w:val="31"/>
        <w:rPr>
          <w:rFonts w:ascii="Calibri" w:hAnsi="Calibri"/>
          <w:sz w:val="22"/>
          <w:szCs w:val="22"/>
        </w:rPr>
      </w:pPr>
      <w:hyperlink w:anchor="_Toc151101701" w:history="1">
        <w:r w:rsidRPr="00D15692">
          <w:rPr>
            <w:rStyle w:val="a3"/>
          </w:rPr>
          <w:t>Индексация социальных пенсий, напомним, проводится каждый год с 1 апреля. Уже известен планируемый размер индексации на 2024 год - он составит 7,5 процентов, пишет Pensnews.ru.</w:t>
        </w:r>
        <w:r>
          <w:rPr>
            <w:webHidden/>
          </w:rPr>
          <w:tab/>
        </w:r>
        <w:r>
          <w:rPr>
            <w:webHidden/>
          </w:rPr>
          <w:fldChar w:fldCharType="begin"/>
        </w:r>
        <w:r>
          <w:rPr>
            <w:webHidden/>
          </w:rPr>
          <w:instrText xml:space="preserve"> PAGEREF _Toc151101701 \h </w:instrText>
        </w:r>
        <w:r>
          <w:rPr>
            <w:webHidden/>
          </w:rPr>
        </w:r>
        <w:r>
          <w:rPr>
            <w:webHidden/>
          </w:rPr>
          <w:fldChar w:fldCharType="separate"/>
        </w:r>
        <w:r>
          <w:rPr>
            <w:webHidden/>
          </w:rPr>
          <w:t>28</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02" w:history="1">
        <w:r w:rsidRPr="00D15692">
          <w:rPr>
            <w:rStyle w:val="a3"/>
            <w:noProof/>
          </w:rPr>
          <w:t>PensNews.ru, 16.11.2023, Что будет, если вовремя не получить пенсию</w:t>
        </w:r>
        <w:r>
          <w:rPr>
            <w:noProof/>
            <w:webHidden/>
          </w:rPr>
          <w:tab/>
        </w:r>
        <w:r>
          <w:rPr>
            <w:noProof/>
            <w:webHidden/>
          </w:rPr>
          <w:fldChar w:fldCharType="begin"/>
        </w:r>
        <w:r>
          <w:rPr>
            <w:noProof/>
            <w:webHidden/>
          </w:rPr>
          <w:instrText xml:space="preserve"> PAGEREF _Toc151101702 \h </w:instrText>
        </w:r>
        <w:r>
          <w:rPr>
            <w:noProof/>
            <w:webHidden/>
          </w:rPr>
        </w:r>
        <w:r>
          <w:rPr>
            <w:noProof/>
            <w:webHidden/>
          </w:rPr>
          <w:fldChar w:fldCharType="separate"/>
        </w:r>
        <w:r>
          <w:rPr>
            <w:noProof/>
            <w:webHidden/>
          </w:rPr>
          <w:t>28</w:t>
        </w:r>
        <w:r>
          <w:rPr>
            <w:noProof/>
            <w:webHidden/>
          </w:rPr>
          <w:fldChar w:fldCharType="end"/>
        </w:r>
      </w:hyperlink>
    </w:p>
    <w:p w:rsidR="00A8032F" w:rsidRPr="00AE6CBA" w:rsidRDefault="00A8032F">
      <w:pPr>
        <w:pStyle w:val="31"/>
        <w:rPr>
          <w:rFonts w:ascii="Calibri" w:hAnsi="Calibri"/>
          <w:sz w:val="22"/>
          <w:szCs w:val="22"/>
        </w:rPr>
      </w:pPr>
      <w:hyperlink w:anchor="_Toc151101703" w:history="1">
        <w:r w:rsidRPr="00D15692">
          <w:rPr>
            <w:rStyle w:val="a3"/>
          </w:rPr>
          <w:t>Российским пенсионерам разъяснили, что бывает, если вовремя не получить выплаты. Понятное дело, что речь идет о случаях, когда пенсионер получает деньги в наличной форме, сообщает Pensnews.ru.</w:t>
        </w:r>
        <w:r>
          <w:rPr>
            <w:webHidden/>
          </w:rPr>
          <w:tab/>
        </w:r>
        <w:r>
          <w:rPr>
            <w:webHidden/>
          </w:rPr>
          <w:fldChar w:fldCharType="begin"/>
        </w:r>
        <w:r>
          <w:rPr>
            <w:webHidden/>
          </w:rPr>
          <w:instrText xml:space="preserve"> PAGEREF _Toc151101703 \h </w:instrText>
        </w:r>
        <w:r>
          <w:rPr>
            <w:webHidden/>
          </w:rPr>
        </w:r>
        <w:r>
          <w:rPr>
            <w:webHidden/>
          </w:rPr>
          <w:fldChar w:fldCharType="separate"/>
        </w:r>
        <w:r>
          <w:rPr>
            <w:webHidden/>
          </w:rPr>
          <w:t>28</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04" w:history="1">
        <w:r w:rsidRPr="00D15692">
          <w:rPr>
            <w:rStyle w:val="a3"/>
            <w:noProof/>
          </w:rPr>
          <w:t>Юридическая газета, 16.11.2023, Всех, кто вышел на пенсию до 2015 года, ждет денежный бонус</w:t>
        </w:r>
        <w:r>
          <w:rPr>
            <w:noProof/>
            <w:webHidden/>
          </w:rPr>
          <w:tab/>
        </w:r>
        <w:r>
          <w:rPr>
            <w:noProof/>
            <w:webHidden/>
          </w:rPr>
          <w:fldChar w:fldCharType="begin"/>
        </w:r>
        <w:r>
          <w:rPr>
            <w:noProof/>
            <w:webHidden/>
          </w:rPr>
          <w:instrText xml:space="preserve"> PAGEREF _Toc151101704 \h </w:instrText>
        </w:r>
        <w:r>
          <w:rPr>
            <w:noProof/>
            <w:webHidden/>
          </w:rPr>
        </w:r>
        <w:r>
          <w:rPr>
            <w:noProof/>
            <w:webHidden/>
          </w:rPr>
          <w:fldChar w:fldCharType="separate"/>
        </w:r>
        <w:r>
          <w:rPr>
            <w:noProof/>
            <w:webHidden/>
          </w:rPr>
          <w:t>29</w:t>
        </w:r>
        <w:r>
          <w:rPr>
            <w:noProof/>
            <w:webHidden/>
          </w:rPr>
          <w:fldChar w:fldCharType="end"/>
        </w:r>
      </w:hyperlink>
    </w:p>
    <w:p w:rsidR="00A8032F" w:rsidRPr="00AE6CBA" w:rsidRDefault="00A8032F">
      <w:pPr>
        <w:pStyle w:val="31"/>
        <w:rPr>
          <w:rFonts w:ascii="Calibri" w:hAnsi="Calibri"/>
          <w:sz w:val="22"/>
          <w:szCs w:val="22"/>
        </w:rPr>
      </w:pPr>
      <w:hyperlink w:anchor="_Toc151101705" w:history="1">
        <w:r w:rsidRPr="00D15692">
          <w:rPr>
            <w:rStyle w:val="a3"/>
          </w:rPr>
          <w:t>Всех, кто вышел на пенсию до 2015 года, ждет денежный бонус. Подробности о получении выплат сообщает сайт СФР. Уже с начала 2024 года будет предоставлена возможность пересмотра пенсионных выплат для граждан России, которые вышли на пенсию до 2015 года. Это станет возможным благодаря учету «иных трудовых периодов», за которые ранее отчисления в пенсионную систему не производились, но которые теперь могут быть засчитаны в страховой стаж.</w:t>
        </w:r>
        <w:r>
          <w:rPr>
            <w:webHidden/>
          </w:rPr>
          <w:tab/>
        </w:r>
        <w:r>
          <w:rPr>
            <w:webHidden/>
          </w:rPr>
          <w:fldChar w:fldCharType="begin"/>
        </w:r>
        <w:r>
          <w:rPr>
            <w:webHidden/>
          </w:rPr>
          <w:instrText xml:space="preserve"> PAGEREF _Toc151101705 \h </w:instrText>
        </w:r>
        <w:r>
          <w:rPr>
            <w:webHidden/>
          </w:rPr>
        </w:r>
        <w:r>
          <w:rPr>
            <w:webHidden/>
          </w:rPr>
          <w:fldChar w:fldCharType="separate"/>
        </w:r>
        <w:r>
          <w:rPr>
            <w:webHidden/>
          </w:rPr>
          <w:t>29</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06" w:history="1">
        <w:r w:rsidRPr="00D15692">
          <w:rPr>
            <w:rStyle w:val="a3"/>
            <w:noProof/>
          </w:rPr>
          <w:t>Rainbow, 16.11.2023, Миронов: «Рост тарифов ЖКХ сводит на нет повышение пенсий и пособий»</w:t>
        </w:r>
        <w:r>
          <w:rPr>
            <w:noProof/>
            <w:webHidden/>
          </w:rPr>
          <w:tab/>
        </w:r>
        <w:r>
          <w:rPr>
            <w:noProof/>
            <w:webHidden/>
          </w:rPr>
          <w:fldChar w:fldCharType="begin"/>
        </w:r>
        <w:r>
          <w:rPr>
            <w:noProof/>
            <w:webHidden/>
          </w:rPr>
          <w:instrText xml:space="preserve"> PAGEREF _Toc151101706 \h </w:instrText>
        </w:r>
        <w:r>
          <w:rPr>
            <w:noProof/>
            <w:webHidden/>
          </w:rPr>
        </w:r>
        <w:r>
          <w:rPr>
            <w:noProof/>
            <w:webHidden/>
          </w:rPr>
          <w:fldChar w:fldCharType="separate"/>
        </w:r>
        <w:r>
          <w:rPr>
            <w:noProof/>
            <w:webHidden/>
          </w:rPr>
          <w:t>29</w:t>
        </w:r>
        <w:r>
          <w:rPr>
            <w:noProof/>
            <w:webHidden/>
          </w:rPr>
          <w:fldChar w:fldCharType="end"/>
        </w:r>
      </w:hyperlink>
    </w:p>
    <w:p w:rsidR="00A8032F" w:rsidRPr="00AE6CBA" w:rsidRDefault="00A8032F">
      <w:pPr>
        <w:pStyle w:val="31"/>
        <w:rPr>
          <w:rFonts w:ascii="Calibri" w:hAnsi="Calibri"/>
          <w:sz w:val="22"/>
          <w:szCs w:val="22"/>
        </w:rPr>
      </w:pPr>
      <w:hyperlink w:anchor="_Toc151101707" w:history="1">
        <w:r w:rsidRPr="00D15692">
          <w:rPr>
            <w:rStyle w:val="a3"/>
          </w:rPr>
          <w:t>В Москве руководитель фракции в Госдуме «Справедливая Россия - За правду» Сергей Миронов сегодня, 16 ноября 2023 года, в беседе с собкором ИА Rainbow заявил, что одобренная Госдумой индексация пенсий недостаточна с учетом реальной потребительской инфляции и запланированного роста тарифов.</w:t>
        </w:r>
        <w:r>
          <w:rPr>
            <w:webHidden/>
          </w:rPr>
          <w:tab/>
        </w:r>
        <w:r>
          <w:rPr>
            <w:webHidden/>
          </w:rPr>
          <w:fldChar w:fldCharType="begin"/>
        </w:r>
        <w:r>
          <w:rPr>
            <w:webHidden/>
          </w:rPr>
          <w:instrText xml:space="preserve"> PAGEREF _Toc151101707 \h </w:instrText>
        </w:r>
        <w:r>
          <w:rPr>
            <w:webHidden/>
          </w:rPr>
        </w:r>
        <w:r>
          <w:rPr>
            <w:webHidden/>
          </w:rPr>
          <w:fldChar w:fldCharType="separate"/>
        </w:r>
        <w:r>
          <w:rPr>
            <w:webHidden/>
          </w:rPr>
          <w:t>29</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08" w:history="1">
        <w:r w:rsidRPr="00D15692">
          <w:rPr>
            <w:rStyle w:val="a3"/>
            <w:noProof/>
          </w:rPr>
          <w:t>Правда.</w:t>
        </w:r>
        <w:r w:rsidRPr="00D15692">
          <w:rPr>
            <w:rStyle w:val="a3"/>
            <w:noProof/>
            <w:lang w:val="en-US"/>
          </w:rPr>
          <w:t>ru</w:t>
        </w:r>
        <w:r w:rsidRPr="00D15692">
          <w:rPr>
            <w:rStyle w:val="a3"/>
            <w:noProof/>
          </w:rPr>
          <w:t>, 16.11.2023, Эксперт Чирков: экономика получает увеличение расходов государства, когда люди уходят на пенсию</w:t>
        </w:r>
        <w:r>
          <w:rPr>
            <w:noProof/>
            <w:webHidden/>
          </w:rPr>
          <w:tab/>
        </w:r>
        <w:r>
          <w:rPr>
            <w:noProof/>
            <w:webHidden/>
          </w:rPr>
          <w:fldChar w:fldCharType="begin"/>
        </w:r>
        <w:r>
          <w:rPr>
            <w:noProof/>
            <w:webHidden/>
          </w:rPr>
          <w:instrText xml:space="preserve"> PAGEREF _Toc151101708 \h </w:instrText>
        </w:r>
        <w:r>
          <w:rPr>
            <w:noProof/>
            <w:webHidden/>
          </w:rPr>
        </w:r>
        <w:r>
          <w:rPr>
            <w:noProof/>
            <w:webHidden/>
          </w:rPr>
          <w:fldChar w:fldCharType="separate"/>
        </w:r>
        <w:r>
          <w:rPr>
            <w:noProof/>
            <w:webHidden/>
          </w:rPr>
          <w:t>30</w:t>
        </w:r>
        <w:r>
          <w:rPr>
            <w:noProof/>
            <w:webHidden/>
          </w:rPr>
          <w:fldChar w:fldCharType="end"/>
        </w:r>
      </w:hyperlink>
    </w:p>
    <w:p w:rsidR="00A8032F" w:rsidRPr="00AE6CBA" w:rsidRDefault="00A8032F">
      <w:pPr>
        <w:pStyle w:val="31"/>
        <w:rPr>
          <w:rFonts w:ascii="Calibri" w:hAnsi="Calibri"/>
          <w:sz w:val="22"/>
          <w:szCs w:val="22"/>
        </w:rPr>
      </w:pPr>
      <w:hyperlink w:anchor="_Toc151101709" w:history="1">
        <w:r w:rsidRPr="00D15692">
          <w:rPr>
            <w:rStyle w:val="a3"/>
          </w:rPr>
          <w:t>Старение населения является одним из самых значительных демографических вызовов, с которыми сталкиваются многие страны, и Россия не является исключением. Это процесс, при котором доля пожилого населения страны увеличивается относительно молодого.</w:t>
        </w:r>
        <w:r>
          <w:rPr>
            <w:webHidden/>
          </w:rPr>
          <w:tab/>
        </w:r>
        <w:r>
          <w:rPr>
            <w:webHidden/>
          </w:rPr>
          <w:fldChar w:fldCharType="begin"/>
        </w:r>
        <w:r>
          <w:rPr>
            <w:webHidden/>
          </w:rPr>
          <w:instrText xml:space="preserve"> PAGEREF _Toc151101709 \h </w:instrText>
        </w:r>
        <w:r>
          <w:rPr>
            <w:webHidden/>
          </w:rPr>
        </w:r>
        <w:r>
          <w:rPr>
            <w:webHidden/>
          </w:rPr>
          <w:fldChar w:fldCharType="separate"/>
        </w:r>
        <w:r>
          <w:rPr>
            <w:webHidden/>
          </w:rPr>
          <w:t>30</w:t>
        </w:r>
        <w:r>
          <w:rPr>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710" w:history="1">
        <w:r w:rsidRPr="00D15692">
          <w:rPr>
            <w:rStyle w:val="a3"/>
            <w:noProof/>
          </w:rPr>
          <w:t>Региональные СМИ</w:t>
        </w:r>
        <w:r>
          <w:rPr>
            <w:noProof/>
            <w:webHidden/>
          </w:rPr>
          <w:tab/>
        </w:r>
        <w:r>
          <w:rPr>
            <w:noProof/>
            <w:webHidden/>
          </w:rPr>
          <w:fldChar w:fldCharType="begin"/>
        </w:r>
        <w:r>
          <w:rPr>
            <w:noProof/>
            <w:webHidden/>
          </w:rPr>
          <w:instrText xml:space="preserve"> PAGEREF _Toc151101710 \h </w:instrText>
        </w:r>
        <w:r>
          <w:rPr>
            <w:noProof/>
            <w:webHidden/>
          </w:rPr>
        </w:r>
        <w:r>
          <w:rPr>
            <w:noProof/>
            <w:webHidden/>
          </w:rPr>
          <w:fldChar w:fldCharType="separate"/>
        </w:r>
        <w:r>
          <w:rPr>
            <w:noProof/>
            <w:webHidden/>
          </w:rPr>
          <w:t>31</w:t>
        </w:r>
        <w:r>
          <w:rPr>
            <w:noProof/>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11" w:history="1">
        <w:r w:rsidRPr="00D15692">
          <w:rPr>
            <w:rStyle w:val="a3"/>
            <w:noProof/>
          </w:rPr>
          <w:t>Областная газета, 17.11.2023, Повышенную пенсию получают более 69 тысяч жителей Иркутской области</w:t>
        </w:r>
        <w:r>
          <w:rPr>
            <w:noProof/>
            <w:webHidden/>
          </w:rPr>
          <w:tab/>
        </w:r>
        <w:r>
          <w:rPr>
            <w:noProof/>
            <w:webHidden/>
          </w:rPr>
          <w:fldChar w:fldCharType="begin"/>
        </w:r>
        <w:r>
          <w:rPr>
            <w:noProof/>
            <w:webHidden/>
          </w:rPr>
          <w:instrText xml:space="preserve"> PAGEREF _Toc151101711 \h </w:instrText>
        </w:r>
        <w:r>
          <w:rPr>
            <w:noProof/>
            <w:webHidden/>
          </w:rPr>
        </w:r>
        <w:r>
          <w:rPr>
            <w:noProof/>
            <w:webHidden/>
          </w:rPr>
          <w:fldChar w:fldCharType="separate"/>
        </w:r>
        <w:r>
          <w:rPr>
            <w:noProof/>
            <w:webHidden/>
          </w:rPr>
          <w:t>31</w:t>
        </w:r>
        <w:r>
          <w:rPr>
            <w:noProof/>
            <w:webHidden/>
          </w:rPr>
          <w:fldChar w:fldCharType="end"/>
        </w:r>
      </w:hyperlink>
    </w:p>
    <w:p w:rsidR="00A8032F" w:rsidRPr="00AE6CBA" w:rsidRDefault="00A8032F">
      <w:pPr>
        <w:pStyle w:val="31"/>
        <w:rPr>
          <w:rFonts w:ascii="Calibri" w:hAnsi="Calibri"/>
          <w:sz w:val="22"/>
          <w:szCs w:val="22"/>
        </w:rPr>
      </w:pPr>
      <w:hyperlink w:anchor="_Toc151101712" w:history="1">
        <w:r w:rsidRPr="00D15692">
          <w:rPr>
            <w:rStyle w:val="a3"/>
          </w:rPr>
          <w:t>При достижении 80 лет пенсионерам выплачивается фиксированная выплата к страховой пенсии по старости в двойном размере. В Иркутской области ее получают более 69 тысяч жителей. Об этом 17 ноября 2023 года сообщила пресс-служба Отделения СФР по Иркутской области.</w:t>
        </w:r>
        <w:r>
          <w:rPr>
            <w:webHidden/>
          </w:rPr>
          <w:tab/>
        </w:r>
        <w:r>
          <w:rPr>
            <w:webHidden/>
          </w:rPr>
          <w:fldChar w:fldCharType="begin"/>
        </w:r>
        <w:r>
          <w:rPr>
            <w:webHidden/>
          </w:rPr>
          <w:instrText xml:space="preserve"> PAGEREF _Toc151101712 \h </w:instrText>
        </w:r>
        <w:r>
          <w:rPr>
            <w:webHidden/>
          </w:rPr>
        </w:r>
        <w:r>
          <w:rPr>
            <w:webHidden/>
          </w:rPr>
          <w:fldChar w:fldCharType="separate"/>
        </w:r>
        <w:r>
          <w:rPr>
            <w:webHidden/>
          </w:rPr>
          <w:t>31</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13" w:history="1">
        <w:r w:rsidRPr="00D15692">
          <w:rPr>
            <w:rStyle w:val="a3"/>
            <w:noProof/>
          </w:rPr>
          <w:t>Московский комсомолец - Омск, 17.11.2023, Омичи охарактеризовали достойную жизнь на пенсии</w:t>
        </w:r>
        <w:r>
          <w:rPr>
            <w:noProof/>
            <w:webHidden/>
          </w:rPr>
          <w:tab/>
        </w:r>
        <w:r>
          <w:rPr>
            <w:noProof/>
            <w:webHidden/>
          </w:rPr>
          <w:fldChar w:fldCharType="begin"/>
        </w:r>
        <w:r>
          <w:rPr>
            <w:noProof/>
            <w:webHidden/>
          </w:rPr>
          <w:instrText xml:space="preserve"> PAGEREF _Toc151101713 \h </w:instrText>
        </w:r>
        <w:r>
          <w:rPr>
            <w:noProof/>
            <w:webHidden/>
          </w:rPr>
        </w:r>
        <w:r>
          <w:rPr>
            <w:noProof/>
            <w:webHidden/>
          </w:rPr>
          <w:fldChar w:fldCharType="separate"/>
        </w:r>
        <w:r>
          <w:rPr>
            <w:noProof/>
            <w:webHidden/>
          </w:rPr>
          <w:t>32</w:t>
        </w:r>
        <w:r>
          <w:rPr>
            <w:noProof/>
            <w:webHidden/>
          </w:rPr>
          <w:fldChar w:fldCharType="end"/>
        </w:r>
      </w:hyperlink>
    </w:p>
    <w:p w:rsidR="00A8032F" w:rsidRPr="00AE6CBA" w:rsidRDefault="00A8032F">
      <w:pPr>
        <w:pStyle w:val="31"/>
        <w:rPr>
          <w:rFonts w:ascii="Calibri" w:hAnsi="Calibri"/>
          <w:sz w:val="22"/>
          <w:szCs w:val="22"/>
        </w:rPr>
      </w:pPr>
      <w:hyperlink w:anchor="_Toc151101714" w:history="1">
        <w:r w:rsidRPr="00D15692">
          <w:rPr>
            <w:rStyle w:val="a3"/>
          </w:rPr>
          <w:t>Жителям Омска для жизни на пенсии нужны собственная недвижимость, качественная медицина, а также сбережения. При этом приоритетность критериев за последние три года изменилась, а омичи сместили фокус на личный транспорт и финансы. Такие результаты показал опрос СберНПФ.</w:t>
        </w:r>
        <w:r>
          <w:rPr>
            <w:webHidden/>
          </w:rPr>
          <w:tab/>
        </w:r>
        <w:r>
          <w:rPr>
            <w:webHidden/>
          </w:rPr>
          <w:fldChar w:fldCharType="begin"/>
        </w:r>
        <w:r>
          <w:rPr>
            <w:webHidden/>
          </w:rPr>
          <w:instrText xml:space="preserve"> PAGEREF _Toc151101714 \h </w:instrText>
        </w:r>
        <w:r>
          <w:rPr>
            <w:webHidden/>
          </w:rPr>
        </w:r>
        <w:r>
          <w:rPr>
            <w:webHidden/>
          </w:rPr>
          <w:fldChar w:fldCharType="separate"/>
        </w:r>
        <w:r>
          <w:rPr>
            <w:webHidden/>
          </w:rPr>
          <w:t>32</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15" w:history="1">
        <w:r w:rsidRPr="00D15692">
          <w:rPr>
            <w:rStyle w:val="a3"/>
            <w:noProof/>
          </w:rPr>
          <w:t>Московский комсомолец - Улан-Удэ, 17.11.2023, Пенсионерке в Улан-Удэ вернули 80 тысяч, снятые судебными приставами</w:t>
        </w:r>
        <w:r>
          <w:rPr>
            <w:noProof/>
            <w:webHidden/>
          </w:rPr>
          <w:tab/>
        </w:r>
        <w:r>
          <w:rPr>
            <w:noProof/>
            <w:webHidden/>
          </w:rPr>
          <w:fldChar w:fldCharType="begin"/>
        </w:r>
        <w:r>
          <w:rPr>
            <w:noProof/>
            <w:webHidden/>
          </w:rPr>
          <w:instrText xml:space="preserve"> PAGEREF _Toc151101715 \h </w:instrText>
        </w:r>
        <w:r>
          <w:rPr>
            <w:noProof/>
            <w:webHidden/>
          </w:rPr>
        </w:r>
        <w:r>
          <w:rPr>
            <w:noProof/>
            <w:webHidden/>
          </w:rPr>
          <w:fldChar w:fldCharType="separate"/>
        </w:r>
        <w:r>
          <w:rPr>
            <w:noProof/>
            <w:webHidden/>
          </w:rPr>
          <w:t>33</w:t>
        </w:r>
        <w:r>
          <w:rPr>
            <w:noProof/>
            <w:webHidden/>
          </w:rPr>
          <w:fldChar w:fldCharType="end"/>
        </w:r>
      </w:hyperlink>
    </w:p>
    <w:p w:rsidR="00A8032F" w:rsidRPr="00AE6CBA" w:rsidRDefault="00A8032F">
      <w:pPr>
        <w:pStyle w:val="31"/>
        <w:rPr>
          <w:rFonts w:ascii="Calibri" w:hAnsi="Calibri"/>
          <w:sz w:val="22"/>
          <w:szCs w:val="22"/>
        </w:rPr>
      </w:pPr>
      <w:hyperlink w:anchor="_Toc151101716" w:history="1">
        <w:r w:rsidRPr="00D15692">
          <w:rPr>
            <w:rStyle w:val="a3"/>
          </w:rPr>
          <w:t>Пожилой жительнице Улан-Удэ вернули 80 тысяч рублей незаконно удержанные судебными приставами из пенсии. Помогла ей в этом прокуратура Октябрьского района города.</w:t>
        </w:r>
        <w:r>
          <w:rPr>
            <w:webHidden/>
          </w:rPr>
          <w:tab/>
        </w:r>
        <w:r>
          <w:rPr>
            <w:webHidden/>
          </w:rPr>
          <w:fldChar w:fldCharType="begin"/>
        </w:r>
        <w:r>
          <w:rPr>
            <w:webHidden/>
          </w:rPr>
          <w:instrText xml:space="preserve"> PAGEREF _Toc151101716 \h </w:instrText>
        </w:r>
        <w:r>
          <w:rPr>
            <w:webHidden/>
          </w:rPr>
        </w:r>
        <w:r>
          <w:rPr>
            <w:webHidden/>
          </w:rPr>
          <w:fldChar w:fldCharType="separate"/>
        </w:r>
        <w:r>
          <w:rPr>
            <w:webHidden/>
          </w:rPr>
          <w:t>33</w:t>
        </w:r>
        <w:r>
          <w:rPr>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717" w:history="1">
        <w:r w:rsidRPr="00D15692">
          <w:rPr>
            <w:rStyle w:val="a3"/>
            <w:noProof/>
          </w:rPr>
          <w:t>НОВОСТИ МАКРОЭКОНОМИКИ</w:t>
        </w:r>
        <w:r>
          <w:rPr>
            <w:noProof/>
            <w:webHidden/>
          </w:rPr>
          <w:tab/>
        </w:r>
        <w:r>
          <w:rPr>
            <w:noProof/>
            <w:webHidden/>
          </w:rPr>
          <w:fldChar w:fldCharType="begin"/>
        </w:r>
        <w:r>
          <w:rPr>
            <w:noProof/>
            <w:webHidden/>
          </w:rPr>
          <w:instrText xml:space="preserve"> PAGEREF _Toc151101717 \h </w:instrText>
        </w:r>
        <w:r>
          <w:rPr>
            <w:noProof/>
            <w:webHidden/>
          </w:rPr>
        </w:r>
        <w:r>
          <w:rPr>
            <w:noProof/>
            <w:webHidden/>
          </w:rPr>
          <w:fldChar w:fldCharType="separate"/>
        </w:r>
        <w:r>
          <w:rPr>
            <w:noProof/>
            <w:webHidden/>
          </w:rPr>
          <w:t>34</w:t>
        </w:r>
        <w:r>
          <w:rPr>
            <w:noProof/>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18" w:history="1">
        <w:r w:rsidRPr="00D15692">
          <w:rPr>
            <w:rStyle w:val="a3"/>
            <w:noProof/>
          </w:rPr>
          <w:t>ТАСС, 16.11.2023, Ключевые предприятия перейдут на отечественный софт и ИТ-оборудование к 2030 г.</w:t>
        </w:r>
        <w:r>
          <w:rPr>
            <w:noProof/>
            <w:webHidden/>
          </w:rPr>
          <w:tab/>
        </w:r>
        <w:r>
          <w:rPr>
            <w:noProof/>
            <w:webHidden/>
          </w:rPr>
          <w:fldChar w:fldCharType="begin"/>
        </w:r>
        <w:r>
          <w:rPr>
            <w:noProof/>
            <w:webHidden/>
          </w:rPr>
          <w:instrText xml:space="preserve"> PAGEREF _Toc151101718 \h </w:instrText>
        </w:r>
        <w:r>
          <w:rPr>
            <w:noProof/>
            <w:webHidden/>
          </w:rPr>
        </w:r>
        <w:r>
          <w:rPr>
            <w:noProof/>
            <w:webHidden/>
          </w:rPr>
          <w:fldChar w:fldCharType="separate"/>
        </w:r>
        <w:r>
          <w:rPr>
            <w:noProof/>
            <w:webHidden/>
          </w:rPr>
          <w:t>34</w:t>
        </w:r>
        <w:r>
          <w:rPr>
            <w:noProof/>
            <w:webHidden/>
          </w:rPr>
          <w:fldChar w:fldCharType="end"/>
        </w:r>
      </w:hyperlink>
    </w:p>
    <w:p w:rsidR="00A8032F" w:rsidRPr="00AE6CBA" w:rsidRDefault="00A8032F">
      <w:pPr>
        <w:pStyle w:val="31"/>
        <w:rPr>
          <w:rFonts w:ascii="Calibri" w:hAnsi="Calibri"/>
          <w:sz w:val="22"/>
          <w:szCs w:val="22"/>
        </w:rPr>
      </w:pPr>
      <w:hyperlink w:anchor="_Toc151101719" w:history="1">
        <w:r w:rsidRPr="00D15692">
          <w:rPr>
            <w:rStyle w:val="a3"/>
          </w:rPr>
          <w:t>Переход госорганов и ключевых предприятий РФ на отечественные софт и оборудование будет проходить с 1 сентября 2024 года до 1 января 2030 года.</w:t>
        </w:r>
        <w:r>
          <w:rPr>
            <w:webHidden/>
          </w:rPr>
          <w:tab/>
        </w:r>
        <w:r>
          <w:rPr>
            <w:webHidden/>
          </w:rPr>
          <w:fldChar w:fldCharType="begin"/>
        </w:r>
        <w:r>
          <w:rPr>
            <w:webHidden/>
          </w:rPr>
          <w:instrText xml:space="preserve"> PAGEREF _Toc151101719 \h </w:instrText>
        </w:r>
        <w:r>
          <w:rPr>
            <w:webHidden/>
          </w:rPr>
        </w:r>
        <w:r>
          <w:rPr>
            <w:webHidden/>
          </w:rPr>
          <w:fldChar w:fldCharType="separate"/>
        </w:r>
        <w:r>
          <w:rPr>
            <w:webHidden/>
          </w:rPr>
          <w:t>34</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20" w:history="1">
        <w:r w:rsidRPr="00D15692">
          <w:rPr>
            <w:rStyle w:val="a3"/>
            <w:noProof/>
          </w:rPr>
          <w:t>РИА Новости, 16.11.2023, Комитет ГД одобрил продление на 2024 г спецрегулирования при госзакупках и в других сферах</w:t>
        </w:r>
        <w:r>
          <w:rPr>
            <w:noProof/>
            <w:webHidden/>
          </w:rPr>
          <w:tab/>
        </w:r>
        <w:r>
          <w:rPr>
            <w:noProof/>
            <w:webHidden/>
          </w:rPr>
          <w:fldChar w:fldCharType="begin"/>
        </w:r>
        <w:r>
          <w:rPr>
            <w:noProof/>
            <w:webHidden/>
          </w:rPr>
          <w:instrText xml:space="preserve"> PAGEREF _Toc151101720 \h </w:instrText>
        </w:r>
        <w:r>
          <w:rPr>
            <w:noProof/>
            <w:webHidden/>
          </w:rPr>
        </w:r>
        <w:r>
          <w:rPr>
            <w:noProof/>
            <w:webHidden/>
          </w:rPr>
          <w:fldChar w:fldCharType="separate"/>
        </w:r>
        <w:r>
          <w:rPr>
            <w:noProof/>
            <w:webHidden/>
          </w:rPr>
          <w:t>34</w:t>
        </w:r>
        <w:r>
          <w:rPr>
            <w:noProof/>
            <w:webHidden/>
          </w:rPr>
          <w:fldChar w:fldCharType="end"/>
        </w:r>
      </w:hyperlink>
    </w:p>
    <w:p w:rsidR="00A8032F" w:rsidRPr="00AE6CBA" w:rsidRDefault="00A8032F">
      <w:pPr>
        <w:pStyle w:val="31"/>
        <w:rPr>
          <w:rFonts w:ascii="Calibri" w:hAnsi="Calibri"/>
          <w:sz w:val="22"/>
          <w:szCs w:val="22"/>
        </w:rPr>
      </w:pPr>
      <w:hyperlink w:anchor="_Toc151101721" w:history="1">
        <w:r w:rsidRPr="00D15692">
          <w:rPr>
            <w:rStyle w:val="a3"/>
          </w:rPr>
          <w:t>Комитет Госдумы по экономической политике поддержал законопроект о продлении на 2024 год специального регулирования в сфере госзакупок и других областях.</w:t>
        </w:r>
        <w:r>
          <w:rPr>
            <w:webHidden/>
          </w:rPr>
          <w:tab/>
        </w:r>
        <w:r>
          <w:rPr>
            <w:webHidden/>
          </w:rPr>
          <w:fldChar w:fldCharType="begin"/>
        </w:r>
        <w:r>
          <w:rPr>
            <w:webHidden/>
          </w:rPr>
          <w:instrText xml:space="preserve"> PAGEREF _Toc151101721 \h </w:instrText>
        </w:r>
        <w:r>
          <w:rPr>
            <w:webHidden/>
          </w:rPr>
        </w:r>
        <w:r>
          <w:rPr>
            <w:webHidden/>
          </w:rPr>
          <w:fldChar w:fldCharType="separate"/>
        </w:r>
        <w:r>
          <w:rPr>
            <w:webHidden/>
          </w:rPr>
          <w:t>34</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22" w:history="1">
        <w:r w:rsidRPr="00D15692">
          <w:rPr>
            <w:rStyle w:val="a3"/>
            <w:noProof/>
          </w:rPr>
          <w:t>ТАСС, 16.11.2023, Госдума обязала в I чтении экспортеров сообщать ЦБ о валютных активах зарубежных «дочек»</w:t>
        </w:r>
        <w:r>
          <w:rPr>
            <w:noProof/>
            <w:webHidden/>
          </w:rPr>
          <w:tab/>
        </w:r>
        <w:r>
          <w:rPr>
            <w:noProof/>
            <w:webHidden/>
          </w:rPr>
          <w:fldChar w:fldCharType="begin"/>
        </w:r>
        <w:r>
          <w:rPr>
            <w:noProof/>
            <w:webHidden/>
          </w:rPr>
          <w:instrText xml:space="preserve"> PAGEREF _Toc151101722 \h </w:instrText>
        </w:r>
        <w:r>
          <w:rPr>
            <w:noProof/>
            <w:webHidden/>
          </w:rPr>
        </w:r>
        <w:r>
          <w:rPr>
            <w:noProof/>
            <w:webHidden/>
          </w:rPr>
          <w:fldChar w:fldCharType="separate"/>
        </w:r>
        <w:r>
          <w:rPr>
            <w:noProof/>
            <w:webHidden/>
          </w:rPr>
          <w:t>35</w:t>
        </w:r>
        <w:r>
          <w:rPr>
            <w:noProof/>
            <w:webHidden/>
          </w:rPr>
          <w:fldChar w:fldCharType="end"/>
        </w:r>
      </w:hyperlink>
    </w:p>
    <w:p w:rsidR="00A8032F" w:rsidRPr="00AE6CBA" w:rsidRDefault="00A8032F">
      <w:pPr>
        <w:pStyle w:val="31"/>
        <w:rPr>
          <w:rFonts w:ascii="Calibri" w:hAnsi="Calibri"/>
          <w:sz w:val="22"/>
          <w:szCs w:val="22"/>
        </w:rPr>
      </w:pPr>
      <w:hyperlink w:anchor="_Toc151101723" w:history="1">
        <w:r w:rsidRPr="00D15692">
          <w:rPr>
            <w:rStyle w:val="a3"/>
          </w:rPr>
          <w:t>Госдума приняла в первом чтении законопроект, обязывающий резидентов - экспортеров представлять ЦБ РФ информацию о валютных активах и обязательствах перед нерезидентами, включающую аналогичные сведения и по их дочерним компаниям за рубежом. Документ, инициированный правительством РФ, вносит поправки в закон «О валютном регулировании и валютном контроле».</w:t>
        </w:r>
        <w:r>
          <w:rPr>
            <w:webHidden/>
          </w:rPr>
          <w:tab/>
        </w:r>
        <w:r>
          <w:rPr>
            <w:webHidden/>
          </w:rPr>
          <w:fldChar w:fldCharType="begin"/>
        </w:r>
        <w:r>
          <w:rPr>
            <w:webHidden/>
          </w:rPr>
          <w:instrText xml:space="preserve"> PAGEREF _Toc151101723 \h </w:instrText>
        </w:r>
        <w:r>
          <w:rPr>
            <w:webHidden/>
          </w:rPr>
        </w:r>
        <w:r>
          <w:rPr>
            <w:webHidden/>
          </w:rPr>
          <w:fldChar w:fldCharType="separate"/>
        </w:r>
        <w:r>
          <w:rPr>
            <w:webHidden/>
          </w:rPr>
          <w:t>35</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24" w:history="1">
        <w:r w:rsidRPr="00D15692">
          <w:rPr>
            <w:rStyle w:val="a3"/>
            <w:noProof/>
          </w:rPr>
          <w:t>ТАСС, 16.11.2023, ГД приняла в I чтении проект о доступе силовиков к базам данных для их изменения</w:t>
        </w:r>
        <w:r>
          <w:rPr>
            <w:noProof/>
            <w:webHidden/>
          </w:rPr>
          <w:tab/>
        </w:r>
        <w:r>
          <w:rPr>
            <w:noProof/>
            <w:webHidden/>
          </w:rPr>
          <w:fldChar w:fldCharType="begin"/>
        </w:r>
        <w:r>
          <w:rPr>
            <w:noProof/>
            <w:webHidden/>
          </w:rPr>
          <w:instrText xml:space="preserve"> PAGEREF _Toc151101724 \h </w:instrText>
        </w:r>
        <w:r>
          <w:rPr>
            <w:noProof/>
            <w:webHidden/>
          </w:rPr>
        </w:r>
        <w:r>
          <w:rPr>
            <w:noProof/>
            <w:webHidden/>
          </w:rPr>
          <w:fldChar w:fldCharType="separate"/>
        </w:r>
        <w:r>
          <w:rPr>
            <w:noProof/>
            <w:webHidden/>
          </w:rPr>
          <w:t>36</w:t>
        </w:r>
        <w:r>
          <w:rPr>
            <w:noProof/>
            <w:webHidden/>
          </w:rPr>
          <w:fldChar w:fldCharType="end"/>
        </w:r>
      </w:hyperlink>
    </w:p>
    <w:p w:rsidR="00A8032F" w:rsidRPr="00AE6CBA" w:rsidRDefault="00A8032F">
      <w:pPr>
        <w:pStyle w:val="31"/>
        <w:rPr>
          <w:rFonts w:ascii="Calibri" w:hAnsi="Calibri"/>
          <w:sz w:val="22"/>
          <w:szCs w:val="22"/>
        </w:rPr>
      </w:pPr>
      <w:hyperlink w:anchor="_Toc151101725" w:history="1">
        <w:r w:rsidRPr="00D15692">
          <w:rPr>
            <w:rStyle w:val="a3"/>
          </w:rPr>
          <w:t>Госдума на пленарном заседании приняла в первом чтении законопроект, устанавливающий особый порядок обработки персональных данных ряда лиц. Новые нормы также предоставляют силовым ведомствам доступ к государственным, муниципальным и другим информсистемам, в которых содержатся данные о ведомственной принадлежности их сотрудников, с целью изменения, обезличивания или удаления этих сведений.</w:t>
        </w:r>
        <w:r>
          <w:rPr>
            <w:webHidden/>
          </w:rPr>
          <w:tab/>
        </w:r>
        <w:r>
          <w:rPr>
            <w:webHidden/>
          </w:rPr>
          <w:fldChar w:fldCharType="begin"/>
        </w:r>
        <w:r>
          <w:rPr>
            <w:webHidden/>
          </w:rPr>
          <w:instrText xml:space="preserve"> PAGEREF _Toc151101725 \h </w:instrText>
        </w:r>
        <w:r>
          <w:rPr>
            <w:webHidden/>
          </w:rPr>
        </w:r>
        <w:r>
          <w:rPr>
            <w:webHidden/>
          </w:rPr>
          <w:fldChar w:fldCharType="separate"/>
        </w:r>
        <w:r>
          <w:rPr>
            <w:webHidden/>
          </w:rPr>
          <w:t>36</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26" w:history="1">
        <w:r w:rsidRPr="00D15692">
          <w:rPr>
            <w:rStyle w:val="a3"/>
            <w:noProof/>
          </w:rPr>
          <w:t>ТАСС, 16.11.2023, Рост ВВП в России по итогам 2023 года может составить до 3,3% - Клепач</w:t>
        </w:r>
        <w:r>
          <w:rPr>
            <w:noProof/>
            <w:webHidden/>
          </w:rPr>
          <w:tab/>
        </w:r>
        <w:r>
          <w:rPr>
            <w:noProof/>
            <w:webHidden/>
          </w:rPr>
          <w:fldChar w:fldCharType="begin"/>
        </w:r>
        <w:r>
          <w:rPr>
            <w:noProof/>
            <w:webHidden/>
          </w:rPr>
          <w:instrText xml:space="preserve"> PAGEREF _Toc151101726 \h </w:instrText>
        </w:r>
        <w:r>
          <w:rPr>
            <w:noProof/>
            <w:webHidden/>
          </w:rPr>
        </w:r>
        <w:r>
          <w:rPr>
            <w:noProof/>
            <w:webHidden/>
          </w:rPr>
          <w:fldChar w:fldCharType="separate"/>
        </w:r>
        <w:r>
          <w:rPr>
            <w:noProof/>
            <w:webHidden/>
          </w:rPr>
          <w:t>37</w:t>
        </w:r>
        <w:r>
          <w:rPr>
            <w:noProof/>
            <w:webHidden/>
          </w:rPr>
          <w:fldChar w:fldCharType="end"/>
        </w:r>
      </w:hyperlink>
    </w:p>
    <w:p w:rsidR="00A8032F" w:rsidRPr="00AE6CBA" w:rsidRDefault="00A8032F">
      <w:pPr>
        <w:pStyle w:val="31"/>
        <w:rPr>
          <w:rFonts w:ascii="Calibri" w:hAnsi="Calibri"/>
          <w:sz w:val="22"/>
          <w:szCs w:val="22"/>
        </w:rPr>
      </w:pPr>
      <w:hyperlink w:anchor="_Toc151101727" w:history="1">
        <w:r w:rsidRPr="00D15692">
          <w:rPr>
            <w:rStyle w:val="a3"/>
          </w:rPr>
          <w:t>Рост ВВП в России по итогам 2023 года может составить 3,2-3,3%, реальные доходы населения могут вырасти на 5%. Такое мнение выразил главный экономист ВЭБ.РФ. Андрей Клепач в ходе выступления на VII общероссийском форуме «Города России: новые рубежи» в Екатеринбурге.</w:t>
        </w:r>
        <w:r>
          <w:rPr>
            <w:webHidden/>
          </w:rPr>
          <w:tab/>
        </w:r>
        <w:r>
          <w:rPr>
            <w:webHidden/>
          </w:rPr>
          <w:fldChar w:fldCharType="begin"/>
        </w:r>
        <w:r>
          <w:rPr>
            <w:webHidden/>
          </w:rPr>
          <w:instrText xml:space="preserve"> PAGEREF _Toc151101727 \h </w:instrText>
        </w:r>
        <w:r>
          <w:rPr>
            <w:webHidden/>
          </w:rPr>
        </w:r>
        <w:r>
          <w:rPr>
            <w:webHidden/>
          </w:rPr>
          <w:fldChar w:fldCharType="separate"/>
        </w:r>
        <w:r>
          <w:rPr>
            <w:webHidden/>
          </w:rPr>
          <w:t>37</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28" w:history="1">
        <w:r w:rsidRPr="00D15692">
          <w:rPr>
            <w:rStyle w:val="a3"/>
            <w:noProof/>
          </w:rPr>
          <w:t>Финмаркет, 16.11.2023, Минэкономразвития повысило оценку роста ВВП РФ за 9 месяцев до 2,9%</w:t>
        </w:r>
        <w:r>
          <w:rPr>
            <w:noProof/>
            <w:webHidden/>
          </w:rPr>
          <w:tab/>
        </w:r>
        <w:r>
          <w:rPr>
            <w:noProof/>
            <w:webHidden/>
          </w:rPr>
          <w:fldChar w:fldCharType="begin"/>
        </w:r>
        <w:r>
          <w:rPr>
            <w:noProof/>
            <w:webHidden/>
          </w:rPr>
          <w:instrText xml:space="preserve"> PAGEREF _Toc151101728 \h </w:instrText>
        </w:r>
        <w:r>
          <w:rPr>
            <w:noProof/>
            <w:webHidden/>
          </w:rPr>
        </w:r>
        <w:r>
          <w:rPr>
            <w:noProof/>
            <w:webHidden/>
          </w:rPr>
          <w:fldChar w:fldCharType="separate"/>
        </w:r>
        <w:r>
          <w:rPr>
            <w:noProof/>
            <w:webHidden/>
          </w:rPr>
          <w:t>38</w:t>
        </w:r>
        <w:r>
          <w:rPr>
            <w:noProof/>
            <w:webHidden/>
          </w:rPr>
          <w:fldChar w:fldCharType="end"/>
        </w:r>
      </w:hyperlink>
    </w:p>
    <w:p w:rsidR="00A8032F" w:rsidRPr="00AE6CBA" w:rsidRDefault="00A8032F">
      <w:pPr>
        <w:pStyle w:val="31"/>
        <w:rPr>
          <w:rFonts w:ascii="Calibri" w:hAnsi="Calibri"/>
          <w:sz w:val="22"/>
          <w:szCs w:val="22"/>
        </w:rPr>
      </w:pPr>
      <w:hyperlink w:anchor="_Toc151101729" w:history="1">
        <w:r w:rsidRPr="00D15692">
          <w:rPr>
            <w:rStyle w:val="a3"/>
          </w:rPr>
          <w:t>Рост ВВП РФ за январь-сентябрь 2023 года оценивается на уровне 2,9% по сравнению с аналогичным периодом 2022 года, прокомментировала замглавы Минэкономразвития Полина Крючкова оценку Росстата за 3-й квартал.</w:t>
        </w:r>
        <w:r>
          <w:rPr>
            <w:webHidden/>
          </w:rPr>
          <w:tab/>
        </w:r>
        <w:r>
          <w:rPr>
            <w:webHidden/>
          </w:rPr>
          <w:fldChar w:fldCharType="begin"/>
        </w:r>
        <w:r>
          <w:rPr>
            <w:webHidden/>
          </w:rPr>
          <w:instrText xml:space="preserve"> PAGEREF _Toc151101729 \h </w:instrText>
        </w:r>
        <w:r>
          <w:rPr>
            <w:webHidden/>
          </w:rPr>
        </w:r>
        <w:r>
          <w:rPr>
            <w:webHidden/>
          </w:rPr>
          <w:fldChar w:fldCharType="separate"/>
        </w:r>
        <w:r>
          <w:rPr>
            <w:webHidden/>
          </w:rPr>
          <w:t>38</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30" w:history="1">
        <w:r w:rsidRPr="00D15692">
          <w:rPr>
            <w:rStyle w:val="a3"/>
            <w:noProof/>
          </w:rPr>
          <w:t>РИА Новости, 16.11.2023, Российский финансовый рынок вышел на достаточно устойчивый уровень развития - ЦБ</w:t>
        </w:r>
        <w:r>
          <w:rPr>
            <w:noProof/>
            <w:webHidden/>
          </w:rPr>
          <w:tab/>
        </w:r>
        <w:r>
          <w:rPr>
            <w:noProof/>
            <w:webHidden/>
          </w:rPr>
          <w:fldChar w:fldCharType="begin"/>
        </w:r>
        <w:r>
          <w:rPr>
            <w:noProof/>
            <w:webHidden/>
          </w:rPr>
          <w:instrText xml:space="preserve"> PAGEREF _Toc151101730 \h </w:instrText>
        </w:r>
        <w:r>
          <w:rPr>
            <w:noProof/>
            <w:webHidden/>
          </w:rPr>
        </w:r>
        <w:r>
          <w:rPr>
            <w:noProof/>
            <w:webHidden/>
          </w:rPr>
          <w:fldChar w:fldCharType="separate"/>
        </w:r>
        <w:r>
          <w:rPr>
            <w:noProof/>
            <w:webHidden/>
          </w:rPr>
          <w:t>39</w:t>
        </w:r>
        <w:r>
          <w:rPr>
            <w:noProof/>
            <w:webHidden/>
          </w:rPr>
          <w:fldChar w:fldCharType="end"/>
        </w:r>
      </w:hyperlink>
    </w:p>
    <w:p w:rsidR="00A8032F" w:rsidRPr="00AE6CBA" w:rsidRDefault="00A8032F">
      <w:pPr>
        <w:pStyle w:val="31"/>
        <w:rPr>
          <w:rFonts w:ascii="Calibri" w:hAnsi="Calibri"/>
          <w:sz w:val="22"/>
          <w:szCs w:val="22"/>
        </w:rPr>
      </w:pPr>
      <w:hyperlink w:anchor="_Toc151101731" w:history="1">
        <w:r w:rsidRPr="00D15692">
          <w:rPr>
            <w:rStyle w:val="a3"/>
          </w:rPr>
          <w:t>Банк России наблюдает постепенное восстановление российского финансового рынка, который уже смог преодолеть падение прошлого года и вышел на «достаточно устойчивый уровень развития», сказал на вебинаре «Обсуждение Основных направлений развития финансового рынка Российской Федерации на 2024 и на период 2025-2026 годов» первый заместитель председателя ЦБ РФ Владимир Чистюхин.</w:t>
        </w:r>
        <w:r>
          <w:rPr>
            <w:webHidden/>
          </w:rPr>
          <w:tab/>
        </w:r>
        <w:r>
          <w:rPr>
            <w:webHidden/>
          </w:rPr>
          <w:fldChar w:fldCharType="begin"/>
        </w:r>
        <w:r>
          <w:rPr>
            <w:webHidden/>
          </w:rPr>
          <w:instrText xml:space="preserve"> PAGEREF _Toc151101731 \h </w:instrText>
        </w:r>
        <w:r>
          <w:rPr>
            <w:webHidden/>
          </w:rPr>
        </w:r>
        <w:r>
          <w:rPr>
            <w:webHidden/>
          </w:rPr>
          <w:fldChar w:fldCharType="separate"/>
        </w:r>
        <w:r>
          <w:rPr>
            <w:webHidden/>
          </w:rPr>
          <w:t>39</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32" w:history="1">
        <w:r w:rsidRPr="00D15692">
          <w:rPr>
            <w:rStyle w:val="a3"/>
            <w:noProof/>
          </w:rPr>
          <w:t>Ежедневная деловая газета РБК, 16.11.2023, Карина КАРИМОВА, Криптовалютный намек на будущее</w:t>
        </w:r>
        <w:r>
          <w:rPr>
            <w:noProof/>
            <w:webHidden/>
          </w:rPr>
          <w:tab/>
        </w:r>
        <w:r>
          <w:rPr>
            <w:noProof/>
            <w:webHidden/>
          </w:rPr>
          <w:fldChar w:fldCharType="begin"/>
        </w:r>
        <w:r>
          <w:rPr>
            <w:noProof/>
            <w:webHidden/>
          </w:rPr>
          <w:instrText xml:space="preserve"> PAGEREF _Toc151101732 \h </w:instrText>
        </w:r>
        <w:r>
          <w:rPr>
            <w:noProof/>
            <w:webHidden/>
          </w:rPr>
        </w:r>
        <w:r>
          <w:rPr>
            <w:noProof/>
            <w:webHidden/>
          </w:rPr>
          <w:fldChar w:fldCharType="separate"/>
        </w:r>
        <w:r>
          <w:rPr>
            <w:noProof/>
            <w:webHidden/>
          </w:rPr>
          <w:t>39</w:t>
        </w:r>
        <w:r>
          <w:rPr>
            <w:noProof/>
            <w:webHidden/>
          </w:rPr>
          <w:fldChar w:fldCharType="end"/>
        </w:r>
      </w:hyperlink>
    </w:p>
    <w:p w:rsidR="00A8032F" w:rsidRPr="00AE6CBA" w:rsidRDefault="00A8032F">
      <w:pPr>
        <w:pStyle w:val="31"/>
        <w:rPr>
          <w:rFonts w:ascii="Calibri" w:hAnsi="Calibri"/>
          <w:sz w:val="22"/>
          <w:szCs w:val="22"/>
        </w:rPr>
      </w:pPr>
      <w:hyperlink w:anchor="_Toc151101733" w:history="1">
        <w:r w:rsidRPr="00D15692">
          <w:rPr>
            <w:rStyle w:val="a3"/>
          </w:rPr>
          <w:t>Из-за санкций СПБ Биржа может перестроить свою работу, начав торговать новыми инструментами, считает председатель комитета Госдумы по финансовому рынку Анатолий Аксаков. Это могут быть бумаги подсанкционных компаний, криптовалюты, ЦФА и другие.</w:t>
        </w:r>
        <w:r>
          <w:rPr>
            <w:webHidden/>
          </w:rPr>
          <w:tab/>
        </w:r>
        <w:r>
          <w:rPr>
            <w:webHidden/>
          </w:rPr>
          <w:fldChar w:fldCharType="begin"/>
        </w:r>
        <w:r>
          <w:rPr>
            <w:webHidden/>
          </w:rPr>
          <w:instrText xml:space="preserve"> PAGEREF _Toc151101733 \h </w:instrText>
        </w:r>
        <w:r>
          <w:rPr>
            <w:webHidden/>
          </w:rPr>
        </w:r>
        <w:r>
          <w:rPr>
            <w:webHidden/>
          </w:rPr>
          <w:fldChar w:fldCharType="separate"/>
        </w:r>
        <w:r>
          <w:rPr>
            <w:webHidden/>
          </w:rPr>
          <w:t>39</w:t>
        </w:r>
        <w:r>
          <w:rPr>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734" w:history="1">
        <w:r w:rsidRPr="00D1569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_Toc151101734 \h </w:instrText>
        </w:r>
        <w:r>
          <w:rPr>
            <w:noProof/>
            <w:webHidden/>
          </w:rPr>
        </w:r>
        <w:r>
          <w:rPr>
            <w:noProof/>
            <w:webHidden/>
          </w:rPr>
          <w:fldChar w:fldCharType="separate"/>
        </w:r>
        <w:r>
          <w:rPr>
            <w:noProof/>
            <w:webHidden/>
          </w:rPr>
          <w:t>44</w:t>
        </w:r>
        <w:r>
          <w:rPr>
            <w:noProof/>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735" w:history="1">
        <w:r w:rsidRPr="00D1569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_Toc151101735 \h </w:instrText>
        </w:r>
        <w:r>
          <w:rPr>
            <w:noProof/>
            <w:webHidden/>
          </w:rPr>
        </w:r>
        <w:r>
          <w:rPr>
            <w:noProof/>
            <w:webHidden/>
          </w:rPr>
          <w:fldChar w:fldCharType="separate"/>
        </w:r>
        <w:r>
          <w:rPr>
            <w:noProof/>
            <w:webHidden/>
          </w:rPr>
          <w:t>44</w:t>
        </w:r>
        <w:r>
          <w:rPr>
            <w:noProof/>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36" w:history="1">
        <w:r w:rsidRPr="00D15692">
          <w:rPr>
            <w:rStyle w:val="a3"/>
            <w:noProof/>
          </w:rPr>
          <w:t>Деловой Казахстан, 16.11.2023, Пенсионная реформа в Казахстане: что изменилось с 2018 года</w:t>
        </w:r>
        <w:r>
          <w:rPr>
            <w:noProof/>
            <w:webHidden/>
          </w:rPr>
          <w:tab/>
        </w:r>
        <w:r>
          <w:rPr>
            <w:noProof/>
            <w:webHidden/>
          </w:rPr>
          <w:fldChar w:fldCharType="begin"/>
        </w:r>
        <w:r>
          <w:rPr>
            <w:noProof/>
            <w:webHidden/>
          </w:rPr>
          <w:instrText xml:space="preserve"> PAGEREF _Toc151101736 \h </w:instrText>
        </w:r>
        <w:r>
          <w:rPr>
            <w:noProof/>
            <w:webHidden/>
          </w:rPr>
        </w:r>
        <w:r>
          <w:rPr>
            <w:noProof/>
            <w:webHidden/>
          </w:rPr>
          <w:fldChar w:fldCharType="separate"/>
        </w:r>
        <w:r>
          <w:rPr>
            <w:noProof/>
            <w:webHidden/>
          </w:rPr>
          <w:t>44</w:t>
        </w:r>
        <w:r>
          <w:rPr>
            <w:noProof/>
            <w:webHidden/>
          </w:rPr>
          <w:fldChar w:fldCharType="end"/>
        </w:r>
      </w:hyperlink>
    </w:p>
    <w:p w:rsidR="00A8032F" w:rsidRPr="00AE6CBA" w:rsidRDefault="00A8032F">
      <w:pPr>
        <w:pStyle w:val="31"/>
        <w:rPr>
          <w:rFonts w:ascii="Calibri" w:hAnsi="Calibri"/>
          <w:sz w:val="22"/>
          <w:szCs w:val="22"/>
        </w:rPr>
      </w:pPr>
      <w:hyperlink w:anchor="_Toc151101737" w:history="1">
        <w:r w:rsidRPr="00D15692">
          <w:rPr>
            <w:rStyle w:val="a3"/>
          </w:rPr>
          <w:t>С начала года казахстанцам выплачено пенсий на сумму более 2,7 трлн тенге, передает DKNews.kz.</w:t>
        </w:r>
        <w:r>
          <w:rPr>
            <w:webHidden/>
          </w:rPr>
          <w:tab/>
        </w:r>
        <w:r>
          <w:rPr>
            <w:webHidden/>
          </w:rPr>
          <w:fldChar w:fldCharType="begin"/>
        </w:r>
        <w:r>
          <w:rPr>
            <w:webHidden/>
          </w:rPr>
          <w:instrText xml:space="preserve"> PAGEREF _Toc151101737 \h </w:instrText>
        </w:r>
        <w:r>
          <w:rPr>
            <w:webHidden/>
          </w:rPr>
        </w:r>
        <w:r>
          <w:rPr>
            <w:webHidden/>
          </w:rPr>
          <w:fldChar w:fldCharType="separate"/>
        </w:r>
        <w:r>
          <w:rPr>
            <w:webHidden/>
          </w:rPr>
          <w:t>44</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38" w:history="1">
        <w:r w:rsidRPr="00D15692">
          <w:rPr>
            <w:rStyle w:val="a3"/>
            <w:noProof/>
          </w:rPr>
          <w:t>Казахстанская правда, 16.11.2023, Проблему пенсионного обеспечения таможенников поднял сенатор Нугманов</w:t>
        </w:r>
        <w:r>
          <w:rPr>
            <w:noProof/>
            <w:webHidden/>
          </w:rPr>
          <w:tab/>
        </w:r>
        <w:r>
          <w:rPr>
            <w:noProof/>
            <w:webHidden/>
          </w:rPr>
          <w:fldChar w:fldCharType="begin"/>
        </w:r>
        <w:r>
          <w:rPr>
            <w:noProof/>
            <w:webHidden/>
          </w:rPr>
          <w:instrText xml:space="preserve"> PAGEREF _Toc151101738 \h </w:instrText>
        </w:r>
        <w:r>
          <w:rPr>
            <w:noProof/>
            <w:webHidden/>
          </w:rPr>
        </w:r>
        <w:r>
          <w:rPr>
            <w:noProof/>
            <w:webHidden/>
          </w:rPr>
          <w:fldChar w:fldCharType="separate"/>
        </w:r>
        <w:r>
          <w:rPr>
            <w:noProof/>
            <w:webHidden/>
          </w:rPr>
          <w:t>45</w:t>
        </w:r>
        <w:r>
          <w:rPr>
            <w:noProof/>
            <w:webHidden/>
          </w:rPr>
          <w:fldChar w:fldCharType="end"/>
        </w:r>
      </w:hyperlink>
    </w:p>
    <w:p w:rsidR="00A8032F" w:rsidRPr="00AE6CBA" w:rsidRDefault="00A8032F">
      <w:pPr>
        <w:pStyle w:val="31"/>
        <w:rPr>
          <w:rFonts w:ascii="Calibri" w:hAnsi="Calibri"/>
          <w:sz w:val="22"/>
          <w:szCs w:val="22"/>
        </w:rPr>
      </w:pPr>
      <w:hyperlink w:anchor="_Toc151101739" w:history="1">
        <w:r w:rsidRPr="00D15692">
          <w:rPr>
            <w:rStyle w:val="a3"/>
          </w:rPr>
          <w:t>В своем депутатском запросе на имя премьер-министра сенатор Амангельды Нугманов поднял проблему, касающуюся пенсионного обеспечения сотрудников таможенных органов, передает Kazpravda.kz со ссылкой на пресс-службу Сената.</w:t>
        </w:r>
        <w:r>
          <w:rPr>
            <w:webHidden/>
          </w:rPr>
          <w:tab/>
        </w:r>
        <w:r>
          <w:rPr>
            <w:webHidden/>
          </w:rPr>
          <w:fldChar w:fldCharType="begin"/>
        </w:r>
        <w:r>
          <w:rPr>
            <w:webHidden/>
          </w:rPr>
          <w:instrText xml:space="preserve"> PAGEREF _Toc151101739 \h </w:instrText>
        </w:r>
        <w:r>
          <w:rPr>
            <w:webHidden/>
          </w:rPr>
        </w:r>
        <w:r>
          <w:rPr>
            <w:webHidden/>
          </w:rPr>
          <w:fldChar w:fldCharType="separate"/>
        </w:r>
        <w:r>
          <w:rPr>
            <w:webHidden/>
          </w:rPr>
          <w:t>45</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40" w:history="1">
        <w:r w:rsidRPr="00D15692">
          <w:rPr>
            <w:rStyle w:val="a3"/>
            <w:noProof/>
          </w:rPr>
          <w:t>LS, 16.11.2023, В Казахстане предложили по-новому инвестировать активы ЕНПФ</w:t>
        </w:r>
        <w:r>
          <w:rPr>
            <w:noProof/>
            <w:webHidden/>
          </w:rPr>
          <w:tab/>
        </w:r>
        <w:r>
          <w:rPr>
            <w:noProof/>
            <w:webHidden/>
          </w:rPr>
          <w:fldChar w:fldCharType="begin"/>
        </w:r>
        <w:r>
          <w:rPr>
            <w:noProof/>
            <w:webHidden/>
          </w:rPr>
          <w:instrText xml:space="preserve"> PAGEREF _Toc151101740 \h </w:instrText>
        </w:r>
        <w:r>
          <w:rPr>
            <w:noProof/>
            <w:webHidden/>
          </w:rPr>
        </w:r>
        <w:r>
          <w:rPr>
            <w:noProof/>
            <w:webHidden/>
          </w:rPr>
          <w:fldChar w:fldCharType="separate"/>
        </w:r>
        <w:r>
          <w:rPr>
            <w:noProof/>
            <w:webHidden/>
          </w:rPr>
          <w:t>45</w:t>
        </w:r>
        <w:r>
          <w:rPr>
            <w:noProof/>
            <w:webHidden/>
          </w:rPr>
          <w:fldChar w:fldCharType="end"/>
        </w:r>
      </w:hyperlink>
    </w:p>
    <w:p w:rsidR="00A8032F" w:rsidRPr="00AE6CBA" w:rsidRDefault="00A8032F">
      <w:pPr>
        <w:pStyle w:val="31"/>
        <w:rPr>
          <w:rFonts w:ascii="Calibri" w:hAnsi="Calibri"/>
          <w:sz w:val="22"/>
          <w:szCs w:val="22"/>
        </w:rPr>
      </w:pPr>
      <w:hyperlink w:anchor="_Toc151101741" w:history="1">
        <w:r w:rsidRPr="00D15692">
          <w:rPr>
            <w:rStyle w:val="a3"/>
          </w:rPr>
          <w:t>В Казахстане пенсионные деньги следует инвестировать в корпоративные ценные бумаги. С таким предложением выступила председатель правления Народного банка Умут Шаяхметова, передает LS.</w:t>
        </w:r>
        <w:r>
          <w:rPr>
            <w:webHidden/>
          </w:rPr>
          <w:tab/>
        </w:r>
        <w:r>
          <w:rPr>
            <w:webHidden/>
          </w:rPr>
          <w:fldChar w:fldCharType="begin"/>
        </w:r>
        <w:r>
          <w:rPr>
            <w:webHidden/>
          </w:rPr>
          <w:instrText xml:space="preserve"> PAGEREF _Toc151101741 \h </w:instrText>
        </w:r>
        <w:r>
          <w:rPr>
            <w:webHidden/>
          </w:rPr>
        </w:r>
        <w:r>
          <w:rPr>
            <w:webHidden/>
          </w:rPr>
          <w:fldChar w:fldCharType="separate"/>
        </w:r>
        <w:r>
          <w:rPr>
            <w:webHidden/>
          </w:rPr>
          <w:t>45</w:t>
        </w:r>
        <w:r>
          <w:rPr>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42" w:history="1">
        <w:r w:rsidRPr="00D15692">
          <w:rPr>
            <w:rStyle w:val="a3"/>
            <w:noProof/>
          </w:rPr>
          <w:t>BizMedia.kz, 16.11.2023, Почему правительство не отменило налогообложение пенсионных накоплений в ЕНПФ</w:t>
        </w:r>
        <w:r>
          <w:rPr>
            <w:noProof/>
            <w:webHidden/>
          </w:rPr>
          <w:tab/>
        </w:r>
        <w:r>
          <w:rPr>
            <w:noProof/>
            <w:webHidden/>
          </w:rPr>
          <w:fldChar w:fldCharType="begin"/>
        </w:r>
        <w:r>
          <w:rPr>
            <w:noProof/>
            <w:webHidden/>
          </w:rPr>
          <w:instrText xml:space="preserve"> PAGEREF _Toc151101742 \h </w:instrText>
        </w:r>
        <w:r>
          <w:rPr>
            <w:noProof/>
            <w:webHidden/>
          </w:rPr>
        </w:r>
        <w:r>
          <w:rPr>
            <w:noProof/>
            <w:webHidden/>
          </w:rPr>
          <w:fldChar w:fldCharType="separate"/>
        </w:r>
        <w:r>
          <w:rPr>
            <w:noProof/>
            <w:webHidden/>
          </w:rPr>
          <w:t>46</w:t>
        </w:r>
        <w:r>
          <w:rPr>
            <w:noProof/>
            <w:webHidden/>
          </w:rPr>
          <w:fldChar w:fldCharType="end"/>
        </w:r>
      </w:hyperlink>
    </w:p>
    <w:p w:rsidR="00A8032F" w:rsidRPr="00AE6CBA" w:rsidRDefault="00A8032F">
      <w:pPr>
        <w:pStyle w:val="31"/>
        <w:rPr>
          <w:rFonts w:ascii="Calibri" w:hAnsi="Calibri"/>
          <w:sz w:val="22"/>
          <w:szCs w:val="22"/>
        </w:rPr>
      </w:pPr>
      <w:hyperlink w:anchor="_Toc151101743" w:history="1">
        <w:r w:rsidRPr="00D15692">
          <w:rPr>
            <w:rStyle w:val="a3"/>
          </w:rPr>
          <w:t>Депутат мажилиса Азат Перуашев объявил, что в правительстве считают убытком для бюджета отмену налогообложения пенсионных накоплений в ЕНПФ. В октябре он предлагал освободить от налогообложения пенсионные накопления и инвестиционные доходы в ЕНПФ, утверждая, что эти средства активно влияют на экономику страны. Об этом сообщает Bizmedia.kz.</w:t>
        </w:r>
        <w:r>
          <w:rPr>
            <w:webHidden/>
          </w:rPr>
          <w:tab/>
        </w:r>
        <w:r>
          <w:rPr>
            <w:webHidden/>
          </w:rPr>
          <w:fldChar w:fldCharType="begin"/>
        </w:r>
        <w:r>
          <w:rPr>
            <w:webHidden/>
          </w:rPr>
          <w:instrText xml:space="preserve"> PAGEREF _Toc151101743 \h </w:instrText>
        </w:r>
        <w:r>
          <w:rPr>
            <w:webHidden/>
          </w:rPr>
        </w:r>
        <w:r>
          <w:rPr>
            <w:webHidden/>
          </w:rPr>
          <w:fldChar w:fldCharType="separate"/>
        </w:r>
        <w:r>
          <w:rPr>
            <w:webHidden/>
          </w:rPr>
          <w:t>46</w:t>
        </w:r>
        <w:r>
          <w:rPr>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744" w:history="1">
        <w:r w:rsidRPr="00D1569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_Toc151101744 \h </w:instrText>
        </w:r>
        <w:r>
          <w:rPr>
            <w:noProof/>
            <w:webHidden/>
          </w:rPr>
        </w:r>
        <w:r>
          <w:rPr>
            <w:noProof/>
            <w:webHidden/>
          </w:rPr>
          <w:fldChar w:fldCharType="separate"/>
        </w:r>
        <w:r>
          <w:rPr>
            <w:noProof/>
            <w:webHidden/>
          </w:rPr>
          <w:t>47</w:t>
        </w:r>
        <w:r>
          <w:rPr>
            <w:noProof/>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45" w:history="1">
        <w:r w:rsidRPr="00D15692">
          <w:rPr>
            <w:rStyle w:val="a3"/>
            <w:noProof/>
          </w:rPr>
          <w:t>РБК, 16.11.2023, Акции Coinbase принесли пенсионному фонду Южной Кореи 40% прибыли за квартал</w:t>
        </w:r>
        <w:r>
          <w:rPr>
            <w:noProof/>
            <w:webHidden/>
          </w:rPr>
          <w:tab/>
        </w:r>
        <w:r>
          <w:rPr>
            <w:noProof/>
            <w:webHidden/>
          </w:rPr>
          <w:fldChar w:fldCharType="begin"/>
        </w:r>
        <w:r>
          <w:rPr>
            <w:noProof/>
            <w:webHidden/>
          </w:rPr>
          <w:instrText xml:space="preserve"> PAGEREF _Toc151101745 \h </w:instrText>
        </w:r>
        <w:r>
          <w:rPr>
            <w:noProof/>
            <w:webHidden/>
          </w:rPr>
        </w:r>
        <w:r>
          <w:rPr>
            <w:noProof/>
            <w:webHidden/>
          </w:rPr>
          <w:fldChar w:fldCharType="separate"/>
        </w:r>
        <w:r>
          <w:rPr>
            <w:noProof/>
            <w:webHidden/>
          </w:rPr>
          <w:t>47</w:t>
        </w:r>
        <w:r>
          <w:rPr>
            <w:noProof/>
            <w:webHidden/>
          </w:rPr>
          <w:fldChar w:fldCharType="end"/>
        </w:r>
      </w:hyperlink>
    </w:p>
    <w:p w:rsidR="00A8032F" w:rsidRPr="00AE6CBA" w:rsidRDefault="00A8032F">
      <w:pPr>
        <w:pStyle w:val="31"/>
        <w:rPr>
          <w:rFonts w:ascii="Calibri" w:hAnsi="Calibri"/>
          <w:sz w:val="22"/>
          <w:szCs w:val="22"/>
        </w:rPr>
      </w:pPr>
      <w:hyperlink w:anchor="_Toc151101746" w:history="1">
        <w:r w:rsidRPr="00D15692">
          <w:rPr>
            <w:rStyle w:val="a3"/>
          </w:rPr>
          <w:t>Национальный пенсионный фонд Южной Кореи в третьем квартале этого года приобрел акции американской криптовалютной биржи Coinbase на сумму почти $20 млн и получил за один квартал 40% прибыли, сообщает издание The Block.</w:t>
        </w:r>
        <w:r>
          <w:rPr>
            <w:webHidden/>
          </w:rPr>
          <w:tab/>
        </w:r>
        <w:r>
          <w:rPr>
            <w:webHidden/>
          </w:rPr>
          <w:fldChar w:fldCharType="begin"/>
        </w:r>
        <w:r>
          <w:rPr>
            <w:webHidden/>
          </w:rPr>
          <w:instrText xml:space="preserve"> PAGEREF _Toc151101746 \h </w:instrText>
        </w:r>
        <w:r>
          <w:rPr>
            <w:webHidden/>
          </w:rPr>
        </w:r>
        <w:r>
          <w:rPr>
            <w:webHidden/>
          </w:rPr>
          <w:fldChar w:fldCharType="separate"/>
        </w:r>
        <w:r>
          <w:rPr>
            <w:webHidden/>
          </w:rPr>
          <w:t>47</w:t>
        </w:r>
        <w:r>
          <w:rPr>
            <w:webHidden/>
          </w:rPr>
          <w:fldChar w:fldCharType="end"/>
        </w:r>
      </w:hyperlink>
    </w:p>
    <w:p w:rsidR="00A8032F" w:rsidRPr="00AE6CBA" w:rsidRDefault="00A8032F">
      <w:pPr>
        <w:pStyle w:val="12"/>
        <w:tabs>
          <w:tab w:val="right" w:leader="dot" w:pos="9061"/>
        </w:tabs>
        <w:rPr>
          <w:rFonts w:ascii="Calibri" w:hAnsi="Calibri"/>
          <w:b w:val="0"/>
          <w:noProof/>
          <w:sz w:val="22"/>
          <w:szCs w:val="22"/>
        </w:rPr>
      </w:pPr>
      <w:hyperlink w:anchor="_Toc151101747" w:history="1">
        <w:r w:rsidRPr="00D1569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_Toc151101747 \h </w:instrText>
        </w:r>
        <w:r>
          <w:rPr>
            <w:noProof/>
            <w:webHidden/>
          </w:rPr>
        </w:r>
        <w:r>
          <w:rPr>
            <w:noProof/>
            <w:webHidden/>
          </w:rPr>
          <w:fldChar w:fldCharType="separate"/>
        </w:r>
        <w:r>
          <w:rPr>
            <w:noProof/>
            <w:webHidden/>
          </w:rPr>
          <w:t>48</w:t>
        </w:r>
        <w:r>
          <w:rPr>
            <w:noProof/>
            <w:webHidden/>
          </w:rPr>
          <w:fldChar w:fldCharType="end"/>
        </w:r>
      </w:hyperlink>
    </w:p>
    <w:p w:rsidR="00A8032F" w:rsidRPr="00AE6CBA" w:rsidRDefault="00A8032F">
      <w:pPr>
        <w:pStyle w:val="21"/>
        <w:tabs>
          <w:tab w:val="right" w:leader="dot" w:pos="9061"/>
        </w:tabs>
        <w:rPr>
          <w:rFonts w:ascii="Calibri" w:hAnsi="Calibri"/>
          <w:noProof/>
          <w:sz w:val="22"/>
          <w:szCs w:val="22"/>
        </w:rPr>
      </w:pPr>
      <w:hyperlink w:anchor="_Toc151101748" w:history="1">
        <w:r w:rsidRPr="00D15692">
          <w:rPr>
            <w:rStyle w:val="a3"/>
            <w:noProof/>
          </w:rPr>
          <w:t>ТАСС, 16.11.2023, Ученые РФ нашли способ ускорить определение разных штаммов коронавируса</w:t>
        </w:r>
        <w:r>
          <w:rPr>
            <w:noProof/>
            <w:webHidden/>
          </w:rPr>
          <w:tab/>
        </w:r>
        <w:r>
          <w:rPr>
            <w:noProof/>
            <w:webHidden/>
          </w:rPr>
          <w:fldChar w:fldCharType="begin"/>
        </w:r>
        <w:r>
          <w:rPr>
            <w:noProof/>
            <w:webHidden/>
          </w:rPr>
          <w:instrText xml:space="preserve"> PAGEREF _Toc151101748 \h </w:instrText>
        </w:r>
        <w:r>
          <w:rPr>
            <w:noProof/>
            <w:webHidden/>
          </w:rPr>
        </w:r>
        <w:r>
          <w:rPr>
            <w:noProof/>
            <w:webHidden/>
          </w:rPr>
          <w:fldChar w:fldCharType="separate"/>
        </w:r>
        <w:r>
          <w:rPr>
            <w:noProof/>
            <w:webHidden/>
          </w:rPr>
          <w:t>48</w:t>
        </w:r>
        <w:r>
          <w:rPr>
            <w:noProof/>
            <w:webHidden/>
          </w:rPr>
          <w:fldChar w:fldCharType="end"/>
        </w:r>
      </w:hyperlink>
    </w:p>
    <w:p w:rsidR="00A8032F" w:rsidRPr="00AE6CBA" w:rsidRDefault="00A8032F">
      <w:pPr>
        <w:pStyle w:val="31"/>
        <w:rPr>
          <w:rFonts w:ascii="Calibri" w:hAnsi="Calibri"/>
          <w:sz w:val="22"/>
          <w:szCs w:val="22"/>
        </w:rPr>
      </w:pPr>
      <w:hyperlink w:anchor="_Toc151101749" w:history="1">
        <w:r w:rsidRPr="00D15692">
          <w:rPr>
            <w:rStyle w:val="a3"/>
          </w:rPr>
          <w:t>Специалисты Московского государственного университета им. Ломоносова разработали аптамер (одноцепочечная молекула ДНК), которая позволит повысить скорость обнаружения определенных штаммов коронавируса в организме человека с помощью тест-систем нового поколения. Об этом сообщила пресс-служба вуза.</w:t>
        </w:r>
        <w:r>
          <w:rPr>
            <w:webHidden/>
          </w:rPr>
          <w:tab/>
        </w:r>
        <w:r>
          <w:rPr>
            <w:webHidden/>
          </w:rPr>
          <w:fldChar w:fldCharType="begin"/>
        </w:r>
        <w:r>
          <w:rPr>
            <w:webHidden/>
          </w:rPr>
          <w:instrText xml:space="preserve"> PAGEREF _Toc151101749 \h </w:instrText>
        </w:r>
        <w:r>
          <w:rPr>
            <w:webHidden/>
          </w:rPr>
        </w:r>
        <w:r>
          <w:rPr>
            <w:webHidden/>
          </w:rPr>
          <w:fldChar w:fldCharType="separate"/>
        </w:r>
        <w:r>
          <w:rPr>
            <w:webHidden/>
          </w:rPr>
          <w:t>48</w:t>
        </w:r>
        <w:r>
          <w:rPr>
            <w:webHidden/>
          </w:rPr>
          <w:fldChar w:fldCharType="end"/>
        </w:r>
      </w:hyperlink>
    </w:p>
    <w:p w:rsidR="00A0290C" w:rsidRPr="003852FE" w:rsidRDefault="00194055" w:rsidP="00310633">
      <w:pPr>
        <w:rPr>
          <w:b/>
          <w:caps/>
          <w:sz w:val="32"/>
        </w:rPr>
      </w:pPr>
      <w:r w:rsidRPr="003852FE">
        <w:rPr>
          <w:caps/>
          <w:sz w:val="28"/>
        </w:rPr>
        <w:fldChar w:fldCharType="end"/>
      </w:r>
    </w:p>
    <w:p w:rsidR="00D1642B" w:rsidRPr="003852FE" w:rsidRDefault="00D1642B" w:rsidP="00D1642B">
      <w:pPr>
        <w:pStyle w:val="251"/>
      </w:pPr>
      <w:bookmarkStart w:id="14" w:name="_Toc396864664"/>
      <w:bookmarkStart w:id="15" w:name="_Toc99318652"/>
      <w:bookmarkStart w:id="16" w:name="_Toc246216291"/>
      <w:bookmarkStart w:id="17" w:name="_Toc246297418"/>
      <w:bookmarkStart w:id="18" w:name="_Toc151101665"/>
      <w:bookmarkEnd w:id="6"/>
      <w:bookmarkEnd w:id="7"/>
      <w:bookmarkEnd w:id="8"/>
      <w:bookmarkEnd w:id="9"/>
      <w:bookmarkEnd w:id="10"/>
      <w:bookmarkEnd w:id="11"/>
      <w:bookmarkEnd w:id="12"/>
      <w:bookmarkEnd w:id="13"/>
      <w:r w:rsidRPr="003852FE">
        <w:lastRenderedPageBreak/>
        <w:t>НОВОСТИ</w:t>
      </w:r>
      <w:r w:rsidR="003852FE" w:rsidRPr="003852FE">
        <w:t xml:space="preserve"> </w:t>
      </w:r>
      <w:r w:rsidRPr="003852FE">
        <w:t>ПЕНСИОННОЙ</w:t>
      </w:r>
      <w:r w:rsidR="003852FE" w:rsidRPr="003852FE">
        <w:t xml:space="preserve"> </w:t>
      </w:r>
      <w:r w:rsidRPr="003852FE">
        <w:t>ОТРАСЛИ</w:t>
      </w:r>
      <w:bookmarkEnd w:id="14"/>
      <w:bookmarkEnd w:id="15"/>
      <w:bookmarkEnd w:id="18"/>
    </w:p>
    <w:p w:rsidR="00D1642B" w:rsidRPr="003852FE"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51101666"/>
      <w:r w:rsidRPr="003852FE">
        <w:t>Новости</w:t>
      </w:r>
      <w:r w:rsidR="003852FE" w:rsidRPr="003852FE">
        <w:t xml:space="preserve"> </w:t>
      </w:r>
      <w:r w:rsidRPr="003852FE">
        <w:t>отрасли</w:t>
      </w:r>
      <w:r w:rsidR="003852FE" w:rsidRPr="003852FE">
        <w:t xml:space="preserve"> </w:t>
      </w:r>
      <w:r w:rsidRPr="003852FE">
        <w:t>НПФ</w:t>
      </w:r>
      <w:bookmarkEnd w:id="19"/>
      <w:bookmarkEnd w:id="20"/>
      <w:bookmarkEnd w:id="24"/>
    </w:p>
    <w:p w:rsidR="00BF431B" w:rsidRPr="003852FE" w:rsidRDefault="00BF431B" w:rsidP="00BF431B">
      <w:pPr>
        <w:pStyle w:val="2"/>
      </w:pPr>
      <w:bookmarkStart w:id="25" w:name="А101"/>
      <w:bookmarkStart w:id="26" w:name="_Toc151101667"/>
      <w:r w:rsidRPr="003852FE">
        <w:t>Интерфакс,</w:t>
      </w:r>
      <w:r w:rsidR="003852FE" w:rsidRPr="003852FE">
        <w:t xml:space="preserve"> </w:t>
      </w:r>
      <w:r w:rsidRPr="003852FE">
        <w:t>16.11.2023,</w:t>
      </w:r>
      <w:r w:rsidR="003852FE" w:rsidRPr="003852FE">
        <w:t xml:space="preserve"> </w:t>
      </w:r>
      <w:r w:rsidRPr="003852FE">
        <w:t>В</w:t>
      </w:r>
      <w:r w:rsidR="003852FE" w:rsidRPr="003852FE">
        <w:t xml:space="preserve"> </w:t>
      </w:r>
      <w:r w:rsidRPr="003852FE">
        <w:t>НПФ</w:t>
      </w:r>
      <w:r w:rsidR="003852FE" w:rsidRPr="003852FE">
        <w:t xml:space="preserve"> «</w:t>
      </w:r>
      <w:r w:rsidRPr="003852FE">
        <w:t>Будущее</w:t>
      </w:r>
      <w:r w:rsidR="003852FE" w:rsidRPr="003852FE">
        <w:t xml:space="preserve">» </w:t>
      </w:r>
      <w:r w:rsidRPr="003852FE">
        <w:t>назвали</w:t>
      </w:r>
      <w:r w:rsidR="003852FE" w:rsidRPr="003852FE">
        <w:t xml:space="preserve"> </w:t>
      </w:r>
      <w:r w:rsidRPr="003852FE">
        <w:t>больным</w:t>
      </w:r>
      <w:r w:rsidR="003852FE" w:rsidRPr="003852FE">
        <w:t xml:space="preserve"> </w:t>
      </w:r>
      <w:r w:rsidRPr="003852FE">
        <w:t>вопросом</w:t>
      </w:r>
      <w:r w:rsidR="003852FE" w:rsidRPr="003852FE">
        <w:t xml:space="preserve"> </w:t>
      </w:r>
      <w:r w:rsidRPr="003852FE">
        <w:t>раскрытие</w:t>
      </w:r>
      <w:r w:rsidR="003852FE" w:rsidRPr="003852FE">
        <w:t xml:space="preserve"> </w:t>
      </w:r>
      <w:r w:rsidRPr="003852FE">
        <w:t>информации</w:t>
      </w:r>
      <w:r w:rsidR="003852FE" w:rsidRPr="003852FE">
        <w:t xml:space="preserve"> </w:t>
      </w:r>
      <w:r w:rsidRPr="003852FE">
        <w:t>эмитентами</w:t>
      </w:r>
      <w:bookmarkEnd w:id="25"/>
      <w:bookmarkEnd w:id="26"/>
    </w:p>
    <w:p w:rsidR="00BF431B" w:rsidRPr="003852FE" w:rsidRDefault="00BF431B" w:rsidP="00BF1432">
      <w:pPr>
        <w:pStyle w:val="3"/>
      </w:pPr>
      <w:bookmarkStart w:id="27" w:name="_Toc151101668"/>
      <w:r w:rsidRPr="003852FE">
        <w:t>Раскрытие</w:t>
      </w:r>
      <w:r w:rsidR="003852FE" w:rsidRPr="003852FE">
        <w:t xml:space="preserve"> </w:t>
      </w:r>
      <w:r w:rsidRPr="003852FE">
        <w:t>информации</w:t>
      </w:r>
      <w:r w:rsidR="003852FE" w:rsidRPr="003852FE">
        <w:t xml:space="preserve"> </w:t>
      </w:r>
      <w:r w:rsidRPr="003852FE">
        <w:t>эмитентом</w:t>
      </w:r>
      <w:r w:rsidR="003852FE" w:rsidRPr="003852FE">
        <w:t xml:space="preserve"> </w:t>
      </w:r>
      <w:r w:rsidRPr="003852FE">
        <w:t>и</w:t>
      </w:r>
      <w:r w:rsidR="003852FE" w:rsidRPr="003852FE">
        <w:t xml:space="preserve"> </w:t>
      </w:r>
      <w:r w:rsidRPr="003852FE">
        <w:t>защита</w:t>
      </w:r>
      <w:r w:rsidR="003852FE" w:rsidRPr="003852FE">
        <w:t xml:space="preserve"> </w:t>
      </w:r>
      <w:r w:rsidRPr="003852FE">
        <w:t>прав</w:t>
      </w:r>
      <w:r w:rsidR="003852FE" w:rsidRPr="003852FE">
        <w:t xml:space="preserve"> </w:t>
      </w:r>
      <w:r w:rsidRPr="003852FE">
        <w:t>миноритариев</w:t>
      </w:r>
      <w:r w:rsidR="003852FE" w:rsidRPr="003852FE">
        <w:t xml:space="preserve"> </w:t>
      </w:r>
      <w:r w:rsidRPr="003852FE">
        <w:t>является</w:t>
      </w:r>
      <w:r w:rsidR="003852FE" w:rsidRPr="003852FE">
        <w:t xml:space="preserve"> </w:t>
      </w:r>
      <w:r w:rsidRPr="003852FE">
        <w:t>принципиальным</w:t>
      </w:r>
      <w:r w:rsidR="003852FE" w:rsidRPr="003852FE">
        <w:t xml:space="preserve"> </w:t>
      </w:r>
      <w:r w:rsidRPr="003852FE">
        <w:t>условием</w:t>
      </w:r>
      <w:r w:rsidR="003852FE" w:rsidRPr="003852FE">
        <w:t xml:space="preserve"> </w:t>
      </w:r>
      <w:r w:rsidRPr="003852FE">
        <w:t>для</w:t>
      </w:r>
      <w:r w:rsidR="003852FE" w:rsidRPr="003852FE">
        <w:t xml:space="preserve"> </w:t>
      </w:r>
      <w:r w:rsidRPr="003852FE">
        <w:t>негосударственных</w:t>
      </w:r>
      <w:r w:rsidR="003852FE" w:rsidRPr="003852FE">
        <w:t xml:space="preserve"> </w:t>
      </w:r>
      <w:r w:rsidRPr="003852FE">
        <w:t>пенсионных</w:t>
      </w:r>
      <w:r w:rsidR="003852FE" w:rsidRPr="003852FE">
        <w:t xml:space="preserve"> </w:t>
      </w:r>
      <w:r w:rsidRPr="003852FE">
        <w:t>фондов</w:t>
      </w:r>
      <w:r w:rsidR="003852FE" w:rsidRPr="003852FE">
        <w:t xml:space="preserve"> </w:t>
      </w:r>
      <w:r w:rsidRPr="003852FE">
        <w:t>(НПФ)</w:t>
      </w:r>
      <w:r w:rsidR="003852FE" w:rsidRPr="003852FE">
        <w:t xml:space="preserve"> </w:t>
      </w:r>
      <w:r w:rsidRPr="003852FE">
        <w:t>при</w:t>
      </w:r>
      <w:r w:rsidR="003852FE" w:rsidRPr="003852FE">
        <w:t xml:space="preserve"> </w:t>
      </w:r>
      <w:r w:rsidRPr="003852FE">
        <w:t>принятии</w:t>
      </w:r>
      <w:r w:rsidR="003852FE" w:rsidRPr="003852FE">
        <w:t xml:space="preserve"> </w:t>
      </w:r>
      <w:r w:rsidRPr="003852FE">
        <w:t>решения</w:t>
      </w:r>
      <w:r w:rsidR="003852FE" w:rsidRPr="003852FE">
        <w:t xml:space="preserve"> </w:t>
      </w:r>
      <w:r w:rsidRPr="003852FE">
        <w:t>по</w:t>
      </w:r>
      <w:r w:rsidR="003852FE" w:rsidRPr="003852FE">
        <w:t xml:space="preserve"> </w:t>
      </w:r>
      <w:r w:rsidRPr="003852FE">
        <w:t>инвестированию</w:t>
      </w:r>
      <w:r w:rsidR="003852FE" w:rsidRPr="003852FE">
        <w:t xml:space="preserve"> </w:t>
      </w:r>
      <w:r w:rsidRPr="003852FE">
        <w:t>средств,</w:t>
      </w:r>
      <w:r w:rsidR="003852FE" w:rsidRPr="003852FE">
        <w:t xml:space="preserve"> </w:t>
      </w:r>
      <w:r w:rsidRPr="003852FE">
        <w:t>сообщила</w:t>
      </w:r>
      <w:r w:rsidR="003852FE" w:rsidRPr="003852FE">
        <w:t xml:space="preserve"> </w:t>
      </w:r>
      <w:r w:rsidRPr="003852FE">
        <w:t>председатель</w:t>
      </w:r>
      <w:r w:rsidR="003852FE" w:rsidRPr="003852FE">
        <w:t xml:space="preserve"> </w:t>
      </w:r>
      <w:r w:rsidRPr="003852FE">
        <w:t>совета</w:t>
      </w:r>
      <w:r w:rsidR="003852FE" w:rsidRPr="003852FE">
        <w:t xml:space="preserve"> </w:t>
      </w:r>
      <w:r w:rsidRPr="003852FE">
        <w:t>директоров</w:t>
      </w:r>
      <w:r w:rsidR="003852FE" w:rsidRPr="003852FE">
        <w:t xml:space="preserve"> </w:t>
      </w:r>
      <w:r w:rsidRPr="003852FE">
        <w:t>НПФ</w:t>
      </w:r>
      <w:r w:rsidR="003852FE" w:rsidRPr="003852FE">
        <w:t xml:space="preserve"> «</w:t>
      </w:r>
      <w:r w:rsidRPr="003852FE">
        <w:t>Будущее</w:t>
      </w:r>
      <w:r w:rsidR="003852FE" w:rsidRPr="003852FE">
        <w:t xml:space="preserve">» </w:t>
      </w:r>
      <w:r w:rsidRPr="003852FE">
        <w:t>Галина</w:t>
      </w:r>
      <w:r w:rsidR="003852FE" w:rsidRPr="003852FE">
        <w:t xml:space="preserve"> </w:t>
      </w:r>
      <w:r w:rsidRPr="003852FE">
        <w:t>Морозова.</w:t>
      </w:r>
      <w:bookmarkEnd w:id="27"/>
    </w:p>
    <w:p w:rsidR="00BF431B" w:rsidRPr="003852FE" w:rsidRDefault="00BF431B" w:rsidP="00BF431B">
      <w:r w:rsidRPr="003852FE">
        <w:t>Она</w:t>
      </w:r>
      <w:r w:rsidR="003852FE" w:rsidRPr="003852FE">
        <w:t xml:space="preserve"> </w:t>
      </w:r>
      <w:r w:rsidRPr="003852FE">
        <w:t>заявила</w:t>
      </w:r>
      <w:r w:rsidR="003852FE" w:rsidRPr="003852FE">
        <w:t xml:space="preserve"> </w:t>
      </w:r>
      <w:r w:rsidRPr="003852FE">
        <w:t>это</w:t>
      </w:r>
      <w:r w:rsidR="003852FE" w:rsidRPr="003852FE">
        <w:t xml:space="preserve"> </w:t>
      </w:r>
      <w:r w:rsidRPr="003852FE">
        <w:t>на</w:t>
      </w:r>
      <w:r w:rsidR="003852FE" w:rsidRPr="003852FE">
        <w:t xml:space="preserve"> </w:t>
      </w:r>
      <w:r w:rsidRPr="003852FE">
        <w:t>обсуждении</w:t>
      </w:r>
      <w:r w:rsidR="003852FE" w:rsidRPr="003852FE">
        <w:t xml:space="preserve"> «</w:t>
      </w:r>
      <w:r w:rsidRPr="003852FE">
        <w:t>Основных</w:t>
      </w:r>
      <w:r w:rsidR="003852FE" w:rsidRPr="003852FE">
        <w:t xml:space="preserve"> </w:t>
      </w:r>
      <w:r w:rsidRPr="003852FE">
        <w:t>направлений</w:t>
      </w:r>
      <w:r w:rsidR="003852FE" w:rsidRPr="003852FE">
        <w:t xml:space="preserve"> </w:t>
      </w:r>
      <w:r w:rsidRPr="003852FE">
        <w:t>развития</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РФ</w:t>
      </w:r>
      <w:r w:rsidR="003852FE" w:rsidRPr="003852FE">
        <w:t xml:space="preserve"> </w:t>
      </w:r>
      <w:r w:rsidRPr="003852FE">
        <w:t>на</w:t>
      </w:r>
      <w:r w:rsidR="003852FE" w:rsidRPr="003852FE">
        <w:t xml:space="preserve"> </w:t>
      </w:r>
      <w:r w:rsidRPr="003852FE">
        <w:t>2024</w:t>
      </w:r>
      <w:r w:rsidR="003852FE" w:rsidRPr="003852FE">
        <w:t xml:space="preserve"> </w:t>
      </w:r>
      <w:r w:rsidRPr="003852FE">
        <w:t>и</w:t>
      </w:r>
      <w:r w:rsidR="003852FE" w:rsidRPr="003852FE">
        <w:t xml:space="preserve"> </w:t>
      </w:r>
      <w:r w:rsidRPr="003852FE">
        <w:t>на</w:t>
      </w:r>
      <w:r w:rsidR="003852FE" w:rsidRPr="003852FE">
        <w:t xml:space="preserve"> </w:t>
      </w:r>
      <w:r w:rsidRPr="003852FE">
        <w:t>период</w:t>
      </w:r>
      <w:r w:rsidR="003852FE" w:rsidRPr="003852FE">
        <w:t xml:space="preserve"> </w:t>
      </w:r>
      <w:r w:rsidRPr="003852FE">
        <w:t>2025-2026</w:t>
      </w:r>
      <w:r w:rsidR="003852FE" w:rsidRPr="003852FE">
        <w:t xml:space="preserve"> </w:t>
      </w:r>
      <w:r w:rsidRPr="003852FE">
        <w:t>годов</w:t>
      </w:r>
      <w:r w:rsidR="003852FE" w:rsidRPr="003852FE">
        <w:t xml:space="preserve">» </w:t>
      </w:r>
      <w:r w:rsidRPr="003852FE">
        <w:t>с</w:t>
      </w:r>
      <w:r w:rsidR="003852FE" w:rsidRPr="003852FE">
        <w:t xml:space="preserve"> </w:t>
      </w:r>
      <w:r w:rsidRPr="003852FE">
        <w:t>участием</w:t>
      </w:r>
      <w:r w:rsidR="003852FE" w:rsidRPr="003852FE">
        <w:t xml:space="preserve"> </w:t>
      </w:r>
      <w:r w:rsidRPr="003852FE">
        <w:t>первого</w:t>
      </w:r>
      <w:r w:rsidR="003852FE" w:rsidRPr="003852FE">
        <w:t xml:space="preserve"> </w:t>
      </w:r>
      <w:r w:rsidRPr="003852FE">
        <w:t>зампреда</w:t>
      </w:r>
      <w:r w:rsidR="003852FE" w:rsidRPr="003852FE">
        <w:t xml:space="preserve"> </w:t>
      </w:r>
      <w:r w:rsidRPr="003852FE">
        <w:t>Банка</w:t>
      </w:r>
      <w:r w:rsidR="003852FE" w:rsidRPr="003852FE">
        <w:t xml:space="preserve"> </w:t>
      </w:r>
      <w:r w:rsidRPr="003852FE">
        <w:t>России</w:t>
      </w:r>
      <w:r w:rsidR="003852FE" w:rsidRPr="003852FE">
        <w:t xml:space="preserve"> </w:t>
      </w:r>
      <w:r w:rsidRPr="003852FE">
        <w:t>Владимира</w:t>
      </w:r>
      <w:r w:rsidR="003852FE" w:rsidRPr="003852FE">
        <w:t xml:space="preserve"> </w:t>
      </w:r>
      <w:r w:rsidRPr="003852FE">
        <w:t>Чистюхина.</w:t>
      </w:r>
    </w:p>
    <w:p w:rsidR="00BF431B" w:rsidRPr="003852FE" w:rsidRDefault="003852FE" w:rsidP="00BF431B">
      <w:r w:rsidRPr="003852FE">
        <w:t>«</w:t>
      </w:r>
      <w:r w:rsidR="00BF431B" w:rsidRPr="003852FE">
        <w:t>Больной</w:t>
      </w:r>
      <w:r w:rsidRPr="003852FE">
        <w:t xml:space="preserve"> </w:t>
      </w:r>
      <w:r w:rsidR="00BF431B" w:rsidRPr="003852FE">
        <w:t>вопрос</w:t>
      </w:r>
      <w:r w:rsidRPr="003852FE">
        <w:t xml:space="preserve"> </w:t>
      </w:r>
      <w:r w:rsidR="00BF431B" w:rsidRPr="003852FE">
        <w:t>-</w:t>
      </w:r>
      <w:r w:rsidRPr="003852FE">
        <w:t xml:space="preserve"> </w:t>
      </w:r>
      <w:r w:rsidR="00BF431B" w:rsidRPr="003852FE">
        <w:t>раскрытие</w:t>
      </w:r>
      <w:r w:rsidRPr="003852FE">
        <w:t xml:space="preserve"> </w:t>
      </w:r>
      <w:r w:rsidR="00BF431B" w:rsidRPr="003852FE">
        <w:t>информации,</w:t>
      </w:r>
      <w:r w:rsidRPr="003852FE">
        <w:t xml:space="preserve"> </w:t>
      </w:r>
      <w:r w:rsidR="00BF431B" w:rsidRPr="003852FE">
        <w:t>-</w:t>
      </w:r>
      <w:r w:rsidRPr="003852FE">
        <w:t xml:space="preserve"> </w:t>
      </w:r>
      <w:r w:rsidR="00BF431B" w:rsidRPr="003852FE">
        <w:t>сказала</w:t>
      </w:r>
      <w:r w:rsidRPr="003852FE">
        <w:t xml:space="preserve"> </w:t>
      </w:r>
      <w:r w:rsidR="00BF431B" w:rsidRPr="003852FE">
        <w:t>она.</w:t>
      </w:r>
      <w:r w:rsidRPr="003852FE">
        <w:t xml:space="preserve"> </w:t>
      </w:r>
      <w:r w:rsidR="00BF431B" w:rsidRPr="003852FE">
        <w:t>-</w:t>
      </w:r>
      <w:r w:rsidRPr="003852FE">
        <w:t xml:space="preserve"> </w:t>
      </w:r>
      <w:r w:rsidR="00BF431B" w:rsidRPr="003852FE">
        <w:t>Отсутствие</w:t>
      </w:r>
      <w:r w:rsidRPr="003852FE">
        <w:t xml:space="preserve"> </w:t>
      </w:r>
      <w:r w:rsidR="00BF431B" w:rsidRPr="003852FE">
        <w:t>раскрытия</w:t>
      </w:r>
      <w:r w:rsidRPr="003852FE">
        <w:t xml:space="preserve"> </w:t>
      </w:r>
      <w:r w:rsidR="00BF431B" w:rsidRPr="003852FE">
        <w:t>информации</w:t>
      </w:r>
      <w:r w:rsidRPr="003852FE">
        <w:t xml:space="preserve"> </w:t>
      </w:r>
      <w:r w:rsidR="00BF431B" w:rsidRPr="003852FE">
        <w:t>делает</w:t>
      </w:r>
      <w:r w:rsidRPr="003852FE">
        <w:t xml:space="preserve"> </w:t>
      </w:r>
      <w:r w:rsidR="00BF431B" w:rsidRPr="003852FE">
        <w:t>невозможным</w:t>
      </w:r>
      <w:r w:rsidRPr="003852FE">
        <w:t xml:space="preserve"> </w:t>
      </w:r>
      <w:r w:rsidR="00BF431B" w:rsidRPr="003852FE">
        <w:t>участие</w:t>
      </w:r>
      <w:r w:rsidRPr="003852FE">
        <w:t xml:space="preserve"> </w:t>
      </w:r>
      <w:r w:rsidR="00BF431B" w:rsidRPr="003852FE">
        <w:t>пенсионных</w:t>
      </w:r>
      <w:r w:rsidRPr="003852FE">
        <w:t xml:space="preserve"> </w:t>
      </w:r>
      <w:r w:rsidR="00BF431B" w:rsidRPr="003852FE">
        <w:t>фондов</w:t>
      </w:r>
      <w:r w:rsidRPr="003852FE">
        <w:t xml:space="preserve"> </w:t>
      </w:r>
      <w:r w:rsidR="00BF431B" w:rsidRPr="003852FE">
        <w:t>нигде</w:t>
      </w:r>
      <w:r w:rsidRPr="003852FE">
        <w:t xml:space="preserve"> </w:t>
      </w:r>
      <w:r w:rsidR="00BF431B" w:rsidRPr="003852FE">
        <w:t>-</w:t>
      </w:r>
      <w:r w:rsidRPr="003852FE">
        <w:t xml:space="preserve"> </w:t>
      </w:r>
      <w:r w:rsidR="00BF431B" w:rsidRPr="003852FE">
        <w:t>ни</w:t>
      </w:r>
      <w:r w:rsidRPr="003852FE">
        <w:t xml:space="preserve"> </w:t>
      </w:r>
      <w:r w:rsidR="00BF431B" w:rsidRPr="003852FE">
        <w:t>в</w:t>
      </w:r>
      <w:r w:rsidRPr="003852FE">
        <w:t xml:space="preserve"> </w:t>
      </w:r>
      <w:r w:rsidR="00BF431B" w:rsidRPr="003852FE">
        <w:t>облигациях,</w:t>
      </w:r>
      <w:r w:rsidRPr="003852FE">
        <w:t xml:space="preserve"> </w:t>
      </w:r>
      <w:r w:rsidR="00BF431B" w:rsidRPr="003852FE">
        <w:t>ни</w:t>
      </w:r>
      <w:r w:rsidRPr="003852FE">
        <w:t xml:space="preserve"> </w:t>
      </w:r>
      <w:r w:rsidR="00BF431B" w:rsidRPr="003852FE">
        <w:t>в</w:t>
      </w:r>
      <w:r w:rsidRPr="003852FE">
        <w:t xml:space="preserve"> </w:t>
      </w:r>
      <w:r w:rsidR="00BF431B" w:rsidRPr="003852FE">
        <w:t>акциях,</w:t>
      </w:r>
      <w:r w:rsidRPr="003852FE">
        <w:t xml:space="preserve"> </w:t>
      </w:r>
      <w:r w:rsidR="00BF431B" w:rsidRPr="003852FE">
        <w:t>ни</w:t>
      </w:r>
      <w:r w:rsidRPr="003852FE">
        <w:t xml:space="preserve"> </w:t>
      </w:r>
      <w:r w:rsidR="00BF431B" w:rsidRPr="003852FE">
        <w:t>на</w:t>
      </w:r>
      <w:r w:rsidRPr="003852FE">
        <w:t xml:space="preserve"> </w:t>
      </w:r>
      <w:r w:rsidR="00BF431B" w:rsidRPr="003852FE">
        <w:t>IPO,</w:t>
      </w:r>
      <w:r w:rsidRPr="003852FE">
        <w:t xml:space="preserve"> </w:t>
      </w:r>
      <w:r w:rsidR="00BF431B" w:rsidRPr="003852FE">
        <w:t>ни</w:t>
      </w:r>
      <w:r w:rsidRPr="003852FE">
        <w:t xml:space="preserve"> </w:t>
      </w:r>
      <w:r w:rsidR="00BF431B" w:rsidRPr="003852FE">
        <w:t>на</w:t>
      </w:r>
      <w:r w:rsidRPr="003852FE">
        <w:t xml:space="preserve"> </w:t>
      </w:r>
      <w:r w:rsidR="00BF431B" w:rsidRPr="003852FE">
        <w:t>вторичных,</w:t>
      </w:r>
      <w:r w:rsidRPr="003852FE">
        <w:t xml:space="preserve"> </w:t>
      </w:r>
      <w:r w:rsidR="00BF431B" w:rsidRPr="003852FE">
        <w:t>ни</w:t>
      </w:r>
      <w:r w:rsidRPr="003852FE">
        <w:t xml:space="preserve"> </w:t>
      </w:r>
      <w:r w:rsidR="00BF431B" w:rsidRPr="003852FE">
        <w:t>на</w:t>
      </w:r>
      <w:r w:rsidRPr="003852FE">
        <w:t xml:space="preserve"> </w:t>
      </w:r>
      <w:r w:rsidR="00BF431B" w:rsidRPr="003852FE">
        <w:t>третичных,</w:t>
      </w:r>
      <w:r w:rsidRPr="003852FE">
        <w:t xml:space="preserve"> </w:t>
      </w:r>
      <w:r w:rsidR="00BF431B" w:rsidRPr="003852FE">
        <w:t>ни</w:t>
      </w:r>
      <w:r w:rsidRPr="003852FE">
        <w:t xml:space="preserve"> </w:t>
      </w:r>
      <w:r w:rsidR="00BF431B" w:rsidRPr="003852FE">
        <w:t>на</w:t>
      </w:r>
      <w:r w:rsidRPr="003852FE">
        <w:t xml:space="preserve"> </w:t>
      </w:r>
      <w:r w:rsidR="00BF431B" w:rsidRPr="003852FE">
        <w:t>каких</w:t>
      </w:r>
      <w:r w:rsidRPr="003852FE">
        <w:t xml:space="preserve"> </w:t>
      </w:r>
      <w:r w:rsidR="00BF431B" w:rsidRPr="003852FE">
        <w:t>торгах</w:t>
      </w:r>
      <w:r w:rsidRPr="003852FE">
        <w:t>»</w:t>
      </w:r>
      <w:r w:rsidR="00BF431B" w:rsidRPr="003852FE">
        <w:t>.</w:t>
      </w:r>
    </w:p>
    <w:p w:rsidR="00BF431B" w:rsidRPr="003852FE" w:rsidRDefault="00BF431B" w:rsidP="00BF431B">
      <w:r w:rsidRPr="003852FE">
        <w:t>Объем</w:t>
      </w:r>
      <w:r w:rsidR="003852FE" w:rsidRPr="003852FE">
        <w:t xml:space="preserve"> </w:t>
      </w:r>
      <w:r w:rsidRPr="003852FE">
        <w:t>рынка</w:t>
      </w:r>
      <w:r w:rsidR="003852FE" w:rsidRPr="003852FE">
        <w:t xml:space="preserve"> </w:t>
      </w:r>
      <w:r w:rsidRPr="003852FE">
        <w:t>акций</w:t>
      </w:r>
      <w:r w:rsidR="003852FE" w:rsidRPr="003852FE">
        <w:t xml:space="preserve"> </w:t>
      </w:r>
      <w:r w:rsidRPr="003852FE">
        <w:t>она</w:t>
      </w:r>
      <w:r w:rsidR="003852FE" w:rsidRPr="003852FE">
        <w:t xml:space="preserve"> </w:t>
      </w:r>
      <w:r w:rsidRPr="003852FE">
        <w:t>назвала</w:t>
      </w:r>
      <w:r w:rsidR="003852FE" w:rsidRPr="003852FE">
        <w:t xml:space="preserve"> </w:t>
      </w:r>
      <w:r w:rsidRPr="003852FE">
        <w:t>еще</w:t>
      </w:r>
      <w:r w:rsidR="003852FE" w:rsidRPr="003852FE">
        <w:t xml:space="preserve"> </w:t>
      </w:r>
      <w:r w:rsidRPr="003852FE">
        <w:t>одной</w:t>
      </w:r>
      <w:r w:rsidR="003852FE" w:rsidRPr="003852FE">
        <w:t xml:space="preserve"> </w:t>
      </w:r>
      <w:r w:rsidRPr="003852FE">
        <w:t>проблемой</w:t>
      </w:r>
      <w:r w:rsidR="003852FE" w:rsidRPr="003852FE">
        <w:t xml:space="preserve"> </w:t>
      </w:r>
      <w:r w:rsidRPr="003852FE">
        <w:t>для</w:t>
      </w:r>
      <w:r w:rsidR="003852FE" w:rsidRPr="003852FE">
        <w:t xml:space="preserve"> </w:t>
      </w:r>
      <w:r w:rsidRPr="003852FE">
        <w:t>институциональных</w:t>
      </w:r>
      <w:r w:rsidR="003852FE" w:rsidRPr="003852FE">
        <w:t xml:space="preserve"> </w:t>
      </w:r>
      <w:r w:rsidRPr="003852FE">
        <w:t>инвесторов.</w:t>
      </w:r>
    </w:p>
    <w:p w:rsidR="00BF431B" w:rsidRPr="003852FE" w:rsidRDefault="003852FE" w:rsidP="00BF431B">
      <w:r w:rsidRPr="003852FE">
        <w:t>«</w:t>
      </w:r>
      <w:r w:rsidR="00BF431B" w:rsidRPr="003852FE">
        <w:t>Наш</w:t>
      </w:r>
      <w:r w:rsidRPr="003852FE">
        <w:t xml:space="preserve"> </w:t>
      </w:r>
      <w:r w:rsidR="00BF431B" w:rsidRPr="003852FE">
        <w:t>рынок</w:t>
      </w:r>
      <w:r w:rsidRPr="003852FE">
        <w:t xml:space="preserve"> </w:t>
      </w:r>
      <w:r w:rsidR="00BF431B" w:rsidRPr="003852FE">
        <w:t>на</w:t>
      </w:r>
      <w:r w:rsidRPr="003852FE">
        <w:t xml:space="preserve"> </w:t>
      </w:r>
      <w:r w:rsidR="00BF431B" w:rsidRPr="003852FE">
        <w:t>сегодняшний</w:t>
      </w:r>
      <w:r w:rsidRPr="003852FE">
        <w:t xml:space="preserve"> </w:t>
      </w:r>
      <w:r w:rsidR="00BF431B" w:rsidRPr="003852FE">
        <w:t>день</w:t>
      </w:r>
      <w:r w:rsidRPr="003852FE">
        <w:t xml:space="preserve"> </w:t>
      </w:r>
      <w:r w:rsidR="00BF431B" w:rsidRPr="003852FE">
        <w:t>для</w:t>
      </w:r>
      <w:r w:rsidRPr="003852FE">
        <w:t xml:space="preserve"> </w:t>
      </w:r>
      <w:r w:rsidR="00BF431B" w:rsidRPr="003852FE">
        <w:t>нас</w:t>
      </w:r>
      <w:r w:rsidRPr="003852FE">
        <w:t xml:space="preserve"> </w:t>
      </w:r>
      <w:r w:rsidR="00BF431B" w:rsidRPr="003852FE">
        <w:t>очень</w:t>
      </w:r>
      <w:r w:rsidRPr="003852FE">
        <w:t xml:space="preserve"> </w:t>
      </w:r>
      <w:r w:rsidR="00BF431B" w:rsidRPr="003852FE">
        <w:t>мелок.</w:t>
      </w:r>
      <w:r w:rsidRPr="003852FE">
        <w:t xml:space="preserve"> </w:t>
      </w:r>
      <w:r w:rsidR="00BF431B" w:rsidRPr="003852FE">
        <w:t>Когда</w:t>
      </w:r>
      <w:r w:rsidRPr="003852FE">
        <w:t xml:space="preserve"> </w:t>
      </w:r>
      <w:r w:rsidR="00BF431B" w:rsidRPr="003852FE">
        <w:t>мы</w:t>
      </w:r>
      <w:r w:rsidRPr="003852FE">
        <w:t xml:space="preserve"> </w:t>
      </w:r>
      <w:r w:rsidR="00BF431B" w:rsidRPr="003852FE">
        <w:t>туда</w:t>
      </w:r>
      <w:r w:rsidRPr="003852FE">
        <w:t xml:space="preserve"> </w:t>
      </w:r>
      <w:r w:rsidR="00BF431B" w:rsidRPr="003852FE">
        <w:t>заходим,</w:t>
      </w:r>
      <w:r w:rsidRPr="003852FE">
        <w:t xml:space="preserve"> </w:t>
      </w:r>
      <w:r w:rsidR="00BF431B" w:rsidRPr="003852FE">
        <w:t>я</w:t>
      </w:r>
      <w:r w:rsidRPr="003852FE">
        <w:t xml:space="preserve"> </w:t>
      </w:r>
      <w:r w:rsidR="00BF431B" w:rsidRPr="003852FE">
        <w:t>не</w:t>
      </w:r>
      <w:r w:rsidRPr="003852FE">
        <w:t xml:space="preserve"> </w:t>
      </w:r>
      <w:r w:rsidR="00BF431B" w:rsidRPr="003852FE">
        <w:t>то,</w:t>
      </w:r>
      <w:r w:rsidRPr="003852FE">
        <w:t xml:space="preserve"> </w:t>
      </w:r>
      <w:r w:rsidR="00BF431B" w:rsidRPr="003852FE">
        <w:t>что</w:t>
      </w:r>
      <w:r w:rsidRPr="003852FE">
        <w:t xml:space="preserve"> </w:t>
      </w:r>
      <w:r w:rsidR="00BF431B" w:rsidRPr="003852FE">
        <w:t>локтем,</w:t>
      </w:r>
      <w:r w:rsidRPr="003852FE">
        <w:t xml:space="preserve"> </w:t>
      </w:r>
      <w:r w:rsidR="00BF431B" w:rsidRPr="003852FE">
        <w:t>я</w:t>
      </w:r>
      <w:r w:rsidRPr="003852FE">
        <w:t xml:space="preserve"> </w:t>
      </w:r>
      <w:r w:rsidR="00BF431B" w:rsidRPr="003852FE">
        <w:t>там</w:t>
      </w:r>
      <w:r w:rsidRPr="003852FE">
        <w:t xml:space="preserve"> </w:t>
      </w:r>
      <w:r w:rsidR="00BF431B" w:rsidRPr="003852FE">
        <w:t>пальцем</w:t>
      </w:r>
      <w:r w:rsidRPr="003852FE">
        <w:t xml:space="preserve"> </w:t>
      </w:r>
      <w:r w:rsidR="00BF431B" w:rsidRPr="003852FE">
        <w:t>пошевелить</w:t>
      </w:r>
      <w:r w:rsidRPr="003852FE">
        <w:t xml:space="preserve"> </w:t>
      </w:r>
      <w:r w:rsidR="00BF431B" w:rsidRPr="003852FE">
        <w:t>боюсь,</w:t>
      </w:r>
      <w:r w:rsidRPr="003852FE">
        <w:t xml:space="preserve"> </w:t>
      </w:r>
      <w:r w:rsidR="00BF431B" w:rsidRPr="003852FE">
        <w:t>потому</w:t>
      </w:r>
      <w:r w:rsidRPr="003852FE">
        <w:t xml:space="preserve"> </w:t>
      </w:r>
      <w:r w:rsidR="00BF431B" w:rsidRPr="003852FE">
        <w:t>что</w:t>
      </w:r>
      <w:r w:rsidRPr="003852FE">
        <w:t xml:space="preserve"> </w:t>
      </w:r>
      <w:r w:rsidR="00BF431B" w:rsidRPr="003852FE">
        <w:t>начинают</w:t>
      </w:r>
      <w:r w:rsidRPr="003852FE">
        <w:t xml:space="preserve"> </w:t>
      </w:r>
      <w:r w:rsidR="00BF431B" w:rsidRPr="003852FE">
        <w:t>цены</w:t>
      </w:r>
      <w:r w:rsidRPr="003852FE">
        <w:t xml:space="preserve"> </w:t>
      </w:r>
      <w:r w:rsidR="00BF431B" w:rsidRPr="003852FE">
        <w:t>сразу</w:t>
      </w:r>
      <w:r w:rsidRPr="003852FE">
        <w:t xml:space="preserve"> </w:t>
      </w:r>
      <w:r w:rsidR="00BF431B" w:rsidRPr="003852FE">
        <w:t>просто</w:t>
      </w:r>
      <w:r w:rsidRPr="003852FE">
        <w:t xml:space="preserve"> </w:t>
      </w:r>
      <w:r w:rsidR="00BF431B" w:rsidRPr="003852FE">
        <w:t>шарахаться</w:t>
      </w:r>
      <w:r w:rsidRPr="003852FE">
        <w:t>»</w:t>
      </w:r>
      <w:r w:rsidR="00BF431B" w:rsidRPr="003852FE">
        <w:t>,</w:t>
      </w:r>
      <w:r w:rsidRPr="003852FE">
        <w:t xml:space="preserve"> </w:t>
      </w:r>
      <w:r w:rsidR="00BF431B" w:rsidRPr="003852FE">
        <w:t>-</w:t>
      </w:r>
      <w:r w:rsidRPr="003852FE">
        <w:t xml:space="preserve"> </w:t>
      </w:r>
      <w:r w:rsidR="00BF431B" w:rsidRPr="003852FE">
        <w:t>пояснила</w:t>
      </w:r>
      <w:r w:rsidRPr="003852FE">
        <w:t xml:space="preserve"> </w:t>
      </w:r>
      <w:r w:rsidR="00BF431B" w:rsidRPr="003852FE">
        <w:t>Морозова.</w:t>
      </w:r>
    </w:p>
    <w:p w:rsidR="00BF431B" w:rsidRPr="003852FE" w:rsidRDefault="00BF431B" w:rsidP="00BF431B">
      <w:r w:rsidRPr="003852FE">
        <w:t>По</w:t>
      </w:r>
      <w:r w:rsidR="003852FE" w:rsidRPr="003852FE">
        <w:t xml:space="preserve"> </w:t>
      </w:r>
      <w:r w:rsidRPr="003852FE">
        <w:t>ее</w:t>
      </w:r>
      <w:r w:rsidR="003852FE" w:rsidRPr="003852FE">
        <w:t xml:space="preserve"> </w:t>
      </w:r>
      <w:r w:rsidRPr="003852FE">
        <w:t>словам,</w:t>
      </w:r>
      <w:r w:rsidR="003852FE" w:rsidRPr="003852FE">
        <w:t xml:space="preserve"> </w:t>
      </w:r>
      <w:r w:rsidRPr="003852FE">
        <w:t>чтобы</w:t>
      </w:r>
      <w:r w:rsidR="003852FE" w:rsidRPr="003852FE">
        <w:t xml:space="preserve"> </w:t>
      </w:r>
      <w:r w:rsidRPr="003852FE">
        <w:t>не</w:t>
      </w:r>
      <w:r w:rsidR="003852FE" w:rsidRPr="003852FE">
        <w:t xml:space="preserve"> </w:t>
      </w:r>
      <w:r w:rsidRPr="003852FE">
        <w:t>оказать</w:t>
      </w:r>
      <w:r w:rsidR="003852FE" w:rsidRPr="003852FE">
        <w:t xml:space="preserve"> </w:t>
      </w:r>
      <w:r w:rsidRPr="003852FE">
        <w:t>сильное</w:t>
      </w:r>
      <w:r w:rsidR="003852FE" w:rsidRPr="003852FE">
        <w:t xml:space="preserve"> </w:t>
      </w:r>
      <w:r w:rsidRPr="003852FE">
        <w:t>влияние</w:t>
      </w:r>
      <w:r w:rsidR="003852FE" w:rsidRPr="003852FE">
        <w:t xml:space="preserve"> </w:t>
      </w:r>
      <w:r w:rsidRPr="003852FE">
        <w:t>на</w:t>
      </w:r>
      <w:r w:rsidR="003852FE" w:rsidRPr="003852FE">
        <w:t xml:space="preserve"> </w:t>
      </w:r>
      <w:r w:rsidRPr="003852FE">
        <w:t>рынок,</w:t>
      </w:r>
      <w:r w:rsidR="003852FE" w:rsidRPr="003852FE">
        <w:t xml:space="preserve"> </w:t>
      </w:r>
      <w:r w:rsidRPr="003852FE">
        <w:t>приходится</w:t>
      </w:r>
      <w:r w:rsidR="003852FE" w:rsidRPr="003852FE">
        <w:t xml:space="preserve"> </w:t>
      </w:r>
      <w:r w:rsidRPr="003852FE">
        <w:t>совершать</w:t>
      </w:r>
      <w:r w:rsidR="003852FE" w:rsidRPr="003852FE">
        <w:t xml:space="preserve"> </w:t>
      </w:r>
      <w:r w:rsidRPr="003852FE">
        <w:t>небольшие</w:t>
      </w:r>
      <w:r w:rsidR="003852FE" w:rsidRPr="003852FE">
        <w:t xml:space="preserve"> </w:t>
      </w:r>
      <w:r w:rsidRPr="003852FE">
        <w:t>по</w:t>
      </w:r>
      <w:r w:rsidR="003852FE" w:rsidRPr="003852FE">
        <w:t xml:space="preserve"> </w:t>
      </w:r>
      <w:r w:rsidRPr="003852FE">
        <w:t>объему</w:t>
      </w:r>
      <w:r w:rsidR="003852FE" w:rsidRPr="003852FE">
        <w:t xml:space="preserve"> </w:t>
      </w:r>
      <w:r w:rsidRPr="003852FE">
        <w:t>сделки,</w:t>
      </w:r>
      <w:r w:rsidR="003852FE" w:rsidRPr="003852FE">
        <w:t xml:space="preserve"> </w:t>
      </w:r>
      <w:r w:rsidRPr="003852FE">
        <w:t>растягивая</w:t>
      </w:r>
      <w:r w:rsidR="003852FE" w:rsidRPr="003852FE">
        <w:t xml:space="preserve"> </w:t>
      </w:r>
      <w:r w:rsidRPr="003852FE">
        <w:t>их</w:t>
      </w:r>
      <w:r w:rsidR="003852FE" w:rsidRPr="003852FE">
        <w:t xml:space="preserve"> </w:t>
      </w:r>
      <w:r w:rsidRPr="003852FE">
        <w:t>во</w:t>
      </w:r>
      <w:r w:rsidR="003852FE" w:rsidRPr="003852FE">
        <w:t xml:space="preserve"> </w:t>
      </w:r>
      <w:r w:rsidRPr="003852FE">
        <w:t>времени.</w:t>
      </w:r>
      <w:r w:rsidR="003852FE" w:rsidRPr="003852FE">
        <w:t xml:space="preserve"> «</w:t>
      </w:r>
      <w:r w:rsidRPr="003852FE">
        <w:t>Мы</w:t>
      </w:r>
      <w:r w:rsidR="003852FE" w:rsidRPr="003852FE">
        <w:t xml:space="preserve"> </w:t>
      </w:r>
      <w:r w:rsidRPr="003852FE">
        <w:t>лет</w:t>
      </w:r>
      <w:r w:rsidR="003852FE" w:rsidRPr="003852FE">
        <w:t xml:space="preserve"> </w:t>
      </w:r>
      <w:r w:rsidRPr="003852FE">
        <w:t>пять</w:t>
      </w:r>
      <w:r w:rsidR="003852FE" w:rsidRPr="003852FE">
        <w:t xml:space="preserve"> </w:t>
      </w:r>
      <w:r w:rsidRPr="003852FE">
        <w:t>будем</w:t>
      </w:r>
      <w:r w:rsidR="003852FE" w:rsidRPr="003852FE">
        <w:t xml:space="preserve"> </w:t>
      </w:r>
      <w:r w:rsidRPr="003852FE">
        <w:t>входить</w:t>
      </w:r>
      <w:r w:rsidR="003852FE" w:rsidRPr="003852FE">
        <w:t xml:space="preserve"> </w:t>
      </w:r>
      <w:r w:rsidRPr="003852FE">
        <w:t>и</w:t>
      </w:r>
      <w:r w:rsidR="003852FE" w:rsidRPr="003852FE">
        <w:t xml:space="preserve"> </w:t>
      </w:r>
      <w:r w:rsidRPr="003852FE">
        <w:t>еще</w:t>
      </w:r>
      <w:r w:rsidR="003852FE" w:rsidRPr="003852FE">
        <w:t xml:space="preserve"> </w:t>
      </w:r>
      <w:r w:rsidRPr="003852FE">
        <w:t>лет</w:t>
      </w:r>
      <w:r w:rsidR="003852FE" w:rsidRPr="003852FE">
        <w:t xml:space="preserve"> </w:t>
      </w:r>
      <w:r w:rsidRPr="003852FE">
        <w:t>десять</w:t>
      </w:r>
      <w:r w:rsidR="003852FE" w:rsidRPr="003852FE">
        <w:t xml:space="preserve"> </w:t>
      </w:r>
      <w:r w:rsidRPr="003852FE">
        <w:t>выходить.</w:t>
      </w:r>
      <w:r w:rsidR="003852FE" w:rsidRPr="003852FE">
        <w:t xml:space="preserve"> </w:t>
      </w:r>
      <w:r w:rsidRPr="003852FE">
        <w:t>Поэтому</w:t>
      </w:r>
      <w:r w:rsidR="003852FE" w:rsidRPr="003852FE">
        <w:t xml:space="preserve"> </w:t>
      </w:r>
      <w:r w:rsidRPr="003852FE">
        <w:t>расширение</w:t>
      </w:r>
      <w:r w:rsidR="003852FE" w:rsidRPr="003852FE">
        <w:t xml:space="preserve"> </w:t>
      </w:r>
      <w:r w:rsidRPr="003852FE">
        <w:t>этого</w:t>
      </w:r>
      <w:r w:rsidR="003852FE" w:rsidRPr="003852FE">
        <w:t xml:space="preserve"> </w:t>
      </w:r>
      <w:r w:rsidRPr="003852FE">
        <w:t>рынка</w:t>
      </w:r>
      <w:r w:rsidR="003852FE" w:rsidRPr="003852FE">
        <w:t xml:space="preserve"> </w:t>
      </w:r>
      <w:r w:rsidRPr="003852FE">
        <w:t>-</w:t>
      </w:r>
      <w:r w:rsidR="003852FE" w:rsidRPr="003852FE">
        <w:t xml:space="preserve"> </w:t>
      </w:r>
      <w:r w:rsidRPr="003852FE">
        <w:t>это</w:t>
      </w:r>
      <w:r w:rsidR="003852FE" w:rsidRPr="003852FE">
        <w:t xml:space="preserve"> </w:t>
      </w:r>
      <w:r w:rsidRPr="003852FE">
        <w:t>крайне</w:t>
      </w:r>
      <w:r w:rsidR="003852FE" w:rsidRPr="003852FE">
        <w:t xml:space="preserve"> </w:t>
      </w:r>
      <w:r w:rsidRPr="003852FE">
        <w:t>важно</w:t>
      </w:r>
      <w:r w:rsidR="003852FE" w:rsidRPr="003852FE">
        <w:t>»</w:t>
      </w:r>
      <w:r w:rsidRPr="003852FE">
        <w:t>,</w:t>
      </w:r>
      <w:r w:rsidR="003852FE" w:rsidRPr="003852FE">
        <w:t xml:space="preserve"> </w:t>
      </w:r>
      <w:r w:rsidRPr="003852FE">
        <w:t>-</w:t>
      </w:r>
      <w:r w:rsidR="003852FE" w:rsidRPr="003852FE">
        <w:t xml:space="preserve"> </w:t>
      </w:r>
      <w:r w:rsidRPr="003852FE">
        <w:t>подчеркнула</w:t>
      </w:r>
      <w:r w:rsidR="003852FE" w:rsidRPr="003852FE">
        <w:t xml:space="preserve"> </w:t>
      </w:r>
      <w:r w:rsidRPr="003852FE">
        <w:t>Морозова,</w:t>
      </w:r>
      <w:r w:rsidR="003852FE" w:rsidRPr="003852FE">
        <w:t xml:space="preserve"> </w:t>
      </w:r>
      <w:r w:rsidRPr="003852FE">
        <w:t>добавив,</w:t>
      </w:r>
      <w:r w:rsidR="003852FE" w:rsidRPr="003852FE">
        <w:t xml:space="preserve"> </w:t>
      </w:r>
      <w:r w:rsidRPr="003852FE">
        <w:t>что</w:t>
      </w:r>
      <w:r w:rsidR="003852FE" w:rsidRPr="003852FE">
        <w:t xml:space="preserve"> </w:t>
      </w:r>
      <w:r w:rsidRPr="003852FE">
        <w:t>этому</w:t>
      </w:r>
      <w:r w:rsidR="003852FE" w:rsidRPr="003852FE">
        <w:t xml:space="preserve"> </w:t>
      </w:r>
      <w:r w:rsidRPr="003852FE">
        <w:t>будут</w:t>
      </w:r>
      <w:r w:rsidR="003852FE" w:rsidRPr="003852FE">
        <w:t xml:space="preserve"> </w:t>
      </w:r>
      <w:r w:rsidRPr="003852FE">
        <w:t>способствовать</w:t>
      </w:r>
      <w:r w:rsidR="003852FE" w:rsidRPr="003852FE">
        <w:t xml:space="preserve"> </w:t>
      </w:r>
      <w:r w:rsidRPr="003852FE">
        <w:t>развитие</w:t>
      </w:r>
      <w:r w:rsidR="003852FE" w:rsidRPr="003852FE">
        <w:t xml:space="preserve"> </w:t>
      </w:r>
      <w:r w:rsidRPr="003852FE">
        <w:t>корпоративного</w:t>
      </w:r>
      <w:r w:rsidR="003852FE" w:rsidRPr="003852FE">
        <w:t xml:space="preserve"> </w:t>
      </w:r>
      <w:r w:rsidRPr="003852FE">
        <w:t>управления,</w:t>
      </w:r>
      <w:r w:rsidR="003852FE" w:rsidRPr="003852FE">
        <w:t xml:space="preserve"> </w:t>
      </w:r>
      <w:r w:rsidRPr="003852FE">
        <w:t>информационная</w:t>
      </w:r>
      <w:r w:rsidR="003852FE" w:rsidRPr="003852FE">
        <w:t xml:space="preserve"> </w:t>
      </w:r>
      <w:r w:rsidRPr="003852FE">
        <w:t>прозрачность</w:t>
      </w:r>
      <w:r w:rsidR="003852FE" w:rsidRPr="003852FE">
        <w:t xml:space="preserve"> </w:t>
      </w:r>
      <w:r w:rsidRPr="003852FE">
        <w:t>и</w:t>
      </w:r>
      <w:r w:rsidR="003852FE" w:rsidRPr="003852FE">
        <w:t xml:space="preserve"> </w:t>
      </w:r>
      <w:r w:rsidRPr="003852FE">
        <w:t>защита</w:t>
      </w:r>
      <w:r w:rsidR="003852FE" w:rsidRPr="003852FE">
        <w:t xml:space="preserve"> </w:t>
      </w:r>
      <w:r w:rsidRPr="003852FE">
        <w:t>прав</w:t>
      </w:r>
      <w:r w:rsidR="003852FE" w:rsidRPr="003852FE">
        <w:t xml:space="preserve"> </w:t>
      </w:r>
      <w:r w:rsidRPr="003852FE">
        <w:t>миноритариев.</w:t>
      </w:r>
    </w:p>
    <w:p w:rsidR="00BF431B" w:rsidRPr="003852FE" w:rsidRDefault="00BF431B" w:rsidP="00BF431B">
      <w:r w:rsidRPr="003852FE">
        <w:t>Отвечая</w:t>
      </w:r>
      <w:r w:rsidR="003852FE" w:rsidRPr="003852FE">
        <w:t xml:space="preserve"> </w:t>
      </w:r>
      <w:r w:rsidRPr="003852FE">
        <w:t>на</w:t>
      </w:r>
      <w:r w:rsidR="003852FE" w:rsidRPr="003852FE">
        <w:t xml:space="preserve"> </w:t>
      </w:r>
      <w:r w:rsidRPr="003852FE">
        <w:t>вопрос,</w:t>
      </w:r>
      <w:r w:rsidR="003852FE" w:rsidRPr="003852FE">
        <w:t xml:space="preserve"> </w:t>
      </w:r>
      <w:r w:rsidRPr="003852FE">
        <w:t>как</w:t>
      </w:r>
      <w:r w:rsidR="003852FE" w:rsidRPr="003852FE">
        <w:t xml:space="preserve"> </w:t>
      </w:r>
      <w:r w:rsidRPr="003852FE">
        <w:t>институциональные</w:t>
      </w:r>
      <w:r w:rsidR="003852FE" w:rsidRPr="003852FE">
        <w:t xml:space="preserve"> </w:t>
      </w:r>
      <w:r w:rsidRPr="003852FE">
        <w:t>инвесторы</w:t>
      </w:r>
      <w:r w:rsidR="003852FE" w:rsidRPr="003852FE">
        <w:t xml:space="preserve"> </w:t>
      </w:r>
      <w:r w:rsidRPr="003852FE">
        <w:t>могли</w:t>
      </w:r>
      <w:r w:rsidR="003852FE" w:rsidRPr="003852FE">
        <w:t xml:space="preserve"> </w:t>
      </w:r>
      <w:r w:rsidRPr="003852FE">
        <w:t>бы</w:t>
      </w:r>
      <w:r w:rsidR="003852FE" w:rsidRPr="003852FE">
        <w:t xml:space="preserve"> </w:t>
      </w:r>
      <w:r w:rsidRPr="003852FE">
        <w:t>влиять</w:t>
      </w:r>
      <w:r w:rsidR="003852FE" w:rsidRPr="003852FE">
        <w:t xml:space="preserve"> </w:t>
      </w:r>
      <w:r w:rsidRPr="003852FE">
        <w:t>на</w:t>
      </w:r>
      <w:r w:rsidR="003852FE" w:rsidRPr="003852FE">
        <w:t xml:space="preserve"> </w:t>
      </w:r>
      <w:r w:rsidRPr="003852FE">
        <w:t>систему</w:t>
      </w:r>
      <w:r w:rsidR="003852FE" w:rsidRPr="003852FE">
        <w:t xml:space="preserve"> </w:t>
      </w:r>
      <w:r w:rsidRPr="003852FE">
        <w:t>корпоративного</w:t>
      </w:r>
      <w:r w:rsidR="003852FE" w:rsidRPr="003852FE">
        <w:t xml:space="preserve"> </w:t>
      </w:r>
      <w:r w:rsidRPr="003852FE">
        <w:t>управления</w:t>
      </w:r>
      <w:r w:rsidR="003852FE" w:rsidRPr="003852FE">
        <w:t xml:space="preserve"> </w:t>
      </w:r>
      <w:r w:rsidRPr="003852FE">
        <w:t>эмитентов,</w:t>
      </w:r>
      <w:r w:rsidR="003852FE" w:rsidRPr="003852FE">
        <w:t xml:space="preserve"> </w:t>
      </w:r>
      <w:r w:rsidRPr="003852FE">
        <w:t>Морозова</w:t>
      </w:r>
      <w:r w:rsidR="003852FE" w:rsidRPr="003852FE">
        <w:t xml:space="preserve"> </w:t>
      </w:r>
      <w:r w:rsidRPr="003852FE">
        <w:t>сказала:</w:t>
      </w:r>
      <w:r w:rsidR="003852FE" w:rsidRPr="003852FE">
        <w:t xml:space="preserve"> «</w:t>
      </w:r>
      <w:r w:rsidRPr="003852FE">
        <w:t>Мы</w:t>
      </w:r>
      <w:r w:rsidR="003852FE" w:rsidRPr="003852FE">
        <w:t xml:space="preserve"> </w:t>
      </w:r>
      <w:r w:rsidRPr="003852FE">
        <w:t>можем</w:t>
      </w:r>
      <w:r w:rsidR="003852FE" w:rsidRPr="003852FE">
        <w:t xml:space="preserve"> </w:t>
      </w:r>
      <w:r w:rsidRPr="003852FE">
        <w:t>влиять</w:t>
      </w:r>
      <w:r w:rsidR="003852FE" w:rsidRPr="003852FE">
        <w:t xml:space="preserve"> </w:t>
      </w:r>
      <w:r w:rsidRPr="003852FE">
        <w:t>только</w:t>
      </w:r>
      <w:r w:rsidR="003852FE" w:rsidRPr="003852FE">
        <w:t xml:space="preserve"> </w:t>
      </w:r>
      <w:r w:rsidRPr="003852FE">
        <w:t>одним</w:t>
      </w:r>
      <w:r w:rsidR="003852FE" w:rsidRPr="003852FE">
        <w:t xml:space="preserve"> </w:t>
      </w:r>
      <w:r w:rsidRPr="003852FE">
        <w:t>единственным</w:t>
      </w:r>
      <w:r w:rsidR="003852FE" w:rsidRPr="003852FE">
        <w:t xml:space="preserve"> </w:t>
      </w:r>
      <w:r w:rsidRPr="003852FE">
        <w:t>способом</w:t>
      </w:r>
      <w:r w:rsidR="003852FE" w:rsidRPr="003852FE">
        <w:t xml:space="preserve"> </w:t>
      </w:r>
      <w:r w:rsidRPr="003852FE">
        <w:t>-</w:t>
      </w:r>
      <w:r w:rsidR="003852FE" w:rsidRPr="003852FE">
        <w:t xml:space="preserve"> </w:t>
      </w:r>
      <w:r w:rsidRPr="003852FE">
        <w:t>мы</w:t>
      </w:r>
      <w:r w:rsidR="003852FE" w:rsidRPr="003852FE">
        <w:t xml:space="preserve"> </w:t>
      </w:r>
      <w:r w:rsidRPr="003852FE">
        <w:t>отказываемся</w:t>
      </w:r>
      <w:r w:rsidR="003852FE" w:rsidRPr="003852FE">
        <w:t xml:space="preserve"> </w:t>
      </w:r>
      <w:r w:rsidRPr="003852FE">
        <w:t>от</w:t>
      </w:r>
      <w:r w:rsidR="003852FE" w:rsidRPr="003852FE">
        <w:t xml:space="preserve"> </w:t>
      </w:r>
      <w:r w:rsidRPr="003852FE">
        <w:t>покупки</w:t>
      </w:r>
      <w:r w:rsidR="003852FE" w:rsidRPr="003852FE">
        <w:t xml:space="preserve"> </w:t>
      </w:r>
      <w:r w:rsidRPr="003852FE">
        <w:t>тех</w:t>
      </w:r>
      <w:r w:rsidR="003852FE" w:rsidRPr="003852FE">
        <w:t xml:space="preserve"> </w:t>
      </w:r>
      <w:r w:rsidRPr="003852FE">
        <w:t>бумаг,</w:t>
      </w:r>
      <w:r w:rsidR="003852FE" w:rsidRPr="003852FE">
        <w:t xml:space="preserve"> </w:t>
      </w:r>
      <w:r w:rsidRPr="003852FE">
        <w:t>которые</w:t>
      </w:r>
      <w:r w:rsidR="003852FE" w:rsidRPr="003852FE">
        <w:t xml:space="preserve"> </w:t>
      </w:r>
      <w:r w:rsidRPr="003852FE">
        <w:t>не</w:t>
      </w:r>
      <w:r w:rsidR="003852FE" w:rsidRPr="003852FE">
        <w:t xml:space="preserve"> </w:t>
      </w:r>
      <w:r w:rsidRPr="003852FE">
        <w:t>раскрывают</w:t>
      </w:r>
      <w:r w:rsidR="003852FE" w:rsidRPr="003852FE">
        <w:t xml:space="preserve"> </w:t>
      </w:r>
      <w:r w:rsidRPr="003852FE">
        <w:t>нам</w:t>
      </w:r>
      <w:r w:rsidR="003852FE" w:rsidRPr="003852FE">
        <w:t xml:space="preserve"> </w:t>
      </w:r>
      <w:r w:rsidRPr="003852FE">
        <w:t>информацию,</w:t>
      </w:r>
      <w:r w:rsidR="003852FE" w:rsidRPr="003852FE">
        <w:t xml:space="preserve"> </w:t>
      </w:r>
      <w:r w:rsidRPr="003852FE">
        <w:t>и</w:t>
      </w:r>
      <w:r w:rsidR="003852FE" w:rsidRPr="003852FE">
        <w:t xml:space="preserve"> </w:t>
      </w:r>
      <w:r w:rsidRPr="003852FE">
        <w:t>если</w:t>
      </w:r>
      <w:r w:rsidR="003852FE" w:rsidRPr="003852FE">
        <w:t xml:space="preserve"> </w:t>
      </w:r>
      <w:r w:rsidRPr="003852FE">
        <w:t>мы</w:t>
      </w:r>
      <w:r w:rsidR="003852FE" w:rsidRPr="003852FE">
        <w:t xml:space="preserve"> </w:t>
      </w:r>
      <w:r w:rsidRPr="003852FE">
        <w:t>наблюдаем</w:t>
      </w:r>
      <w:r w:rsidR="003852FE" w:rsidRPr="003852FE">
        <w:t xml:space="preserve"> </w:t>
      </w:r>
      <w:r w:rsidRPr="003852FE">
        <w:t>в</w:t>
      </w:r>
      <w:r w:rsidR="003852FE" w:rsidRPr="003852FE">
        <w:t xml:space="preserve"> </w:t>
      </w:r>
      <w:r w:rsidRPr="003852FE">
        <w:t>поведении</w:t>
      </w:r>
      <w:r w:rsidR="003852FE" w:rsidRPr="003852FE">
        <w:t xml:space="preserve"> </w:t>
      </w:r>
      <w:r w:rsidRPr="003852FE">
        <w:t>данной</w:t>
      </w:r>
      <w:r w:rsidR="003852FE" w:rsidRPr="003852FE">
        <w:t xml:space="preserve"> </w:t>
      </w:r>
      <w:r w:rsidRPr="003852FE">
        <w:t>компании</w:t>
      </w:r>
      <w:r w:rsidR="003852FE" w:rsidRPr="003852FE">
        <w:t xml:space="preserve"> </w:t>
      </w:r>
      <w:r w:rsidRPr="003852FE">
        <w:t>нарушение</w:t>
      </w:r>
      <w:r w:rsidR="003852FE" w:rsidRPr="003852FE">
        <w:t xml:space="preserve"> </w:t>
      </w:r>
      <w:r w:rsidRPr="003852FE">
        <w:t>прав</w:t>
      </w:r>
      <w:r w:rsidR="003852FE" w:rsidRPr="003852FE">
        <w:t xml:space="preserve"> </w:t>
      </w:r>
      <w:r w:rsidRPr="003852FE">
        <w:t>миноритариев.</w:t>
      </w:r>
      <w:r w:rsidR="003852FE" w:rsidRPr="003852FE">
        <w:t xml:space="preserve"> </w:t>
      </w:r>
      <w:r w:rsidRPr="003852FE">
        <w:t>Потому</w:t>
      </w:r>
      <w:r w:rsidR="003852FE" w:rsidRPr="003852FE">
        <w:t xml:space="preserve"> </w:t>
      </w:r>
      <w:r w:rsidRPr="003852FE">
        <w:t>что</w:t>
      </w:r>
      <w:r w:rsidR="003852FE" w:rsidRPr="003852FE">
        <w:t xml:space="preserve"> </w:t>
      </w:r>
      <w:r w:rsidRPr="003852FE">
        <w:t>несмотря</w:t>
      </w:r>
      <w:r w:rsidR="003852FE" w:rsidRPr="003852FE">
        <w:t xml:space="preserve"> </w:t>
      </w:r>
      <w:r w:rsidRPr="003852FE">
        <w:t>на</w:t>
      </w:r>
      <w:r w:rsidR="003852FE" w:rsidRPr="003852FE">
        <w:t xml:space="preserve"> </w:t>
      </w:r>
      <w:r w:rsidRPr="003852FE">
        <w:t>наши</w:t>
      </w:r>
      <w:r w:rsidR="003852FE" w:rsidRPr="003852FE">
        <w:t xml:space="preserve"> </w:t>
      </w:r>
      <w:r w:rsidRPr="003852FE">
        <w:t>объемы</w:t>
      </w:r>
      <w:r w:rsidR="003852FE" w:rsidRPr="003852FE">
        <w:t xml:space="preserve"> </w:t>
      </w:r>
      <w:r w:rsidRPr="003852FE">
        <w:t>мы</w:t>
      </w:r>
      <w:r w:rsidR="003852FE" w:rsidRPr="003852FE">
        <w:t xml:space="preserve"> </w:t>
      </w:r>
      <w:r w:rsidRPr="003852FE">
        <w:t>тоже</w:t>
      </w:r>
      <w:r w:rsidR="003852FE" w:rsidRPr="003852FE">
        <w:t xml:space="preserve"> </w:t>
      </w:r>
      <w:r w:rsidRPr="003852FE">
        <w:t>миноритарии</w:t>
      </w:r>
      <w:r w:rsidR="003852FE" w:rsidRPr="003852FE">
        <w:t>»</w:t>
      </w:r>
      <w:r w:rsidRPr="003852FE">
        <w:t>.</w:t>
      </w:r>
    </w:p>
    <w:p w:rsidR="00BF431B" w:rsidRPr="003852FE" w:rsidRDefault="00BF431B" w:rsidP="00BF431B">
      <w:r w:rsidRPr="003852FE">
        <w:t>В</w:t>
      </w:r>
      <w:r w:rsidR="003852FE" w:rsidRPr="003852FE">
        <w:t xml:space="preserve"> </w:t>
      </w:r>
      <w:r w:rsidRPr="003852FE">
        <w:t>июле</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правительство</w:t>
      </w:r>
      <w:r w:rsidR="003852FE" w:rsidRPr="003852FE">
        <w:t xml:space="preserve"> </w:t>
      </w:r>
      <w:r w:rsidRPr="003852FE">
        <w:t>не</w:t>
      </w:r>
      <w:r w:rsidR="003852FE" w:rsidRPr="003852FE">
        <w:t xml:space="preserve"> </w:t>
      </w:r>
      <w:r w:rsidRPr="003852FE">
        <w:t>стало</w:t>
      </w:r>
      <w:r w:rsidR="003852FE" w:rsidRPr="003852FE">
        <w:t xml:space="preserve"> </w:t>
      </w:r>
      <w:r w:rsidRPr="003852FE">
        <w:t>продлевать</w:t>
      </w:r>
      <w:r w:rsidR="003852FE" w:rsidRPr="003852FE">
        <w:t xml:space="preserve"> </w:t>
      </w:r>
      <w:r w:rsidRPr="003852FE">
        <w:t>действовавшую</w:t>
      </w:r>
      <w:r w:rsidR="003852FE" w:rsidRPr="003852FE">
        <w:t xml:space="preserve"> </w:t>
      </w:r>
      <w:r w:rsidRPr="003852FE">
        <w:t>почти</w:t>
      </w:r>
      <w:r w:rsidR="003852FE" w:rsidRPr="003852FE">
        <w:t xml:space="preserve"> </w:t>
      </w:r>
      <w:r w:rsidRPr="003852FE">
        <w:t>полтора</w:t>
      </w:r>
      <w:r w:rsidR="003852FE" w:rsidRPr="003852FE">
        <w:t xml:space="preserve"> </w:t>
      </w:r>
      <w:r w:rsidRPr="003852FE">
        <w:t>года</w:t>
      </w:r>
      <w:r w:rsidR="003852FE" w:rsidRPr="003852FE">
        <w:t xml:space="preserve"> </w:t>
      </w:r>
      <w:r w:rsidRPr="003852FE">
        <w:t>опцию,</w:t>
      </w:r>
      <w:r w:rsidR="003852FE" w:rsidRPr="003852FE">
        <w:t xml:space="preserve"> </w:t>
      </w:r>
      <w:r w:rsidRPr="003852FE">
        <w:t>позволяющую</w:t>
      </w:r>
      <w:r w:rsidR="003852FE" w:rsidRPr="003852FE">
        <w:t xml:space="preserve"> </w:t>
      </w:r>
      <w:r w:rsidRPr="003852FE">
        <w:t>компаниям</w:t>
      </w:r>
      <w:r w:rsidR="003852FE" w:rsidRPr="003852FE">
        <w:t xml:space="preserve"> </w:t>
      </w:r>
      <w:r w:rsidRPr="003852FE">
        <w:t>не</w:t>
      </w:r>
      <w:r w:rsidR="003852FE" w:rsidRPr="003852FE">
        <w:t xml:space="preserve"> </w:t>
      </w:r>
      <w:r w:rsidRPr="003852FE">
        <w:t>раскрывать</w:t>
      </w:r>
      <w:r w:rsidR="003852FE" w:rsidRPr="003852FE">
        <w:t xml:space="preserve"> </w:t>
      </w:r>
      <w:r w:rsidRPr="003852FE">
        <w:t>сведения</w:t>
      </w:r>
      <w:r w:rsidR="003852FE" w:rsidRPr="003852FE">
        <w:t xml:space="preserve"> </w:t>
      </w:r>
      <w:r w:rsidRPr="003852FE">
        <w:t>о</w:t>
      </w:r>
      <w:r w:rsidR="003852FE" w:rsidRPr="003852FE">
        <w:t xml:space="preserve"> </w:t>
      </w:r>
      <w:r w:rsidRPr="003852FE">
        <w:t>своей</w:t>
      </w:r>
      <w:r w:rsidR="003852FE" w:rsidRPr="003852FE">
        <w:t xml:space="preserve"> </w:t>
      </w:r>
      <w:r w:rsidRPr="003852FE">
        <w:t>деятельности.</w:t>
      </w:r>
      <w:r w:rsidR="003852FE" w:rsidRPr="003852FE">
        <w:t xml:space="preserve"> </w:t>
      </w:r>
      <w:r w:rsidRPr="003852FE">
        <w:t>Вместо</w:t>
      </w:r>
      <w:r w:rsidR="003852FE" w:rsidRPr="003852FE">
        <w:t xml:space="preserve"> </w:t>
      </w:r>
      <w:r w:rsidRPr="003852FE">
        <w:t>этого</w:t>
      </w:r>
      <w:r w:rsidR="003852FE" w:rsidRPr="003852FE">
        <w:t xml:space="preserve"> </w:t>
      </w:r>
      <w:r w:rsidRPr="003852FE">
        <w:t>было</w:t>
      </w:r>
      <w:r w:rsidR="003852FE" w:rsidRPr="003852FE">
        <w:t xml:space="preserve"> </w:t>
      </w:r>
      <w:r w:rsidRPr="003852FE">
        <w:t>принято</w:t>
      </w:r>
      <w:r w:rsidR="003852FE" w:rsidRPr="003852FE">
        <w:t xml:space="preserve"> </w:t>
      </w:r>
      <w:r w:rsidRPr="003852FE">
        <w:t>постановление</w:t>
      </w:r>
      <w:r w:rsidR="003852FE" w:rsidRPr="003852FE">
        <w:t xml:space="preserve"> </w:t>
      </w:r>
      <w:r w:rsidRPr="003852FE">
        <w:t>№1102,</w:t>
      </w:r>
      <w:r w:rsidR="003852FE" w:rsidRPr="003852FE">
        <w:t xml:space="preserve"> </w:t>
      </w:r>
      <w:r w:rsidRPr="003852FE">
        <w:t>которое</w:t>
      </w:r>
      <w:r w:rsidR="003852FE" w:rsidRPr="003852FE">
        <w:t xml:space="preserve"> </w:t>
      </w:r>
      <w:r w:rsidRPr="003852FE">
        <w:t>позволило</w:t>
      </w:r>
      <w:r w:rsidR="003852FE" w:rsidRPr="003852FE">
        <w:t xml:space="preserve"> </w:t>
      </w:r>
      <w:r w:rsidRPr="003852FE">
        <w:t>ряду</w:t>
      </w:r>
      <w:r w:rsidR="003852FE" w:rsidRPr="003852FE">
        <w:t xml:space="preserve"> </w:t>
      </w:r>
      <w:r w:rsidRPr="003852FE">
        <w:t>компаний</w:t>
      </w:r>
      <w:r w:rsidR="003852FE" w:rsidRPr="003852FE">
        <w:t xml:space="preserve"> </w:t>
      </w:r>
      <w:r w:rsidRPr="003852FE">
        <w:t>не</w:t>
      </w:r>
      <w:r w:rsidR="003852FE" w:rsidRPr="003852FE">
        <w:t xml:space="preserve"> </w:t>
      </w:r>
      <w:r w:rsidRPr="003852FE">
        <w:t>публиковать</w:t>
      </w:r>
      <w:r w:rsidR="003852FE" w:rsidRPr="003852FE">
        <w:t xml:space="preserve"> </w:t>
      </w:r>
      <w:r w:rsidRPr="003852FE">
        <w:t>некоторые</w:t>
      </w:r>
      <w:r w:rsidR="003852FE" w:rsidRPr="003852FE">
        <w:t xml:space="preserve"> </w:t>
      </w:r>
      <w:r w:rsidRPr="003852FE">
        <w:t>чувствительные</w:t>
      </w:r>
      <w:r w:rsidR="003852FE" w:rsidRPr="003852FE">
        <w:t xml:space="preserve"> </w:t>
      </w:r>
      <w:r w:rsidRPr="003852FE">
        <w:t>сведения</w:t>
      </w:r>
      <w:r w:rsidR="003852FE" w:rsidRPr="003852FE">
        <w:t xml:space="preserve"> </w:t>
      </w:r>
      <w:r w:rsidRPr="003852FE">
        <w:t>из-за</w:t>
      </w:r>
      <w:r w:rsidR="003852FE" w:rsidRPr="003852FE">
        <w:t xml:space="preserve"> </w:t>
      </w:r>
      <w:r w:rsidRPr="003852FE">
        <w:t>санкционных</w:t>
      </w:r>
      <w:r w:rsidR="003852FE" w:rsidRPr="003852FE">
        <w:t xml:space="preserve"> </w:t>
      </w:r>
      <w:r w:rsidRPr="003852FE">
        <w:t>угроз,</w:t>
      </w:r>
      <w:r w:rsidR="003852FE" w:rsidRPr="003852FE">
        <w:t xml:space="preserve"> </w:t>
      </w:r>
      <w:r w:rsidRPr="003852FE">
        <w:t>без</w:t>
      </w:r>
      <w:r w:rsidR="003852FE" w:rsidRPr="003852FE">
        <w:t xml:space="preserve"> </w:t>
      </w:r>
      <w:r w:rsidRPr="003852FE">
        <w:t>возможности</w:t>
      </w:r>
      <w:r w:rsidR="003852FE" w:rsidRPr="003852FE">
        <w:t xml:space="preserve"> </w:t>
      </w:r>
      <w:r w:rsidRPr="003852FE">
        <w:t>скрыть</w:t>
      </w:r>
      <w:r w:rsidR="003852FE" w:rsidRPr="003852FE">
        <w:t xml:space="preserve"> </w:t>
      </w:r>
      <w:r w:rsidRPr="003852FE">
        <w:t>баланс</w:t>
      </w:r>
      <w:r w:rsidR="003852FE" w:rsidRPr="003852FE">
        <w:t xml:space="preserve"> </w:t>
      </w:r>
      <w:r w:rsidRPr="003852FE">
        <w:t>и</w:t>
      </w:r>
      <w:r w:rsidR="003852FE" w:rsidRPr="003852FE">
        <w:t xml:space="preserve"> </w:t>
      </w:r>
      <w:r w:rsidRPr="003852FE">
        <w:t>отчет</w:t>
      </w:r>
      <w:r w:rsidR="003852FE" w:rsidRPr="003852FE">
        <w:t xml:space="preserve"> </w:t>
      </w:r>
      <w:r w:rsidRPr="003852FE">
        <w:t>о</w:t>
      </w:r>
      <w:r w:rsidR="003852FE" w:rsidRPr="003852FE">
        <w:t xml:space="preserve"> </w:t>
      </w:r>
      <w:r w:rsidRPr="003852FE">
        <w:t>финансовых</w:t>
      </w:r>
      <w:r w:rsidR="003852FE" w:rsidRPr="003852FE">
        <w:t xml:space="preserve"> </w:t>
      </w:r>
      <w:r w:rsidRPr="003852FE">
        <w:t>результатах.</w:t>
      </w:r>
    </w:p>
    <w:p w:rsidR="00BF431B" w:rsidRPr="003852FE" w:rsidRDefault="00BF431B" w:rsidP="00BF431B">
      <w:r w:rsidRPr="003852FE">
        <w:lastRenderedPageBreak/>
        <w:t>Ранее</w:t>
      </w:r>
      <w:r w:rsidR="003852FE" w:rsidRPr="003852FE">
        <w:t xml:space="preserve"> </w:t>
      </w:r>
      <w:r w:rsidRPr="003852FE">
        <w:t>в</w:t>
      </w:r>
      <w:r w:rsidR="003852FE" w:rsidRPr="003852FE">
        <w:t xml:space="preserve"> </w:t>
      </w:r>
      <w:r w:rsidRPr="003852FE">
        <w:t>ноябре</w:t>
      </w:r>
      <w:r w:rsidR="003852FE" w:rsidRPr="003852FE">
        <w:t xml:space="preserve"> </w:t>
      </w:r>
      <w:r w:rsidRPr="003852FE">
        <w:t>источник</w:t>
      </w:r>
      <w:r w:rsidR="003852FE" w:rsidRPr="003852FE">
        <w:t xml:space="preserve"> «</w:t>
      </w:r>
      <w:r w:rsidRPr="003852FE">
        <w:t>Интерфакса</w:t>
      </w:r>
      <w:r w:rsidR="003852FE" w:rsidRPr="003852FE">
        <w:t xml:space="preserve">» </w:t>
      </w:r>
      <w:r w:rsidRPr="003852FE">
        <w:t>сообщил,</w:t>
      </w:r>
      <w:r w:rsidR="003852FE" w:rsidRPr="003852FE">
        <w:t xml:space="preserve"> </w:t>
      </w:r>
      <w:r w:rsidRPr="003852FE">
        <w:t>что</w:t>
      </w:r>
      <w:r w:rsidR="003852FE" w:rsidRPr="003852FE">
        <w:t xml:space="preserve"> </w:t>
      </w:r>
      <w:r w:rsidRPr="003852FE">
        <w:t>Национальная</w:t>
      </w:r>
      <w:r w:rsidR="003852FE" w:rsidRPr="003852FE">
        <w:t xml:space="preserve"> </w:t>
      </w:r>
      <w:r w:rsidRPr="003852FE">
        <w:t>ассоциация</w:t>
      </w:r>
      <w:r w:rsidR="003852FE" w:rsidRPr="003852FE">
        <w:t xml:space="preserve"> </w:t>
      </w:r>
      <w:r w:rsidRPr="003852FE">
        <w:t>участников</w:t>
      </w:r>
      <w:r w:rsidR="003852FE" w:rsidRPr="003852FE">
        <w:t xml:space="preserve"> </w:t>
      </w:r>
      <w:r w:rsidRPr="003852FE">
        <w:t>фондового</w:t>
      </w:r>
      <w:r w:rsidR="003852FE" w:rsidRPr="003852FE">
        <w:t xml:space="preserve"> </w:t>
      </w:r>
      <w:r w:rsidRPr="003852FE">
        <w:t>рынка</w:t>
      </w:r>
      <w:r w:rsidR="003852FE" w:rsidRPr="003852FE">
        <w:t xml:space="preserve"> </w:t>
      </w:r>
      <w:r w:rsidRPr="003852FE">
        <w:t>(НАУФОР)</w:t>
      </w:r>
      <w:r w:rsidR="003852FE" w:rsidRPr="003852FE">
        <w:t xml:space="preserve"> </w:t>
      </w:r>
      <w:r w:rsidRPr="003852FE">
        <w:t>и</w:t>
      </w:r>
      <w:r w:rsidR="003852FE" w:rsidRPr="003852FE">
        <w:t xml:space="preserve"> </w:t>
      </w:r>
      <w:r w:rsidRPr="003852FE">
        <w:rPr>
          <w:b/>
        </w:rPr>
        <w:t>Национальная</w:t>
      </w:r>
      <w:r w:rsidR="003852FE" w:rsidRPr="003852FE">
        <w:rPr>
          <w:b/>
        </w:rPr>
        <w:t xml:space="preserve"> </w:t>
      </w:r>
      <w:r w:rsidRPr="003852FE">
        <w:rPr>
          <w:b/>
        </w:rPr>
        <w:t>ассоциация</w:t>
      </w:r>
      <w:r w:rsidR="003852FE" w:rsidRPr="003852FE">
        <w:rPr>
          <w:b/>
        </w:rPr>
        <w:t xml:space="preserve"> </w:t>
      </w:r>
      <w:r w:rsidRPr="003852FE">
        <w:rPr>
          <w:b/>
        </w:rPr>
        <w:t>негосударственных</w:t>
      </w:r>
      <w:r w:rsidR="003852FE" w:rsidRPr="003852FE">
        <w:rPr>
          <w:b/>
        </w:rPr>
        <w:t xml:space="preserve"> </w:t>
      </w:r>
      <w:r w:rsidRPr="003852FE">
        <w:rPr>
          <w:b/>
        </w:rPr>
        <w:t>пенсионных</w:t>
      </w:r>
      <w:r w:rsidR="003852FE" w:rsidRPr="003852FE">
        <w:rPr>
          <w:b/>
        </w:rPr>
        <w:t xml:space="preserve"> </w:t>
      </w:r>
      <w:r w:rsidRPr="003852FE">
        <w:rPr>
          <w:b/>
        </w:rPr>
        <w:t>фондов</w:t>
      </w:r>
      <w:r w:rsidR="003852FE" w:rsidRPr="003852FE">
        <w:t xml:space="preserve"> </w:t>
      </w:r>
      <w:r w:rsidRPr="003852FE">
        <w:t>(</w:t>
      </w:r>
      <w:r w:rsidRPr="003852FE">
        <w:rPr>
          <w:b/>
        </w:rPr>
        <w:t>НАПФ</w:t>
      </w:r>
      <w:r w:rsidRPr="003852FE">
        <w:t>)</w:t>
      </w:r>
      <w:r w:rsidR="003852FE" w:rsidRPr="003852FE">
        <w:t xml:space="preserve"> </w:t>
      </w:r>
      <w:r w:rsidRPr="003852FE">
        <w:t>обратились</w:t>
      </w:r>
      <w:r w:rsidR="003852FE" w:rsidRPr="003852FE">
        <w:t xml:space="preserve"> </w:t>
      </w:r>
      <w:r w:rsidRPr="003852FE">
        <w:t>в</w:t>
      </w:r>
      <w:r w:rsidR="003852FE" w:rsidRPr="003852FE">
        <w:t xml:space="preserve"> </w:t>
      </w:r>
      <w:r w:rsidRPr="003852FE">
        <w:t>правительство</w:t>
      </w:r>
      <w:r w:rsidR="003852FE" w:rsidRPr="003852FE">
        <w:t xml:space="preserve"> </w:t>
      </w:r>
      <w:r w:rsidRPr="003852FE">
        <w:t>с</w:t>
      </w:r>
      <w:r w:rsidR="003852FE" w:rsidRPr="003852FE">
        <w:t xml:space="preserve"> </w:t>
      </w:r>
      <w:r w:rsidRPr="003852FE">
        <w:t>письмом,</w:t>
      </w:r>
      <w:r w:rsidR="003852FE" w:rsidRPr="003852FE">
        <w:t xml:space="preserve"> </w:t>
      </w:r>
      <w:r w:rsidRPr="003852FE">
        <w:t>где</w:t>
      </w:r>
      <w:r w:rsidR="003852FE" w:rsidRPr="003852FE">
        <w:t xml:space="preserve"> </w:t>
      </w:r>
      <w:r w:rsidRPr="003852FE">
        <w:t>называли</w:t>
      </w:r>
      <w:r w:rsidR="003852FE" w:rsidRPr="003852FE">
        <w:t xml:space="preserve"> </w:t>
      </w:r>
      <w:r w:rsidRPr="003852FE">
        <w:t>действующий</w:t>
      </w:r>
      <w:r w:rsidR="003852FE" w:rsidRPr="003852FE">
        <w:t xml:space="preserve"> </w:t>
      </w:r>
      <w:r w:rsidRPr="003852FE">
        <w:t>уровень</w:t>
      </w:r>
      <w:r w:rsidR="003852FE" w:rsidRPr="003852FE">
        <w:t xml:space="preserve"> </w:t>
      </w:r>
      <w:r w:rsidRPr="003852FE">
        <w:t>раскрытия</w:t>
      </w:r>
      <w:r w:rsidR="003852FE" w:rsidRPr="003852FE">
        <w:t xml:space="preserve"> </w:t>
      </w:r>
      <w:r w:rsidRPr="003852FE">
        <w:t>корпоративной</w:t>
      </w:r>
      <w:r w:rsidR="003852FE" w:rsidRPr="003852FE">
        <w:t xml:space="preserve"> </w:t>
      </w:r>
      <w:r w:rsidRPr="003852FE">
        <w:t>информации</w:t>
      </w:r>
      <w:r w:rsidR="003852FE" w:rsidRPr="003852FE">
        <w:t xml:space="preserve"> </w:t>
      </w:r>
      <w:r w:rsidRPr="003852FE">
        <w:t>недостаточным.</w:t>
      </w:r>
      <w:r w:rsidR="003852FE" w:rsidRPr="003852FE">
        <w:t xml:space="preserve"> </w:t>
      </w:r>
      <w:r w:rsidRPr="003852FE">
        <w:t>По</w:t>
      </w:r>
      <w:r w:rsidR="003852FE" w:rsidRPr="003852FE">
        <w:t xml:space="preserve"> </w:t>
      </w:r>
      <w:r w:rsidRPr="003852FE">
        <w:t>их</w:t>
      </w:r>
      <w:r w:rsidR="003852FE" w:rsidRPr="003852FE">
        <w:t xml:space="preserve"> </w:t>
      </w:r>
      <w:r w:rsidRPr="003852FE">
        <w:t>мнению,</w:t>
      </w:r>
      <w:r w:rsidR="003852FE" w:rsidRPr="003852FE">
        <w:t xml:space="preserve"> </w:t>
      </w:r>
      <w:r w:rsidRPr="003852FE">
        <w:t>многие</w:t>
      </w:r>
      <w:r w:rsidR="003852FE" w:rsidRPr="003852FE">
        <w:t xml:space="preserve"> </w:t>
      </w:r>
      <w:r w:rsidRPr="003852FE">
        <w:t>финансово</w:t>
      </w:r>
      <w:r w:rsidR="003852FE" w:rsidRPr="003852FE">
        <w:t xml:space="preserve"> </w:t>
      </w:r>
      <w:r w:rsidRPr="003852FE">
        <w:t>значимые</w:t>
      </w:r>
      <w:r w:rsidR="003852FE" w:rsidRPr="003852FE">
        <w:t xml:space="preserve"> </w:t>
      </w:r>
      <w:r w:rsidRPr="003852FE">
        <w:t>сведения</w:t>
      </w:r>
      <w:r w:rsidR="003852FE" w:rsidRPr="003852FE">
        <w:t xml:space="preserve"> </w:t>
      </w:r>
      <w:r w:rsidRPr="003852FE">
        <w:t>остаются</w:t>
      </w:r>
      <w:r w:rsidR="003852FE" w:rsidRPr="003852FE">
        <w:t xml:space="preserve"> </w:t>
      </w:r>
      <w:r w:rsidRPr="003852FE">
        <w:t>непубличными.</w:t>
      </w:r>
      <w:r w:rsidR="003852FE" w:rsidRPr="003852FE">
        <w:t xml:space="preserve"> </w:t>
      </w:r>
      <w:r w:rsidRPr="003852FE">
        <w:t>Финансовая</w:t>
      </w:r>
      <w:r w:rsidR="003852FE" w:rsidRPr="003852FE">
        <w:t xml:space="preserve"> </w:t>
      </w:r>
      <w:r w:rsidRPr="003852FE">
        <w:t>информация</w:t>
      </w:r>
      <w:r w:rsidR="003852FE" w:rsidRPr="003852FE">
        <w:t xml:space="preserve"> </w:t>
      </w:r>
      <w:r w:rsidRPr="003852FE">
        <w:t>от</w:t>
      </w:r>
      <w:r w:rsidR="003852FE" w:rsidRPr="003852FE">
        <w:t xml:space="preserve"> </w:t>
      </w:r>
      <w:r w:rsidRPr="003852FE">
        <w:t>эмитентов</w:t>
      </w:r>
      <w:r w:rsidR="003852FE" w:rsidRPr="003852FE">
        <w:t xml:space="preserve"> </w:t>
      </w:r>
      <w:r w:rsidRPr="003852FE">
        <w:t>необходима</w:t>
      </w:r>
      <w:r w:rsidR="003852FE" w:rsidRPr="003852FE">
        <w:t xml:space="preserve"> </w:t>
      </w:r>
      <w:r w:rsidRPr="003852FE">
        <w:t>долгосрочным</w:t>
      </w:r>
      <w:r w:rsidR="003852FE" w:rsidRPr="003852FE">
        <w:t xml:space="preserve"> </w:t>
      </w:r>
      <w:r w:rsidRPr="003852FE">
        <w:t>инвесторам</w:t>
      </w:r>
      <w:r w:rsidR="003852FE" w:rsidRPr="003852FE">
        <w:t xml:space="preserve"> </w:t>
      </w:r>
      <w:r w:rsidRPr="003852FE">
        <w:t>и</w:t>
      </w:r>
      <w:r w:rsidR="003852FE" w:rsidRPr="003852FE">
        <w:t xml:space="preserve"> </w:t>
      </w:r>
      <w:r w:rsidRPr="003852FE">
        <w:t>участникам</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для</w:t>
      </w:r>
      <w:r w:rsidR="003852FE" w:rsidRPr="003852FE">
        <w:t xml:space="preserve"> </w:t>
      </w:r>
      <w:r w:rsidRPr="003852FE">
        <w:t>принятия</w:t>
      </w:r>
      <w:r w:rsidR="003852FE" w:rsidRPr="003852FE">
        <w:t xml:space="preserve"> </w:t>
      </w:r>
      <w:r w:rsidRPr="003852FE">
        <w:t>обоснованных</w:t>
      </w:r>
      <w:r w:rsidR="003852FE" w:rsidRPr="003852FE">
        <w:t xml:space="preserve"> </w:t>
      </w:r>
      <w:r w:rsidRPr="003852FE">
        <w:t>инвестиционных</w:t>
      </w:r>
      <w:r w:rsidR="003852FE" w:rsidRPr="003852FE">
        <w:t xml:space="preserve"> </w:t>
      </w:r>
      <w:r w:rsidRPr="003852FE">
        <w:t>решений,</w:t>
      </w:r>
      <w:r w:rsidR="003852FE" w:rsidRPr="003852FE">
        <w:t xml:space="preserve"> </w:t>
      </w:r>
      <w:r w:rsidRPr="003852FE">
        <w:t>справедливого</w:t>
      </w:r>
      <w:r w:rsidR="003852FE" w:rsidRPr="003852FE">
        <w:t xml:space="preserve"> </w:t>
      </w:r>
      <w:r w:rsidRPr="003852FE">
        <w:t>ценообразования</w:t>
      </w:r>
      <w:r w:rsidR="003852FE" w:rsidRPr="003852FE">
        <w:t xml:space="preserve"> </w:t>
      </w:r>
      <w:r w:rsidRPr="003852FE">
        <w:t>на</w:t>
      </w:r>
      <w:r w:rsidR="003852FE" w:rsidRPr="003852FE">
        <w:t xml:space="preserve"> </w:t>
      </w:r>
      <w:r w:rsidRPr="003852FE">
        <w:t>финансовые</w:t>
      </w:r>
      <w:r w:rsidR="003852FE" w:rsidRPr="003852FE">
        <w:t xml:space="preserve"> </w:t>
      </w:r>
      <w:r w:rsidRPr="003852FE">
        <w:t>инструменты,</w:t>
      </w:r>
      <w:r w:rsidR="003852FE" w:rsidRPr="003852FE">
        <w:t xml:space="preserve"> </w:t>
      </w:r>
      <w:r w:rsidRPr="003852FE">
        <w:t>защиты</w:t>
      </w:r>
      <w:r w:rsidR="003852FE" w:rsidRPr="003852FE">
        <w:t xml:space="preserve"> </w:t>
      </w:r>
      <w:r w:rsidRPr="003852FE">
        <w:t>от</w:t>
      </w:r>
      <w:r w:rsidR="003852FE" w:rsidRPr="003852FE">
        <w:t xml:space="preserve"> </w:t>
      </w:r>
      <w:r w:rsidRPr="003852FE">
        <w:t>инсайдерской</w:t>
      </w:r>
      <w:r w:rsidR="003852FE" w:rsidRPr="003852FE">
        <w:t xml:space="preserve"> </w:t>
      </w:r>
      <w:r w:rsidRPr="003852FE">
        <w:t>торговли</w:t>
      </w:r>
      <w:r w:rsidR="003852FE" w:rsidRPr="003852FE">
        <w:t>»</w:t>
      </w:r>
      <w:r w:rsidRPr="003852FE">
        <w:t>,</w:t>
      </w:r>
      <w:r w:rsidR="003852FE" w:rsidRPr="003852FE">
        <w:t xml:space="preserve"> </w:t>
      </w:r>
      <w:r w:rsidRPr="003852FE">
        <w:t>подчеркнули</w:t>
      </w:r>
      <w:r w:rsidR="003852FE" w:rsidRPr="003852FE">
        <w:t xml:space="preserve"> </w:t>
      </w:r>
      <w:r w:rsidRPr="003852FE">
        <w:t>авторы</w:t>
      </w:r>
      <w:r w:rsidR="003852FE" w:rsidRPr="003852FE">
        <w:t xml:space="preserve"> </w:t>
      </w:r>
      <w:r w:rsidRPr="003852FE">
        <w:t>письма.</w:t>
      </w:r>
    </w:p>
    <w:p w:rsidR="00BF431B" w:rsidRPr="003852FE" w:rsidRDefault="00AE6CBA" w:rsidP="00BF431B">
      <w:hyperlink r:id="rId12" w:history="1">
        <w:r w:rsidR="00BF431B" w:rsidRPr="003852FE">
          <w:rPr>
            <w:rStyle w:val="a3"/>
          </w:rPr>
          <w:t>https://www.interfax.ru/russia/930835</w:t>
        </w:r>
      </w:hyperlink>
      <w:r w:rsidR="003852FE" w:rsidRPr="003852FE">
        <w:t xml:space="preserve"> </w:t>
      </w:r>
    </w:p>
    <w:p w:rsidR="00BF431B" w:rsidRPr="003852FE" w:rsidRDefault="002200DB" w:rsidP="00BF431B">
      <w:pPr>
        <w:pStyle w:val="2"/>
      </w:pPr>
      <w:bookmarkStart w:id="28" w:name="_Toc151101669"/>
      <w:r w:rsidRPr="003852FE">
        <w:t>ФинВерсия.</w:t>
      </w:r>
      <w:r w:rsidRPr="003852FE">
        <w:rPr>
          <w:lang w:val="en-US"/>
        </w:rPr>
        <w:t>ru</w:t>
      </w:r>
      <w:r w:rsidR="00BF431B" w:rsidRPr="003852FE">
        <w:t>,</w:t>
      </w:r>
      <w:r w:rsidR="003852FE" w:rsidRPr="003852FE">
        <w:t xml:space="preserve"> </w:t>
      </w:r>
      <w:r w:rsidR="00BF431B" w:rsidRPr="003852FE">
        <w:t>16.11.2023,</w:t>
      </w:r>
      <w:r w:rsidR="003852FE" w:rsidRPr="003852FE">
        <w:t xml:space="preserve"> </w:t>
      </w:r>
      <w:r w:rsidR="00BF431B" w:rsidRPr="003852FE">
        <w:t>Участников</w:t>
      </w:r>
      <w:r w:rsidR="003852FE" w:rsidRPr="003852FE">
        <w:t xml:space="preserve"> </w:t>
      </w:r>
      <w:r w:rsidR="00BF431B" w:rsidRPr="003852FE">
        <w:t>рынка</w:t>
      </w:r>
      <w:r w:rsidR="003852FE" w:rsidRPr="003852FE">
        <w:t xml:space="preserve"> </w:t>
      </w:r>
      <w:r w:rsidR="00BF431B" w:rsidRPr="003852FE">
        <w:t>беспокоит</w:t>
      </w:r>
      <w:r w:rsidR="003852FE" w:rsidRPr="003852FE">
        <w:t xml:space="preserve"> </w:t>
      </w:r>
      <w:r w:rsidR="00BF431B" w:rsidRPr="003852FE">
        <w:t>вопрос</w:t>
      </w:r>
      <w:r w:rsidR="003852FE" w:rsidRPr="003852FE">
        <w:t xml:space="preserve"> </w:t>
      </w:r>
      <w:r w:rsidR="00BF431B" w:rsidRPr="003852FE">
        <w:t>раскрытия</w:t>
      </w:r>
      <w:r w:rsidR="003852FE" w:rsidRPr="003852FE">
        <w:t xml:space="preserve"> </w:t>
      </w:r>
      <w:r w:rsidR="00BF431B" w:rsidRPr="003852FE">
        <w:t>информации</w:t>
      </w:r>
      <w:r w:rsidR="003852FE" w:rsidRPr="003852FE">
        <w:t xml:space="preserve"> </w:t>
      </w:r>
      <w:r w:rsidR="00BF431B" w:rsidRPr="003852FE">
        <w:t>эмитентами</w:t>
      </w:r>
      <w:bookmarkEnd w:id="28"/>
    </w:p>
    <w:p w:rsidR="00BF431B" w:rsidRPr="003852FE" w:rsidRDefault="00BF431B" w:rsidP="00BF1432">
      <w:pPr>
        <w:pStyle w:val="3"/>
      </w:pPr>
      <w:bookmarkStart w:id="29" w:name="_Toc151101670"/>
      <w:r w:rsidRPr="003852FE">
        <w:t>Председатель</w:t>
      </w:r>
      <w:r w:rsidR="003852FE" w:rsidRPr="003852FE">
        <w:t xml:space="preserve"> </w:t>
      </w:r>
      <w:r w:rsidRPr="003852FE">
        <w:t>совета</w:t>
      </w:r>
      <w:r w:rsidR="003852FE" w:rsidRPr="003852FE">
        <w:t xml:space="preserve"> </w:t>
      </w:r>
      <w:r w:rsidRPr="003852FE">
        <w:t>директоров</w:t>
      </w:r>
      <w:r w:rsidR="003852FE" w:rsidRPr="003852FE">
        <w:t xml:space="preserve"> </w:t>
      </w:r>
      <w:r w:rsidRPr="003852FE">
        <w:t>НПФ</w:t>
      </w:r>
      <w:r w:rsidR="003852FE" w:rsidRPr="003852FE">
        <w:t xml:space="preserve"> «</w:t>
      </w:r>
      <w:r w:rsidRPr="003852FE">
        <w:t>Будущее</w:t>
      </w:r>
      <w:r w:rsidR="003852FE" w:rsidRPr="003852FE">
        <w:t xml:space="preserve">» </w:t>
      </w:r>
      <w:r w:rsidRPr="003852FE">
        <w:t>Галина</w:t>
      </w:r>
      <w:r w:rsidR="003852FE" w:rsidRPr="003852FE">
        <w:t xml:space="preserve"> </w:t>
      </w:r>
      <w:r w:rsidRPr="003852FE">
        <w:t>Морозова</w:t>
      </w:r>
      <w:r w:rsidR="003852FE" w:rsidRPr="003852FE">
        <w:t xml:space="preserve"> </w:t>
      </w:r>
      <w:r w:rsidRPr="003852FE">
        <w:t>заявила,</w:t>
      </w:r>
      <w:r w:rsidR="003852FE" w:rsidRPr="003852FE">
        <w:t xml:space="preserve"> </w:t>
      </w:r>
      <w:r w:rsidRPr="003852FE">
        <w:t>что</w:t>
      </w:r>
      <w:r w:rsidR="003852FE" w:rsidRPr="003852FE">
        <w:t xml:space="preserve"> </w:t>
      </w:r>
      <w:r w:rsidRPr="003852FE">
        <w:t>раскрытие</w:t>
      </w:r>
      <w:r w:rsidR="003852FE" w:rsidRPr="003852FE">
        <w:t xml:space="preserve"> </w:t>
      </w:r>
      <w:r w:rsidRPr="003852FE">
        <w:t>информации</w:t>
      </w:r>
      <w:r w:rsidR="003852FE" w:rsidRPr="003852FE">
        <w:t xml:space="preserve"> </w:t>
      </w:r>
      <w:r w:rsidRPr="003852FE">
        <w:t>и</w:t>
      </w:r>
      <w:r w:rsidR="003852FE" w:rsidRPr="003852FE">
        <w:t xml:space="preserve"> </w:t>
      </w:r>
      <w:r w:rsidRPr="003852FE">
        <w:t>защита</w:t>
      </w:r>
      <w:r w:rsidR="003852FE" w:rsidRPr="003852FE">
        <w:t xml:space="preserve"> </w:t>
      </w:r>
      <w:r w:rsidRPr="003852FE">
        <w:t>прав</w:t>
      </w:r>
      <w:r w:rsidR="003852FE" w:rsidRPr="003852FE">
        <w:t xml:space="preserve"> </w:t>
      </w:r>
      <w:r w:rsidRPr="003852FE">
        <w:t>миноритариев</w:t>
      </w:r>
      <w:r w:rsidR="003852FE" w:rsidRPr="003852FE">
        <w:t xml:space="preserve"> </w:t>
      </w:r>
      <w:r w:rsidRPr="003852FE">
        <w:t>являются</w:t>
      </w:r>
      <w:r w:rsidR="003852FE" w:rsidRPr="003852FE">
        <w:t xml:space="preserve"> </w:t>
      </w:r>
      <w:r w:rsidRPr="003852FE">
        <w:t>основным</w:t>
      </w:r>
      <w:r w:rsidR="003852FE" w:rsidRPr="003852FE">
        <w:t xml:space="preserve"> </w:t>
      </w:r>
      <w:r w:rsidRPr="003852FE">
        <w:t>условием</w:t>
      </w:r>
      <w:r w:rsidR="003852FE" w:rsidRPr="003852FE">
        <w:t xml:space="preserve"> </w:t>
      </w:r>
      <w:r w:rsidRPr="003852FE">
        <w:t>для</w:t>
      </w:r>
      <w:r w:rsidR="003852FE" w:rsidRPr="003852FE">
        <w:t xml:space="preserve"> </w:t>
      </w:r>
      <w:r w:rsidRPr="003852FE">
        <w:t>негосударственных</w:t>
      </w:r>
      <w:r w:rsidR="003852FE" w:rsidRPr="003852FE">
        <w:t xml:space="preserve"> </w:t>
      </w:r>
      <w:r w:rsidRPr="003852FE">
        <w:t>пенсионных</w:t>
      </w:r>
      <w:r w:rsidR="003852FE" w:rsidRPr="003852FE">
        <w:t xml:space="preserve"> </w:t>
      </w:r>
      <w:r w:rsidRPr="003852FE">
        <w:t>фондов</w:t>
      </w:r>
      <w:r w:rsidR="003852FE" w:rsidRPr="003852FE">
        <w:t xml:space="preserve"> </w:t>
      </w:r>
      <w:r w:rsidRPr="003852FE">
        <w:t>(НПФ)</w:t>
      </w:r>
      <w:r w:rsidR="003852FE" w:rsidRPr="003852FE">
        <w:t xml:space="preserve"> </w:t>
      </w:r>
      <w:r w:rsidRPr="003852FE">
        <w:t>при</w:t>
      </w:r>
      <w:r w:rsidR="003852FE" w:rsidRPr="003852FE">
        <w:t xml:space="preserve"> </w:t>
      </w:r>
      <w:r w:rsidRPr="003852FE">
        <w:t>принятии</w:t>
      </w:r>
      <w:r w:rsidR="003852FE" w:rsidRPr="003852FE">
        <w:t xml:space="preserve"> </w:t>
      </w:r>
      <w:r w:rsidRPr="003852FE">
        <w:t>решений</w:t>
      </w:r>
      <w:r w:rsidR="003852FE" w:rsidRPr="003852FE">
        <w:t xml:space="preserve"> </w:t>
      </w:r>
      <w:r w:rsidRPr="003852FE">
        <w:t>о</w:t>
      </w:r>
      <w:r w:rsidR="003852FE" w:rsidRPr="003852FE">
        <w:t xml:space="preserve"> </w:t>
      </w:r>
      <w:r w:rsidRPr="003852FE">
        <w:t>вложении</w:t>
      </w:r>
      <w:r w:rsidR="003852FE" w:rsidRPr="003852FE">
        <w:t xml:space="preserve"> </w:t>
      </w:r>
      <w:r w:rsidRPr="003852FE">
        <w:t>средств.</w:t>
      </w:r>
      <w:r w:rsidR="003852FE" w:rsidRPr="003852FE">
        <w:t xml:space="preserve"> </w:t>
      </w:r>
      <w:r w:rsidRPr="003852FE">
        <w:t>Такая</w:t>
      </w:r>
      <w:r w:rsidR="003852FE" w:rsidRPr="003852FE">
        <w:t xml:space="preserve"> </w:t>
      </w:r>
      <w:r w:rsidRPr="003852FE">
        <w:t>оценка</w:t>
      </w:r>
      <w:r w:rsidR="003852FE" w:rsidRPr="003852FE">
        <w:t xml:space="preserve"> </w:t>
      </w:r>
      <w:r w:rsidRPr="003852FE">
        <w:t>прозвучала</w:t>
      </w:r>
      <w:r w:rsidR="003852FE" w:rsidRPr="003852FE">
        <w:t xml:space="preserve"> </w:t>
      </w:r>
      <w:r w:rsidRPr="003852FE">
        <w:t>в</w:t>
      </w:r>
      <w:r w:rsidR="003852FE" w:rsidRPr="003852FE">
        <w:t xml:space="preserve"> </w:t>
      </w:r>
      <w:r w:rsidRPr="003852FE">
        <w:t>ходе</w:t>
      </w:r>
      <w:r w:rsidR="003852FE" w:rsidRPr="003852FE">
        <w:t xml:space="preserve"> </w:t>
      </w:r>
      <w:r w:rsidRPr="003852FE">
        <w:t>встречи,</w:t>
      </w:r>
      <w:r w:rsidR="003852FE" w:rsidRPr="003852FE">
        <w:t xml:space="preserve"> </w:t>
      </w:r>
      <w:r w:rsidRPr="003852FE">
        <w:t>посвященной</w:t>
      </w:r>
      <w:r w:rsidR="003852FE" w:rsidRPr="003852FE">
        <w:t xml:space="preserve"> </w:t>
      </w:r>
      <w:r w:rsidRPr="003852FE">
        <w:t>развитию</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РФ</w:t>
      </w:r>
      <w:r w:rsidR="003852FE" w:rsidRPr="003852FE">
        <w:t xml:space="preserve"> </w:t>
      </w:r>
      <w:r w:rsidRPr="003852FE">
        <w:t>с</w:t>
      </w:r>
      <w:r w:rsidR="003852FE" w:rsidRPr="003852FE">
        <w:t xml:space="preserve"> </w:t>
      </w:r>
      <w:r w:rsidRPr="003852FE">
        <w:t>участием</w:t>
      </w:r>
      <w:r w:rsidR="003852FE" w:rsidRPr="003852FE">
        <w:t xml:space="preserve"> </w:t>
      </w:r>
      <w:r w:rsidRPr="003852FE">
        <w:t>первого</w:t>
      </w:r>
      <w:r w:rsidR="003852FE" w:rsidRPr="003852FE">
        <w:t xml:space="preserve"> </w:t>
      </w:r>
      <w:r w:rsidRPr="003852FE">
        <w:t>зампреда</w:t>
      </w:r>
      <w:r w:rsidR="003852FE" w:rsidRPr="003852FE">
        <w:t xml:space="preserve"> </w:t>
      </w:r>
      <w:r w:rsidRPr="003852FE">
        <w:t>Банка</w:t>
      </w:r>
      <w:r w:rsidR="003852FE" w:rsidRPr="003852FE">
        <w:t xml:space="preserve"> </w:t>
      </w:r>
      <w:r w:rsidRPr="003852FE">
        <w:t>России</w:t>
      </w:r>
      <w:r w:rsidR="003852FE" w:rsidRPr="003852FE">
        <w:t xml:space="preserve"> </w:t>
      </w:r>
      <w:r w:rsidRPr="003852FE">
        <w:t>Владимира</w:t>
      </w:r>
      <w:r w:rsidR="003852FE" w:rsidRPr="003852FE">
        <w:t xml:space="preserve"> </w:t>
      </w:r>
      <w:r w:rsidRPr="003852FE">
        <w:t>Чистюхина.</w:t>
      </w:r>
      <w:bookmarkEnd w:id="29"/>
    </w:p>
    <w:p w:rsidR="00BF431B" w:rsidRPr="003852FE" w:rsidRDefault="00BF431B" w:rsidP="00BF431B">
      <w:r w:rsidRPr="003852FE">
        <w:t>Морозова</w:t>
      </w:r>
      <w:r w:rsidR="003852FE" w:rsidRPr="003852FE">
        <w:t xml:space="preserve"> </w:t>
      </w:r>
      <w:r w:rsidRPr="003852FE">
        <w:t>подчеркнула,</w:t>
      </w:r>
      <w:r w:rsidR="003852FE" w:rsidRPr="003852FE">
        <w:t xml:space="preserve"> </w:t>
      </w:r>
      <w:r w:rsidRPr="003852FE">
        <w:t>что</w:t>
      </w:r>
      <w:r w:rsidR="003852FE" w:rsidRPr="003852FE">
        <w:t xml:space="preserve"> </w:t>
      </w:r>
      <w:r w:rsidRPr="003852FE">
        <w:t>недостаток</w:t>
      </w:r>
      <w:r w:rsidR="003852FE" w:rsidRPr="003852FE">
        <w:t xml:space="preserve"> </w:t>
      </w:r>
      <w:r w:rsidRPr="003852FE">
        <w:t>раскрытия</w:t>
      </w:r>
      <w:r w:rsidR="003852FE" w:rsidRPr="003852FE">
        <w:t xml:space="preserve"> </w:t>
      </w:r>
      <w:r w:rsidRPr="003852FE">
        <w:t>информации</w:t>
      </w:r>
      <w:r w:rsidR="003852FE" w:rsidRPr="003852FE">
        <w:t xml:space="preserve"> </w:t>
      </w:r>
      <w:r w:rsidRPr="003852FE">
        <w:t>делает</w:t>
      </w:r>
      <w:r w:rsidR="003852FE" w:rsidRPr="003852FE">
        <w:t xml:space="preserve"> </w:t>
      </w:r>
      <w:r w:rsidRPr="003852FE">
        <w:t>невозможным</w:t>
      </w:r>
      <w:r w:rsidR="003852FE" w:rsidRPr="003852FE">
        <w:t xml:space="preserve"> </w:t>
      </w:r>
      <w:r w:rsidRPr="003852FE">
        <w:t>участие</w:t>
      </w:r>
      <w:r w:rsidR="003852FE" w:rsidRPr="003852FE">
        <w:t xml:space="preserve"> </w:t>
      </w:r>
      <w:r w:rsidRPr="003852FE">
        <w:t>пенсионных</w:t>
      </w:r>
      <w:r w:rsidR="003852FE" w:rsidRPr="003852FE">
        <w:t xml:space="preserve"> </w:t>
      </w:r>
      <w:r w:rsidRPr="003852FE">
        <w:t>фондов</w:t>
      </w:r>
      <w:r w:rsidR="003852FE" w:rsidRPr="003852FE">
        <w:t xml:space="preserve"> </w:t>
      </w:r>
      <w:r w:rsidRPr="003852FE">
        <w:t>в</w:t>
      </w:r>
      <w:r w:rsidR="003852FE" w:rsidRPr="003852FE">
        <w:t xml:space="preserve"> </w:t>
      </w:r>
      <w:r w:rsidRPr="003852FE">
        <w:t>IPO</w:t>
      </w:r>
      <w:r w:rsidR="003852FE" w:rsidRPr="003852FE">
        <w:t xml:space="preserve"> </w:t>
      </w:r>
      <w:r w:rsidRPr="003852FE">
        <w:t>или</w:t>
      </w:r>
      <w:r w:rsidR="003852FE" w:rsidRPr="003852FE">
        <w:t xml:space="preserve"> </w:t>
      </w:r>
      <w:r w:rsidRPr="003852FE">
        <w:t>на</w:t>
      </w:r>
      <w:r w:rsidR="003852FE" w:rsidRPr="003852FE">
        <w:t xml:space="preserve"> </w:t>
      </w:r>
      <w:r w:rsidRPr="003852FE">
        <w:t>рынках</w:t>
      </w:r>
      <w:r w:rsidR="003852FE" w:rsidRPr="003852FE">
        <w:t xml:space="preserve"> </w:t>
      </w:r>
      <w:r w:rsidRPr="003852FE">
        <w:t>акций</w:t>
      </w:r>
      <w:r w:rsidR="003852FE" w:rsidRPr="003852FE">
        <w:t xml:space="preserve"> </w:t>
      </w:r>
      <w:r w:rsidRPr="003852FE">
        <w:t>или</w:t>
      </w:r>
      <w:r w:rsidR="003852FE" w:rsidRPr="003852FE">
        <w:t xml:space="preserve"> </w:t>
      </w:r>
      <w:r w:rsidRPr="003852FE">
        <w:t>облигаций.</w:t>
      </w:r>
      <w:r w:rsidR="003852FE" w:rsidRPr="003852FE">
        <w:t xml:space="preserve"> </w:t>
      </w:r>
      <w:r w:rsidRPr="003852FE">
        <w:t>Она</w:t>
      </w:r>
      <w:r w:rsidR="003852FE" w:rsidRPr="003852FE">
        <w:t xml:space="preserve"> </w:t>
      </w:r>
      <w:r w:rsidRPr="003852FE">
        <w:t>также</w:t>
      </w:r>
      <w:r w:rsidR="003852FE" w:rsidRPr="003852FE">
        <w:t xml:space="preserve"> </w:t>
      </w:r>
      <w:r w:rsidRPr="003852FE">
        <w:t>отметила,</w:t>
      </w:r>
      <w:r w:rsidR="003852FE" w:rsidRPr="003852FE">
        <w:t xml:space="preserve"> </w:t>
      </w:r>
      <w:r w:rsidRPr="003852FE">
        <w:t>что</w:t>
      </w:r>
      <w:r w:rsidR="003852FE" w:rsidRPr="003852FE">
        <w:t xml:space="preserve"> </w:t>
      </w:r>
      <w:r w:rsidRPr="003852FE">
        <w:t>размер</w:t>
      </w:r>
      <w:r w:rsidR="003852FE" w:rsidRPr="003852FE">
        <w:t xml:space="preserve"> </w:t>
      </w:r>
      <w:r w:rsidRPr="003852FE">
        <w:t>рынка</w:t>
      </w:r>
      <w:r w:rsidR="003852FE" w:rsidRPr="003852FE">
        <w:t xml:space="preserve"> </w:t>
      </w:r>
      <w:r w:rsidRPr="003852FE">
        <w:t>акций</w:t>
      </w:r>
      <w:r w:rsidR="003852FE" w:rsidRPr="003852FE">
        <w:t xml:space="preserve"> </w:t>
      </w:r>
      <w:r w:rsidRPr="003852FE">
        <w:t>является</w:t>
      </w:r>
      <w:r w:rsidR="003852FE" w:rsidRPr="003852FE">
        <w:t xml:space="preserve"> </w:t>
      </w:r>
      <w:r w:rsidRPr="003852FE">
        <w:t>проблемой</w:t>
      </w:r>
      <w:r w:rsidR="003852FE" w:rsidRPr="003852FE">
        <w:t xml:space="preserve"> </w:t>
      </w:r>
      <w:r w:rsidRPr="003852FE">
        <w:t>для</w:t>
      </w:r>
      <w:r w:rsidR="003852FE" w:rsidRPr="003852FE">
        <w:t xml:space="preserve"> </w:t>
      </w:r>
      <w:r w:rsidRPr="003852FE">
        <w:t>институциональных</w:t>
      </w:r>
      <w:r w:rsidR="003852FE" w:rsidRPr="003852FE">
        <w:t xml:space="preserve"> </w:t>
      </w:r>
      <w:r w:rsidRPr="003852FE">
        <w:t>инвесторов,</w:t>
      </w:r>
      <w:r w:rsidR="003852FE" w:rsidRPr="003852FE">
        <w:t xml:space="preserve"> </w:t>
      </w:r>
      <w:r w:rsidRPr="003852FE">
        <w:t>так</w:t>
      </w:r>
      <w:r w:rsidR="003852FE" w:rsidRPr="003852FE">
        <w:t xml:space="preserve"> </w:t>
      </w:r>
      <w:r w:rsidRPr="003852FE">
        <w:t>как</w:t>
      </w:r>
      <w:r w:rsidR="003852FE" w:rsidRPr="003852FE">
        <w:t xml:space="preserve"> </w:t>
      </w:r>
      <w:r w:rsidRPr="003852FE">
        <w:t>он</w:t>
      </w:r>
      <w:r w:rsidR="003852FE" w:rsidRPr="003852FE">
        <w:t xml:space="preserve"> </w:t>
      </w:r>
      <w:r w:rsidRPr="003852FE">
        <w:t>очень</w:t>
      </w:r>
      <w:r w:rsidR="003852FE" w:rsidRPr="003852FE">
        <w:t xml:space="preserve"> </w:t>
      </w:r>
      <w:r w:rsidRPr="003852FE">
        <w:t>маленький,</w:t>
      </w:r>
      <w:r w:rsidR="003852FE" w:rsidRPr="003852FE">
        <w:t xml:space="preserve"> </w:t>
      </w:r>
      <w:r w:rsidRPr="003852FE">
        <w:t>поэтому</w:t>
      </w:r>
      <w:r w:rsidR="003852FE" w:rsidRPr="003852FE">
        <w:t xml:space="preserve"> </w:t>
      </w:r>
      <w:r w:rsidRPr="003852FE">
        <w:t>инвесторы</w:t>
      </w:r>
      <w:r w:rsidR="003852FE" w:rsidRPr="003852FE">
        <w:t xml:space="preserve"> </w:t>
      </w:r>
      <w:r w:rsidRPr="003852FE">
        <w:t>вынуждены</w:t>
      </w:r>
      <w:r w:rsidR="003852FE" w:rsidRPr="003852FE">
        <w:t xml:space="preserve"> </w:t>
      </w:r>
      <w:r w:rsidRPr="003852FE">
        <w:t>совершать</w:t>
      </w:r>
      <w:r w:rsidR="003852FE" w:rsidRPr="003852FE">
        <w:t xml:space="preserve"> </w:t>
      </w:r>
      <w:r w:rsidRPr="003852FE">
        <w:t>небольшие</w:t>
      </w:r>
      <w:r w:rsidR="003852FE" w:rsidRPr="003852FE">
        <w:t xml:space="preserve"> </w:t>
      </w:r>
      <w:r w:rsidRPr="003852FE">
        <w:t>объемы</w:t>
      </w:r>
      <w:r w:rsidR="003852FE" w:rsidRPr="003852FE">
        <w:t xml:space="preserve"> </w:t>
      </w:r>
      <w:r w:rsidRPr="003852FE">
        <w:t>сделок,</w:t>
      </w:r>
      <w:r w:rsidR="003852FE" w:rsidRPr="003852FE">
        <w:t xml:space="preserve"> </w:t>
      </w:r>
      <w:r w:rsidRPr="003852FE">
        <w:t>чтобы</w:t>
      </w:r>
      <w:r w:rsidR="003852FE" w:rsidRPr="003852FE">
        <w:t xml:space="preserve"> </w:t>
      </w:r>
      <w:r w:rsidRPr="003852FE">
        <w:t>не</w:t>
      </w:r>
      <w:r w:rsidR="003852FE" w:rsidRPr="003852FE">
        <w:t xml:space="preserve"> </w:t>
      </w:r>
      <w:r w:rsidRPr="003852FE">
        <w:t>оказывать</w:t>
      </w:r>
      <w:r w:rsidR="003852FE" w:rsidRPr="003852FE">
        <w:t xml:space="preserve"> </w:t>
      </w:r>
      <w:r w:rsidRPr="003852FE">
        <w:t>сильное</w:t>
      </w:r>
      <w:r w:rsidR="003852FE" w:rsidRPr="003852FE">
        <w:t xml:space="preserve"> </w:t>
      </w:r>
      <w:r w:rsidRPr="003852FE">
        <w:t>влияние</w:t>
      </w:r>
      <w:r w:rsidR="003852FE" w:rsidRPr="003852FE">
        <w:t xml:space="preserve"> </w:t>
      </w:r>
      <w:r w:rsidRPr="003852FE">
        <w:t>на</w:t>
      </w:r>
      <w:r w:rsidR="003852FE" w:rsidRPr="003852FE">
        <w:t xml:space="preserve"> </w:t>
      </w:r>
      <w:r w:rsidRPr="003852FE">
        <w:t>рынок.</w:t>
      </w:r>
    </w:p>
    <w:p w:rsidR="00BF431B" w:rsidRPr="003852FE" w:rsidRDefault="00BF431B" w:rsidP="00BF431B">
      <w:r w:rsidRPr="003852FE">
        <w:t>Морозова</w:t>
      </w:r>
      <w:r w:rsidR="003852FE" w:rsidRPr="003852FE">
        <w:t xml:space="preserve"> </w:t>
      </w:r>
      <w:r w:rsidRPr="003852FE">
        <w:t>также</w:t>
      </w:r>
      <w:r w:rsidR="003852FE" w:rsidRPr="003852FE">
        <w:t xml:space="preserve"> </w:t>
      </w:r>
      <w:r w:rsidRPr="003852FE">
        <w:t>подчеркнула,</w:t>
      </w:r>
      <w:r w:rsidR="003852FE" w:rsidRPr="003852FE">
        <w:t xml:space="preserve"> </w:t>
      </w:r>
      <w:r w:rsidRPr="003852FE">
        <w:t>что</w:t>
      </w:r>
      <w:r w:rsidR="003852FE" w:rsidRPr="003852FE">
        <w:t xml:space="preserve"> </w:t>
      </w:r>
      <w:r w:rsidRPr="003852FE">
        <w:t>развитие</w:t>
      </w:r>
      <w:r w:rsidR="003852FE" w:rsidRPr="003852FE">
        <w:t xml:space="preserve"> </w:t>
      </w:r>
      <w:r w:rsidRPr="003852FE">
        <w:t>корпоративного</w:t>
      </w:r>
      <w:r w:rsidR="003852FE" w:rsidRPr="003852FE">
        <w:t xml:space="preserve"> </w:t>
      </w:r>
      <w:r w:rsidRPr="003852FE">
        <w:t>управления,</w:t>
      </w:r>
      <w:r w:rsidR="003852FE" w:rsidRPr="003852FE">
        <w:t xml:space="preserve"> </w:t>
      </w:r>
      <w:r w:rsidRPr="003852FE">
        <w:t>информационная</w:t>
      </w:r>
      <w:r w:rsidR="003852FE" w:rsidRPr="003852FE">
        <w:t xml:space="preserve"> </w:t>
      </w:r>
      <w:r w:rsidRPr="003852FE">
        <w:t>прозрачность</w:t>
      </w:r>
      <w:r w:rsidR="003852FE" w:rsidRPr="003852FE">
        <w:t xml:space="preserve"> </w:t>
      </w:r>
      <w:r w:rsidRPr="003852FE">
        <w:t>и</w:t>
      </w:r>
      <w:r w:rsidR="003852FE" w:rsidRPr="003852FE">
        <w:t xml:space="preserve"> </w:t>
      </w:r>
      <w:r w:rsidRPr="003852FE">
        <w:t>защита</w:t>
      </w:r>
      <w:r w:rsidR="003852FE" w:rsidRPr="003852FE">
        <w:t xml:space="preserve"> </w:t>
      </w:r>
      <w:r w:rsidRPr="003852FE">
        <w:t>прав</w:t>
      </w:r>
      <w:r w:rsidR="003852FE" w:rsidRPr="003852FE">
        <w:t xml:space="preserve"> </w:t>
      </w:r>
      <w:r w:rsidRPr="003852FE">
        <w:t>миноритариев</w:t>
      </w:r>
      <w:r w:rsidR="003852FE" w:rsidRPr="003852FE">
        <w:t xml:space="preserve"> </w:t>
      </w:r>
      <w:r w:rsidRPr="003852FE">
        <w:t>будут</w:t>
      </w:r>
      <w:r w:rsidR="003852FE" w:rsidRPr="003852FE">
        <w:t xml:space="preserve"> </w:t>
      </w:r>
      <w:r w:rsidRPr="003852FE">
        <w:t>способствовать</w:t>
      </w:r>
      <w:r w:rsidR="003852FE" w:rsidRPr="003852FE">
        <w:t xml:space="preserve"> </w:t>
      </w:r>
      <w:r w:rsidRPr="003852FE">
        <w:t>расширению</w:t>
      </w:r>
      <w:r w:rsidR="003852FE" w:rsidRPr="003852FE">
        <w:t xml:space="preserve"> </w:t>
      </w:r>
      <w:r w:rsidRPr="003852FE">
        <w:t>рынка.</w:t>
      </w:r>
      <w:r w:rsidR="003852FE" w:rsidRPr="003852FE">
        <w:t xml:space="preserve"> </w:t>
      </w:r>
      <w:r w:rsidRPr="003852FE">
        <w:t>Она</w:t>
      </w:r>
      <w:r w:rsidR="003852FE" w:rsidRPr="003852FE">
        <w:t xml:space="preserve"> </w:t>
      </w:r>
      <w:r w:rsidRPr="003852FE">
        <w:t>отметила,</w:t>
      </w:r>
      <w:r w:rsidR="003852FE" w:rsidRPr="003852FE">
        <w:t xml:space="preserve"> </w:t>
      </w:r>
      <w:r w:rsidRPr="003852FE">
        <w:t>что</w:t>
      </w:r>
      <w:r w:rsidR="003852FE" w:rsidRPr="003852FE">
        <w:t xml:space="preserve"> </w:t>
      </w:r>
      <w:r w:rsidRPr="003852FE">
        <w:t>институциональные</w:t>
      </w:r>
      <w:r w:rsidR="003852FE" w:rsidRPr="003852FE">
        <w:t xml:space="preserve"> </w:t>
      </w:r>
      <w:r w:rsidRPr="003852FE">
        <w:t>инвесторы</w:t>
      </w:r>
      <w:r w:rsidR="003852FE" w:rsidRPr="003852FE">
        <w:t xml:space="preserve"> </w:t>
      </w:r>
      <w:r w:rsidRPr="003852FE">
        <w:t>могут</w:t>
      </w:r>
      <w:r w:rsidR="003852FE" w:rsidRPr="003852FE">
        <w:t xml:space="preserve"> </w:t>
      </w:r>
      <w:r w:rsidRPr="003852FE">
        <w:t>влиять</w:t>
      </w:r>
      <w:r w:rsidR="003852FE" w:rsidRPr="003852FE">
        <w:t xml:space="preserve"> </w:t>
      </w:r>
      <w:r w:rsidRPr="003852FE">
        <w:t>на</w:t>
      </w:r>
      <w:r w:rsidR="003852FE" w:rsidRPr="003852FE">
        <w:t xml:space="preserve"> </w:t>
      </w:r>
      <w:r w:rsidRPr="003852FE">
        <w:t>систему</w:t>
      </w:r>
      <w:r w:rsidR="003852FE" w:rsidRPr="003852FE">
        <w:t xml:space="preserve"> </w:t>
      </w:r>
      <w:r w:rsidRPr="003852FE">
        <w:t>корпоративного</w:t>
      </w:r>
      <w:r w:rsidR="003852FE" w:rsidRPr="003852FE">
        <w:t xml:space="preserve"> </w:t>
      </w:r>
      <w:r w:rsidRPr="003852FE">
        <w:t>управления,</w:t>
      </w:r>
      <w:r w:rsidR="003852FE" w:rsidRPr="003852FE">
        <w:t xml:space="preserve"> </w:t>
      </w:r>
      <w:r w:rsidRPr="003852FE">
        <w:t>отказываясь</w:t>
      </w:r>
      <w:r w:rsidR="003852FE" w:rsidRPr="003852FE">
        <w:t xml:space="preserve"> </w:t>
      </w:r>
      <w:r w:rsidRPr="003852FE">
        <w:t>от</w:t>
      </w:r>
      <w:r w:rsidR="003852FE" w:rsidRPr="003852FE">
        <w:t xml:space="preserve"> </w:t>
      </w:r>
      <w:r w:rsidRPr="003852FE">
        <w:t>покупки</w:t>
      </w:r>
      <w:r w:rsidR="003852FE" w:rsidRPr="003852FE">
        <w:t xml:space="preserve"> </w:t>
      </w:r>
      <w:r w:rsidRPr="003852FE">
        <w:t>бумаг</w:t>
      </w:r>
      <w:r w:rsidR="003852FE" w:rsidRPr="003852FE">
        <w:t xml:space="preserve"> </w:t>
      </w:r>
      <w:r w:rsidRPr="003852FE">
        <w:t>компаний,</w:t>
      </w:r>
      <w:r w:rsidR="003852FE" w:rsidRPr="003852FE">
        <w:t xml:space="preserve"> </w:t>
      </w:r>
      <w:r w:rsidRPr="003852FE">
        <w:t>которые</w:t>
      </w:r>
      <w:r w:rsidR="003852FE" w:rsidRPr="003852FE">
        <w:t xml:space="preserve"> </w:t>
      </w:r>
      <w:r w:rsidRPr="003852FE">
        <w:t>не</w:t>
      </w:r>
      <w:r w:rsidR="003852FE" w:rsidRPr="003852FE">
        <w:t xml:space="preserve"> </w:t>
      </w:r>
      <w:r w:rsidRPr="003852FE">
        <w:t>раскрывают</w:t>
      </w:r>
      <w:r w:rsidR="003852FE" w:rsidRPr="003852FE">
        <w:t xml:space="preserve"> </w:t>
      </w:r>
      <w:r w:rsidRPr="003852FE">
        <w:t>информацию</w:t>
      </w:r>
      <w:r w:rsidR="003852FE" w:rsidRPr="003852FE">
        <w:t xml:space="preserve"> </w:t>
      </w:r>
      <w:r w:rsidRPr="003852FE">
        <w:t>или</w:t>
      </w:r>
      <w:r w:rsidR="003852FE" w:rsidRPr="003852FE">
        <w:t xml:space="preserve"> </w:t>
      </w:r>
      <w:r w:rsidRPr="003852FE">
        <w:t>нарушают</w:t>
      </w:r>
      <w:r w:rsidR="003852FE" w:rsidRPr="003852FE">
        <w:t xml:space="preserve"> </w:t>
      </w:r>
      <w:r w:rsidRPr="003852FE">
        <w:t>права</w:t>
      </w:r>
      <w:r w:rsidR="003852FE" w:rsidRPr="003852FE">
        <w:t xml:space="preserve"> </w:t>
      </w:r>
      <w:r w:rsidRPr="003852FE">
        <w:t>миноритариев.</w:t>
      </w:r>
    </w:p>
    <w:p w:rsidR="00BF431B" w:rsidRPr="003852FE" w:rsidRDefault="00BF431B" w:rsidP="00BF431B">
      <w:r w:rsidRPr="003852FE">
        <w:t>Правительство</w:t>
      </w:r>
      <w:r w:rsidR="003852FE" w:rsidRPr="003852FE">
        <w:t xml:space="preserve"> </w:t>
      </w:r>
      <w:r w:rsidRPr="003852FE">
        <w:t>не</w:t>
      </w:r>
      <w:r w:rsidR="003852FE" w:rsidRPr="003852FE">
        <w:t xml:space="preserve"> </w:t>
      </w:r>
      <w:r w:rsidRPr="003852FE">
        <w:t>продлило</w:t>
      </w:r>
      <w:r w:rsidR="003852FE" w:rsidRPr="003852FE">
        <w:t xml:space="preserve"> </w:t>
      </w:r>
      <w:r w:rsidRPr="003852FE">
        <w:t>опцию,</w:t>
      </w:r>
      <w:r w:rsidR="003852FE" w:rsidRPr="003852FE">
        <w:t xml:space="preserve"> </w:t>
      </w:r>
      <w:r w:rsidRPr="003852FE">
        <w:t>позволявшую</w:t>
      </w:r>
      <w:r w:rsidR="003852FE" w:rsidRPr="003852FE">
        <w:t xml:space="preserve"> </w:t>
      </w:r>
      <w:r w:rsidRPr="003852FE">
        <w:t>компаниям</w:t>
      </w:r>
      <w:r w:rsidR="003852FE" w:rsidRPr="003852FE">
        <w:t xml:space="preserve"> </w:t>
      </w:r>
      <w:r w:rsidRPr="003852FE">
        <w:t>не</w:t>
      </w:r>
      <w:r w:rsidR="003852FE" w:rsidRPr="003852FE">
        <w:t xml:space="preserve"> </w:t>
      </w:r>
      <w:r w:rsidRPr="003852FE">
        <w:t>раскрывать</w:t>
      </w:r>
      <w:r w:rsidR="003852FE" w:rsidRPr="003852FE">
        <w:t xml:space="preserve"> </w:t>
      </w:r>
      <w:r w:rsidRPr="003852FE">
        <w:t>информацию</w:t>
      </w:r>
      <w:r w:rsidR="003852FE" w:rsidRPr="003852FE">
        <w:t xml:space="preserve"> </w:t>
      </w:r>
      <w:r w:rsidRPr="003852FE">
        <w:t>о</w:t>
      </w:r>
      <w:r w:rsidR="003852FE" w:rsidRPr="003852FE">
        <w:t xml:space="preserve"> </w:t>
      </w:r>
      <w:r w:rsidRPr="003852FE">
        <w:t>своей</w:t>
      </w:r>
      <w:r w:rsidR="003852FE" w:rsidRPr="003852FE">
        <w:t xml:space="preserve"> </w:t>
      </w:r>
      <w:r w:rsidRPr="003852FE">
        <w:t>деятельности,</w:t>
      </w:r>
      <w:r w:rsidR="003852FE" w:rsidRPr="003852FE">
        <w:t xml:space="preserve"> </w:t>
      </w:r>
      <w:r w:rsidRPr="003852FE">
        <w:t>и</w:t>
      </w:r>
      <w:r w:rsidR="003852FE" w:rsidRPr="003852FE">
        <w:t xml:space="preserve"> </w:t>
      </w:r>
      <w:r w:rsidRPr="003852FE">
        <w:t>приняло</w:t>
      </w:r>
      <w:r w:rsidR="003852FE" w:rsidRPr="003852FE">
        <w:t xml:space="preserve"> </w:t>
      </w:r>
      <w:r w:rsidRPr="003852FE">
        <w:t>постановление</w:t>
      </w:r>
      <w:r w:rsidR="003852FE" w:rsidRPr="003852FE">
        <w:t xml:space="preserve"> </w:t>
      </w:r>
      <w:r w:rsidRPr="003852FE">
        <w:t>№1102,</w:t>
      </w:r>
      <w:r w:rsidR="003852FE" w:rsidRPr="003852FE">
        <w:t xml:space="preserve"> </w:t>
      </w:r>
      <w:r w:rsidRPr="003852FE">
        <w:t>которое</w:t>
      </w:r>
      <w:r w:rsidR="003852FE" w:rsidRPr="003852FE">
        <w:t xml:space="preserve"> </w:t>
      </w:r>
      <w:r w:rsidRPr="003852FE">
        <w:t>позволяет</w:t>
      </w:r>
      <w:r w:rsidR="003852FE" w:rsidRPr="003852FE">
        <w:t xml:space="preserve"> </w:t>
      </w:r>
      <w:r w:rsidRPr="003852FE">
        <w:t>компаниям</w:t>
      </w:r>
      <w:r w:rsidR="003852FE" w:rsidRPr="003852FE">
        <w:t xml:space="preserve"> </w:t>
      </w:r>
      <w:r w:rsidRPr="003852FE">
        <w:t>не</w:t>
      </w:r>
      <w:r w:rsidR="003852FE" w:rsidRPr="003852FE">
        <w:t xml:space="preserve"> </w:t>
      </w:r>
      <w:r w:rsidRPr="003852FE">
        <w:t>публиковать</w:t>
      </w:r>
      <w:r w:rsidR="003852FE" w:rsidRPr="003852FE">
        <w:t xml:space="preserve"> </w:t>
      </w:r>
      <w:r w:rsidRPr="003852FE">
        <w:t>некоторые</w:t>
      </w:r>
      <w:r w:rsidR="003852FE" w:rsidRPr="003852FE">
        <w:t xml:space="preserve"> </w:t>
      </w:r>
      <w:r w:rsidRPr="003852FE">
        <w:t>сведения</w:t>
      </w:r>
      <w:r w:rsidR="003852FE" w:rsidRPr="003852FE">
        <w:t xml:space="preserve"> </w:t>
      </w:r>
      <w:r w:rsidRPr="003852FE">
        <w:t>из-за</w:t>
      </w:r>
      <w:r w:rsidR="003852FE" w:rsidRPr="003852FE">
        <w:t xml:space="preserve"> </w:t>
      </w:r>
      <w:r w:rsidRPr="003852FE">
        <w:t>санкционных</w:t>
      </w:r>
      <w:r w:rsidR="003852FE" w:rsidRPr="003852FE">
        <w:t xml:space="preserve"> </w:t>
      </w:r>
      <w:r w:rsidRPr="003852FE">
        <w:t>угроз.</w:t>
      </w:r>
      <w:r w:rsidR="003852FE" w:rsidRPr="003852FE">
        <w:t xml:space="preserve"> </w:t>
      </w:r>
      <w:r w:rsidRPr="003852FE">
        <w:t>Это</w:t>
      </w:r>
      <w:r w:rsidR="003852FE" w:rsidRPr="003852FE">
        <w:t xml:space="preserve"> </w:t>
      </w:r>
      <w:r w:rsidRPr="003852FE">
        <w:t>вызвало</w:t>
      </w:r>
      <w:r w:rsidR="003852FE" w:rsidRPr="003852FE">
        <w:t xml:space="preserve"> </w:t>
      </w:r>
      <w:r w:rsidRPr="003852FE">
        <w:t>обращение</w:t>
      </w:r>
      <w:r w:rsidR="003852FE" w:rsidRPr="003852FE">
        <w:t xml:space="preserve"> </w:t>
      </w:r>
      <w:r w:rsidRPr="003852FE">
        <w:t>Национальной</w:t>
      </w:r>
      <w:r w:rsidR="003852FE" w:rsidRPr="003852FE">
        <w:t xml:space="preserve"> </w:t>
      </w:r>
      <w:r w:rsidRPr="003852FE">
        <w:t>ассоциации</w:t>
      </w:r>
      <w:r w:rsidR="003852FE" w:rsidRPr="003852FE">
        <w:t xml:space="preserve"> </w:t>
      </w:r>
      <w:r w:rsidRPr="003852FE">
        <w:t>участников</w:t>
      </w:r>
      <w:r w:rsidR="003852FE" w:rsidRPr="003852FE">
        <w:t xml:space="preserve"> </w:t>
      </w:r>
      <w:r w:rsidRPr="003852FE">
        <w:t>фондового</w:t>
      </w:r>
      <w:r w:rsidR="003852FE" w:rsidRPr="003852FE">
        <w:t xml:space="preserve"> </w:t>
      </w:r>
      <w:r w:rsidRPr="003852FE">
        <w:t>рынка</w:t>
      </w:r>
      <w:r w:rsidR="003852FE" w:rsidRPr="003852FE">
        <w:t xml:space="preserve"> </w:t>
      </w:r>
      <w:r w:rsidRPr="003852FE">
        <w:t>и</w:t>
      </w:r>
      <w:r w:rsidR="003852FE" w:rsidRPr="003852FE">
        <w:t xml:space="preserve"> </w:t>
      </w:r>
      <w:r w:rsidRPr="003852FE">
        <w:t>Национальной</w:t>
      </w:r>
      <w:r w:rsidR="003852FE" w:rsidRPr="003852FE">
        <w:t xml:space="preserve"> </w:t>
      </w:r>
      <w:r w:rsidRPr="003852FE">
        <w:t>ассоциации</w:t>
      </w:r>
      <w:r w:rsidR="003852FE" w:rsidRPr="003852FE">
        <w:t xml:space="preserve"> </w:t>
      </w:r>
      <w:r w:rsidRPr="003852FE">
        <w:t>негосударственных</w:t>
      </w:r>
      <w:r w:rsidR="003852FE" w:rsidRPr="003852FE">
        <w:t xml:space="preserve"> </w:t>
      </w:r>
      <w:r w:rsidRPr="003852FE">
        <w:t>пенсионных</w:t>
      </w:r>
      <w:r w:rsidR="003852FE" w:rsidRPr="003852FE">
        <w:t xml:space="preserve"> </w:t>
      </w:r>
      <w:r w:rsidRPr="003852FE">
        <w:t>фондов</w:t>
      </w:r>
      <w:r w:rsidR="003852FE" w:rsidRPr="003852FE">
        <w:t xml:space="preserve"> </w:t>
      </w:r>
      <w:r w:rsidRPr="003852FE">
        <w:t>с</w:t>
      </w:r>
      <w:r w:rsidR="003852FE" w:rsidRPr="003852FE">
        <w:t xml:space="preserve"> </w:t>
      </w:r>
      <w:r w:rsidRPr="003852FE">
        <w:t>письмом</w:t>
      </w:r>
      <w:r w:rsidR="003852FE" w:rsidRPr="003852FE">
        <w:t xml:space="preserve"> </w:t>
      </w:r>
      <w:r w:rsidRPr="003852FE">
        <w:t>к</w:t>
      </w:r>
      <w:r w:rsidR="003852FE" w:rsidRPr="003852FE">
        <w:t xml:space="preserve"> </w:t>
      </w:r>
      <w:r w:rsidRPr="003852FE">
        <w:t>правительству,</w:t>
      </w:r>
      <w:r w:rsidR="003852FE" w:rsidRPr="003852FE">
        <w:t xml:space="preserve"> </w:t>
      </w:r>
      <w:r w:rsidRPr="003852FE">
        <w:t>где</w:t>
      </w:r>
      <w:r w:rsidR="003852FE" w:rsidRPr="003852FE">
        <w:t xml:space="preserve"> </w:t>
      </w:r>
      <w:r w:rsidRPr="003852FE">
        <w:t>они</w:t>
      </w:r>
      <w:r w:rsidR="003852FE" w:rsidRPr="003852FE">
        <w:t xml:space="preserve"> </w:t>
      </w:r>
      <w:r w:rsidRPr="003852FE">
        <w:t>назвали</w:t>
      </w:r>
      <w:r w:rsidR="003852FE" w:rsidRPr="003852FE">
        <w:t xml:space="preserve"> </w:t>
      </w:r>
      <w:r w:rsidRPr="003852FE">
        <w:t>недостаточным</w:t>
      </w:r>
      <w:r w:rsidR="003852FE" w:rsidRPr="003852FE">
        <w:t xml:space="preserve"> </w:t>
      </w:r>
      <w:r w:rsidRPr="003852FE">
        <w:t>текущий</w:t>
      </w:r>
      <w:r w:rsidR="003852FE" w:rsidRPr="003852FE">
        <w:t xml:space="preserve"> </w:t>
      </w:r>
      <w:r w:rsidRPr="003852FE">
        <w:t>уровень</w:t>
      </w:r>
      <w:r w:rsidR="003852FE" w:rsidRPr="003852FE">
        <w:t xml:space="preserve"> </w:t>
      </w:r>
      <w:r w:rsidRPr="003852FE">
        <w:t>раскрытия</w:t>
      </w:r>
      <w:r w:rsidR="003852FE" w:rsidRPr="003852FE">
        <w:t xml:space="preserve"> </w:t>
      </w:r>
      <w:r w:rsidRPr="003852FE">
        <w:t>корпоративной</w:t>
      </w:r>
      <w:r w:rsidR="003852FE" w:rsidRPr="003852FE">
        <w:t xml:space="preserve"> </w:t>
      </w:r>
      <w:r w:rsidRPr="003852FE">
        <w:t>информации</w:t>
      </w:r>
      <w:r w:rsidR="003852FE" w:rsidRPr="003852FE">
        <w:t xml:space="preserve"> </w:t>
      </w:r>
      <w:r w:rsidRPr="003852FE">
        <w:t>и</w:t>
      </w:r>
      <w:r w:rsidR="003852FE" w:rsidRPr="003852FE">
        <w:t xml:space="preserve"> </w:t>
      </w:r>
      <w:r w:rsidRPr="003852FE">
        <w:t>указали</w:t>
      </w:r>
      <w:r w:rsidR="003852FE" w:rsidRPr="003852FE">
        <w:t xml:space="preserve"> </w:t>
      </w:r>
      <w:r w:rsidRPr="003852FE">
        <w:t>на</w:t>
      </w:r>
      <w:r w:rsidR="003852FE" w:rsidRPr="003852FE">
        <w:t xml:space="preserve"> </w:t>
      </w:r>
      <w:r w:rsidRPr="003852FE">
        <w:t>необходимость</w:t>
      </w:r>
      <w:r w:rsidR="003852FE" w:rsidRPr="003852FE">
        <w:t xml:space="preserve"> </w:t>
      </w:r>
      <w:r w:rsidRPr="003852FE">
        <w:t>доступа</w:t>
      </w:r>
      <w:r w:rsidR="003852FE" w:rsidRPr="003852FE">
        <w:t xml:space="preserve"> </w:t>
      </w:r>
      <w:r w:rsidRPr="003852FE">
        <w:t>участников</w:t>
      </w:r>
      <w:r w:rsidR="003852FE" w:rsidRPr="003852FE">
        <w:t xml:space="preserve"> </w:t>
      </w:r>
      <w:r w:rsidRPr="003852FE">
        <w:t>рынка</w:t>
      </w:r>
      <w:r w:rsidR="003852FE" w:rsidRPr="003852FE">
        <w:t xml:space="preserve"> </w:t>
      </w:r>
      <w:r w:rsidRPr="003852FE">
        <w:t>к</w:t>
      </w:r>
      <w:r w:rsidR="003852FE" w:rsidRPr="003852FE">
        <w:t xml:space="preserve"> </w:t>
      </w:r>
      <w:r w:rsidRPr="003852FE">
        <w:t>финансовой</w:t>
      </w:r>
      <w:r w:rsidR="003852FE" w:rsidRPr="003852FE">
        <w:t xml:space="preserve"> </w:t>
      </w:r>
      <w:r w:rsidRPr="003852FE">
        <w:t>информации</w:t>
      </w:r>
      <w:r w:rsidR="003852FE" w:rsidRPr="003852FE">
        <w:t xml:space="preserve"> </w:t>
      </w:r>
      <w:r w:rsidRPr="003852FE">
        <w:t>для</w:t>
      </w:r>
      <w:r w:rsidR="003852FE" w:rsidRPr="003852FE">
        <w:t xml:space="preserve"> </w:t>
      </w:r>
      <w:r w:rsidRPr="003852FE">
        <w:t>принятия</w:t>
      </w:r>
      <w:r w:rsidR="003852FE" w:rsidRPr="003852FE">
        <w:t xml:space="preserve"> </w:t>
      </w:r>
      <w:r w:rsidRPr="003852FE">
        <w:t>обоснованных</w:t>
      </w:r>
      <w:r w:rsidR="003852FE" w:rsidRPr="003852FE">
        <w:t xml:space="preserve"> </w:t>
      </w:r>
      <w:r w:rsidRPr="003852FE">
        <w:t>инвестиционных</w:t>
      </w:r>
      <w:r w:rsidR="003852FE" w:rsidRPr="003852FE">
        <w:t xml:space="preserve"> </w:t>
      </w:r>
      <w:r w:rsidRPr="003852FE">
        <w:t>решений.</w:t>
      </w:r>
    </w:p>
    <w:p w:rsidR="00D1642B" w:rsidRPr="003852FE" w:rsidRDefault="00AE6CBA" w:rsidP="00BF431B">
      <w:hyperlink r:id="rId13" w:history="1">
        <w:r w:rsidR="00BF431B" w:rsidRPr="003852FE">
          <w:rPr>
            <w:rStyle w:val="a3"/>
          </w:rPr>
          <w:t>https://www.finversia.ru/news/markets/uchastnikov-rynka-bespokoit-vopros-raskrytiya-informatsii-emitentami-135846</w:t>
        </w:r>
      </w:hyperlink>
    </w:p>
    <w:p w:rsidR="0030493F" w:rsidRPr="003852FE" w:rsidRDefault="0030493F" w:rsidP="0030493F">
      <w:pPr>
        <w:pStyle w:val="2"/>
      </w:pPr>
      <w:bookmarkStart w:id="30" w:name="_Toc151101671"/>
      <w:r w:rsidRPr="003852FE">
        <w:lastRenderedPageBreak/>
        <w:t>РИА</w:t>
      </w:r>
      <w:r w:rsidR="003852FE" w:rsidRPr="003852FE">
        <w:t xml:space="preserve"> </w:t>
      </w:r>
      <w:r w:rsidRPr="003852FE">
        <w:t>Новости,</w:t>
      </w:r>
      <w:r w:rsidR="003852FE" w:rsidRPr="003852FE">
        <w:t xml:space="preserve"> </w:t>
      </w:r>
      <w:r w:rsidRPr="003852FE">
        <w:t>16.11.2023,</w:t>
      </w:r>
      <w:r w:rsidR="003852FE" w:rsidRPr="003852FE">
        <w:t xml:space="preserve"> </w:t>
      </w:r>
      <w:r w:rsidRPr="003852FE">
        <w:t>ВСС</w:t>
      </w:r>
      <w:r w:rsidR="003852FE" w:rsidRPr="003852FE">
        <w:t xml:space="preserve"> </w:t>
      </w:r>
      <w:r w:rsidRPr="003852FE">
        <w:t>предлагает</w:t>
      </w:r>
      <w:r w:rsidR="003852FE" w:rsidRPr="003852FE">
        <w:t xml:space="preserve"> </w:t>
      </w:r>
      <w:r w:rsidRPr="003852FE">
        <w:t>законодательно</w:t>
      </w:r>
      <w:r w:rsidR="003852FE" w:rsidRPr="003852FE">
        <w:t xml:space="preserve"> </w:t>
      </w:r>
      <w:r w:rsidRPr="003852FE">
        <w:t>разделить</w:t>
      </w:r>
      <w:r w:rsidR="003852FE" w:rsidRPr="003852FE">
        <w:t xml:space="preserve"> </w:t>
      </w:r>
      <w:r w:rsidRPr="003852FE">
        <w:t>инвестиционное</w:t>
      </w:r>
      <w:r w:rsidR="003852FE" w:rsidRPr="003852FE">
        <w:t xml:space="preserve"> </w:t>
      </w:r>
      <w:r w:rsidRPr="003852FE">
        <w:t>и</w:t>
      </w:r>
      <w:r w:rsidR="003852FE" w:rsidRPr="003852FE">
        <w:t xml:space="preserve"> </w:t>
      </w:r>
      <w:r w:rsidRPr="003852FE">
        <w:t>накопительное</w:t>
      </w:r>
      <w:r w:rsidR="003852FE" w:rsidRPr="003852FE">
        <w:t xml:space="preserve"> </w:t>
      </w:r>
      <w:r w:rsidRPr="003852FE">
        <w:t>страхование</w:t>
      </w:r>
      <w:r w:rsidR="003852FE" w:rsidRPr="003852FE">
        <w:t xml:space="preserve"> </w:t>
      </w:r>
      <w:r w:rsidRPr="003852FE">
        <w:t>жизни</w:t>
      </w:r>
      <w:bookmarkEnd w:id="30"/>
    </w:p>
    <w:p w:rsidR="0030493F" w:rsidRPr="003852FE" w:rsidRDefault="0030493F" w:rsidP="00BF1432">
      <w:pPr>
        <w:pStyle w:val="3"/>
      </w:pPr>
      <w:bookmarkStart w:id="31" w:name="_Toc151101672"/>
      <w:r w:rsidRPr="003852FE">
        <w:t>Всероссийский</w:t>
      </w:r>
      <w:r w:rsidR="003852FE" w:rsidRPr="003852FE">
        <w:t xml:space="preserve"> </w:t>
      </w:r>
      <w:r w:rsidRPr="003852FE">
        <w:t>союз</w:t>
      </w:r>
      <w:r w:rsidR="003852FE" w:rsidRPr="003852FE">
        <w:t xml:space="preserve"> </w:t>
      </w:r>
      <w:r w:rsidRPr="003852FE">
        <w:t>страховщиков</w:t>
      </w:r>
      <w:r w:rsidR="003852FE" w:rsidRPr="003852FE">
        <w:t xml:space="preserve"> </w:t>
      </w:r>
      <w:r w:rsidRPr="003852FE">
        <w:t>(ВСС)</w:t>
      </w:r>
      <w:r w:rsidR="003852FE" w:rsidRPr="003852FE">
        <w:t xml:space="preserve"> </w:t>
      </w:r>
      <w:r w:rsidRPr="003852FE">
        <w:t>предлагает</w:t>
      </w:r>
      <w:r w:rsidR="003852FE" w:rsidRPr="003852FE">
        <w:t xml:space="preserve"> </w:t>
      </w:r>
      <w:r w:rsidRPr="003852FE">
        <w:t>законодательно</w:t>
      </w:r>
      <w:r w:rsidR="003852FE" w:rsidRPr="003852FE">
        <w:t xml:space="preserve"> </w:t>
      </w:r>
      <w:r w:rsidRPr="003852FE">
        <w:t>разделить</w:t>
      </w:r>
      <w:r w:rsidR="003852FE" w:rsidRPr="003852FE">
        <w:t xml:space="preserve"> </w:t>
      </w:r>
      <w:r w:rsidRPr="003852FE">
        <w:t>инвестиционное</w:t>
      </w:r>
      <w:r w:rsidR="003852FE" w:rsidRPr="003852FE">
        <w:t xml:space="preserve"> </w:t>
      </w:r>
      <w:r w:rsidRPr="003852FE">
        <w:t>(ИСЖ)</w:t>
      </w:r>
      <w:r w:rsidR="003852FE" w:rsidRPr="003852FE">
        <w:t xml:space="preserve"> </w:t>
      </w:r>
      <w:r w:rsidRPr="003852FE">
        <w:t>и</w:t>
      </w:r>
      <w:r w:rsidR="003852FE" w:rsidRPr="003852FE">
        <w:t xml:space="preserve"> </w:t>
      </w:r>
      <w:r w:rsidRPr="003852FE">
        <w:t>накопительное</w:t>
      </w:r>
      <w:r w:rsidR="003852FE" w:rsidRPr="003852FE">
        <w:t xml:space="preserve"> </w:t>
      </w:r>
      <w:r w:rsidRPr="003852FE">
        <w:t>(НСЖ)</w:t>
      </w:r>
      <w:r w:rsidR="003852FE" w:rsidRPr="003852FE">
        <w:t xml:space="preserve"> </w:t>
      </w:r>
      <w:r w:rsidRPr="003852FE">
        <w:t>страхование</w:t>
      </w:r>
      <w:r w:rsidR="003852FE" w:rsidRPr="003852FE">
        <w:t xml:space="preserve"> </w:t>
      </w:r>
      <w:r w:rsidRPr="003852FE">
        <w:t>жизни,</w:t>
      </w:r>
      <w:r w:rsidR="003852FE" w:rsidRPr="003852FE">
        <w:t xml:space="preserve"> </w:t>
      </w:r>
      <w:r w:rsidRPr="003852FE">
        <w:t>чтобы</w:t>
      </w:r>
      <w:r w:rsidR="003852FE" w:rsidRPr="003852FE">
        <w:t xml:space="preserve"> </w:t>
      </w:r>
      <w:r w:rsidRPr="003852FE">
        <w:t>освободить</w:t>
      </w:r>
      <w:r w:rsidR="003852FE" w:rsidRPr="003852FE">
        <w:t xml:space="preserve"> </w:t>
      </w:r>
      <w:r w:rsidRPr="003852FE">
        <w:t>классические</w:t>
      </w:r>
      <w:r w:rsidR="003852FE" w:rsidRPr="003852FE">
        <w:t xml:space="preserve"> </w:t>
      </w:r>
      <w:r w:rsidRPr="003852FE">
        <w:t>накопительные</w:t>
      </w:r>
      <w:r w:rsidR="003852FE" w:rsidRPr="003852FE">
        <w:t xml:space="preserve"> </w:t>
      </w:r>
      <w:r w:rsidRPr="003852FE">
        <w:t>продукты</w:t>
      </w:r>
      <w:r w:rsidR="003852FE" w:rsidRPr="003852FE">
        <w:t xml:space="preserve"> </w:t>
      </w:r>
      <w:r w:rsidRPr="003852FE">
        <w:t>от</w:t>
      </w:r>
      <w:r w:rsidR="003852FE" w:rsidRPr="003852FE">
        <w:t xml:space="preserve"> </w:t>
      </w:r>
      <w:r w:rsidRPr="003852FE">
        <w:t>избыточного</w:t>
      </w:r>
      <w:r w:rsidR="003852FE" w:rsidRPr="003852FE">
        <w:t xml:space="preserve"> </w:t>
      </w:r>
      <w:r w:rsidRPr="003852FE">
        <w:t>регулирования,</w:t>
      </w:r>
      <w:r w:rsidR="003852FE" w:rsidRPr="003852FE">
        <w:t xml:space="preserve"> </w:t>
      </w:r>
      <w:r w:rsidRPr="003852FE">
        <w:t>говорится</w:t>
      </w:r>
      <w:r w:rsidR="003852FE" w:rsidRPr="003852FE">
        <w:t xml:space="preserve"> </w:t>
      </w:r>
      <w:r w:rsidRPr="003852FE">
        <w:t>в</w:t>
      </w:r>
      <w:r w:rsidR="003852FE" w:rsidRPr="003852FE">
        <w:t xml:space="preserve"> </w:t>
      </w:r>
      <w:r w:rsidRPr="003852FE">
        <w:t>пресс-релизе</w:t>
      </w:r>
      <w:r w:rsidR="003852FE" w:rsidRPr="003852FE">
        <w:t xml:space="preserve"> </w:t>
      </w:r>
      <w:r w:rsidRPr="003852FE">
        <w:t>союза.</w:t>
      </w:r>
      <w:bookmarkEnd w:id="31"/>
    </w:p>
    <w:p w:rsidR="0030493F" w:rsidRPr="003852FE" w:rsidRDefault="003852FE" w:rsidP="0030493F">
      <w:r w:rsidRPr="003852FE">
        <w:t>«</w:t>
      </w:r>
      <w:r w:rsidR="0030493F" w:rsidRPr="003852FE">
        <w:t>Всероссийский</w:t>
      </w:r>
      <w:r w:rsidRPr="003852FE">
        <w:t xml:space="preserve"> </w:t>
      </w:r>
      <w:r w:rsidR="0030493F" w:rsidRPr="003852FE">
        <w:t>союз</w:t>
      </w:r>
      <w:r w:rsidRPr="003852FE">
        <w:t xml:space="preserve"> </w:t>
      </w:r>
      <w:r w:rsidR="0030493F" w:rsidRPr="003852FE">
        <w:t>страховщиков</w:t>
      </w:r>
      <w:r w:rsidRPr="003852FE">
        <w:t xml:space="preserve"> </w:t>
      </w:r>
      <w:r w:rsidR="0030493F" w:rsidRPr="003852FE">
        <w:t>(ВСС)</w:t>
      </w:r>
      <w:r w:rsidRPr="003852FE">
        <w:t xml:space="preserve"> </w:t>
      </w:r>
      <w:r w:rsidR="0030493F" w:rsidRPr="003852FE">
        <w:t>предлагает</w:t>
      </w:r>
      <w:r w:rsidRPr="003852FE">
        <w:t xml:space="preserve"> </w:t>
      </w:r>
      <w:r w:rsidR="0030493F" w:rsidRPr="003852FE">
        <w:t>законодательно</w:t>
      </w:r>
      <w:r w:rsidRPr="003852FE">
        <w:t xml:space="preserve"> </w:t>
      </w:r>
      <w:r w:rsidR="0030493F" w:rsidRPr="003852FE">
        <w:t>разделить</w:t>
      </w:r>
      <w:r w:rsidRPr="003852FE">
        <w:t xml:space="preserve"> </w:t>
      </w:r>
      <w:r w:rsidR="0030493F" w:rsidRPr="003852FE">
        <w:t>инвестиционные</w:t>
      </w:r>
      <w:r w:rsidRPr="003852FE">
        <w:t xml:space="preserve"> </w:t>
      </w:r>
      <w:r w:rsidR="0030493F" w:rsidRPr="003852FE">
        <w:t>(ИСЖ)</w:t>
      </w:r>
      <w:r w:rsidRPr="003852FE">
        <w:t xml:space="preserve"> </w:t>
      </w:r>
      <w:r w:rsidR="0030493F" w:rsidRPr="003852FE">
        <w:t>и</w:t>
      </w:r>
      <w:r w:rsidRPr="003852FE">
        <w:t xml:space="preserve"> </w:t>
      </w:r>
      <w:r w:rsidR="0030493F" w:rsidRPr="003852FE">
        <w:t>накопительные</w:t>
      </w:r>
      <w:r w:rsidRPr="003852FE">
        <w:t xml:space="preserve"> </w:t>
      </w:r>
      <w:r w:rsidR="0030493F" w:rsidRPr="003852FE">
        <w:t>(НСЖ)</w:t>
      </w:r>
      <w:r w:rsidRPr="003852FE">
        <w:t xml:space="preserve"> </w:t>
      </w:r>
      <w:r w:rsidR="0030493F" w:rsidRPr="003852FE">
        <w:t>продукты</w:t>
      </w:r>
      <w:r w:rsidRPr="003852FE">
        <w:t xml:space="preserve"> </w:t>
      </w:r>
      <w:r w:rsidR="0030493F" w:rsidRPr="003852FE">
        <w:t>страхования</w:t>
      </w:r>
      <w:r w:rsidRPr="003852FE">
        <w:t xml:space="preserve"> </w:t>
      </w:r>
      <w:r w:rsidR="0030493F" w:rsidRPr="003852FE">
        <w:t>жизни.</w:t>
      </w:r>
      <w:r w:rsidRPr="003852FE">
        <w:t xml:space="preserve"> </w:t>
      </w:r>
      <w:r w:rsidR="0030493F" w:rsidRPr="003852FE">
        <w:t>Это</w:t>
      </w:r>
      <w:r w:rsidRPr="003852FE">
        <w:t xml:space="preserve"> </w:t>
      </w:r>
      <w:r w:rsidR="0030493F" w:rsidRPr="003852FE">
        <w:t>позволит</w:t>
      </w:r>
      <w:r w:rsidRPr="003852FE">
        <w:t xml:space="preserve"> </w:t>
      </w:r>
      <w:r w:rsidR="0030493F" w:rsidRPr="003852FE">
        <w:t>освободить</w:t>
      </w:r>
      <w:r w:rsidRPr="003852FE">
        <w:t xml:space="preserve"> </w:t>
      </w:r>
      <w:r w:rsidR="0030493F" w:rsidRPr="003852FE">
        <w:t>классические</w:t>
      </w:r>
      <w:r w:rsidRPr="003852FE">
        <w:t xml:space="preserve"> </w:t>
      </w:r>
      <w:r w:rsidR="0030493F" w:rsidRPr="003852FE">
        <w:t>накопительные</w:t>
      </w:r>
      <w:r w:rsidRPr="003852FE">
        <w:t xml:space="preserve"> </w:t>
      </w:r>
      <w:r w:rsidR="0030493F" w:rsidRPr="003852FE">
        <w:t>продукты</w:t>
      </w:r>
      <w:r w:rsidRPr="003852FE">
        <w:t xml:space="preserve"> </w:t>
      </w:r>
      <w:r w:rsidR="0030493F" w:rsidRPr="003852FE">
        <w:t>от</w:t>
      </w:r>
      <w:r w:rsidRPr="003852FE">
        <w:t xml:space="preserve"> </w:t>
      </w:r>
      <w:r w:rsidR="0030493F" w:rsidRPr="003852FE">
        <w:t>избыточного</w:t>
      </w:r>
      <w:r w:rsidRPr="003852FE">
        <w:t xml:space="preserve"> </w:t>
      </w:r>
      <w:r w:rsidR="0030493F" w:rsidRPr="003852FE">
        <w:t>регулирования,</w:t>
      </w:r>
      <w:r w:rsidRPr="003852FE">
        <w:t xml:space="preserve"> </w:t>
      </w:r>
      <w:r w:rsidR="0030493F" w:rsidRPr="003852FE">
        <w:t>применимого</w:t>
      </w:r>
      <w:r w:rsidRPr="003852FE">
        <w:t xml:space="preserve"> </w:t>
      </w:r>
      <w:r w:rsidR="0030493F" w:rsidRPr="003852FE">
        <w:t>к</w:t>
      </w:r>
      <w:r w:rsidRPr="003852FE">
        <w:t xml:space="preserve"> </w:t>
      </w:r>
      <w:r w:rsidR="0030493F" w:rsidRPr="003852FE">
        <w:t>инвестиционным</w:t>
      </w:r>
      <w:r w:rsidRPr="003852FE">
        <w:t xml:space="preserve"> </w:t>
      </w:r>
      <w:r w:rsidR="0030493F" w:rsidRPr="003852FE">
        <w:t>продуктам</w:t>
      </w:r>
      <w:r w:rsidRPr="003852FE">
        <w:t>»</w:t>
      </w:r>
      <w:r w:rsidR="0030493F" w:rsidRPr="003852FE">
        <w:t>,</w:t>
      </w:r>
      <w:r w:rsidRPr="003852FE">
        <w:t xml:space="preserve"> </w:t>
      </w:r>
      <w:r w:rsidR="0030493F" w:rsidRPr="003852FE">
        <w:t>-</w:t>
      </w:r>
      <w:r w:rsidRPr="003852FE">
        <w:t xml:space="preserve"> </w:t>
      </w:r>
      <w:r w:rsidR="0030493F" w:rsidRPr="003852FE">
        <w:t>приводятся</w:t>
      </w:r>
      <w:r w:rsidRPr="003852FE">
        <w:t xml:space="preserve"> </w:t>
      </w:r>
      <w:r w:rsidR="0030493F" w:rsidRPr="003852FE">
        <w:t>в</w:t>
      </w:r>
      <w:r w:rsidRPr="003852FE">
        <w:t xml:space="preserve"> </w:t>
      </w:r>
      <w:r w:rsidR="0030493F" w:rsidRPr="003852FE">
        <w:t>сообщении</w:t>
      </w:r>
      <w:r w:rsidRPr="003852FE">
        <w:t xml:space="preserve"> </w:t>
      </w:r>
      <w:r w:rsidR="0030493F" w:rsidRPr="003852FE">
        <w:t>слова</w:t>
      </w:r>
      <w:r w:rsidRPr="003852FE">
        <w:t xml:space="preserve"> </w:t>
      </w:r>
      <w:r w:rsidR="0030493F" w:rsidRPr="003852FE">
        <w:t>президента</w:t>
      </w:r>
      <w:r w:rsidRPr="003852FE">
        <w:t xml:space="preserve"> </w:t>
      </w:r>
      <w:r w:rsidR="0030493F" w:rsidRPr="003852FE">
        <w:t>ВСС</w:t>
      </w:r>
      <w:r w:rsidRPr="003852FE">
        <w:t xml:space="preserve"> </w:t>
      </w:r>
      <w:r w:rsidR="0030493F" w:rsidRPr="003852FE">
        <w:t>Евгения</w:t>
      </w:r>
      <w:r w:rsidRPr="003852FE">
        <w:t xml:space="preserve"> </w:t>
      </w:r>
      <w:r w:rsidR="0030493F" w:rsidRPr="003852FE">
        <w:t>Уфимцева.</w:t>
      </w:r>
    </w:p>
    <w:p w:rsidR="0030493F" w:rsidRPr="00BF1432" w:rsidRDefault="003852FE" w:rsidP="0030493F">
      <w:r w:rsidRPr="003852FE">
        <w:t>«</w:t>
      </w:r>
      <w:r w:rsidR="0030493F" w:rsidRPr="003852FE">
        <w:t>Сейчас,</w:t>
      </w:r>
      <w:r w:rsidRPr="003852FE">
        <w:t xml:space="preserve"> </w:t>
      </w:r>
      <w:r w:rsidR="0030493F" w:rsidRPr="003852FE">
        <w:t>де-факто,</w:t>
      </w:r>
      <w:r w:rsidRPr="003852FE">
        <w:t xml:space="preserve"> </w:t>
      </w:r>
      <w:r w:rsidR="0030493F" w:rsidRPr="003852FE">
        <w:t>на</w:t>
      </w:r>
      <w:r w:rsidRPr="003852FE">
        <w:t xml:space="preserve"> </w:t>
      </w:r>
      <w:r w:rsidR="0030493F" w:rsidRPr="003852FE">
        <w:t>пути</w:t>
      </w:r>
      <w:r w:rsidRPr="003852FE">
        <w:t xml:space="preserve"> </w:t>
      </w:r>
      <w:r w:rsidR="0030493F" w:rsidRPr="003852FE">
        <w:t>оформления</w:t>
      </w:r>
      <w:r w:rsidRPr="003852FE">
        <w:t xml:space="preserve"> </w:t>
      </w:r>
      <w:r w:rsidR="0030493F" w:rsidRPr="003852FE">
        <w:t>простого</w:t>
      </w:r>
      <w:r w:rsidRPr="003852FE">
        <w:t xml:space="preserve"> </w:t>
      </w:r>
      <w:r w:rsidR="0030493F" w:rsidRPr="003852FE">
        <w:t>договора</w:t>
      </w:r>
      <w:r w:rsidRPr="003852FE">
        <w:t xml:space="preserve"> </w:t>
      </w:r>
      <w:r w:rsidR="0030493F" w:rsidRPr="003852FE">
        <w:t>накопительного</w:t>
      </w:r>
      <w:r w:rsidRPr="003852FE">
        <w:t xml:space="preserve"> </w:t>
      </w:r>
      <w:r w:rsidR="0030493F" w:rsidRPr="003852FE">
        <w:t>страхования</w:t>
      </w:r>
      <w:r w:rsidRPr="003852FE">
        <w:t xml:space="preserve"> </w:t>
      </w:r>
      <w:r w:rsidR="0030493F" w:rsidRPr="003852FE">
        <w:t>жизни</w:t>
      </w:r>
      <w:r w:rsidRPr="003852FE">
        <w:t xml:space="preserve"> </w:t>
      </w:r>
      <w:r w:rsidR="0030493F" w:rsidRPr="003852FE">
        <w:t>обычного</w:t>
      </w:r>
      <w:r w:rsidRPr="003852FE">
        <w:t xml:space="preserve"> </w:t>
      </w:r>
      <w:r w:rsidR="0030493F" w:rsidRPr="003852FE">
        <w:t>потребителя</w:t>
      </w:r>
      <w:r w:rsidRPr="003852FE">
        <w:t xml:space="preserve"> </w:t>
      </w:r>
      <w:r w:rsidR="0030493F" w:rsidRPr="003852FE">
        <w:t>могут</w:t>
      </w:r>
      <w:r w:rsidRPr="003852FE">
        <w:t xml:space="preserve"> </w:t>
      </w:r>
      <w:r w:rsidR="0030493F" w:rsidRPr="003852FE">
        <w:t>ждать</w:t>
      </w:r>
      <w:r w:rsidRPr="003852FE">
        <w:t xml:space="preserve"> </w:t>
      </w:r>
      <w:r w:rsidR="0030493F" w:rsidRPr="003852FE">
        <w:t>несоответствующие</w:t>
      </w:r>
      <w:r w:rsidRPr="003852FE">
        <w:t xml:space="preserve"> </w:t>
      </w:r>
      <w:r w:rsidR="0030493F" w:rsidRPr="003852FE">
        <w:t>рискам</w:t>
      </w:r>
      <w:r w:rsidRPr="003852FE">
        <w:t xml:space="preserve"> </w:t>
      </w:r>
      <w:r w:rsidR="0030493F" w:rsidRPr="003852FE">
        <w:t>заключения</w:t>
      </w:r>
      <w:r w:rsidRPr="003852FE">
        <w:t xml:space="preserve"> </w:t>
      </w:r>
      <w:r w:rsidR="0030493F" w:rsidRPr="003852FE">
        <w:t>такого</w:t>
      </w:r>
      <w:r w:rsidRPr="003852FE">
        <w:t xml:space="preserve"> </w:t>
      </w:r>
      <w:r w:rsidR="0030493F" w:rsidRPr="003852FE">
        <w:t>договора</w:t>
      </w:r>
      <w:r w:rsidRPr="003852FE">
        <w:t xml:space="preserve"> </w:t>
      </w:r>
      <w:r w:rsidR="0030493F" w:rsidRPr="003852FE">
        <w:t>регуляторные</w:t>
      </w:r>
      <w:r w:rsidRPr="003852FE">
        <w:t xml:space="preserve"> </w:t>
      </w:r>
      <w:r w:rsidR="0030493F" w:rsidRPr="003852FE">
        <w:t>препятствия.</w:t>
      </w:r>
      <w:r w:rsidRPr="003852FE">
        <w:t xml:space="preserve"> </w:t>
      </w:r>
      <w:r w:rsidR="0030493F" w:rsidRPr="003852FE">
        <w:t>Чтобы</w:t>
      </w:r>
      <w:r w:rsidRPr="003852FE">
        <w:t xml:space="preserve"> </w:t>
      </w:r>
      <w:r w:rsidR="0030493F" w:rsidRPr="003852FE">
        <w:t>избавиться</w:t>
      </w:r>
      <w:r w:rsidRPr="003852FE">
        <w:t xml:space="preserve"> </w:t>
      </w:r>
      <w:r w:rsidR="0030493F" w:rsidRPr="003852FE">
        <w:t>от</w:t>
      </w:r>
      <w:r w:rsidRPr="003852FE">
        <w:t xml:space="preserve"> </w:t>
      </w:r>
      <w:r w:rsidR="0030493F" w:rsidRPr="00BF1432">
        <w:t>чрезмерного</w:t>
      </w:r>
      <w:r w:rsidRPr="00BF1432">
        <w:t xml:space="preserve"> </w:t>
      </w:r>
      <w:r w:rsidR="0030493F" w:rsidRPr="00BF1432">
        <w:t>регулирования</w:t>
      </w:r>
      <w:r w:rsidRPr="00BF1432">
        <w:t xml:space="preserve"> </w:t>
      </w:r>
      <w:r w:rsidR="0030493F" w:rsidRPr="00BF1432">
        <w:t>НСЖ,</w:t>
      </w:r>
      <w:r w:rsidRPr="00BF1432">
        <w:t xml:space="preserve"> </w:t>
      </w:r>
      <w:r w:rsidR="0030493F" w:rsidRPr="00BF1432">
        <w:t>нам</w:t>
      </w:r>
      <w:r w:rsidRPr="00BF1432">
        <w:t xml:space="preserve"> </w:t>
      </w:r>
      <w:r w:rsidR="0030493F" w:rsidRPr="00BF1432">
        <w:t>нужно</w:t>
      </w:r>
      <w:r w:rsidRPr="00BF1432">
        <w:t xml:space="preserve"> </w:t>
      </w:r>
      <w:r w:rsidR="0030493F" w:rsidRPr="00BF1432">
        <w:t>законодательно</w:t>
      </w:r>
      <w:r w:rsidRPr="00BF1432">
        <w:t xml:space="preserve"> </w:t>
      </w:r>
      <w:r w:rsidR="0030493F" w:rsidRPr="00BF1432">
        <w:t>разделить</w:t>
      </w:r>
      <w:r w:rsidRPr="00BF1432">
        <w:t xml:space="preserve"> </w:t>
      </w:r>
      <w:r w:rsidR="0030493F" w:rsidRPr="00BF1432">
        <w:t>НСЖ</w:t>
      </w:r>
      <w:r w:rsidRPr="00BF1432">
        <w:t xml:space="preserve"> </w:t>
      </w:r>
      <w:r w:rsidR="0030493F" w:rsidRPr="00BF1432">
        <w:t>и</w:t>
      </w:r>
      <w:r w:rsidRPr="00BF1432">
        <w:t xml:space="preserve"> </w:t>
      </w:r>
      <w:r w:rsidR="0030493F" w:rsidRPr="00BF1432">
        <w:t>ИСЖ.</w:t>
      </w:r>
      <w:r w:rsidRPr="00BF1432">
        <w:t xml:space="preserve"> </w:t>
      </w:r>
      <w:r w:rsidR="0030493F" w:rsidRPr="00BF1432">
        <w:t>Также</w:t>
      </w:r>
      <w:r w:rsidRPr="00BF1432">
        <w:t xml:space="preserve"> </w:t>
      </w:r>
      <w:r w:rsidR="0030493F" w:rsidRPr="00BF1432">
        <w:t>критически</w:t>
      </w:r>
      <w:r w:rsidRPr="00BF1432">
        <w:t xml:space="preserve"> </w:t>
      </w:r>
      <w:r w:rsidR="0030493F" w:rsidRPr="00BF1432">
        <w:t>важно</w:t>
      </w:r>
      <w:r w:rsidRPr="00BF1432">
        <w:t xml:space="preserve"> </w:t>
      </w:r>
      <w:r w:rsidR="0030493F" w:rsidRPr="00BF1432">
        <w:t>законодательно</w:t>
      </w:r>
      <w:r w:rsidRPr="00BF1432">
        <w:t xml:space="preserve"> </w:t>
      </w:r>
      <w:r w:rsidR="0030493F" w:rsidRPr="00BF1432">
        <w:t>описать</w:t>
      </w:r>
      <w:r w:rsidRPr="00BF1432">
        <w:t xml:space="preserve"> </w:t>
      </w:r>
      <w:r w:rsidR="0030493F" w:rsidRPr="00BF1432">
        <w:t>продукты</w:t>
      </w:r>
      <w:r w:rsidRPr="00BF1432">
        <w:t xml:space="preserve"> </w:t>
      </w:r>
      <w:r w:rsidR="0030493F" w:rsidRPr="00BF1432">
        <w:t>долевого</w:t>
      </w:r>
      <w:r w:rsidRPr="00BF1432">
        <w:t xml:space="preserve"> </w:t>
      </w:r>
      <w:r w:rsidR="0030493F" w:rsidRPr="00BF1432">
        <w:t>страхования</w:t>
      </w:r>
      <w:r w:rsidRPr="00BF1432">
        <w:t xml:space="preserve"> </w:t>
      </w:r>
      <w:r w:rsidR="0030493F" w:rsidRPr="00BF1432">
        <w:t>жизни,</w:t>
      </w:r>
      <w:r w:rsidRPr="00BF1432">
        <w:t xml:space="preserve"> </w:t>
      </w:r>
      <w:r w:rsidR="0030493F" w:rsidRPr="00BF1432">
        <w:t>пенсионного</w:t>
      </w:r>
      <w:r w:rsidRPr="00BF1432">
        <w:t xml:space="preserve"> </w:t>
      </w:r>
      <w:r w:rsidR="0030493F" w:rsidRPr="00BF1432">
        <w:t>страхования,</w:t>
      </w:r>
      <w:r w:rsidRPr="00BF1432">
        <w:t xml:space="preserve"> </w:t>
      </w:r>
      <w:r w:rsidR="0030493F" w:rsidRPr="00BF1432">
        <w:t>долгосрочного</w:t>
      </w:r>
      <w:r w:rsidRPr="00BF1432">
        <w:t xml:space="preserve"> </w:t>
      </w:r>
      <w:r w:rsidR="0030493F" w:rsidRPr="00BF1432">
        <w:t>ухода</w:t>
      </w:r>
      <w:r w:rsidRPr="00BF1432">
        <w:t xml:space="preserve"> </w:t>
      </w:r>
      <w:r w:rsidR="0030493F" w:rsidRPr="00BF1432">
        <w:t>-</w:t>
      </w:r>
      <w:r w:rsidRPr="00BF1432">
        <w:t xml:space="preserve"> </w:t>
      </w:r>
      <w:r w:rsidR="0030493F" w:rsidRPr="00BF1432">
        <w:t>потому</w:t>
      </w:r>
      <w:r w:rsidRPr="00BF1432">
        <w:t xml:space="preserve"> </w:t>
      </w:r>
      <w:r w:rsidR="0030493F" w:rsidRPr="00BF1432">
        <w:t>что</w:t>
      </w:r>
      <w:r w:rsidRPr="00BF1432">
        <w:t xml:space="preserve"> </w:t>
      </w:r>
      <w:r w:rsidR="0030493F" w:rsidRPr="00BF1432">
        <w:t>только</w:t>
      </w:r>
      <w:r w:rsidRPr="00BF1432">
        <w:t xml:space="preserve"> </w:t>
      </w:r>
      <w:r w:rsidR="0030493F" w:rsidRPr="00BF1432">
        <w:t>при</w:t>
      </w:r>
      <w:r w:rsidRPr="00BF1432">
        <w:t xml:space="preserve"> </w:t>
      </w:r>
      <w:r w:rsidR="0030493F" w:rsidRPr="00BF1432">
        <w:t>таком</w:t>
      </w:r>
      <w:r w:rsidRPr="00BF1432">
        <w:t xml:space="preserve"> </w:t>
      </w:r>
      <w:r w:rsidR="0030493F" w:rsidRPr="00BF1432">
        <w:t>описании</w:t>
      </w:r>
      <w:r w:rsidRPr="00BF1432">
        <w:t xml:space="preserve"> </w:t>
      </w:r>
      <w:r w:rsidR="0030493F" w:rsidRPr="00BF1432">
        <w:t>их</w:t>
      </w:r>
      <w:r w:rsidRPr="00BF1432">
        <w:t xml:space="preserve"> </w:t>
      </w:r>
      <w:r w:rsidR="0030493F" w:rsidRPr="00BF1432">
        <w:t>можно</w:t>
      </w:r>
      <w:r w:rsidRPr="00BF1432">
        <w:t xml:space="preserve"> </w:t>
      </w:r>
      <w:r w:rsidR="0030493F" w:rsidRPr="00BF1432">
        <w:t>включать</w:t>
      </w:r>
      <w:r w:rsidRPr="00BF1432">
        <w:t xml:space="preserve"> </w:t>
      </w:r>
      <w:r w:rsidR="0030493F" w:rsidRPr="00BF1432">
        <w:t>в</w:t>
      </w:r>
      <w:r w:rsidRPr="00BF1432">
        <w:t xml:space="preserve"> </w:t>
      </w:r>
      <w:r w:rsidR="0030493F" w:rsidRPr="00BF1432">
        <w:t>систему</w:t>
      </w:r>
      <w:r w:rsidRPr="00BF1432">
        <w:t xml:space="preserve"> </w:t>
      </w:r>
      <w:r w:rsidR="0030493F" w:rsidRPr="00BF1432">
        <w:t>налоговых</w:t>
      </w:r>
      <w:r w:rsidRPr="00BF1432">
        <w:t xml:space="preserve"> </w:t>
      </w:r>
      <w:r w:rsidR="0030493F" w:rsidRPr="00BF1432">
        <w:t>льгот</w:t>
      </w:r>
      <w:r w:rsidRPr="00BF1432">
        <w:t>»</w:t>
      </w:r>
      <w:r w:rsidR="0030493F" w:rsidRPr="00BF1432">
        <w:t>,</w:t>
      </w:r>
      <w:r w:rsidRPr="00BF1432">
        <w:t xml:space="preserve"> </w:t>
      </w:r>
      <w:r w:rsidR="0030493F" w:rsidRPr="00BF1432">
        <w:t>-</w:t>
      </w:r>
      <w:r w:rsidRPr="00BF1432">
        <w:t xml:space="preserve"> </w:t>
      </w:r>
      <w:r w:rsidR="0030493F" w:rsidRPr="00BF1432">
        <w:t>заявил</w:t>
      </w:r>
      <w:r w:rsidRPr="00BF1432">
        <w:t xml:space="preserve"> </w:t>
      </w:r>
      <w:r w:rsidR="0030493F" w:rsidRPr="00BF1432">
        <w:t>он.</w:t>
      </w:r>
    </w:p>
    <w:p w:rsidR="00BF431B" w:rsidRPr="003852FE" w:rsidRDefault="00BF431B" w:rsidP="00BF431B"/>
    <w:p w:rsidR="00D94D15" w:rsidRPr="003852FE" w:rsidRDefault="00D94D15" w:rsidP="00D94D15">
      <w:pPr>
        <w:pStyle w:val="10"/>
      </w:pPr>
      <w:bookmarkStart w:id="32" w:name="_Toc99271691"/>
      <w:bookmarkStart w:id="33" w:name="_Toc99318654"/>
      <w:bookmarkStart w:id="34" w:name="_Toc99318783"/>
      <w:bookmarkStart w:id="35" w:name="_Toc396864672"/>
      <w:bookmarkStart w:id="36" w:name="_Toc151101673"/>
      <w:r w:rsidRPr="003852FE">
        <w:t>Новости</w:t>
      </w:r>
      <w:r w:rsidR="003852FE" w:rsidRPr="003852FE">
        <w:t xml:space="preserve"> </w:t>
      </w:r>
      <w:r w:rsidRPr="003852FE">
        <w:t>развития</w:t>
      </w:r>
      <w:r w:rsidR="003852FE" w:rsidRPr="003852FE">
        <w:t xml:space="preserve"> </w:t>
      </w:r>
      <w:r w:rsidRPr="003852FE">
        <w:t>системы</w:t>
      </w:r>
      <w:r w:rsidR="003852FE" w:rsidRPr="003852FE">
        <w:t xml:space="preserve"> </w:t>
      </w:r>
      <w:r w:rsidRPr="003852FE">
        <w:t>обязательного</w:t>
      </w:r>
      <w:r w:rsidR="003852FE" w:rsidRPr="003852FE">
        <w:t xml:space="preserve"> </w:t>
      </w:r>
      <w:r w:rsidRPr="003852FE">
        <w:t>пенсионного</w:t>
      </w:r>
      <w:r w:rsidR="003852FE" w:rsidRPr="003852FE">
        <w:t xml:space="preserve"> </w:t>
      </w:r>
      <w:r w:rsidRPr="003852FE">
        <w:t>страхования</w:t>
      </w:r>
      <w:r w:rsidR="003852FE" w:rsidRPr="003852FE">
        <w:t xml:space="preserve"> </w:t>
      </w:r>
      <w:r w:rsidRPr="003852FE">
        <w:t>и</w:t>
      </w:r>
      <w:r w:rsidR="003852FE" w:rsidRPr="003852FE">
        <w:t xml:space="preserve"> </w:t>
      </w:r>
      <w:r w:rsidRPr="003852FE">
        <w:t>страховой</w:t>
      </w:r>
      <w:r w:rsidR="003852FE" w:rsidRPr="003852FE">
        <w:t xml:space="preserve"> </w:t>
      </w:r>
      <w:r w:rsidRPr="003852FE">
        <w:t>пенсии</w:t>
      </w:r>
      <w:bookmarkEnd w:id="32"/>
      <w:bookmarkEnd w:id="33"/>
      <w:bookmarkEnd w:id="34"/>
      <w:bookmarkEnd w:id="36"/>
    </w:p>
    <w:p w:rsidR="00CA767F" w:rsidRPr="003852FE" w:rsidRDefault="00CA767F" w:rsidP="00CA767F">
      <w:pPr>
        <w:pStyle w:val="2"/>
      </w:pPr>
      <w:bookmarkStart w:id="37" w:name="А102"/>
      <w:bookmarkStart w:id="38" w:name="_Toc151101674"/>
      <w:r w:rsidRPr="003852FE">
        <w:t>Коммерсантъ,</w:t>
      </w:r>
      <w:r w:rsidR="003852FE" w:rsidRPr="003852FE">
        <w:t xml:space="preserve"> </w:t>
      </w:r>
      <w:r w:rsidRPr="003852FE">
        <w:t>16.11.2023,</w:t>
      </w:r>
      <w:r w:rsidR="003852FE" w:rsidRPr="003852FE">
        <w:t xml:space="preserve"> </w:t>
      </w:r>
      <w:r w:rsidRPr="003852FE">
        <w:t>Минимальная</w:t>
      </w:r>
      <w:r w:rsidR="003852FE" w:rsidRPr="003852FE">
        <w:t xml:space="preserve"> </w:t>
      </w:r>
      <w:r w:rsidRPr="003852FE">
        <w:t>пенсия</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bookmarkEnd w:id="37"/>
      <w:bookmarkEnd w:id="38"/>
    </w:p>
    <w:p w:rsidR="00CA767F" w:rsidRPr="003852FE" w:rsidRDefault="00CA767F" w:rsidP="00BF1432">
      <w:pPr>
        <w:pStyle w:val="3"/>
      </w:pPr>
      <w:bookmarkStart w:id="39" w:name="_Toc151101675"/>
      <w:r w:rsidRPr="003852FE">
        <w:t>14</w:t>
      </w:r>
      <w:r w:rsidR="003852FE" w:rsidRPr="003852FE">
        <w:t xml:space="preserve"> </w:t>
      </w:r>
      <w:r w:rsidRPr="003852FE">
        <w:t>ноября</w:t>
      </w:r>
      <w:r w:rsidR="003852FE" w:rsidRPr="003852FE">
        <w:t xml:space="preserve"> </w:t>
      </w:r>
      <w:r w:rsidRPr="003852FE">
        <w:t>Госдума</w:t>
      </w:r>
      <w:r w:rsidR="003852FE" w:rsidRPr="003852FE">
        <w:t xml:space="preserve"> </w:t>
      </w:r>
      <w:r w:rsidRPr="003852FE">
        <w:t>приняла</w:t>
      </w:r>
      <w:r w:rsidR="003852FE" w:rsidRPr="003852FE">
        <w:t xml:space="preserve"> </w:t>
      </w:r>
      <w:r w:rsidRPr="003852FE">
        <w:t>во</w:t>
      </w:r>
      <w:r w:rsidR="003852FE" w:rsidRPr="003852FE">
        <w:t xml:space="preserve"> </w:t>
      </w:r>
      <w:r w:rsidRPr="003852FE">
        <w:t>втором</w:t>
      </w:r>
      <w:r w:rsidR="003852FE" w:rsidRPr="003852FE">
        <w:t xml:space="preserve"> </w:t>
      </w:r>
      <w:r w:rsidRPr="003852FE">
        <w:t>и</w:t>
      </w:r>
      <w:r w:rsidR="003852FE" w:rsidRPr="003852FE">
        <w:t xml:space="preserve"> </w:t>
      </w:r>
      <w:r w:rsidRPr="003852FE">
        <w:t>третьем</w:t>
      </w:r>
      <w:r w:rsidR="003852FE" w:rsidRPr="003852FE">
        <w:t xml:space="preserve"> </w:t>
      </w:r>
      <w:r w:rsidRPr="003852FE">
        <w:t>чтениях</w:t>
      </w:r>
      <w:r w:rsidR="003852FE" w:rsidRPr="003852FE">
        <w:t xml:space="preserve"> </w:t>
      </w:r>
      <w:r w:rsidRPr="003852FE">
        <w:t>закон</w:t>
      </w:r>
      <w:r w:rsidR="003852FE" w:rsidRPr="003852FE">
        <w:t xml:space="preserve"> </w:t>
      </w:r>
      <w:r w:rsidRPr="003852FE">
        <w:t>о</w:t>
      </w:r>
      <w:r w:rsidR="003852FE" w:rsidRPr="003852FE">
        <w:t xml:space="preserve"> </w:t>
      </w:r>
      <w:r w:rsidRPr="003852FE">
        <w:t>повышении</w:t>
      </w:r>
      <w:r w:rsidR="003852FE" w:rsidRPr="003852FE">
        <w:t xml:space="preserve"> </w:t>
      </w:r>
      <w:r w:rsidRPr="003852FE">
        <w:t>выплаты</w:t>
      </w:r>
      <w:r w:rsidR="003852FE" w:rsidRPr="003852FE">
        <w:t xml:space="preserve"> </w:t>
      </w:r>
      <w:r w:rsidRPr="003852FE">
        <w:t>к</w:t>
      </w:r>
      <w:r w:rsidR="003852FE" w:rsidRPr="003852FE">
        <w:t xml:space="preserve"> </w:t>
      </w:r>
      <w:r w:rsidRPr="003852FE">
        <w:t>пенсии</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Как</w:t>
      </w:r>
      <w:r w:rsidR="003852FE" w:rsidRPr="003852FE">
        <w:t xml:space="preserve"> </w:t>
      </w:r>
      <w:r w:rsidRPr="003852FE">
        <w:t>проиндексируют</w:t>
      </w:r>
      <w:r w:rsidR="003852FE" w:rsidRPr="003852FE">
        <w:t xml:space="preserve"> </w:t>
      </w:r>
      <w:r w:rsidRPr="003852FE">
        <w:t>пенсию</w:t>
      </w:r>
      <w:r w:rsidR="003852FE" w:rsidRPr="003852FE">
        <w:t xml:space="preserve"> - </w:t>
      </w:r>
      <w:r w:rsidRPr="003852FE">
        <w:t>в</w:t>
      </w:r>
      <w:r w:rsidR="003852FE" w:rsidRPr="003852FE">
        <w:t xml:space="preserve"> </w:t>
      </w:r>
      <w:r w:rsidRPr="003852FE">
        <w:t>справке</w:t>
      </w:r>
      <w:r w:rsidR="003852FE" w:rsidRPr="003852FE">
        <w:t xml:space="preserve"> «</w:t>
      </w:r>
      <w:r w:rsidRPr="003852FE">
        <w:t>Ъ</w:t>
      </w:r>
      <w:r w:rsidR="003852FE" w:rsidRPr="003852FE">
        <w:t>»</w:t>
      </w:r>
      <w:r w:rsidRPr="003852FE">
        <w:t>.</w:t>
      </w:r>
      <w:bookmarkEnd w:id="39"/>
    </w:p>
    <w:p w:rsidR="00CA767F" w:rsidRPr="003852FE" w:rsidRDefault="002200DB" w:rsidP="00CA767F">
      <w:r w:rsidRPr="003852FE">
        <w:t>КАК</w:t>
      </w:r>
      <w:r w:rsidR="003852FE" w:rsidRPr="003852FE">
        <w:t xml:space="preserve"> </w:t>
      </w:r>
      <w:r w:rsidRPr="003852FE">
        <w:t>РАССЧИТЫВАЕТСЯ</w:t>
      </w:r>
      <w:r w:rsidR="003852FE" w:rsidRPr="003852FE">
        <w:t xml:space="preserve"> </w:t>
      </w:r>
      <w:r w:rsidRPr="003852FE">
        <w:t>ПЕНСИЯ</w:t>
      </w:r>
    </w:p>
    <w:p w:rsidR="00CA767F" w:rsidRPr="003852FE" w:rsidRDefault="00CA767F" w:rsidP="00CA767F">
      <w:r w:rsidRPr="003852FE">
        <w:t>Узнать</w:t>
      </w:r>
      <w:r w:rsidR="003852FE" w:rsidRPr="003852FE">
        <w:t xml:space="preserve"> </w:t>
      </w:r>
      <w:r w:rsidRPr="003852FE">
        <w:t>размер</w:t>
      </w:r>
      <w:r w:rsidR="003852FE" w:rsidRPr="003852FE">
        <w:t xml:space="preserve"> </w:t>
      </w:r>
      <w:r w:rsidRPr="003852FE">
        <w:t>своей</w:t>
      </w:r>
      <w:r w:rsidR="003852FE" w:rsidRPr="003852FE">
        <w:t xml:space="preserve"> </w:t>
      </w:r>
      <w:r w:rsidRPr="003852FE">
        <w:t>пенсии</w:t>
      </w:r>
      <w:r w:rsidR="003852FE" w:rsidRPr="003852FE">
        <w:t xml:space="preserve"> </w:t>
      </w:r>
      <w:r w:rsidRPr="003852FE">
        <w:t>можно</w:t>
      </w:r>
      <w:r w:rsidR="003852FE" w:rsidRPr="003852FE">
        <w:t xml:space="preserve"> </w:t>
      </w:r>
      <w:r w:rsidRPr="003852FE">
        <w:t>с</w:t>
      </w:r>
      <w:r w:rsidR="003852FE" w:rsidRPr="003852FE">
        <w:t xml:space="preserve"> </w:t>
      </w:r>
      <w:r w:rsidRPr="003852FE">
        <w:t>помощью</w:t>
      </w:r>
      <w:r w:rsidR="003852FE" w:rsidRPr="003852FE">
        <w:t xml:space="preserve"> </w:t>
      </w:r>
      <w:r w:rsidRPr="003852FE">
        <w:t>специальной</w:t>
      </w:r>
      <w:r w:rsidR="003852FE" w:rsidRPr="003852FE">
        <w:t xml:space="preserve"> </w:t>
      </w:r>
      <w:r w:rsidRPr="003852FE">
        <w:t>формулы.</w:t>
      </w:r>
    </w:p>
    <w:p w:rsidR="00CA767F" w:rsidRPr="003852FE" w:rsidRDefault="00CA767F" w:rsidP="00CA767F">
      <w:r w:rsidRPr="003852FE">
        <w:t>Размер</w:t>
      </w:r>
      <w:r w:rsidR="003852FE" w:rsidRPr="003852FE">
        <w:t xml:space="preserve"> </w:t>
      </w:r>
      <w:r w:rsidRPr="003852FE">
        <w:t>фиксированной</w:t>
      </w:r>
      <w:r w:rsidR="003852FE" w:rsidRPr="003852FE">
        <w:t xml:space="preserve"> </w:t>
      </w:r>
      <w:r w:rsidRPr="003852FE">
        <w:t>страховой</w:t>
      </w:r>
      <w:r w:rsidR="003852FE" w:rsidRPr="003852FE">
        <w:t xml:space="preserve"> </w:t>
      </w:r>
      <w:r w:rsidRPr="003852FE">
        <w:t>выплаты</w:t>
      </w:r>
      <w:r w:rsidR="003852FE" w:rsidRPr="003852FE">
        <w:t xml:space="preserve"> </w:t>
      </w:r>
      <w:r w:rsidRPr="003852FE">
        <w:t>в</w:t>
      </w:r>
      <w:r w:rsidR="003852FE" w:rsidRPr="003852FE">
        <w:t xml:space="preserve"> </w:t>
      </w:r>
      <w:r w:rsidRPr="003852FE">
        <w:t>2023</w:t>
      </w:r>
      <w:r w:rsidR="003852FE" w:rsidRPr="003852FE">
        <w:t xml:space="preserve"> </w:t>
      </w:r>
      <w:r w:rsidRPr="003852FE">
        <w:t>году</w:t>
      </w:r>
      <w:r w:rsidR="003852FE" w:rsidRPr="003852FE">
        <w:t xml:space="preserve"> </w:t>
      </w:r>
      <w:r w:rsidRPr="003852FE">
        <w:t>составляет</w:t>
      </w:r>
      <w:r w:rsidR="003852FE" w:rsidRPr="003852FE">
        <w:t xml:space="preserve"> </w:t>
      </w:r>
      <w:r w:rsidRPr="003852FE">
        <w:t>7567,33</w:t>
      </w:r>
      <w:r w:rsidR="003852FE" w:rsidRPr="003852FE">
        <w:t xml:space="preserve"> </w:t>
      </w:r>
      <w:r w:rsidRPr="003852FE">
        <w:t>руб.,</w:t>
      </w:r>
      <w:r w:rsidR="003852FE" w:rsidRPr="003852FE">
        <w:t xml:space="preserve"> </w:t>
      </w:r>
      <w:r w:rsidRPr="003852FE">
        <w:t>а</w:t>
      </w:r>
      <w:r w:rsidR="003852FE" w:rsidRPr="003852FE">
        <w:t xml:space="preserve"> </w:t>
      </w:r>
      <w:r w:rsidRPr="003852FE">
        <w:t>стоимость</w:t>
      </w:r>
      <w:r w:rsidR="003852FE" w:rsidRPr="003852FE">
        <w:t xml:space="preserve"> </w:t>
      </w:r>
      <w:r w:rsidRPr="003852FE">
        <w:t>одной</w:t>
      </w:r>
      <w:r w:rsidR="003852FE" w:rsidRPr="003852FE">
        <w:t xml:space="preserve"> </w:t>
      </w:r>
      <w:r w:rsidRPr="003852FE">
        <w:t>единицы</w:t>
      </w:r>
      <w:r w:rsidR="003852FE" w:rsidRPr="003852FE">
        <w:t xml:space="preserve"> </w:t>
      </w:r>
      <w:r w:rsidRPr="003852FE">
        <w:t>индивидуального</w:t>
      </w:r>
      <w:r w:rsidR="003852FE" w:rsidRPr="003852FE">
        <w:t xml:space="preserve"> </w:t>
      </w:r>
      <w:r w:rsidRPr="003852FE">
        <w:t>пенсионного</w:t>
      </w:r>
      <w:r w:rsidR="003852FE" w:rsidRPr="003852FE">
        <w:t xml:space="preserve"> </w:t>
      </w:r>
      <w:r w:rsidRPr="003852FE">
        <w:t>коэффициента</w:t>
      </w:r>
      <w:r w:rsidR="003852FE" w:rsidRPr="003852FE">
        <w:t xml:space="preserve"> </w:t>
      </w:r>
      <w:r w:rsidRPr="003852FE">
        <w:t>(ИПК)</w:t>
      </w:r>
      <w:r w:rsidR="003852FE" w:rsidRPr="003852FE">
        <w:t xml:space="preserve"> - </w:t>
      </w:r>
      <w:r w:rsidRPr="003852FE">
        <w:t>123,76</w:t>
      </w:r>
      <w:r w:rsidR="003852FE" w:rsidRPr="003852FE">
        <w:t xml:space="preserve"> </w:t>
      </w:r>
      <w:r w:rsidRPr="003852FE">
        <w:t>руб.</w:t>
      </w:r>
    </w:p>
    <w:p w:rsidR="00CA767F" w:rsidRPr="003852FE" w:rsidRDefault="00CA767F" w:rsidP="00CA767F">
      <w:r w:rsidRPr="003852FE">
        <w:t>ИПК</w:t>
      </w:r>
      <w:r w:rsidR="003852FE" w:rsidRPr="003852FE">
        <w:t xml:space="preserve"> - </w:t>
      </w:r>
      <w:r w:rsidRPr="003852FE">
        <w:t>это</w:t>
      </w:r>
      <w:r w:rsidR="003852FE" w:rsidRPr="003852FE">
        <w:t xml:space="preserve"> </w:t>
      </w:r>
      <w:r w:rsidRPr="003852FE">
        <w:t>сумма</w:t>
      </w:r>
      <w:r w:rsidR="003852FE" w:rsidRPr="003852FE">
        <w:t xml:space="preserve"> </w:t>
      </w:r>
      <w:r w:rsidRPr="003852FE">
        <w:t>всех</w:t>
      </w:r>
      <w:r w:rsidR="003852FE" w:rsidRPr="003852FE">
        <w:t xml:space="preserve"> </w:t>
      </w:r>
      <w:r w:rsidRPr="003852FE">
        <w:t>пенсионных</w:t>
      </w:r>
      <w:r w:rsidR="003852FE" w:rsidRPr="003852FE">
        <w:t xml:space="preserve"> </w:t>
      </w:r>
      <w:r w:rsidRPr="003852FE">
        <w:t>баллов,</w:t>
      </w:r>
      <w:r w:rsidR="003852FE" w:rsidRPr="003852FE">
        <w:t xml:space="preserve"> </w:t>
      </w:r>
      <w:r w:rsidRPr="003852FE">
        <w:t>накопленных</w:t>
      </w:r>
      <w:r w:rsidR="003852FE" w:rsidRPr="003852FE">
        <w:t xml:space="preserve"> </w:t>
      </w:r>
      <w:r w:rsidRPr="003852FE">
        <w:t>за</w:t>
      </w:r>
      <w:r w:rsidR="003852FE" w:rsidRPr="003852FE">
        <w:t xml:space="preserve"> </w:t>
      </w:r>
      <w:r w:rsidRPr="003852FE">
        <w:t>время</w:t>
      </w:r>
      <w:r w:rsidR="003852FE" w:rsidRPr="003852FE">
        <w:t xml:space="preserve"> </w:t>
      </w:r>
      <w:r w:rsidRPr="003852FE">
        <w:t>трудовой</w:t>
      </w:r>
      <w:r w:rsidR="003852FE" w:rsidRPr="003852FE">
        <w:t xml:space="preserve"> </w:t>
      </w:r>
      <w:r w:rsidRPr="003852FE">
        <w:t>деятельности.</w:t>
      </w:r>
      <w:r w:rsidR="003852FE" w:rsidRPr="003852FE">
        <w:t xml:space="preserve"> </w:t>
      </w:r>
      <w:r w:rsidRPr="003852FE">
        <w:t>Он</w:t>
      </w:r>
      <w:r w:rsidR="003852FE" w:rsidRPr="003852FE">
        <w:t xml:space="preserve"> </w:t>
      </w:r>
      <w:r w:rsidRPr="003852FE">
        <w:t>зависит</w:t>
      </w:r>
      <w:r w:rsidR="003852FE" w:rsidRPr="003852FE">
        <w:t xml:space="preserve"> </w:t>
      </w:r>
      <w:r w:rsidRPr="003852FE">
        <w:t>от</w:t>
      </w:r>
      <w:r w:rsidR="003852FE" w:rsidRPr="003852FE">
        <w:t xml:space="preserve"> </w:t>
      </w:r>
      <w:r w:rsidRPr="003852FE">
        <w:t>размера</w:t>
      </w:r>
      <w:r w:rsidR="003852FE" w:rsidRPr="003852FE">
        <w:t xml:space="preserve"> </w:t>
      </w:r>
      <w:r w:rsidRPr="003852FE">
        <w:t>налоговых</w:t>
      </w:r>
      <w:r w:rsidR="003852FE" w:rsidRPr="003852FE">
        <w:t xml:space="preserve"> </w:t>
      </w:r>
      <w:r w:rsidRPr="003852FE">
        <w:t>отчислений,</w:t>
      </w:r>
      <w:r w:rsidR="003852FE" w:rsidRPr="003852FE">
        <w:t xml:space="preserve"> </w:t>
      </w:r>
      <w:r w:rsidRPr="003852FE">
        <w:t>выплачиваемых</w:t>
      </w:r>
      <w:r w:rsidR="003852FE" w:rsidRPr="003852FE">
        <w:t xml:space="preserve"> </w:t>
      </w:r>
      <w:r w:rsidRPr="003852FE">
        <w:t>работодателем.</w:t>
      </w:r>
    </w:p>
    <w:p w:rsidR="00CA767F" w:rsidRPr="003852FE" w:rsidRDefault="002200DB" w:rsidP="00CA767F">
      <w:r w:rsidRPr="003852FE">
        <w:t>КАК</w:t>
      </w:r>
      <w:r w:rsidR="003852FE" w:rsidRPr="003852FE">
        <w:t xml:space="preserve"> </w:t>
      </w:r>
      <w:r w:rsidRPr="003852FE">
        <w:t>НАКАПЛИВАЮТСЯ</w:t>
      </w:r>
      <w:r w:rsidR="003852FE" w:rsidRPr="003852FE">
        <w:t xml:space="preserve"> </w:t>
      </w:r>
      <w:r w:rsidRPr="003852FE">
        <w:t>ПЕНСИОННЫЕ</w:t>
      </w:r>
      <w:r w:rsidR="003852FE" w:rsidRPr="003852FE">
        <w:t xml:space="preserve"> </w:t>
      </w:r>
      <w:r w:rsidRPr="003852FE">
        <w:t>БАЛЛЫ</w:t>
      </w:r>
    </w:p>
    <w:p w:rsidR="00CA767F" w:rsidRPr="003852FE" w:rsidRDefault="00CA767F" w:rsidP="00CA767F">
      <w:r w:rsidRPr="003852FE">
        <w:t>Пенсионные</w:t>
      </w:r>
      <w:r w:rsidR="003852FE" w:rsidRPr="003852FE">
        <w:t xml:space="preserve"> </w:t>
      </w:r>
      <w:r w:rsidRPr="003852FE">
        <w:t>баллы</w:t>
      </w:r>
      <w:r w:rsidR="003852FE" w:rsidRPr="003852FE">
        <w:t xml:space="preserve"> </w:t>
      </w:r>
      <w:r w:rsidRPr="003852FE">
        <w:t>начисляются</w:t>
      </w:r>
      <w:r w:rsidR="003852FE" w:rsidRPr="003852FE">
        <w:t xml:space="preserve"> </w:t>
      </w:r>
      <w:r w:rsidRPr="003852FE">
        <w:t>за</w:t>
      </w:r>
      <w:r w:rsidR="003852FE" w:rsidRPr="003852FE">
        <w:t xml:space="preserve"> </w:t>
      </w:r>
      <w:r w:rsidRPr="003852FE">
        <w:t>каждый</w:t>
      </w:r>
      <w:r w:rsidR="003852FE" w:rsidRPr="003852FE">
        <w:t xml:space="preserve"> </w:t>
      </w:r>
      <w:r w:rsidRPr="003852FE">
        <w:t>год</w:t>
      </w:r>
      <w:r w:rsidR="003852FE" w:rsidRPr="003852FE">
        <w:t xml:space="preserve"> </w:t>
      </w:r>
      <w:r w:rsidRPr="003852FE">
        <w:t>работы.</w:t>
      </w:r>
      <w:r w:rsidR="003852FE" w:rsidRPr="003852FE">
        <w:t xml:space="preserve"> </w:t>
      </w:r>
      <w:r w:rsidRPr="003852FE">
        <w:t>Дополнительные</w:t>
      </w:r>
      <w:r w:rsidR="003852FE" w:rsidRPr="003852FE">
        <w:t xml:space="preserve"> </w:t>
      </w:r>
      <w:r w:rsidRPr="003852FE">
        <w:t>баллы</w:t>
      </w:r>
      <w:r w:rsidR="003852FE" w:rsidRPr="003852FE">
        <w:t xml:space="preserve"> </w:t>
      </w:r>
      <w:r w:rsidRPr="003852FE">
        <w:t>можно</w:t>
      </w:r>
      <w:r w:rsidR="003852FE" w:rsidRPr="003852FE">
        <w:t xml:space="preserve"> </w:t>
      </w:r>
      <w:r w:rsidRPr="003852FE">
        <w:t>получить</w:t>
      </w:r>
      <w:r w:rsidR="003852FE" w:rsidRPr="003852FE">
        <w:t xml:space="preserve"> </w:t>
      </w:r>
      <w:r w:rsidRPr="003852FE">
        <w:t>за</w:t>
      </w:r>
      <w:r w:rsidR="003852FE" w:rsidRPr="003852FE">
        <w:t xml:space="preserve"> </w:t>
      </w:r>
      <w:r w:rsidRPr="003852FE">
        <w:t>каждый</w:t>
      </w:r>
      <w:r w:rsidR="003852FE" w:rsidRPr="003852FE">
        <w:t xml:space="preserve"> </w:t>
      </w:r>
      <w:r w:rsidRPr="003852FE">
        <w:t>год</w:t>
      </w:r>
      <w:r w:rsidR="003852FE" w:rsidRPr="003852FE">
        <w:t xml:space="preserve"> </w:t>
      </w:r>
      <w:r w:rsidRPr="003852FE">
        <w:t>ухода</w:t>
      </w:r>
      <w:r w:rsidR="003852FE" w:rsidRPr="003852FE">
        <w:t xml:space="preserve"> </w:t>
      </w:r>
      <w:r w:rsidRPr="003852FE">
        <w:t>за</w:t>
      </w:r>
      <w:r w:rsidR="003852FE" w:rsidRPr="003852FE">
        <w:t xml:space="preserve"> </w:t>
      </w:r>
      <w:r w:rsidRPr="003852FE">
        <w:t>ребенком:</w:t>
      </w:r>
    </w:p>
    <w:p w:rsidR="00CA767F" w:rsidRPr="003852FE" w:rsidRDefault="002200DB" w:rsidP="00CA767F">
      <w:r w:rsidRPr="003852FE">
        <w:lastRenderedPageBreak/>
        <w:t>-</w:t>
      </w:r>
      <w:r w:rsidR="003852FE" w:rsidRPr="003852FE">
        <w:t xml:space="preserve"> </w:t>
      </w:r>
      <w:r w:rsidR="00CA767F" w:rsidRPr="003852FE">
        <w:t>1,8</w:t>
      </w:r>
      <w:r w:rsidR="003852FE" w:rsidRPr="003852FE">
        <w:t xml:space="preserve"> </w:t>
      </w:r>
      <w:r w:rsidR="00CA767F" w:rsidRPr="003852FE">
        <w:t>балла</w:t>
      </w:r>
      <w:r w:rsidR="003852FE" w:rsidRPr="003852FE">
        <w:t xml:space="preserve"> </w:t>
      </w:r>
      <w:r w:rsidR="00CA767F" w:rsidRPr="003852FE">
        <w:t>за</w:t>
      </w:r>
      <w:r w:rsidR="003852FE" w:rsidRPr="003852FE">
        <w:t xml:space="preserve"> </w:t>
      </w:r>
      <w:r w:rsidR="00CA767F" w:rsidRPr="003852FE">
        <w:t>первого</w:t>
      </w:r>
      <w:r w:rsidR="003852FE" w:rsidRPr="003852FE">
        <w:t xml:space="preserve"> </w:t>
      </w:r>
      <w:r w:rsidR="00CA767F" w:rsidRPr="003852FE">
        <w:t>ребенка;</w:t>
      </w:r>
    </w:p>
    <w:p w:rsidR="00CA767F" w:rsidRPr="003852FE" w:rsidRDefault="002200DB" w:rsidP="00CA767F">
      <w:r w:rsidRPr="003852FE">
        <w:t>-</w:t>
      </w:r>
      <w:r w:rsidR="003852FE" w:rsidRPr="003852FE">
        <w:t xml:space="preserve"> </w:t>
      </w:r>
      <w:r w:rsidR="00CA767F" w:rsidRPr="003852FE">
        <w:t>3,6</w:t>
      </w:r>
      <w:r w:rsidR="003852FE" w:rsidRPr="003852FE">
        <w:t xml:space="preserve"> </w:t>
      </w:r>
      <w:r w:rsidR="00CA767F" w:rsidRPr="003852FE">
        <w:t>балла</w:t>
      </w:r>
      <w:r w:rsidR="003852FE" w:rsidRPr="003852FE">
        <w:t xml:space="preserve"> - </w:t>
      </w:r>
      <w:r w:rsidR="00CA767F" w:rsidRPr="003852FE">
        <w:t>за</w:t>
      </w:r>
      <w:r w:rsidR="003852FE" w:rsidRPr="003852FE">
        <w:t xml:space="preserve"> </w:t>
      </w:r>
      <w:r w:rsidR="00CA767F" w:rsidRPr="003852FE">
        <w:t>второго;</w:t>
      </w:r>
    </w:p>
    <w:p w:rsidR="00CA767F" w:rsidRPr="003852FE" w:rsidRDefault="002200DB" w:rsidP="00CA767F">
      <w:r w:rsidRPr="003852FE">
        <w:t>-</w:t>
      </w:r>
      <w:r w:rsidR="003852FE" w:rsidRPr="003852FE">
        <w:t xml:space="preserve"> </w:t>
      </w:r>
      <w:r w:rsidR="00CA767F" w:rsidRPr="003852FE">
        <w:t>5,4</w:t>
      </w:r>
      <w:r w:rsidR="003852FE" w:rsidRPr="003852FE">
        <w:t xml:space="preserve"> </w:t>
      </w:r>
      <w:r w:rsidR="00CA767F" w:rsidRPr="003852FE">
        <w:t>балла</w:t>
      </w:r>
      <w:r w:rsidR="003852FE" w:rsidRPr="003852FE">
        <w:t xml:space="preserve"> </w:t>
      </w:r>
      <w:r w:rsidR="00CA767F" w:rsidRPr="003852FE">
        <w:t>за</w:t>
      </w:r>
      <w:r w:rsidR="003852FE" w:rsidRPr="003852FE">
        <w:t xml:space="preserve"> </w:t>
      </w:r>
      <w:r w:rsidR="00CA767F" w:rsidRPr="003852FE">
        <w:t>третьего</w:t>
      </w:r>
      <w:r w:rsidR="003852FE" w:rsidRPr="003852FE">
        <w:t xml:space="preserve"> </w:t>
      </w:r>
      <w:r w:rsidR="00CA767F" w:rsidRPr="003852FE">
        <w:t>и</w:t>
      </w:r>
      <w:r w:rsidR="003852FE" w:rsidRPr="003852FE">
        <w:t xml:space="preserve"> </w:t>
      </w:r>
      <w:r w:rsidR="00CA767F" w:rsidRPr="003852FE">
        <w:t>всех</w:t>
      </w:r>
      <w:r w:rsidR="003852FE" w:rsidRPr="003852FE">
        <w:t xml:space="preserve"> </w:t>
      </w:r>
      <w:r w:rsidR="00CA767F" w:rsidRPr="003852FE">
        <w:t>последующих.</w:t>
      </w:r>
    </w:p>
    <w:p w:rsidR="00CA767F" w:rsidRPr="003852FE" w:rsidRDefault="00CA767F" w:rsidP="00CA767F">
      <w:r w:rsidRPr="003852FE">
        <w:t>Максимальный</w:t>
      </w:r>
      <w:r w:rsidR="003852FE" w:rsidRPr="003852FE">
        <w:t xml:space="preserve"> </w:t>
      </w:r>
      <w:r w:rsidRPr="003852FE">
        <w:t>срок</w:t>
      </w:r>
      <w:r w:rsidR="003852FE" w:rsidRPr="003852FE">
        <w:t xml:space="preserve"> </w:t>
      </w:r>
      <w:r w:rsidRPr="003852FE">
        <w:t>ухода</w:t>
      </w:r>
      <w:r w:rsidR="003852FE" w:rsidRPr="003852FE">
        <w:t xml:space="preserve"> </w:t>
      </w:r>
      <w:r w:rsidRPr="003852FE">
        <w:t>за</w:t>
      </w:r>
      <w:r w:rsidR="003852FE" w:rsidRPr="003852FE">
        <w:t xml:space="preserve"> </w:t>
      </w:r>
      <w:r w:rsidRPr="003852FE">
        <w:t>детьми,</w:t>
      </w:r>
      <w:r w:rsidR="003852FE" w:rsidRPr="003852FE">
        <w:t xml:space="preserve"> </w:t>
      </w:r>
      <w:r w:rsidRPr="003852FE">
        <w:t>при</w:t>
      </w:r>
      <w:r w:rsidR="003852FE" w:rsidRPr="003852FE">
        <w:t xml:space="preserve"> </w:t>
      </w:r>
      <w:r w:rsidRPr="003852FE">
        <w:t>котором</w:t>
      </w:r>
      <w:r w:rsidR="003852FE" w:rsidRPr="003852FE">
        <w:t xml:space="preserve"> </w:t>
      </w:r>
      <w:r w:rsidRPr="003852FE">
        <w:t>будут</w:t>
      </w:r>
      <w:r w:rsidR="003852FE" w:rsidRPr="003852FE">
        <w:t xml:space="preserve"> </w:t>
      </w:r>
      <w:r w:rsidRPr="003852FE">
        <w:t>начисляться</w:t>
      </w:r>
      <w:r w:rsidR="003852FE" w:rsidRPr="003852FE">
        <w:t xml:space="preserve"> </w:t>
      </w:r>
      <w:r w:rsidRPr="003852FE">
        <w:t>пенсионные</w:t>
      </w:r>
      <w:r w:rsidR="003852FE" w:rsidRPr="003852FE">
        <w:t xml:space="preserve"> </w:t>
      </w:r>
      <w:r w:rsidRPr="003852FE">
        <w:t>баллы,</w:t>
      </w:r>
      <w:r w:rsidR="003852FE" w:rsidRPr="003852FE">
        <w:t xml:space="preserve"> </w:t>
      </w:r>
      <w:r w:rsidRPr="003852FE">
        <w:t>составляет</w:t>
      </w:r>
      <w:r w:rsidR="003852FE" w:rsidRPr="003852FE">
        <w:t xml:space="preserve"> </w:t>
      </w:r>
      <w:r w:rsidRPr="003852FE">
        <w:t>шесть</w:t>
      </w:r>
      <w:r w:rsidR="003852FE" w:rsidRPr="003852FE">
        <w:t xml:space="preserve"> </w:t>
      </w:r>
      <w:r w:rsidRPr="003852FE">
        <w:t>лет.</w:t>
      </w:r>
    </w:p>
    <w:p w:rsidR="00CA767F" w:rsidRPr="003852FE" w:rsidRDefault="00CA767F" w:rsidP="00CA767F">
      <w:r w:rsidRPr="003852FE">
        <w:t>По</w:t>
      </w:r>
      <w:r w:rsidR="003852FE" w:rsidRPr="003852FE">
        <w:t xml:space="preserve"> </w:t>
      </w:r>
      <w:r w:rsidRPr="003852FE">
        <w:t>1,8</w:t>
      </w:r>
      <w:r w:rsidR="003852FE" w:rsidRPr="003852FE">
        <w:t xml:space="preserve"> </w:t>
      </w:r>
      <w:r w:rsidRPr="003852FE">
        <w:t>балла</w:t>
      </w:r>
      <w:r w:rsidR="003852FE" w:rsidRPr="003852FE">
        <w:t xml:space="preserve"> </w:t>
      </w:r>
      <w:r w:rsidRPr="003852FE">
        <w:t>начисляют</w:t>
      </w:r>
      <w:r w:rsidR="003852FE" w:rsidRPr="003852FE">
        <w:t xml:space="preserve"> </w:t>
      </w:r>
      <w:r w:rsidRPr="003852FE">
        <w:t>за:</w:t>
      </w:r>
    </w:p>
    <w:p w:rsidR="00CA767F" w:rsidRPr="003852FE" w:rsidRDefault="002200DB" w:rsidP="00CA767F">
      <w:r w:rsidRPr="003852FE">
        <w:t>-</w:t>
      </w:r>
      <w:r w:rsidR="003852FE" w:rsidRPr="003852FE">
        <w:t xml:space="preserve"> </w:t>
      </w:r>
      <w:r w:rsidR="00CA767F" w:rsidRPr="003852FE">
        <w:t>срочную</w:t>
      </w:r>
      <w:r w:rsidR="003852FE" w:rsidRPr="003852FE">
        <w:t xml:space="preserve"> </w:t>
      </w:r>
      <w:r w:rsidR="00CA767F" w:rsidRPr="003852FE">
        <w:t>службу</w:t>
      </w:r>
      <w:r w:rsidR="003852FE" w:rsidRPr="003852FE">
        <w:t xml:space="preserve"> </w:t>
      </w:r>
      <w:r w:rsidR="00CA767F" w:rsidRPr="003852FE">
        <w:t>в</w:t>
      </w:r>
      <w:r w:rsidR="003852FE" w:rsidRPr="003852FE">
        <w:t xml:space="preserve"> </w:t>
      </w:r>
      <w:r w:rsidR="00CA767F" w:rsidRPr="003852FE">
        <w:t>армии;</w:t>
      </w:r>
    </w:p>
    <w:p w:rsidR="00CA767F" w:rsidRPr="003852FE" w:rsidRDefault="002200DB" w:rsidP="00CA767F">
      <w:r w:rsidRPr="003852FE">
        <w:t>-</w:t>
      </w:r>
      <w:r w:rsidR="003852FE" w:rsidRPr="003852FE">
        <w:t xml:space="preserve"> </w:t>
      </w:r>
      <w:r w:rsidR="00CA767F" w:rsidRPr="003852FE">
        <w:t>уход</w:t>
      </w:r>
      <w:r w:rsidR="003852FE" w:rsidRPr="003852FE">
        <w:t xml:space="preserve"> </w:t>
      </w:r>
      <w:r w:rsidR="00CA767F" w:rsidRPr="003852FE">
        <w:t>за</w:t>
      </w:r>
      <w:r w:rsidR="003852FE" w:rsidRPr="003852FE">
        <w:t xml:space="preserve"> </w:t>
      </w:r>
      <w:r w:rsidR="00CA767F" w:rsidRPr="003852FE">
        <w:t>человеком</w:t>
      </w:r>
      <w:r w:rsidR="003852FE" w:rsidRPr="003852FE">
        <w:t xml:space="preserve"> </w:t>
      </w:r>
      <w:r w:rsidR="00CA767F" w:rsidRPr="003852FE">
        <w:t>с</w:t>
      </w:r>
      <w:r w:rsidR="003852FE" w:rsidRPr="003852FE">
        <w:t xml:space="preserve"> </w:t>
      </w:r>
      <w:r w:rsidR="00CA767F" w:rsidRPr="003852FE">
        <w:t>инвалидностью</w:t>
      </w:r>
      <w:r w:rsidR="003852FE" w:rsidRPr="003852FE">
        <w:t xml:space="preserve"> </w:t>
      </w:r>
      <w:r w:rsidR="00CA767F" w:rsidRPr="003852FE">
        <w:t>первой</w:t>
      </w:r>
      <w:r w:rsidR="003852FE" w:rsidRPr="003852FE">
        <w:t xml:space="preserve"> </w:t>
      </w:r>
      <w:r w:rsidR="00CA767F" w:rsidRPr="003852FE">
        <w:t>группы,</w:t>
      </w:r>
      <w:r w:rsidR="003852FE" w:rsidRPr="003852FE">
        <w:t xml:space="preserve"> </w:t>
      </w:r>
      <w:r w:rsidR="00CA767F" w:rsidRPr="003852FE">
        <w:t>ребенком</w:t>
      </w:r>
      <w:r w:rsidR="003852FE" w:rsidRPr="003852FE">
        <w:t xml:space="preserve"> </w:t>
      </w:r>
      <w:r w:rsidR="00CA767F" w:rsidRPr="003852FE">
        <w:t>с</w:t>
      </w:r>
      <w:r w:rsidR="003852FE" w:rsidRPr="003852FE">
        <w:t xml:space="preserve"> </w:t>
      </w:r>
      <w:r w:rsidR="00CA767F" w:rsidRPr="003852FE">
        <w:t>инвалидностью</w:t>
      </w:r>
      <w:r w:rsidR="003852FE" w:rsidRPr="003852FE">
        <w:t xml:space="preserve"> </w:t>
      </w:r>
      <w:r w:rsidR="00CA767F" w:rsidRPr="003852FE">
        <w:t>или</w:t>
      </w:r>
      <w:r w:rsidR="003852FE" w:rsidRPr="003852FE">
        <w:t xml:space="preserve"> </w:t>
      </w:r>
      <w:r w:rsidR="00CA767F" w:rsidRPr="003852FE">
        <w:t>пожилым</w:t>
      </w:r>
      <w:r w:rsidR="003852FE" w:rsidRPr="003852FE">
        <w:t xml:space="preserve"> </w:t>
      </w:r>
      <w:r w:rsidR="00CA767F" w:rsidRPr="003852FE">
        <w:t>старше</w:t>
      </w:r>
      <w:r w:rsidR="003852FE" w:rsidRPr="003852FE">
        <w:t xml:space="preserve"> </w:t>
      </w:r>
      <w:r w:rsidR="00CA767F" w:rsidRPr="003852FE">
        <w:t>80</w:t>
      </w:r>
      <w:r w:rsidR="003852FE" w:rsidRPr="003852FE">
        <w:t xml:space="preserve"> </w:t>
      </w:r>
      <w:r w:rsidR="00CA767F" w:rsidRPr="003852FE">
        <w:t>лет;</w:t>
      </w:r>
    </w:p>
    <w:p w:rsidR="00CA767F" w:rsidRPr="003852FE" w:rsidRDefault="002200DB" w:rsidP="00CA767F">
      <w:r w:rsidRPr="003852FE">
        <w:t>-</w:t>
      </w:r>
      <w:r w:rsidR="003852FE" w:rsidRPr="003852FE">
        <w:t xml:space="preserve"> </w:t>
      </w:r>
      <w:r w:rsidR="00CA767F" w:rsidRPr="003852FE">
        <w:t>переезд</w:t>
      </w:r>
      <w:r w:rsidR="003852FE" w:rsidRPr="003852FE">
        <w:t xml:space="preserve"> </w:t>
      </w:r>
      <w:r w:rsidR="00CA767F" w:rsidRPr="003852FE">
        <w:t>вместе</w:t>
      </w:r>
      <w:r w:rsidR="003852FE" w:rsidRPr="003852FE">
        <w:t xml:space="preserve"> </w:t>
      </w:r>
      <w:r w:rsidR="00CA767F" w:rsidRPr="003852FE">
        <w:t>с</w:t>
      </w:r>
      <w:r w:rsidR="003852FE" w:rsidRPr="003852FE">
        <w:t xml:space="preserve"> </w:t>
      </w:r>
      <w:r w:rsidR="00CA767F" w:rsidRPr="003852FE">
        <w:t>военнослужащим</w:t>
      </w:r>
      <w:r w:rsidR="003852FE" w:rsidRPr="003852FE">
        <w:t xml:space="preserve"> </w:t>
      </w:r>
      <w:r w:rsidR="00CA767F" w:rsidRPr="003852FE">
        <w:t>супругом</w:t>
      </w:r>
      <w:r w:rsidR="003852FE" w:rsidRPr="003852FE">
        <w:t xml:space="preserve"> </w:t>
      </w:r>
      <w:r w:rsidR="00CA767F" w:rsidRPr="003852FE">
        <w:t>или</w:t>
      </w:r>
      <w:r w:rsidR="003852FE" w:rsidRPr="003852FE">
        <w:t xml:space="preserve"> </w:t>
      </w:r>
      <w:r w:rsidR="00CA767F" w:rsidRPr="003852FE">
        <w:t>супругой</w:t>
      </w:r>
      <w:r w:rsidR="003852FE" w:rsidRPr="003852FE">
        <w:t xml:space="preserve"> </w:t>
      </w:r>
      <w:r w:rsidR="00CA767F" w:rsidRPr="003852FE">
        <w:t>туда,</w:t>
      </w:r>
      <w:r w:rsidR="003852FE" w:rsidRPr="003852FE">
        <w:t xml:space="preserve"> </w:t>
      </w:r>
      <w:r w:rsidR="00CA767F" w:rsidRPr="003852FE">
        <w:t>где</w:t>
      </w:r>
      <w:r w:rsidR="003852FE" w:rsidRPr="003852FE">
        <w:t xml:space="preserve"> </w:t>
      </w:r>
      <w:r w:rsidR="00CA767F" w:rsidRPr="003852FE">
        <w:t>нельзя</w:t>
      </w:r>
      <w:r w:rsidR="003852FE" w:rsidRPr="003852FE">
        <w:t xml:space="preserve"> </w:t>
      </w:r>
      <w:r w:rsidR="00CA767F" w:rsidRPr="003852FE">
        <w:t>трудоустроиться;</w:t>
      </w:r>
    </w:p>
    <w:p w:rsidR="00CA767F" w:rsidRPr="003852FE" w:rsidRDefault="002200DB" w:rsidP="00CA767F">
      <w:r w:rsidRPr="003852FE">
        <w:t>-</w:t>
      </w:r>
      <w:r w:rsidR="003852FE" w:rsidRPr="003852FE">
        <w:t xml:space="preserve"> </w:t>
      </w:r>
      <w:r w:rsidR="00CA767F" w:rsidRPr="003852FE">
        <w:t>жизнь</w:t>
      </w:r>
      <w:r w:rsidR="003852FE" w:rsidRPr="003852FE">
        <w:t xml:space="preserve"> </w:t>
      </w:r>
      <w:r w:rsidR="00CA767F" w:rsidRPr="003852FE">
        <w:t>за</w:t>
      </w:r>
      <w:r w:rsidR="003852FE" w:rsidRPr="003852FE">
        <w:t xml:space="preserve"> </w:t>
      </w:r>
      <w:r w:rsidR="00CA767F" w:rsidRPr="003852FE">
        <w:t>границей</w:t>
      </w:r>
      <w:r w:rsidR="003852FE" w:rsidRPr="003852FE">
        <w:t xml:space="preserve"> </w:t>
      </w:r>
      <w:r w:rsidR="00CA767F" w:rsidRPr="003852FE">
        <w:t>с</w:t>
      </w:r>
      <w:r w:rsidR="003852FE" w:rsidRPr="003852FE">
        <w:t xml:space="preserve"> </w:t>
      </w:r>
      <w:r w:rsidR="00CA767F" w:rsidRPr="003852FE">
        <w:t>супругой</w:t>
      </w:r>
      <w:r w:rsidR="003852FE" w:rsidRPr="003852FE">
        <w:t xml:space="preserve"> </w:t>
      </w:r>
      <w:r w:rsidR="00CA767F" w:rsidRPr="003852FE">
        <w:t>или</w:t>
      </w:r>
      <w:r w:rsidR="003852FE" w:rsidRPr="003852FE">
        <w:t xml:space="preserve"> </w:t>
      </w:r>
      <w:r w:rsidR="00CA767F" w:rsidRPr="003852FE">
        <w:t>супругом,</w:t>
      </w:r>
      <w:r w:rsidR="003852FE" w:rsidRPr="003852FE">
        <w:t xml:space="preserve"> </w:t>
      </w:r>
      <w:r w:rsidR="00CA767F" w:rsidRPr="003852FE">
        <w:t>работающим</w:t>
      </w:r>
      <w:r w:rsidR="003852FE" w:rsidRPr="003852FE">
        <w:t xml:space="preserve"> </w:t>
      </w:r>
      <w:r w:rsidR="00CA767F" w:rsidRPr="003852FE">
        <w:t>в</w:t>
      </w:r>
      <w:r w:rsidR="003852FE" w:rsidRPr="003852FE">
        <w:t xml:space="preserve"> </w:t>
      </w:r>
      <w:r w:rsidR="00CA767F" w:rsidRPr="003852FE">
        <w:t>дипмиссиях</w:t>
      </w:r>
      <w:r w:rsidR="003852FE" w:rsidRPr="003852FE">
        <w:t xml:space="preserve"> </w:t>
      </w:r>
      <w:r w:rsidR="00CA767F" w:rsidRPr="003852FE">
        <w:t>и</w:t>
      </w:r>
      <w:r w:rsidR="003852FE" w:rsidRPr="003852FE">
        <w:t xml:space="preserve"> </w:t>
      </w:r>
      <w:r w:rsidR="00CA767F" w:rsidRPr="003852FE">
        <w:t>российских</w:t>
      </w:r>
      <w:r w:rsidR="003852FE" w:rsidRPr="003852FE">
        <w:t xml:space="preserve"> </w:t>
      </w:r>
      <w:r w:rsidR="00CA767F" w:rsidRPr="003852FE">
        <w:t>консульствах.</w:t>
      </w:r>
    </w:p>
    <w:p w:rsidR="00CA767F" w:rsidRPr="003852FE" w:rsidRDefault="00CA767F" w:rsidP="00CA767F">
      <w:r w:rsidRPr="003852FE">
        <w:t>За</w:t>
      </w:r>
      <w:r w:rsidR="003852FE" w:rsidRPr="003852FE">
        <w:t xml:space="preserve"> </w:t>
      </w:r>
      <w:r w:rsidRPr="003852FE">
        <w:t>год</w:t>
      </w:r>
      <w:r w:rsidR="003852FE" w:rsidRPr="003852FE">
        <w:t xml:space="preserve"> </w:t>
      </w:r>
      <w:r w:rsidRPr="003852FE">
        <w:t>можно</w:t>
      </w:r>
      <w:r w:rsidR="003852FE" w:rsidRPr="003852FE">
        <w:t xml:space="preserve"> </w:t>
      </w:r>
      <w:r w:rsidRPr="003852FE">
        <w:t>максимально</w:t>
      </w:r>
      <w:r w:rsidR="003852FE" w:rsidRPr="003852FE">
        <w:t xml:space="preserve"> </w:t>
      </w:r>
      <w:r w:rsidRPr="003852FE">
        <w:t>получить</w:t>
      </w:r>
      <w:r w:rsidR="003852FE" w:rsidRPr="003852FE">
        <w:t xml:space="preserve"> </w:t>
      </w:r>
      <w:r w:rsidRPr="003852FE">
        <w:t>10</w:t>
      </w:r>
      <w:r w:rsidR="003852FE" w:rsidRPr="003852FE">
        <w:t xml:space="preserve"> </w:t>
      </w:r>
      <w:r w:rsidRPr="003852FE">
        <w:t>пенсионных</w:t>
      </w:r>
      <w:r w:rsidR="003852FE" w:rsidRPr="003852FE">
        <w:t xml:space="preserve"> </w:t>
      </w:r>
      <w:r w:rsidRPr="003852FE">
        <w:t>баллов.</w:t>
      </w:r>
    </w:p>
    <w:p w:rsidR="00CA767F" w:rsidRPr="003852FE" w:rsidRDefault="002200DB" w:rsidP="00CA767F">
      <w:r w:rsidRPr="003852FE">
        <w:t>КТО</w:t>
      </w:r>
      <w:r w:rsidR="003852FE" w:rsidRPr="003852FE">
        <w:t xml:space="preserve"> </w:t>
      </w:r>
      <w:r w:rsidRPr="003852FE">
        <w:t>МОЖЕТ</w:t>
      </w:r>
      <w:r w:rsidR="003852FE" w:rsidRPr="003852FE">
        <w:t xml:space="preserve"> </w:t>
      </w:r>
      <w:r w:rsidRPr="003852FE">
        <w:t>ПОЛУЧАТЬ</w:t>
      </w:r>
      <w:r w:rsidR="003852FE" w:rsidRPr="003852FE">
        <w:t xml:space="preserve"> </w:t>
      </w:r>
      <w:r w:rsidRPr="003852FE">
        <w:t>СТРАХОВУЮ</w:t>
      </w:r>
      <w:r w:rsidR="003852FE" w:rsidRPr="003852FE">
        <w:t xml:space="preserve"> </w:t>
      </w:r>
      <w:r w:rsidRPr="003852FE">
        <w:t>ПЕНСИЮ</w:t>
      </w:r>
    </w:p>
    <w:p w:rsidR="00CA767F" w:rsidRPr="003852FE" w:rsidRDefault="00CA767F" w:rsidP="00CA767F">
      <w:r w:rsidRPr="003852FE">
        <w:t>Минимальную</w:t>
      </w:r>
      <w:r w:rsidR="003852FE" w:rsidRPr="003852FE">
        <w:t xml:space="preserve"> </w:t>
      </w:r>
      <w:r w:rsidRPr="003852FE">
        <w:t>пенсию</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могут</w:t>
      </w:r>
      <w:r w:rsidR="003852FE" w:rsidRPr="003852FE">
        <w:t xml:space="preserve"> </w:t>
      </w:r>
      <w:r w:rsidRPr="003852FE">
        <w:t>получать</w:t>
      </w:r>
      <w:r w:rsidR="003852FE" w:rsidRPr="003852FE">
        <w:t xml:space="preserve"> </w:t>
      </w:r>
      <w:r w:rsidRPr="003852FE">
        <w:t>как</w:t>
      </w:r>
      <w:r w:rsidR="003852FE" w:rsidRPr="003852FE">
        <w:t xml:space="preserve"> </w:t>
      </w:r>
      <w:r w:rsidRPr="003852FE">
        <w:t>неработающие</w:t>
      </w:r>
      <w:r w:rsidR="003852FE" w:rsidRPr="003852FE">
        <w:t xml:space="preserve"> </w:t>
      </w:r>
      <w:r w:rsidRPr="003852FE">
        <w:t>пенсионеры,</w:t>
      </w:r>
      <w:r w:rsidR="003852FE" w:rsidRPr="003852FE">
        <w:t xml:space="preserve"> </w:t>
      </w:r>
      <w:r w:rsidRPr="003852FE">
        <w:t>так</w:t>
      </w:r>
      <w:r w:rsidR="003852FE" w:rsidRPr="003852FE">
        <w:t xml:space="preserve"> </w:t>
      </w:r>
      <w:r w:rsidRPr="003852FE">
        <w:t>и</w:t>
      </w:r>
      <w:r w:rsidR="003852FE" w:rsidRPr="003852FE">
        <w:t xml:space="preserve"> </w:t>
      </w:r>
      <w:r w:rsidRPr="003852FE">
        <w:t>те,</w:t>
      </w:r>
      <w:r w:rsidR="003852FE" w:rsidRPr="003852FE">
        <w:t xml:space="preserve"> </w:t>
      </w:r>
      <w:r w:rsidRPr="003852FE">
        <w:t>кто</w:t>
      </w:r>
      <w:r w:rsidR="003852FE" w:rsidRPr="003852FE">
        <w:t xml:space="preserve"> </w:t>
      </w:r>
      <w:r w:rsidRPr="003852FE">
        <w:t>продолжает</w:t>
      </w:r>
      <w:r w:rsidR="003852FE" w:rsidRPr="003852FE">
        <w:t xml:space="preserve"> </w:t>
      </w:r>
      <w:r w:rsidRPr="003852FE">
        <w:t>трудиться.</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женщины</w:t>
      </w:r>
      <w:r w:rsidR="003852FE" w:rsidRPr="003852FE">
        <w:t xml:space="preserve"> </w:t>
      </w:r>
      <w:r w:rsidRPr="003852FE">
        <w:t>смогут</w:t>
      </w:r>
      <w:r w:rsidR="003852FE" w:rsidRPr="003852FE">
        <w:t xml:space="preserve"> </w:t>
      </w:r>
      <w:r w:rsidRPr="003852FE">
        <w:t>выйти</w:t>
      </w:r>
      <w:r w:rsidR="003852FE" w:rsidRPr="003852FE">
        <w:t xml:space="preserve"> </w:t>
      </w:r>
      <w:r w:rsidRPr="003852FE">
        <w:t>на</w:t>
      </w:r>
      <w:r w:rsidR="003852FE" w:rsidRPr="003852FE">
        <w:t xml:space="preserve"> </w:t>
      </w:r>
      <w:r w:rsidRPr="003852FE">
        <w:t>пенсию</w:t>
      </w:r>
      <w:r w:rsidR="003852FE" w:rsidRPr="003852FE">
        <w:t xml:space="preserve"> </w:t>
      </w:r>
      <w:r w:rsidRPr="003852FE">
        <w:t>с</w:t>
      </w:r>
      <w:r w:rsidR="003852FE" w:rsidRPr="003852FE">
        <w:t xml:space="preserve"> </w:t>
      </w:r>
      <w:r w:rsidRPr="003852FE">
        <w:t>58</w:t>
      </w:r>
      <w:r w:rsidR="003852FE" w:rsidRPr="003852FE">
        <w:t xml:space="preserve"> </w:t>
      </w:r>
      <w:r w:rsidRPr="003852FE">
        <w:t>лет,</w:t>
      </w:r>
      <w:r w:rsidR="003852FE" w:rsidRPr="003852FE">
        <w:t xml:space="preserve"> </w:t>
      </w:r>
      <w:r w:rsidRPr="003852FE">
        <w:t>а</w:t>
      </w:r>
      <w:r w:rsidR="003852FE" w:rsidRPr="003852FE">
        <w:t xml:space="preserve"> </w:t>
      </w:r>
      <w:r w:rsidRPr="003852FE">
        <w:t>мужчины</w:t>
      </w:r>
      <w:r w:rsidR="003852FE" w:rsidRPr="003852FE">
        <w:t xml:space="preserve"> - </w:t>
      </w:r>
      <w:r w:rsidRPr="003852FE">
        <w:t>с</w:t>
      </w:r>
      <w:r w:rsidR="003852FE" w:rsidRPr="003852FE">
        <w:t xml:space="preserve"> </w:t>
      </w:r>
      <w:r w:rsidRPr="003852FE">
        <w:t>64</w:t>
      </w:r>
      <w:r w:rsidR="003852FE" w:rsidRPr="003852FE">
        <w:t xml:space="preserve"> </w:t>
      </w:r>
      <w:r w:rsidRPr="003852FE">
        <w:t>лет.</w:t>
      </w:r>
      <w:r w:rsidR="003852FE" w:rsidRPr="003852FE">
        <w:t xml:space="preserve"> </w:t>
      </w:r>
      <w:r w:rsidRPr="003852FE">
        <w:t>Представителям</w:t>
      </w:r>
      <w:r w:rsidR="003852FE" w:rsidRPr="003852FE">
        <w:t xml:space="preserve"> </w:t>
      </w:r>
      <w:r w:rsidRPr="003852FE">
        <w:t>обоих</w:t>
      </w:r>
      <w:r w:rsidR="003852FE" w:rsidRPr="003852FE">
        <w:t xml:space="preserve"> </w:t>
      </w:r>
      <w:r w:rsidRPr="003852FE">
        <w:t>полов</w:t>
      </w:r>
      <w:r w:rsidR="003852FE" w:rsidRPr="003852FE">
        <w:t xml:space="preserve"> </w:t>
      </w:r>
      <w:r w:rsidRPr="003852FE">
        <w:t>для</w:t>
      </w:r>
      <w:r w:rsidR="003852FE" w:rsidRPr="003852FE">
        <w:t xml:space="preserve"> </w:t>
      </w:r>
      <w:r w:rsidRPr="003852FE">
        <w:t>этого</w:t>
      </w:r>
      <w:r w:rsidR="003852FE" w:rsidRPr="003852FE">
        <w:t xml:space="preserve"> </w:t>
      </w:r>
      <w:r w:rsidRPr="003852FE">
        <w:t>понадобится</w:t>
      </w:r>
      <w:r w:rsidR="003852FE" w:rsidRPr="003852FE">
        <w:t xml:space="preserve"> </w:t>
      </w:r>
      <w:r w:rsidRPr="003852FE">
        <w:t>иметь</w:t>
      </w:r>
      <w:r w:rsidR="003852FE" w:rsidRPr="003852FE">
        <w:t xml:space="preserve"> </w:t>
      </w:r>
      <w:r w:rsidRPr="003852FE">
        <w:t>15</w:t>
      </w:r>
      <w:r w:rsidR="003852FE" w:rsidRPr="003852FE">
        <w:t xml:space="preserve"> </w:t>
      </w:r>
      <w:r w:rsidRPr="003852FE">
        <w:t>лет</w:t>
      </w:r>
      <w:r w:rsidR="003852FE" w:rsidRPr="003852FE">
        <w:t xml:space="preserve"> </w:t>
      </w:r>
      <w:r w:rsidRPr="003852FE">
        <w:t>трудового</w:t>
      </w:r>
      <w:r w:rsidR="003852FE" w:rsidRPr="003852FE">
        <w:t xml:space="preserve"> </w:t>
      </w:r>
      <w:r w:rsidRPr="003852FE">
        <w:t>стажа.</w:t>
      </w:r>
      <w:r w:rsidR="003852FE" w:rsidRPr="003852FE">
        <w:t xml:space="preserve"> </w:t>
      </w:r>
      <w:r w:rsidRPr="003852FE">
        <w:t>Кроме</w:t>
      </w:r>
      <w:r w:rsidR="003852FE" w:rsidRPr="003852FE">
        <w:t xml:space="preserve"> </w:t>
      </w:r>
      <w:r w:rsidRPr="003852FE">
        <w:t>того,</w:t>
      </w:r>
      <w:r w:rsidR="003852FE" w:rsidRPr="003852FE">
        <w:t xml:space="preserve"> </w:t>
      </w:r>
      <w:r w:rsidRPr="003852FE">
        <w:t>ИПК</w:t>
      </w:r>
      <w:r w:rsidR="003852FE" w:rsidRPr="003852FE">
        <w:t xml:space="preserve"> </w:t>
      </w:r>
      <w:r w:rsidRPr="003852FE">
        <w:t>гражданина</w:t>
      </w:r>
      <w:r w:rsidR="003852FE" w:rsidRPr="003852FE">
        <w:t xml:space="preserve"> </w:t>
      </w:r>
      <w:r w:rsidRPr="003852FE">
        <w:t>должен</w:t>
      </w:r>
      <w:r w:rsidR="003852FE" w:rsidRPr="003852FE">
        <w:t xml:space="preserve"> </w:t>
      </w:r>
      <w:r w:rsidRPr="003852FE">
        <w:t>быть</w:t>
      </w:r>
      <w:r w:rsidR="003852FE" w:rsidRPr="003852FE">
        <w:t xml:space="preserve"> </w:t>
      </w:r>
      <w:r w:rsidRPr="003852FE">
        <w:t>не</w:t>
      </w:r>
      <w:r w:rsidR="003852FE" w:rsidRPr="003852FE">
        <w:t xml:space="preserve"> </w:t>
      </w:r>
      <w:r w:rsidRPr="003852FE">
        <w:t>меньше</w:t>
      </w:r>
      <w:r w:rsidR="003852FE" w:rsidRPr="003852FE">
        <w:t xml:space="preserve"> </w:t>
      </w:r>
      <w:r w:rsidRPr="003852FE">
        <w:t>28,2</w:t>
      </w:r>
      <w:r w:rsidR="003852FE" w:rsidRPr="003852FE">
        <w:t xml:space="preserve"> </w:t>
      </w:r>
      <w:r w:rsidRPr="003852FE">
        <w:t>балла.</w:t>
      </w:r>
    </w:p>
    <w:p w:rsidR="00CA767F" w:rsidRPr="003852FE" w:rsidRDefault="002200DB" w:rsidP="00CA767F">
      <w:r w:rsidRPr="003852FE">
        <w:t>МИНИМАЛЬНЫЙ</w:t>
      </w:r>
      <w:r w:rsidR="003852FE" w:rsidRPr="003852FE">
        <w:t xml:space="preserve"> </w:t>
      </w:r>
      <w:r w:rsidRPr="003852FE">
        <w:t>РАЗМЕР</w:t>
      </w:r>
      <w:r w:rsidR="003852FE" w:rsidRPr="003852FE">
        <w:t xml:space="preserve"> </w:t>
      </w:r>
      <w:r w:rsidRPr="003852FE">
        <w:t>СТРАХОВОЙ</w:t>
      </w:r>
      <w:r w:rsidR="003852FE" w:rsidRPr="003852FE">
        <w:t xml:space="preserve"> </w:t>
      </w:r>
      <w:r w:rsidRPr="003852FE">
        <w:t>ПЕНСИИ</w:t>
      </w:r>
    </w:p>
    <w:p w:rsidR="00CA767F" w:rsidRPr="003852FE" w:rsidRDefault="00CA767F" w:rsidP="00CA767F">
      <w:r w:rsidRPr="003852FE">
        <w:t>Однако</w:t>
      </w:r>
      <w:r w:rsidR="003852FE" w:rsidRPr="003852FE">
        <w:t xml:space="preserve"> </w:t>
      </w:r>
      <w:r w:rsidRPr="003852FE">
        <w:t>размер</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не</w:t>
      </w:r>
      <w:r w:rsidR="003852FE" w:rsidRPr="003852FE">
        <w:t xml:space="preserve"> </w:t>
      </w:r>
      <w:r w:rsidRPr="003852FE">
        <w:t>может</w:t>
      </w:r>
      <w:r w:rsidR="003852FE" w:rsidRPr="003852FE">
        <w:t xml:space="preserve"> </w:t>
      </w:r>
      <w:r w:rsidRPr="003852FE">
        <w:t>быть</w:t>
      </w:r>
      <w:r w:rsidR="003852FE" w:rsidRPr="003852FE">
        <w:t xml:space="preserve"> </w:t>
      </w:r>
      <w:r w:rsidRPr="003852FE">
        <w:t>меньше</w:t>
      </w:r>
      <w:r w:rsidR="003852FE" w:rsidRPr="003852FE">
        <w:t xml:space="preserve"> </w:t>
      </w:r>
      <w:r w:rsidRPr="003852FE">
        <w:t>общероссийского</w:t>
      </w:r>
      <w:r w:rsidR="003852FE" w:rsidRPr="003852FE">
        <w:t xml:space="preserve"> </w:t>
      </w:r>
      <w:r w:rsidRPr="003852FE">
        <w:t>прожиточного</w:t>
      </w:r>
      <w:r w:rsidR="003852FE" w:rsidRPr="003852FE">
        <w:t xml:space="preserve"> </w:t>
      </w:r>
      <w:r w:rsidRPr="003852FE">
        <w:t>минимума.</w:t>
      </w:r>
      <w:r w:rsidR="003852FE" w:rsidRPr="003852FE">
        <w:t xml:space="preserve"> </w:t>
      </w:r>
      <w:r w:rsidRPr="003852FE">
        <w:t>В</w:t>
      </w:r>
      <w:r w:rsidR="003852FE" w:rsidRPr="003852FE">
        <w:t xml:space="preserve"> </w:t>
      </w:r>
      <w:r w:rsidRPr="003852FE">
        <w:t>2023</w:t>
      </w:r>
      <w:r w:rsidR="003852FE" w:rsidRPr="003852FE">
        <w:t xml:space="preserve"> </w:t>
      </w:r>
      <w:r w:rsidRPr="003852FE">
        <w:t>году</w:t>
      </w:r>
      <w:r w:rsidR="003852FE" w:rsidRPr="003852FE">
        <w:t xml:space="preserve"> </w:t>
      </w:r>
      <w:r w:rsidRPr="003852FE">
        <w:t>для</w:t>
      </w:r>
      <w:r w:rsidR="003852FE" w:rsidRPr="003852FE">
        <w:t xml:space="preserve"> </w:t>
      </w:r>
      <w:r w:rsidRPr="003852FE">
        <w:t>пенсионеров</w:t>
      </w:r>
      <w:r w:rsidR="003852FE" w:rsidRPr="003852FE">
        <w:t xml:space="preserve"> </w:t>
      </w:r>
      <w:r w:rsidRPr="003852FE">
        <w:t>его</w:t>
      </w:r>
      <w:r w:rsidR="003852FE" w:rsidRPr="003852FE">
        <w:t xml:space="preserve"> </w:t>
      </w:r>
      <w:r w:rsidRPr="003852FE">
        <w:t>размер</w:t>
      </w:r>
      <w:r w:rsidR="003852FE" w:rsidRPr="003852FE">
        <w:t xml:space="preserve"> </w:t>
      </w:r>
      <w:r w:rsidRPr="003852FE">
        <w:t>составляет</w:t>
      </w:r>
      <w:r w:rsidR="003852FE" w:rsidRPr="003852FE">
        <w:t xml:space="preserve"> </w:t>
      </w:r>
      <w:r w:rsidRPr="003852FE">
        <w:t>12</w:t>
      </w:r>
      <w:r w:rsidR="003852FE" w:rsidRPr="003852FE">
        <w:t xml:space="preserve"> </w:t>
      </w:r>
      <w:r w:rsidRPr="003852FE">
        <w:t>363</w:t>
      </w:r>
      <w:r w:rsidR="003852FE" w:rsidRPr="003852FE">
        <w:t xml:space="preserve"> </w:t>
      </w:r>
      <w:r w:rsidRPr="003852FE">
        <w:t>руб.</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каждый</w:t>
      </w:r>
      <w:r w:rsidR="003852FE" w:rsidRPr="003852FE">
        <w:t xml:space="preserve"> </w:t>
      </w:r>
      <w:r w:rsidRPr="003852FE">
        <w:t>регион</w:t>
      </w:r>
      <w:r w:rsidR="003852FE" w:rsidRPr="003852FE">
        <w:t xml:space="preserve"> </w:t>
      </w:r>
      <w:r w:rsidRPr="003852FE">
        <w:t>самостоятельно</w:t>
      </w:r>
      <w:r w:rsidR="003852FE" w:rsidRPr="003852FE">
        <w:t xml:space="preserve"> </w:t>
      </w:r>
      <w:r w:rsidRPr="003852FE">
        <w:t>устанавливает</w:t>
      </w:r>
      <w:r w:rsidR="003852FE" w:rsidRPr="003852FE">
        <w:t xml:space="preserve"> </w:t>
      </w:r>
      <w:r w:rsidRPr="003852FE">
        <w:t>свой</w:t>
      </w:r>
      <w:r w:rsidR="003852FE" w:rsidRPr="003852FE">
        <w:t xml:space="preserve"> </w:t>
      </w:r>
      <w:r w:rsidRPr="003852FE">
        <w:t>прожиточный</w:t>
      </w:r>
      <w:r w:rsidR="003852FE" w:rsidRPr="003852FE">
        <w:t xml:space="preserve"> </w:t>
      </w:r>
      <w:r w:rsidRPr="003852FE">
        <w:t>минимум.</w:t>
      </w:r>
      <w:r w:rsidR="003852FE" w:rsidRPr="003852FE">
        <w:t xml:space="preserve"> </w:t>
      </w:r>
      <w:r w:rsidRPr="003852FE">
        <w:t>Он</w:t>
      </w:r>
      <w:r w:rsidR="003852FE" w:rsidRPr="003852FE">
        <w:t xml:space="preserve"> </w:t>
      </w:r>
      <w:r w:rsidRPr="003852FE">
        <w:t>может</w:t>
      </w:r>
      <w:r w:rsidR="003852FE" w:rsidRPr="003852FE">
        <w:t xml:space="preserve"> </w:t>
      </w:r>
      <w:r w:rsidRPr="003852FE">
        <w:t>быть</w:t>
      </w:r>
      <w:r w:rsidR="003852FE" w:rsidRPr="003852FE">
        <w:t xml:space="preserve"> </w:t>
      </w:r>
      <w:r w:rsidRPr="003852FE">
        <w:t>как</w:t>
      </w:r>
      <w:r w:rsidR="003852FE" w:rsidRPr="003852FE">
        <w:t xml:space="preserve"> </w:t>
      </w:r>
      <w:r w:rsidRPr="003852FE">
        <w:t>выше,</w:t>
      </w:r>
      <w:r w:rsidR="003852FE" w:rsidRPr="003852FE">
        <w:t xml:space="preserve"> </w:t>
      </w:r>
      <w:r w:rsidRPr="003852FE">
        <w:t>так</w:t>
      </w:r>
      <w:r w:rsidR="003852FE" w:rsidRPr="003852FE">
        <w:t xml:space="preserve"> </w:t>
      </w:r>
      <w:r w:rsidRPr="003852FE">
        <w:t>и</w:t>
      </w:r>
      <w:r w:rsidR="003852FE" w:rsidRPr="003852FE">
        <w:t xml:space="preserve"> </w:t>
      </w:r>
      <w:r w:rsidRPr="003852FE">
        <w:t>ниже</w:t>
      </w:r>
      <w:r w:rsidR="003852FE" w:rsidRPr="003852FE">
        <w:t xml:space="preserve"> </w:t>
      </w:r>
      <w:r w:rsidRPr="003852FE">
        <w:t>базового.</w:t>
      </w:r>
      <w:r w:rsidR="003852FE" w:rsidRPr="003852FE">
        <w:t xml:space="preserve"> </w:t>
      </w:r>
      <w:r w:rsidRPr="003852FE">
        <w:t>Если</w:t>
      </w:r>
      <w:r w:rsidR="003852FE" w:rsidRPr="003852FE">
        <w:t xml:space="preserve"> </w:t>
      </w:r>
      <w:r w:rsidRPr="003852FE">
        <w:t>размер</w:t>
      </w:r>
      <w:r w:rsidR="003852FE" w:rsidRPr="003852FE">
        <w:t xml:space="preserve"> </w:t>
      </w:r>
      <w:r w:rsidRPr="003852FE">
        <w:t>пенсии</w:t>
      </w:r>
      <w:r w:rsidR="003852FE" w:rsidRPr="003852FE">
        <w:t xml:space="preserve"> </w:t>
      </w:r>
      <w:r w:rsidRPr="003852FE">
        <w:t>будет</w:t>
      </w:r>
      <w:r w:rsidR="003852FE" w:rsidRPr="003852FE">
        <w:t xml:space="preserve"> </w:t>
      </w:r>
      <w:r w:rsidRPr="003852FE">
        <w:t>меньше</w:t>
      </w:r>
      <w:r w:rsidR="003852FE" w:rsidRPr="003852FE">
        <w:t xml:space="preserve"> </w:t>
      </w:r>
      <w:r w:rsidRPr="003852FE">
        <w:t>общероссийского</w:t>
      </w:r>
      <w:r w:rsidR="003852FE" w:rsidRPr="003852FE">
        <w:t xml:space="preserve"> </w:t>
      </w:r>
      <w:r w:rsidRPr="003852FE">
        <w:t>прожиточного</w:t>
      </w:r>
      <w:r w:rsidR="003852FE" w:rsidRPr="003852FE">
        <w:t xml:space="preserve"> </w:t>
      </w:r>
      <w:r w:rsidRPr="003852FE">
        <w:t>минимума,</w:t>
      </w:r>
      <w:r w:rsidR="003852FE" w:rsidRPr="003852FE">
        <w:t xml:space="preserve"> </w:t>
      </w:r>
      <w:r w:rsidRPr="003852FE">
        <w:t>разница</w:t>
      </w:r>
      <w:r w:rsidR="003852FE" w:rsidRPr="003852FE">
        <w:t xml:space="preserve"> </w:t>
      </w:r>
      <w:r w:rsidRPr="003852FE">
        <w:t>будет</w:t>
      </w:r>
      <w:r w:rsidR="003852FE" w:rsidRPr="003852FE">
        <w:t xml:space="preserve"> </w:t>
      </w:r>
      <w:r w:rsidRPr="003852FE">
        <w:t>добавлена</w:t>
      </w:r>
      <w:r w:rsidR="003852FE" w:rsidRPr="003852FE">
        <w:t xml:space="preserve"> </w:t>
      </w:r>
      <w:r w:rsidRPr="003852FE">
        <w:t>из</w:t>
      </w:r>
      <w:r w:rsidR="003852FE" w:rsidRPr="003852FE">
        <w:t xml:space="preserve"> </w:t>
      </w:r>
      <w:r w:rsidRPr="003852FE">
        <w:t>федерального</w:t>
      </w:r>
      <w:r w:rsidR="003852FE" w:rsidRPr="003852FE">
        <w:t xml:space="preserve"> </w:t>
      </w:r>
      <w:r w:rsidRPr="003852FE">
        <w:t>бюджета.</w:t>
      </w:r>
      <w:r w:rsidR="003852FE" w:rsidRPr="003852FE">
        <w:t xml:space="preserve"> </w:t>
      </w:r>
      <w:r w:rsidRPr="003852FE">
        <w:t>Если</w:t>
      </w:r>
      <w:r w:rsidR="003852FE" w:rsidRPr="003852FE">
        <w:t xml:space="preserve"> </w:t>
      </w:r>
      <w:r w:rsidRPr="003852FE">
        <w:t>региональный</w:t>
      </w:r>
      <w:r w:rsidR="003852FE" w:rsidRPr="003852FE">
        <w:t xml:space="preserve"> </w:t>
      </w:r>
      <w:r w:rsidRPr="003852FE">
        <w:t>прожиточный</w:t>
      </w:r>
      <w:r w:rsidR="003852FE" w:rsidRPr="003852FE">
        <w:t xml:space="preserve"> </w:t>
      </w:r>
      <w:r w:rsidRPr="003852FE">
        <w:t>минимум</w:t>
      </w:r>
      <w:r w:rsidR="003852FE" w:rsidRPr="003852FE">
        <w:t xml:space="preserve"> </w:t>
      </w:r>
      <w:r w:rsidRPr="003852FE">
        <w:t>больше</w:t>
      </w:r>
      <w:r w:rsidR="003852FE" w:rsidRPr="003852FE">
        <w:t xml:space="preserve"> </w:t>
      </w:r>
      <w:r w:rsidRPr="003852FE">
        <w:t>базового,</w:t>
      </w:r>
      <w:r w:rsidR="003852FE" w:rsidRPr="003852FE">
        <w:t xml:space="preserve"> </w:t>
      </w:r>
      <w:r w:rsidRPr="003852FE">
        <w:t>то</w:t>
      </w:r>
      <w:r w:rsidR="003852FE" w:rsidRPr="003852FE">
        <w:t xml:space="preserve"> </w:t>
      </w:r>
      <w:r w:rsidRPr="003852FE">
        <w:t>выплата</w:t>
      </w:r>
      <w:r w:rsidR="003852FE" w:rsidRPr="003852FE">
        <w:t xml:space="preserve"> </w:t>
      </w:r>
      <w:r w:rsidRPr="003852FE">
        <w:t>будет</w:t>
      </w:r>
      <w:r w:rsidR="003852FE" w:rsidRPr="003852FE">
        <w:t xml:space="preserve"> </w:t>
      </w:r>
      <w:r w:rsidRPr="003852FE">
        <w:t>компенсирована</w:t>
      </w:r>
      <w:r w:rsidR="003852FE" w:rsidRPr="003852FE">
        <w:t xml:space="preserve"> </w:t>
      </w:r>
      <w:r w:rsidRPr="003852FE">
        <w:t>до</w:t>
      </w:r>
      <w:r w:rsidR="003852FE" w:rsidRPr="003852FE">
        <w:t xml:space="preserve"> </w:t>
      </w:r>
      <w:r w:rsidRPr="003852FE">
        <w:t>его</w:t>
      </w:r>
      <w:r w:rsidR="003852FE" w:rsidRPr="003852FE">
        <w:t xml:space="preserve"> </w:t>
      </w:r>
      <w:r w:rsidRPr="003852FE">
        <w:t>значения.</w:t>
      </w:r>
    </w:p>
    <w:p w:rsidR="00CA767F" w:rsidRPr="003852FE" w:rsidRDefault="002200DB" w:rsidP="00CA767F">
      <w:r w:rsidRPr="003852FE">
        <w:t>КАК</w:t>
      </w:r>
      <w:r w:rsidR="003852FE" w:rsidRPr="003852FE">
        <w:t xml:space="preserve"> </w:t>
      </w:r>
      <w:r w:rsidRPr="003852FE">
        <w:t>ИЗМЕНИТСЯ</w:t>
      </w:r>
      <w:r w:rsidR="003852FE" w:rsidRPr="003852FE">
        <w:t xml:space="preserve"> </w:t>
      </w:r>
      <w:r w:rsidRPr="003852FE">
        <w:t>РАЗМЕР</w:t>
      </w:r>
      <w:r w:rsidR="003852FE" w:rsidRPr="003852FE">
        <w:t xml:space="preserve"> </w:t>
      </w:r>
      <w:r w:rsidRPr="003852FE">
        <w:t>ПЕНСИИ</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p>
    <w:p w:rsidR="00CA767F" w:rsidRPr="003852FE" w:rsidRDefault="00CA767F" w:rsidP="00CA767F">
      <w:r w:rsidRPr="003852FE">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2024</w:t>
      </w:r>
      <w:r w:rsidR="003852FE" w:rsidRPr="003852FE">
        <w:t xml:space="preserve"> </w:t>
      </w:r>
      <w:r w:rsidRPr="003852FE">
        <w:t>года</w:t>
      </w:r>
      <w:r w:rsidR="003852FE" w:rsidRPr="003852FE">
        <w:t xml:space="preserve"> </w:t>
      </w:r>
      <w:r w:rsidRPr="003852FE">
        <w:t>пенсию</w:t>
      </w:r>
      <w:r w:rsidR="003852FE" w:rsidRPr="003852FE">
        <w:t xml:space="preserve"> </w:t>
      </w:r>
      <w:r w:rsidRPr="003852FE">
        <w:t>проиндексируют</w:t>
      </w:r>
      <w:r w:rsidR="003852FE" w:rsidRPr="003852FE">
        <w:t xml:space="preserve"> </w:t>
      </w:r>
      <w:r w:rsidRPr="003852FE">
        <w:t>на</w:t>
      </w:r>
      <w:r w:rsidR="003852FE" w:rsidRPr="003852FE">
        <w:t xml:space="preserve"> </w:t>
      </w:r>
      <w:r w:rsidRPr="003852FE">
        <w:t>7,5%.</w:t>
      </w:r>
      <w:r w:rsidR="003852FE" w:rsidRPr="003852FE">
        <w:t xml:space="preserve"> </w:t>
      </w:r>
      <w:r w:rsidRPr="003852FE">
        <w:t>Этот</w:t>
      </w:r>
      <w:r w:rsidR="003852FE" w:rsidRPr="003852FE">
        <w:t xml:space="preserve"> </w:t>
      </w:r>
      <w:r w:rsidRPr="003852FE">
        <w:t>показатель</w:t>
      </w:r>
      <w:r w:rsidR="003852FE" w:rsidRPr="003852FE">
        <w:t xml:space="preserve"> </w:t>
      </w:r>
      <w:r w:rsidRPr="003852FE">
        <w:t>соответствует</w:t>
      </w:r>
      <w:r w:rsidR="003852FE" w:rsidRPr="003852FE">
        <w:t xml:space="preserve"> </w:t>
      </w:r>
      <w:r w:rsidRPr="003852FE">
        <w:t>прогнозируемому</w:t>
      </w:r>
      <w:r w:rsidR="003852FE" w:rsidRPr="003852FE">
        <w:t xml:space="preserve"> </w:t>
      </w:r>
      <w:r w:rsidRPr="003852FE">
        <w:t>уровню</w:t>
      </w:r>
      <w:r w:rsidR="003852FE" w:rsidRPr="003852FE">
        <w:t xml:space="preserve"> </w:t>
      </w:r>
      <w:r w:rsidRPr="003852FE">
        <w:t>инфляции.</w:t>
      </w:r>
      <w:r w:rsidR="003852FE" w:rsidRPr="003852FE">
        <w:t xml:space="preserve"> </w:t>
      </w:r>
      <w:r w:rsidRPr="003852FE">
        <w:t>Размер</w:t>
      </w:r>
      <w:r w:rsidR="003852FE" w:rsidRPr="003852FE">
        <w:t xml:space="preserve"> </w:t>
      </w:r>
      <w:r w:rsidRPr="003852FE">
        <w:t>фиксированной</w:t>
      </w:r>
      <w:r w:rsidR="003852FE" w:rsidRPr="003852FE">
        <w:t xml:space="preserve"> </w:t>
      </w:r>
      <w:r w:rsidRPr="003852FE">
        <w:t>выплаты</w:t>
      </w:r>
      <w:r w:rsidR="003852FE" w:rsidRPr="003852FE">
        <w:t xml:space="preserve"> </w:t>
      </w:r>
      <w:r w:rsidRPr="003852FE">
        <w:t>к</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изменится</w:t>
      </w:r>
      <w:r w:rsidR="003852FE" w:rsidRPr="003852FE">
        <w:t xml:space="preserve"> </w:t>
      </w:r>
      <w:r w:rsidRPr="003852FE">
        <w:t>с</w:t>
      </w:r>
      <w:r w:rsidR="003852FE" w:rsidRPr="003852FE">
        <w:t xml:space="preserve"> </w:t>
      </w:r>
      <w:r w:rsidRPr="003852FE">
        <w:t>7567,33</w:t>
      </w:r>
      <w:r w:rsidR="003852FE" w:rsidRPr="003852FE">
        <w:t xml:space="preserve"> </w:t>
      </w:r>
      <w:r w:rsidRPr="003852FE">
        <w:t>руб.</w:t>
      </w:r>
      <w:r w:rsidR="003852FE" w:rsidRPr="003852FE">
        <w:t xml:space="preserve"> </w:t>
      </w:r>
      <w:r w:rsidRPr="003852FE">
        <w:t>до</w:t>
      </w:r>
      <w:r w:rsidR="003852FE" w:rsidRPr="003852FE">
        <w:t xml:space="preserve"> </w:t>
      </w:r>
      <w:r w:rsidRPr="003852FE">
        <w:t>8134,88</w:t>
      </w:r>
      <w:r w:rsidR="003852FE" w:rsidRPr="003852FE">
        <w:t xml:space="preserve"> </w:t>
      </w:r>
      <w:r w:rsidRPr="003852FE">
        <w:t>руб.</w:t>
      </w:r>
      <w:r w:rsidR="003852FE" w:rsidRPr="003852FE">
        <w:t xml:space="preserve"> </w:t>
      </w:r>
      <w:r w:rsidRPr="003852FE">
        <w:t>Стоимость</w:t>
      </w:r>
      <w:r w:rsidR="003852FE" w:rsidRPr="003852FE">
        <w:t xml:space="preserve"> </w:t>
      </w:r>
      <w:r w:rsidRPr="003852FE">
        <w:t>одного</w:t>
      </w:r>
      <w:r w:rsidR="003852FE" w:rsidRPr="003852FE">
        <w:t xml:space="preserve"> </w:t>
      </w:r>
      <w:r w:rsidRPr="003852FE">
        <w:t>пенсионного</w:t>
      </w:r>
      <w:r w:rsidR="003852FE" w:rsidRPr="003852FE">
        <w:t xml:space="preserve"> </w:t>
      </w:r>
      <w:r w:rsidRPr="003852FE">
        <w:t>балла</w:t>
      </w:r>
      <w:r w:rsidR="003852FE" w:rsidRPr="003852FE">
        <w:t xml:space="preserve"> </w:t>
      </w:r>
      <w:r w:rsidRPr="003852FE">
        <w:t>увеличится</w:t>
      </w:r>
      <w:r w:rsidR="003852FE" w:rsidRPr="003852FE">
        <w:t xml:space="preserve"> </w:t>
      </w:r>
      <w:r w:rsidRPr="003852FE">
        <w:t>со</w:t>
      </w:r>
      <w:r w:rsidR="003852FE" w:rsidRPr="003852FE">
        <w:t xml:space="preserve"> </w:t>
      </w:r>
      <w:r w:rsidRPr="003852FE">
        <w:t>123,76</w:t>
      </w:r>
      <w:r w:rsidR="003852FE" w:rsidRPr="003852FE">
        <w:t xml:space="preserve"> </w:t>
      </w:r>
      <w:r w:rsidRPr="003852FE">
        <w:t>руб.</w:t>
      </w:r>
      <w:r w:rsidR="003852FE" w:rsidRPr="003852FE">
        <w:t xml:space="preserve"> </w:t>
      </w:r>
      <w:r w:rsidRPr="003852FE">
        <w:t>до</w:t>
      </w:r>
      <w:r w:rsidR="003852FE" w:rsidRPr="003852FE">
        <w:t xml:space="preserve"> </w:t>
      </w:r>
      <w:r w:rsidRPr="003852FE">
        <w:t>133,05</w:t>
      </w:r>
      <w:r w:rsidR="003852FE" w:rsidRPr="003852FE">
        <w:t xml:space="preserve"> </w:t>
      </w:r>
      <w:r w:rsidRPr="003852FE">
        <w:t>руб.</w:t>
      </w:r>
      <w:r w:rsidR="003852FE" w:rsidRPr="003852FE">
        <w:t xml:space="preserve"> </w:t>
      </w:r>
      <w:r w:rsidRPr="003852FE">
        <w:t>Кроме</w:t>
      </w:r>
      <w:r w:rsidR="003852FE" w:rsidRPr="003852FE">
        <w:t xml:space="preserve"> </w:t>
      </w:r>
      <w:r w:rsidRPr="003852FE">
        <w:t>того,</w:t>
      </w:r>
      <w:r w:rsidR="003852FE" w:rsidRPr="003852FE">
        <w:t xml:space="preserve"> </w:t>
      </w:r>
      <w:r w:rsidRPr="003852FE">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2024</w:t>
      </w:r>
      <w:r w:rsidR="003852FE" w:rsidRPr="003852FE">
        <w:t xml:space="preserve"> </w:t>
      </w:r>
      <w:r w:rsidRPr="003852FE">
        <w:t>года</w:t>
      </w:r>
      <w:r w:rsidR="003852FE" w:rsidRPr="003852FE">
        <w:t xml:space="preserve"> </w:t>
      </w:r>
      <w:r w:rsidRPr="003852FE">
        <w:t>увеличится</w:t>
      </w:r>
      <w:r w:rsidR="003852FE" w:rsidRPr="003852FE">
        <w:t xml:space="preserve"> </w:t>
      </w:r>
      <w:r w:rsidRPr="003852FE">
        <w:t>размер</w:t>
      </w:r>
      <w:r w:rsidR="003852FE" w:rsidRPr="003852FE">
        <w:t xml:space="preserve"> </w:t>
      </w:r>
      <w:r w:rsidRPr="003852FE">
        <w:t>прожиточного</w:t>
      </w:r>
      <w:r w:rsidR="003852FE" w:rsidRPr="003852FE">
        <w:t xml:space="preserve"> </w:t>
      </w:r>
      <w:r w:rsidRPr="003852FE">
        <w:t>минимума.</w:t>
      </w:r>
      <w:r w:rsidR="003852FE" w:rsidRPr="003852FE">
        <w:t xml:space="preserve"> </w:t>
      </w:r>
      <w:r w:rsidRPr="003852FE">
        <w:t>Он</w:t>
      </w:r>
      <w:r w:rsidR="003852FE" w:rsidRPr="003852FE">
        <w:t xml:space="preserve"> </w:t>
      </w:r>
      <w:r w:rsidRPr="003852FE">
        <w:t>составит</w:t>
      </w:r>
      <w:r w:rsidR="003852FE" w:rsidRPr="003852FE">
        <w:t xml:space="preserve"> </w:t>
      </w:r>
      <w:r w:rsidRPr="003852FE">
        <w:t>15</w:t>
      </w:r>
      <w:r w:rsidR="003852FE" w:rsidRPr="003852FE">
        <w:t xml:space="preserve"> </w:t>
      </w:r>
      <w:r w:rsidRPr="003852FE">
        <w:t>453</w:t>
      </w:r>
      <w:r w:rsidR="003852FE" w:rsidRPr="003852FE">
        <w:t xml:space="preserve"> </w:t>
      </w:r>
      <w:r w:rsidRPr="003852FE">
        <w:t>руб.,</w:t>
      </w:r>
      <w:r w:rsidR="003852FE" w:rsidRPr="003852FE">
        <w:t xml:space="preserve"> </w:t>
      </w:r>
      <w:r w:rsidRPr="003852FE">
        <w:t>для</w:t>
      </w:r>
      <w:r w:rsidR="003852FE" w:rsidRPr="003852FE">
        <w:t xml:space="preserve"> </w:t>
      </w:r>
      <w:r w:rsidRPr="003852FE">
        <w:t>трудоспособного</w:t>
      </w:r>
      <w:r w:rsidR="003852FE" w:rsidRPr="003852FE">
        <w:t xml:space="preserve"> </w:t>
      </w:r>
      <w:r w:rsidRPr="003852FE">
        <w:t>населения</w:t>
      </w:r>
      <w:r w:rsidR="003852FE" w:rsidRPr="003852FE">
        <w:t xml:space="preserve"> - </w:t>
      </w:r>
      <w:r w:rsidRPr="003852FE">
        <w:t>16</w:t>
      </w:r>
      <w:r w:rsidR="003852FE" w:rsidRPr="003852FE">
        <w:t xml:space="preserve"> </w:t>
      </w:r>
      <w:r w:rsidRPr="003852FE">
        <w:t>844</w:t>
      </w:r>
      <w:r w:rsidR="003852FE" w:rsidRPr="003852FE">
        <w:t xml:space="preserve"> </w:t>
      </w:r>
      <w:r w:rsidRPr="003852FE">
        <w:t>руб.,</w:t>
      </w:r>
      <w:r w:rsidR="003852FE" w:rsidRPr="003852FE">
        <w:t xml:space="preserve"> </w:t>
      </w:r>
      <w:r w:rsidRPr="003852FE">
        <w:t>для</w:t>
      </w:r>
      <w:r w:rsidR="003852FE" w:rsidRPr="003852FE">
        <w:t xml:space="preserve"> </w:t>
      </w:r>
      <w:r w:rsidRPr="003852FE">
        <w:t>пенсионеров</w:t>
      </w:r>
      <w:r w:rsidR="003852FE" w:rsidRPr="003852FE">
        <w:t xml:space="preserve"> - </w:t>
      </w:r>
      <w:r w:rsidRPr="003852FE">
        <w:t>13</w:t>
      </w:r>
      <w:r w:rsidR="003852FE" w:rsidRPr="003852FE">
        <w:t xml:space="preserve"> </w:t>
      </w:r>
      <w:r w:rsidRPr="003852FE">
        <w:t>290</w:t>
      </w:r>
      <w:r w:rsidR="003852FE" w:rsidRPr="003852FE">
        <w:t xml:space="preserve"> </w:t>
      </w:r>
      <w:r w:rsidRPr="003852FE">
        <w:t>руб.,</w:t>
      </w:r>
      <w:r w:rsidR="003852FE" w:rsidRPr="003852FE">
        <w:t xml:space="preserve"> </w:t>
      </w:r>
      <w:r w:rsidRPr="003852FE">
        <w:t>для</w:t>
      </w:r>
      <w:r w:rsidR="003852FE" w:rsidRPr="003852FE">
        <w:t xml:space="preserve"> </w:t>
      </w:r>
      <w:r w:rsidRPr="003852FE">
        <w:t>детей</w:t>
      </w:r>
      <w:r w:rsidR="003852FE" w:rsidRPr="003852FE">
        <w:t xml:space="preserve"> - </w:t>
      </w:r>
      <w:r w:rsidRPr="003852FE">
        <w:t>14</w:t>
      </w:r>
      <w:r w:rsidR="003852FE" w:rsidRPr="003852FE">
        <w:t xml:space="preserve"> </w:t>
      </w:r>
      <w:r w:rsidRPr="003852FE">
        <w:t>989</w:t>
      </w:r>
      <w:r w:rsidR="003852FE" w:rsidRPr="003852FE">
        <w:t xml:space="preserve"> </w:t>
      </w:r>
      <w:r w:rsidRPr="003852FE">
        <w:t>руб.</w:t>
      </w:r>
    </w:p>
    <w:p w:rsidR="00CA767F" w:rsidRPr="003852FE" w:rsidRDefault="002200DB" w:rsidP="00CA767F">
      <w:r w:rsidRPr="003852FE">
        <w:t>РАЗМЕР</w:t>
      </w:r>
      <w:r w:rsidR="003852FE" w:rsidRPr="003852FE">
        <w:t xml:space="preserve"> </w:t>
      </w:r>
      <w:r w:rsidRPr="003852FE">
        <w:t>ПЕНСИИ</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p>
    <w:p w:rsidR="00CA767F" w:rsidRPr="003852FE" w:rsidRDefault="00CA767F" w:rsidP="00CA767F">
      <w:r w:rsidRPr="003852FE">
        <w:t>Средний</w:t>
      </w:r>
      <w:r w:rsidR="003852FE" w:rsidRPr="003852FE">
        <w:t xml:space="preserve"> </w:t>
      </w:r>
      <w:r w:rsidRPr="003852FE">
        <w:t>размер</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составит</w:t>
      </w:r>
      <w:r w:rsidR="003852FE" w:rsidRPr="003852FE">
        <w:t xml:space="preserve"> </w:t>
      </w:r>
      <w:r w:rsidRPr="003852FE">
        <w:t>23</w:t>
      </w:r>
      <w:r w:rsidR="003852FE" w:rsidRPr="003852FE">
        <w:t xml:space="preserve"> </w:t>
      </w:r>
      <w:r w:rsidRPr="003852FE">
        <w:t>405</w:t>
      </w:r>
      <w:r w:rsidR="003852FE" w:rsidRPr="003852FE">
        <w:t xml:space="preserve"> </w:t>
      </w:r>
      <w:r w:rsidRPr="003852FE">
        <w:t>руб.,</w:t>
      </w:r>
      <w:r w:rsidR="003852FE" w:rsidRPr="003852FE">
        <w:t xml:space="preserve"> </w:t>
      </w:r>
      <w:r w:rsidRPr="003852FE">
        <w:t>заявили</w:t>
      </w:r>
      <w:r w:rsidR="003852FE" w:rsidRPr="003852FE">
        <w:t xml:space="preserve"> </w:t>
      </w:r>
      <w:r w:rsidRPr="003852FE">
        <w:t>в</w:t>
      </w:r>
      <w:r w:rsidR="003852FE" w:rsidRPr="003852FE">
        <w:t xml:space="preserve"> </w:t>
      </w:r>
      <w:r w:rsidRPr="003852FE">
        <w:t>Министерстве</w:t>
      </w:r>
      <w:r w:rsidR="003852FE" w:rsidRPr="003852FE">
        <w:t xml:space="preserve"> </w:t>
      </w:r>
      <w:r w:rsidRPr="003852FE">
        <w:t>труда.</w:t>
      </w:r>
      <w:r w:rsidR="003852FE" w:rsidRPr="003852FE">
        <w:t xml:space="preserve"> </w:t>
      </w:r>
      <w:r w:rsidRPr="003852FE">
        <w:t>Максимальных</w:t>
      </w:r>
      <w:r w:rsidR="003852FE" w:rsidRPr="003852FE">
        <w:t xml:space="preserve"> </w:t>
      </w:r>
      <w:r w:rsidRPr="003852FE">
        <w:t>значений</w:t>
      </w:r>
      <w:r w:rsidR="003852FE" w:rsidRPr="003852FE">
        <w:t xml:space="preserve"> </w:t>
      </w:r>
      <w:r w:rsidRPr="003852FE">
        <w:t>она</w:t>
      </w:r>
      <w:r w:rsidR="003852FE" w:rsidRPr="003852FE">
        <w:t xml:space="preserve"> </w:t>
      </w:r>
      <w:r w:rsidRPr="003852FE">
        <w:t>достигнет</w:t>
      </w:r>
      <w:r w:rsidR="003852FE" w:rsidRPr="003852FE">
        <w:t xml:space="preserve"> </w:t>
      </w:r>
      <w:r w:rsidRPr="003852FE">
        <w:t>на</w:t>
      </w:r>
      <w:r w:rsidR="003852FE" w:rsidRPr="003852FE">
        <w:t xml:space="preserve"> </w:t>
      </w:r>
      <w:r w:rsidRPr="003852FE">
        <w:t>Чукотке,</w:t>
      </w:r>
      <w:r w:rsidR="003852FE" w:rsidRPr="003852FE">
        <w:t xml:space="preserve"> </w:t>
      </w:r>
      <w:r w:rsidRPr="003852FE">
        <w:t>в</w:t>
      </w:r>
      <w:r w:rsidR="003852FE" w:rsidRPr="003852FE">
        <w:t xml:space="preserve"> </w:t>
      </w:r>
      <w:r w:rsidRPr="003852FE">
        <w:t>Ненецком</w:t>
      </w:r>
      <w:r w:rsidR="003852FE" w:rsidRPr="003852FE">
        <w:t xml:space="preserve"> </w:t>
      </w:r>
      <w:r w:rsidRPr="003852FE">
        <w:t>АО</w:t>
      </w:r>
      <w:r w:rsidR="003852FE" w:rsidRPr="003852FE">
        <w:t xml:space="preserve"> </w:t>
      </w:r>
      <w:r w:rsidRPr="003852FE">
        <w:t>и</w:t>
      </w:r>
      <w:r w:rsidR="003852FE" w:rsidRPr="003852FE">
        <w:t xml:space="preserve"> </w:t>
      </w:r>
      <w:r w:rsidRPr="003852FE">
        <w:t>Камчатском</w:t>
      </w:r>
      <w:r w:rsidR="003852FE" w:rsidRPr="003852FE">
        <w:t xml:space="preserve"> </w:t>
      </w:r>
      <w:r w:rsidRPr="003852FE">
        <w:t>крае.</w:t>
      </w:r>
      <w:r w:rsidR="003852FE" w:rsidRPr="003852FE">
        <w:t xml:space="preserve"> </w:t>
      </w:r>
      <w:r w:rsidRPr="003852FE">
        <w:t>В</w:t>
      </w:r>
      <w:r w:rsidR="003852FE" w:rsidRPr="003852FE">
        <w:t xml:space="preserve"> </w:t>
      </w:r>
      <w:r w:rsidRPr="003852FE">
        <w:t>этих</w:t>
      </w:r>
      <w:r w:rsidR="003852FE" w:rsidRPr="003852FE">
        <w:t xml:space="preserve"> </w:t>
      </w:r>
      <w:r w:rsidRPr="003852FE">
        <w:t>регионах</w:t>
      </w:r>
      <w:r w:rsidR="003852FE" w:rsidRPr="003852FE">
        <w:t xml:space="preserve"> </w:t>
      </w:r>
      <w:r w:rsidRPr="003852FE">
        <w:t>установлены</w:t>
      </w:r>
      <w:r w:rsidR="003852FE" w:rsidRPr="003852FE">
        <w:t xml:space="preserve"> </w:t>
      </w:r>
      <w:r w:rsidRPr="003852FE">
        <w:t>максимальные</w:t>
      </w:r>
      <w:r w:rsidR="003852FE" w:rsidRPr="003852FE">
        <w:t xml:space="preserve"> </w:t>
      </w:r>
      <w:r w:rsidRPr="003852FE">
        <w:t>прожиточные</w:t>
      </w:r>
      <w:r w:rsidR="003852FE" w:rsidRPr="003852FE">
        <w:t xml:space="preserve"> </w:t>
      </w:r>
      <w:r w:rsidRPr="003852FE">
        <w:t>минимумы</w:t>
      </w:r>
      <w:r w:rsidR="003852FE" w:rsidRPr="003852FE">
        <w:t xml:space="preserve"> </w:t>
      </w:r>
      <w:r w:rsidRPr="003852FE">
        <w:t>для</w:t>
      </w:r>
      <w:r w:rsidR="003852FE" w:rsidRPr="003852FE">
        <w:t xml:space="preserve"> </w:t>
      </w:r>
      <w:r w:rsidRPr="003852FE">
        <w:t>пенсионеров:</w:t>
      </w:r>
      <w:r w:rsidR="003852FE" w:rsidRPr="003852FE">
        <w:t xml:space="preserve"> </w:t>
      </w:r>
      <w:r w:rsidRPr="003852FE">
        <w:t>34</w:t>
      </w:r>
      <w:r w:rsidR="003852FE" w:rsidRPr="003852FE">
        <w:t xml:space="preserve"> </w:t>
      </w:r>
      <w:r w:rsidRPr="003852FE">
        <w:t>239</w:t>
      </w:r>
      <w:r w:rsidR="003852FE" w:rsidRPr="003852FE">
        <w:t xml:space="preserve"> </w:t>
      </w:r>
      <w:r w:rsidRPr="003852FE">
        <w:t>руб.,</w:t>
      </w:r>
      <w:r w:rsidR="003852FE" w:rsidRPr="003852FE">
        <w:t xml:space="preserve"> </w:t>
      </w:r>
      <w:r w:rsidRPr="003852FE">
        <w:t>23</w:t>
      </w:r>
      <w:r w:rsidR="003852FE" w:rsidRPr="003852FE">
        <w:t xml:space="preserve"> </w:t>
      </w:r>
      <w:r w:rsidRPr="003852FE">
        <w:t>985</w:t>
      </w:r>
      <w:r w:rsidR="003852FE" w:rsidRPr="003852FE">
        <w:t xml:space="preserve"> </w:t>
      </w:r>
      <w:r w:rsidRPr="003852FE">
        <w:t>руб.</w:t>
      </w:r>
      <w:r w:rsidR="003852FE" w:rsidRPr="003852FE">
        <w:t xml:space="preserve"> </w:t>
      </w:r>
      <w:r w:rsidRPr="003852FE">
        <w:t>и</w:t>
      </w:r>
      <w:r w:rsidR="003852FE" w:rsidRPr="003852FE">
        <w:t xml:space="preserve"> </w:t>
      </w:r>
      <w:r w:rsidRPr="003852FE">
        <w:t>23</w:t>
      </w:r>
      <w:r w:rsidR="003852FE" w:rsidRPr="003852FE">
        <w:t xml:space="preserve"> </w:t>
      </w:r>
      <w:r w:rsidRPr="003852FE">
        <w:t>692</w:t>
      </w:r>
      <w:r w:rsidR="003852FE" w:rsidRPr="003852FE">
        <w:t xml:space="preserve"> </w:t>
      </w:r>
      <w:r w:rsidRPr="003852FE">
        <w:t>руб.</w:t>
      </w:r>
      <w:r w:rsidR="003852FE" w:rsidRPr="003852FE">
        <w:t xml:space="preserve"> </w:t>
      </w:r>
      <w:r w:rsidRPr="003852FE">
        <w:t>соответственно.</w:t>
      </w:r>
      <w:r w:rsidR="003852FE" w:rsidRPr="003852FE">
        <w:t xml:space="preserve"> </w:t>
      </w:r>
      <w:r w:rsidRPr="003852FE">
        <w:t>В</w:t>
      </w:r>
      <w:r w:rsidR="003852FE" w:rsidRPr="003852FE">
        <w:t xml:space="preserve"> </w:t>
      </w:r>
      <w:r w:rsidRPr="003852FE">
        <w:t>59</w:t>
      </w:r>
      <w:r w:rsidR="003852FE" w:rsidRPr="003852FE">
        <w:t xml:space="preserve"> </w:t>
      </w:r>
      <w:r w:rsidRPr="003852FE">
        <w:t>регионах</w:t>
      </w:r>
      <w:r w:rsidR="003852FE" w:rsidRPr="003852FE">
        <w:t xml:space="preserve"> </w:t>
      </w:r>
      <w:r w:rsidRPr="003852FE">
        <w:t>России</w:t>
      </w:r>
      <w:r w:rsidR="003852FE" w:rsidRPr="003852FE">
        <w:t xml:space="preserve"> </w:t>
      </w:r>
      <w:r w:rsidRPr="003852FE">
        <w:t>прожиточный</w:t>
      </w:r>
      <w:r w:rsidR="003852FE" w:rsidRPr="003852FE">
        <w:t xml:space="preserve"> </w:t>
      </w:r>
      <w:r w:rsidRPr="003852FE">
        <w:t>минимум</w:t>
      </w:r>
      <w:r w:rsidR="003852FE" w:rsidRPr="003852FE">
        <w:t xml:space="preserve"> </w:t>
      </w:r>
      <w:r w:rsidRPr="003852FE">
        <w:t>для</w:t>
      </w:r>
      <w:r w:rsidR="003852FE" w:rsidRPr="003852FE">
        <w:t xml:space="preserve"> </w:t>
      </w:r>
      <w:r w:rsidRPr="003852FE">
        <w:t>пенсионеров</w:t>
      </w:r>
      <w:r w:rsidR="003852FE" w:rsidRPr="003852FE">
        <w:t xml:space="preserve"> </w:t>
      </w:r>
      <w:r w:rsidRPr="003852FE">
        <w:t>меньше</w:t>
      </w:r>
      <w:r w:rsidR="003852FE" w:rsidRPr="003852FE">
        <w:t xml:space="preserve"> </w:t>
      </w:r>
      <w:r w:rsidRPr="003852FE">
        <w:t>федерального.</w:t>
      </w:r>
      <w:r w:rsidR="003852FE" w:rsidRPr="003852FE">
        <w:t xml:space="preserve"> </w:t>
      </w:r>
      <w:r w:rsidRPr="003852FE">
        <w:lastRenderedPageBreak/>
        <w:t>Наименьший</w:t>
      </w:r>
      <w:r w:rsidR="003852FE" w:rsidRPr="003852FE">
        <w:t xml:space="preserve"> </w:t>
      </w:r>
      <w:r w:rsidRPr="003852FE">
        <w:t>прожиточный</w:t>
      </w:r>
      <w:r w:rsidR="003852FE" w:rsidRPr="003852FE">
        <w:t xml:space="preserve"> </w:t>
      </w:r>
      <w:r w:rsidRPr="003852FE">
        <w:t>минимум</w:t>
      </w:r>
      <w:r w:rsidR="003852FE" w:rsidRPr="003852FE">
        <w:t xml:space="preserve"> </w:t>
      </w:r>
      <w:r w:rsidRPr="003852FE">
        <w:t>для</w:t>
      </w:r>
      <w:r w:rsidR="003852FE" w:rsidRPr="003852FE">
        <w:t xml:space="preserve"> </w:t>
      </w:r>
      <w:r w:rsidRPr="003852FE">
        <w:t>пенсионеров</w:t>
      </w:r>
      <w:r w:rsidR="003852FE" w:rsidRPr="003852FE">
        <w:t xml:space="preserve"> </w:t>
      </w:r>
      <w:r w:rsidRPr="003852FE">
        <w:t>будет</w:t>
      </w:r>
      <w:r w:rsidR="003852FE" w:rsidRPr="003852FE">
        <w:t xml:space="preserve"> </w:t>
      </w:r>
      <w:r w:rsidRPr="003852FE">
        <w:t>установлен</w:t>
      </w:r>
      <w:r w:rsidR="003852FE" w:rsidRPr="003852FE">
        <w:t xml:space="preserve"> </w:t>
      </w:r>
      <w:r w:rsidRPr="003852FE">
        <w:t>в</w:t>
      </w:r>
      <w:r w:rsidR="003852FE" w:rsidRPr="003852FE">
        <w:t xml:space="preserve"> </w:t>
      </w:r>
      <w:r w:rsidRPr="003852FE">
        <w:t>Белгородской</w:t>
      </w:r>
      <w:r w:rsidR="003852FE" w:rsidRPr="003852FE">
        <w:t xml:space="preserve"> </w:t>
      </w:r>
      <w:r w:rsidRPr="003852FE">
        <w:t>и</w:t>
      </w:r>
      <w:r w:rsidR="003852FE" w:rsidRPr="003852FE">
        <w:t xml:space="preserve"> </w:t>
      </w:r>
      <w:r w:rsidRPr="003852FE">
        <w:t>Саратовской</w:t>
      </w:r>
      <w:r w:rsidR="003852FE" w:rsidRPr="003852FE">
        <w:t xml:space="preserve"> </w:t>
      </w:r>
      <w:r w:rsidRPr="003852FE">
        <w:t>областях</w:t>
      </w:r>
      <w:r w:rsidR="003852FE" w:rsidRPr="003852FE">
        <w:t xml:space="preserve"> - </w:t>
      </w:r>
      <w:r w:rsidRPr="003852FE">
        <w:t>11</w:t>
      </w:r>
      <w:r w:rsidR="003852FE" w:rsidRPr="003852FE">
        <w:t xml:space="preserve"> </w:t>
      </w:r>
      <w:r w:rsidRPr="003852FE">
        <w:t>019</w:t>
      </w:r>
      <w:r w:rsidR="003852FE" w:rsidRPr="003852FE">
        <w:t xml:space="preserve"> </w:t>
      </w:r>
      <w:r w:rsidRPr="003852FE">
        <w:t>руб.</w:t>
      </w:r>
      <w:r w:rsidR="003852FE" w:rsidRPr="003852FE">
        <w:t xml:space="preserve"> </w:t>
      </w:r>
      <w:r w:rsidRPr="003852FE">
        <w:t>В</w:t>
      </w:r>
      <w:r w:rsidR="003852FE" w:rsidRPr="003852FE">
        <w:t xml:space="preserve"> </w:t>
      </w:r>
      <w:r w:rsidRPr="003852FE">
        <w:t>Москве</w:t>
      </w:r>
      <w:r w:rsidR="003852FE" w:rsidRPr="003852FE">
        <w:t xml:space="preserve"> </w:t>
      </w:r>
      <w:r w:rsidRPr="003852FE">
        <w:t>он</w:t>
      </w:r>
      <w:r w:rsidR="003852FE" w:rsidRPr="003852FE">
        <w:t xml:space="preserve"> </w:t>
      </w:r>
      <w:r w:rsidRPr="003852FE">
        <w:t>будет</w:t>
      </w:r>
      <w:r w:rsidR="003852FE" w:rsidRPr="003852FE">
        <w:t xml:space="preserve"> </w:t>
      </w:r>
      <w:r w:rsidRPr="003852FE">
        <w:t>равен</w:t>
      </w:r>
      <w:r w:rsidR="003852FE" w:rsidRPr="003852FE">
        <w:t xml:space="preserve"> </w:t>
      </w:r>
      <w:r w:rsidRPr="003852FE">
        <w:t>16</w:t>
      </w:r>
      <w:r w:rsidR="003852FE" w:rsidRPr="003852FE">
        <w:t xml:space="preserve"> </w:t>
      </w:r>
      <w:r w:rsidRPr="003852FE">
        <w:t>964</w:t>
      </w:r>
      <w:r w:rsidR="003852FE" w:rsidRPr="003852FE">
        <w:t xml:space="preserve"> </w:t>
      </w:r>
      <w:r w:rsidRPr="003852FE">
        <w:t>руб.,</w:t>
      </w:r>
      <w:r w:rsidR="003852FE" w:rsidRPr="003852FE">
        <w:t xml:space="preserve"> </w:t>
      </w:r>
      <w:r w:rsidRPr="003852FE">
        <w:t>в</w:t>
      </w:r>
      <w:r w:rsidR="003852FE" w:rsidRPr="003852FE">
        <w:t xml:space="preserve"> </w:t>
      </w:r>
      <w:r w:rsidRPr="003852FE">
        <w:t>Санкт-Петербурге</w:t>
      </w:r>
      <w:r w:rsidR="003852FE" w:rsidRPr="003852FE">
        <w:t xml:space="preserve"> - </w:t>
      </w:r>
      <w:r w:rsidRPr="003852FE">
        <w:t>14</w:t>
      </w:r>
      <w:r w:rsidR="003852FE" w:rsidRPr="003852FE">
        <w:t xml:space="preserve"> </w:t>
      </w:r>
      <w:r w:rsidRPr="003852FE">
        <w:t>037</w:t>
      </w:r>
      <w:r w:rsidR="003852FE" w:rsidRPr="003852FE">
        <w:t xml:space="preserve"> </w:t>
      </w:r>
      <w:r w:rsidRPr="003852FE">
        <w:t>руб.</w:t>
      </w:r>
    </w:p>
    <w:p w:rsidR="00CA767F" w:rsidRPr="003852FE" w:rsidRDefault="002200DB" w:rsidP="00CA767F">
      <w:r w:rsidRPr="003852FE">
        <w:t>ПРОЖИТОЧНЫЙ</w:t>
      </w:r>
      <w:r w:rsidR="003852FE" w:rsidRPr="003852FE">
        <w:t xml:space="preserve"> </w:t>
      </w:r>
      <w:r w:rsidRPr="003852FE">
        <w:t>МИНИМУМ</w:t>
      </w:r>
      <w:r w:rsidR="003852FE" w:rsidRPr="003852FE">
        <w:t xml:space="preserve"> </w:t>
      </w:r>
      <w:r w:rsidRPr="003852FE">
        <w:t>ДЛЯ</w:t>
      </w:r>
      <w:r w:rsidR="003852FE" w:rsidRPr="003852FE">
        <w:t xml:space="preserve"> </w:t>
      </w:r>
      <w:r w:rsidRPr="003852FE">
        <w:t>ПЕНСИОНЕРОВ</w:t>
      </w:r>
      <w:r w:rsidR="003852FE" w:rsidRPr="003852FE">
        <w:t xml:space="preserve"> </w:t>
      </w:r>
      <w:r w:rsidRPr="003852FE">
        <w:t>С</w:t>
      </w:r>
      <w:r w:rsidR="003852FE" w:rsidRPr="003852FE">
        <w:t xml:space="preserve"> </w:t>
      </w:r>
      <w:r w:rsidRPr="003852FE">
        <w:t>2024</w:t>
      </w:r>
      <w:r w:rsidR="003852FE" w:rsidRPr="003852FE">
        <w:t xml:space="preserve"> </w:t>
      </w:r>
      <w:r w:rsidRPr="003852FE">
        <w:t>ГОДА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79"/>
        <w:gridCol w:w="4582"/>
      </w:tblGrid>
      <w:tr w:rsidR="00CA767F" w:rsidRPr="003852FE" w:rsidTr="002200DB">
        <w:trPr>
          <w:tblHeader/>
          <w:tblCellSpacing w:w="15" w:type="dxa"/>
        </w:trPr>
        <w:tc>
          <w:tcPr>
            <w:tcW w:w="2475" w:type="pct"/>
            <w:vAlign w:val="center"/>
            <w:hideMark/>
          </w:tcPr>
          <w:p w:rsidR="00CA767F" w:rsidRPr="003852FE" w:rsidRDefault="00CA767F" w:rsidP="00CA767F">
            <w:pPr>
              <w:rPr>
                <w:bCs/>
              </w:rPr>
            </w:pPr>
            <w:r w:rsidRPr="003852FE">
              <w:rPr>
                <w:bCs/>
              </w:rPr>
              <w:t>Регион</w:t>
            </w:r>
          </w:p>
        </w:tc>
        <w:tc>
          <w:tcPr>
            <w:tcW w:w="2476" w:type="pct"/>
            <w:vAlign w:val="center"/>
            <w:hideMark/>
          </w:tcPr>
          <w:p w:rsidR="00CA767F" w:rsidRPr="003852FE" w:rsidRDefault="00CA767F" w:rsidP="00CA767F">
            <w:pPr>
              <w:rPr>
                <w:bCs/>
              </w:rPr>
            </w:pPr>
            <w:r w:rsidRPr="003852FE">
              <w:rPr>
                <w:bCs/>
              </w:rPr>
              <w:t>Сумма</w:t>
            </w:r>
            <w:r w:rsidR="003852FE" w:rsidRPr="003852FE">
              <w:rPr>
                <w:bCs/>
              </w:rPr>
              <w:t xml:space="preserve"> </w:t>
            </w:r>
            <w:r w:rsidRPr="003852FE">
              <w:rPr>
                <w:bCs/>
              </w:rPr>
              <w:t>(руб.)</w:t>
            </w:r>
          </w:p>
        </w:tc>
      </w:tr>
      <w:tr w:rsidR="00CA767F" w:rsidRPr="003852FE" w:rsidTr="002200DB">
        <w:trPr>
          <w:tblCellSpacing w:w="15" w:type="dxa"/>
        </w:trPr>
        <w:tc>
          <w:tcPr>
            <w:tcW w:w="2475" w:type="pct"/>
            <w:vAlign w:val="center"/>
            <w:hideMark/>
          </w:tcPr>
          <w:p w:rsidR="00CA767F" w:rsidRPr="003852FE" w:rsidRDefault="00CA767F" w:rsidP="00CA767F">
            <w:r w:rsidRPr="003852FE">
              <w:t>Чукотский</w:t>
            </w:r>
            <w:r w:rsidR="003852FE" w:rsidRPr="003852FE">
              <w:t xml:space="preserve"> </w:t>
            </w:r>
            <w:r w:rsidRPr="003852FE">
              <w:t>АО</w:t>
            </w:r>
          </w:p>
        </w:tc>
        <w:tc>
          <w:tcPr>
            <w:tcW w:w="2476" w:type="pct"/>
            <w:vAlign w:val="center"/>
            <w:hideMark/>
          </w:tcPr>
          <w:p w:rsidR="00CA767F" w:rsidRPr="003852FE" w:rsidRDefault="00CA767F" w:rsidP="00CA767F">
            <w:r w:rsidRPr="003852FE">
              <w:t>34239</w:t>
            </w:r>
          </w:p>
        </w:tc>
      </w:tr>
      <w:tr w:rsidR="00CA767F" w:rsidRPr="003852FE" w:rsidTr="002200DB">
        <w:trPr>
          <w:tblCellSpacing w:w="15" w:type="dxa"/>
        </w:trPr>
        <w:tc>
          <w:tcPr>
            <w:tcW w:w="2475" w:type="pct"/>
            <w:vAlign w:val="center"/>
            <w:hideMark/>
          </w:tcPr>
          <w:p w:rsidR="00CA767F" w:rsidRPr="003852FE" w:rsidRDefault="00CA767F" w:rsidP="00CA767F">
            <w:r w:rsidRPr="003852FE">
              <w:t>Ненецкий</w:t>
            </w:r>
            <w:r w:rsidR="003852FE" w:rsidRPr="003852FE">
              <w:t xml:space="preserve"> </w:t>
            </w:r>
            <w:r w:rsidRPr="003852FE">
              <w:t>АО</w:t>
            </w:r>
          </w:p>
        </w:tc>
        <w:tc>
          <w:tcPr>
            <w:tcW w:w="2476" w:type="pct"/>
            <w:vAlign w:val="center"/>
            <w:hideMark/>
          </w:tcPr>
          <w:p w:rsidR="00CA767F" w:rsidRPr="003852FE" w:rsidRDefault="00CA767F" w:rsidP="00CA767F">
            <w:r w:rsidRPr="003852FE">
              <w:t>23985</w:t>
            </w:r>
          </w:p>
        </w:tc>
      </w:tr>
      <w:tr w:rsidR="00CA767F" w:rsidRPr="003852FE" w:rsidTr="002200DB">
        <w:trPr>
          <w:tblCellSpacing w:w="15" w:type="dxa"/>
        </w:trPr>
        <w:tc>
          <w:tcPr>
            <w:tcW w:w="2475" w:type="pct"/>
            <w:vAlign w:val="center"/>
            <w:hideMark/>
          </w:tcPr>
          <w:p w:rsidR="00CA767F" w:rsidRPr="003852FE" w:rsidRDefault="00CA767F" w:rsidP="00CA767F">
            <w:r w:rsidRPr="003852FE">
              <w:t>Камчатский</w:t>
            </w:r>
            <w:r w:rsidR="003852FE" w:rsidRPr="003852FE">
              <w:t xml:space="preserve"> </w:t>
            </w:r>
            <w:r w:rsidRPr="003852FE">
              <w:t>край</w:t>
            </w:r>
          </w:p>
        </w:tc>
        <w:tc>
          <w:tcPr>
            <w:tcW w:w="2476" w:type="pct"/>
            <w:vAlign w:val="center"/>
            <w:hideMark/>
          </w:tcPr>
          <w:p w:rsidR="00CA767F" w:rsidRPr="003852FE" w:rsidRDefault="00CA767F" w:rsidP="00CA767F">
            <w:r w:rsidRPr="003852FE">
              <w:t>23692</w:t>
            </w:r>
          </w:p>
        </w:tc>
      </w:tr>
      <w:tr w:rsidR="00CA767F" w:rsidRPr="003852FE" w:rsidTr="002200DB">
        <w:trPr>
          <w:tblCellSpacing w:w="15" w:type="dxa"/>
        </w:trPr>
        <w:tc>
          <w:tcPr>
            <w:tcW w:w="2475" w:type="pct"/>
            <w:vAlign w:val="center"/>
            <w:hideMark/>
          </w:tcPr>
          <w:p w:rsidR="00CA767F" w:rsidRPr="003852FE" w:rsidRDefault="00CA767F" w:rsidP="00CA767F">
            <w:r w:rsidRPr="003852FE">
              <w:t>Магаданская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22826</w:t>
            </w:r>
          </w:p>
        </w:tc>
      </w:tr>
      <w:tr w:rsidR="00CA767F" w:rsidRPr="003852FE" w:rsidTr="002200DB">
        <w:trPr>
          <w:tblCellSpacing w:w="15" w:type="dxa"/>
        </w:trPr>
        <w:tc>
          <w:tcPr>
            <w:tcW w:w="2475" w:type="pct"/>
            <w:vAlign w:val="center"/>
            <w:hideMark/>
          </w:tcPr>
          <w:p w:rsidR="00CA767F" w:rsidRPr="003852FE" w:rsidRDefault="00CA767F" w:rsidP="00CA767F">
            <w:r w:rsidRPr="003852FE">
              <w:t>Мурманская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20995</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Саха</w:t>
            </w:r>
            <w:r w:rsidR="003852FE" w:rsidRPr="003852FE">
              <w:t xml:space="preserve"> </w:t>
            </w:r>
            <w:r w:rsidRPr="003852FE">
              <w:t>(Якутия)</w:t>
            </w:r>
          </w:p>
        </w:tc>
        <w:tc>
          <w:tcPr>
            <w:tcW w:w="2476" w:type="pct"/>
            <w:vAlign w:val="center"/>
            <w:hideMark/>
          </w:tcPr>
          <w:p w:rsidR="00CA767F" w:rsidRPr="003852FE" w:rsidRDefault="00CA767F" w:rsidP="00CA767F">
            <w:r w:rsidRPr="003852FE">
              <w:t>19809</w:t>
            </w:r>
          </w:p>
        </w:tc>
      </w:tr>
      <w:tr w:rsidR="00CA767F" w:rsidRPr="003852FE" w:rsidTr="002200DB">
        <w:trPr>
          <w:tblCellSpacing w:w="15" w:type="dxa"/>
        </w:trPr>
        <w:tc>
          <w:tcPr>
            <w:tcW w:w="2475" w:type="pct"/>
            <w:vAlign w:val="center"/>
            <w:hideMark/>
          </w:tcPr>
          <w:p w:rsidR="00CA767F" w:rsidRPr="003852FE" w:rsidRDefault="00CA767F" w:rsidP="00CA767F">
            <w:r w:rsidRPr="003852FE">
              <w:t>Ямало-Ненецкий</w:t>
            </w:r>
            <w:r w:rsidR="003852FE" w:rsidRPr="003852FE">
              <w:t xml:space="preserve"> </w:t>
            </w:r>
            <w:r w:rsidRPr="003852FE">
              <w:t>АО</w:t>
            </w:r>
          </w:p>
        </w:tc>
        <w:tc>
          <w:tcPr>
            <w:tcW w:w="2476" w:type="pct"/>
            <w:vAlign w:val="center"/>
            <w:hideMark/>
          </w:tcPr>
          <w:p w:rsidR="00CA767F" w:rsidRPr="003852FE" w:rsidRDefault="00CA767F" w:rsidP="00CA767F">
            <w:r w:rsidRPr="003852FE">
              <w:t>18714</w:t>
            </w:r>
          </w:p>
        </w:tc>
      </w:tr>
      <w:tr w:rsidR="00CA767F" w:rsidRPr="003852FE" w:rsidTr="002200DB">
        <w:trPr>
          <w:tblCellSpacing w:w="15" w:type="dxa"/>
        </w:trPr>
        <w:tc>
          <w:tcPr>
            <w:tcW w:w="2475" w:type="pct"/>
            <w:vAlign w:val="center"/>
            <w:hideMark/>
          </w:tcPr>
          <w:p w:rsidR="00CA767F" w:rsidRPr="003852FE" w:rsidRDefault="00CA767F" w:rsidP="00CA767F">
            <w:r w:rsidRPr="003852FE">
              <w:t>Сахалинская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17841</w:t>
            </w:r>
          </w:p>
        </w:tc>
      </w:tr>
      <w:tr w:rsidR="00CA767F" w:rsidRPr="003852FE" w:rsidTr="002200DB">
        <w:trPr>
          <w:tblCellSpacing w:w="15" w:type="dxa"/>
        </w:trPr>
        <w:tc>
          <w:tcPr>
            <w:tcW w:w="2475" w:type="pct"/>
            <w:vAlign w:val="center"/>
            <w:hideMark/>
          </w:tcPr>
          <w:p w:rsidR="00CA767F" w:rsidRPr="003852FE" w:rsidRDefault="00CA767F" w:rsidP="00CA767F">
            <w:r w:rsidRPr="003852FE">
              <w:t>Ханты-Мансийский</w:t>
            </w:r>
            <w:r w:rsidR="003852FE" w:rsidRPr="003852FE">
              <w:t xml:space="preserve"> </w:t>
            </w:r>
            <w:r w:rsidRPr="003852FE">
              <w:t>АО</w:t>
            </w:r>
          </w:p>
        </w:tc>
        <w:tc>
          <w:tcPr>
            <w:tcW w:w="2476" w:type="pct"/>
            <w:vAlign w:val="center"/>
            <w:hideMark/>
          </w:tcPr>
          <w:p w:rsidR="00CA767F" w:rsidRPr="003852FE" w:rsidRDefault="00CA767F" w:rsidP="00CA767F">
            <w:r w:rsidRPr="003852FE">
              <w:t>17629</w:t>
            </w:r>
          </w:p>
        </w:tc>
      </w:tr>
      <w:tr w:rsidR="00CA767F" w:rsidRPr="003852FE" w:rsidTr="002200DB">
        <w:trPr>
          <w:tblCellSpacing w:w="15" w:type="dxa"/>
        </w:trPr>
        <w:tc>
          <w:tcPr>
            <w:tcW w:w="2475" w:type="pct"/>
            <w:vAlign w:val="center"/>
            <w:hideMark/>
          </w:tcPr>
          <w:p w:rsidR="00CA767F" w:rsidRPr="003852FE" w:rsidRDefault="00CA767F" w:rsidP="00CA767F">
            <w:r w:rsidRPr="003852FE">
              <w:t>Еврейская</w:t>
            </w:r>
            <w:r w:rsidR="003852FE" w:rsidRPr="003852FE">
              <w:t xml:space="preserve"> </w:t>
            </w:r>
            <w:r w:rsidRPr="003852FE">
              <w:t>АО</w:t>
            </w:r>
          </w:p>
        </w:tc>
        <w:tc>
          <w:tcPr>
            <w:tcW w:w="2476" w:type="pct"/>
            <w:vAlign w:val="center"/>
            <w:hideMark/>
          </w:tcPr>
          <w:p w:rsidR="00CA767F" w:rsidRPr="003852FE" w:rsidRDefault="00CA767F" w:rsidP="00CA767F">
            <w:r w:rsidRPr="003852FE">
              <w:t>17359</w:t>
            </w:r>
          </w:p>
        </w:tc>
      </w:tr>
      <w:tr w:rsidR="00CA767F" w:rsidRPr="003852FE" w:rsidTr="002200DB">
        <w:trPr>
          <w:tblCellSpacing w:w="15" w:type="dxa"/>
        </w:trPr>
        <w:tc>
          <w:tcPr>
            <w:tcW w:w="2475" w:type="pct"/>
            <w:vAlign w:val="center"/>
            <w:hideMark/>
          </w:tcPr>
          <w:p w:rsidR="00CA767F" w:rsidRPr="003852FE" w:rsidRDefault="00CA767F" w:rsidP="00CA767F">
            <w:r w:rsidRPr="003852FE">
              <w:t>Хабаровский</w:t>
            </w:r>
            <w:r w:rsidR="003852FE" w:rsidRPr="003852FE">
              <w:t xml:space="preserve"> </w:t>
            </w:r>
            <w:r w:rsidRPr="003852FE">
              <w:t>край</w:t>
            </w:r>
          </w:p>
        </w:tc>
        <w:tc>
          <w:tcPr>
            <w:tcW w:w="2476" w:type="pct"/>
            <w:vAlign w:val="center"/>
            <w:hideMark/>
          </w:tcPr>
          <w:p w:rsidR="00CA767F" w:rsidRPr="003852FE" w:rsidRDefault="00CA767F" w:rsidP="00CA767F">
            <w:r w:rsidRPr="003852FE">
              <w:t>17146</w:t>
            </w:r>
          </w:p>
        </w:tc>
      </w:tr>
      <w:tr w:rsidR="00CA767F" w:rsidRPr="003852FE" w:rsidTr="002200DB">
        <w:trPr>
          <w:tblCellSpacing w:w="15" w:type="dxa"/>
        </w:trPr>
        <w:tc>
          <w:tcPr>
            <w:tcW w:w="2475" w:type="pct"/>
            <w:vAlign w:val="center"/>
            <w:hideMark/>
          </w:tcPr>
          <w:p w:rsidR="00CA767F" w:rsidRPr="003852FE" w:rsidRDefault="00CA767F" w:rsidP="00CA767F">
            <w:r w:rsidRPr="003852FE">
              <w:t>Москва</w:t>
            </w:r>
          </w:p>
        </w:tc>
        <w:tc>
          <w:tcPr>
            <w:tcW w:w="2476" w:type="pct"/>
            <w:vAlign w:val="center"/>
            <w:hideMark/>
          </w:tcPr>
          <w:p w:rsidR="00CA767F" w:rsidRPr="003852FE" w:rsidRDefault="00CA767F" w:rsidP="00CA767F">
            <w:r w:rsidRPr="003852FE">
              <w:t>16964</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Карелия</w:t>
            </w:r>
          </w:p>
        </w:tc>
        <w:tc>
          <w:tcPr>
            <w:tcW w:w="2476" w:type="pct"/>
            <w:vAlign w:val="center"/>
            <w:hideMark/>
          </w:tcPr>
          <w:p w:rsidR="00CA767F" w:rsidRPr="003852FE" w:rsidRDefault="00CA767F" w:rsidP="00CA767F">
            <w:r w:rsidRPr="003852FE">
              <w:t>15989</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Коми</w:t>
            </w:r>
          </w:p>
        </w:tc>
        <w:tc>
          <w:tcPr>
            <w:tcW w:w="2476" w:type="pct"/>
            <w:vAlign w:val="center"/>
            <w:hideMark/>
          </w:tcPr>
          <w:p w:rsidR="00CA767F" w:rsidRPr="003852FE" w:rsidRDefault="00CA767F" w:rsidP="00CA767F">
            <w:r w:rsidRPr="003852FE">
              <w:t>15961</w:t>
            </w:r>
          </w:p>
        </w:tc>
      </w:tr>
      <w:tr w:rsidR="00CA767F" w:rsidRPr="003852FE" w:rsidTr="002200DB">
        <w:trPr>
          <w:tblCellSpacing w:w="15" w:type="dxa"/>
        </w:trPr>
        <w:tc>
          <w:tcPr>
            <w:tcW w:w="2475" w:type="pct"/>
            <w:vAlign w:val="center"/>
            <w:hideMark/>
          </w:tcPr>
          <w:p w:rsidR="00CA767F" w:rsidRPr="003852FE" w:rsidRDefault="00CA767F" w:rsidP="00CA767F">
            <w:r w:rsidRPr="003852FE">
              <w:t>Приморский</w:t>
            </w:r>
            <w:r w:rsidR="003852FE" w:rsidRPr="003852FE">
              <w:t xml:space="preserve"> </w:t>
            </w:r>
            <w:r w:rsidRPr="003852FE">
              <w:t>край</w:t>
            </w:r>
          </w:p>
        </w:tc>
        <w:tc>
          <w:tcPr>
            <w:tcW w:w="2476" w:type="pct"/>
            <w:vAlign w:val="center"/>
            <w:hideMark/>
          </w:tcPr>
          <w:p w:rsidR="00CA767F" w:rsidRPr="003852FE" w:rsidRDefault="00CA767F" w:rsidP="00CA767F">
            <w:r w:rsidRPr="003852FE">
              <w:t>15815</w:t>
            </w:r>
          </w:p>
        </w:tc>
      </w:tr>
      <w:tr w:rsidR="00CA767F" w:rsidRPr="003852FE" w:rsidTr="002200DB">
        <w:trPr>
          <w:tblCellSpacing w:w="15" w:type="dxa"/>
        </w:trPr>
        <w:tc>
          <w:tcPr>
            <w:tcW w:w="2475" w:type="pct"/>
            <w:vAlign w:val="center"/>
            <w:hideMark/>
          </w:tcPr>
          <w:p w:rsidR="00CA767F" w:rsidRPr="003852FE" w:rsidRDefault="00CA767F" w:rsidP="00CA767F">
            <w:r w:rsidRPr="003852FE">
              <w:t>Московская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15735</w:t>
            </w:r>
          </w:p>
        </w:tc>
      </w:tr>
      <w:tr w:rsidR="00CA767F" w:rsidRPr="003852FE" w:rsidTr="002200DB">
        <w:trPr>
          <w:tblCellSpacing w:w="15" w:type="dxa"/>
        </w:trPr>
        <w:tc>
          <w:tcPr>
            <w:tcW w:w="2475" w:type="pct"/>
            <w:vAlign w:val="center"/>
            <w:hideMark/>
          </w:tcPr>
          <w:p w:rsidR="00CA767F" w:rsidRPr="003852FE" w:rsidRDefault="00CA767F" w:rsidP="00CA767F">
            <w:r w:rsidRPr="003852FE">
              <w:t>Забайкальский</w:t>
            </w:r>
            <w:r w:rsidR="003852FE" w:rsidRPr="003852FE">
              <w:t xml:space="preserve"> </w:t>
            </w:r>
            <w:r w:rsidRPr="003852FE">
              <w:t>край</w:t>
            </w:r>
          </w:p>
        </w:tc>
        <w:tc>
          <w:tcPr>
            <w:tcW w:w="2476" w:type="pct"/>
            <w:vAlign w:val="center"/>
            <w:hideMark/>
          </w:tcPr>
          <w:p w:rsidR="00CA767F" w:rsidRPr="003852FE" w:rsidRDefault="00CA767F" w:rsidP="00CA767F">
            <w:r w:rsidRPr="003852FE">
              <w:t>15549</w:t>
            </w:r>
          </w:p>
        </w:tc>
      </w:tr>
      <w:tr w:rsidR="00CA767F" w:rsidRPr="003852FE" w:rsidTr="002200DB">
        <w:trPr>
          <w:tblCellSpacing w:w="15" w:type="dxa"/>
        </w:trPr>
        <w:tc>
          <w:tcPr>
            <w:tcW w:w="2475" w:type="pct"/>
            <w:vAlign w:val="center"/>
            <w:hideMark/>
          </w:tcPr>
          <w:p w:rsidR="00CA767F" w:rsidRPr="003852FE" w:rsidRDefault="00CA767F" w:rsidP="00CA767F">
            <w:r w:rsidRPr="003852FE">
              <w:t>Амурская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15328</w:t>
            </w:r>
          </w:p>
        </w:tc>
      </w:tr>
      <w:tr w:rsidR="00CA767F" w:rsidRPr="003852FE" w:rsidTr="002200DB">
        <w:trPr>
          <w:tblCellSpacing w:w="15" w:type="dxa"/>
        </w:trPr>
        <w:tc>
          <w:tcPr>
            <w:tcW w:w="2475" w:type="pct"/>
            <w:vAlign w:val="center"/>
            <w:hideMark/>
          </w:tcPr>
          <w:p w:rsidR="00CA767F" w:rsidRPr="003852FE" w:rsidRDefault="00CA767F" w:rsidP="00CA767F">
            <w:r w:rsidRPr="003852FE">
              <w:t>Архангельская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15218</w:t>
            </w:r>
          </w:p>
        </w:tc>
      </w:tr>
      <w:tr w:rsidR="00CA767F" w:rsidRPr="003852FE" w:rsidTr="002200DB">
        <w:trPr>
          <w:tblCellSpacing w:w="15" w:type="dxa"/>
        </w:trPr>
        <w:tc>
          <w:tcPr>
            <w:tcW w:w="2475" w:type="pct"/>
            <w:vAlign w:val="center"/>
            <w:hideMark/>
          </w:tcPr>
          <w:p w:rsidR="00CA767F" w:rsidRPr="003852FE" w:rsidRDefault="00CA767F" w:rsidP="00CA767F">
            <w:r w:rsidRPr="003852FE">
              <w:t>Красноярский</w:t>
            </w:r>
            <w:r w:rsidR="003852FE" w:rsidRPr="003852FE">
              <w:t xml:space="preserve"> </w:t>
            </w:r>
            <w:r w:rsidRPr="003852FE">
              <w:t>край</w:t>
            </w:r>
          </w:p>
        </w:tc>
        <w:tc>
          <w:tcPr>
            <w:tcW w:w="2476" w:type="pct"/>
            <w:vAlign w:val="center"/>
            <w:hideMark/>
          </w:tcPr>
          <w:p w:rsidR="00CA767F" w:rsidRPr="003852FE" w:rsidRDefault="00CA767F" w:rsidP="00CA767F">
            <w:r w:rsidRPr="003852FE">
              <w:t>14752</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Бурятия</w:t>
            </w:r>
          </w:p>
        </w:tc>
        <w:tc>
          <w:tcPr>
            <w:tcW w:w="2476" w:type="pct"/>
            <w:vAlign w:val="center"/>
            <w:hideMark/>
          </w:tcPr>
          <w:p w:rsidR="00CA767F" w:rsidRPr="003852FE" w:rsidRDefault="00CA767F" w:rsidP="00CA767F">
            <w:r w:rsidRPr="003852FE">
              <w:t>14299</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Кабардино-Балкария</w:t>
            </w:r>
          </w:p>
        </w:tc>
        <w:tc>
          <w:tcPr>
            <w:tcW w:w="2476" w:type="pct"/>
            <w:vAlign w:val="center"/>
            <w:hideMark/>
          </w:tcPr>
          <w:p w:rsidR="00CA767F" w:rsidRPr="003852FE" w:rsidRDefault="00CA767F" w:rsidP="00CA767F">
            <w:r w:rsidRPr="003852FE">
              <w:t>14220</w:t>
            </w:r>
          </w:p>
        </w:tc>
      </w:tr>
      <w:tr w:rsidR="00CA767F" w:rsidRPr="003852FE" w:rsidTr="002200DB">
        <w:trPr>
          <w:tblCellSpacing w:w="15" w:type="dxa"/>
        </w:trPr>
        <w:tc>
          <w:tcPr>
            <w:tcW w:w="2475" w:type="pct"/>
            <w:vAlign w:val="center"/>
            <w:hideMark/>
          </w:tcPr>
          <w:p w:rsidR="00CA767F" w:rsidRPr="003852FE" w:rsidRDefault="00CA767F" w:rsidP="00CA767F">
            <w:r w:rsidRPr="003852FE">
              <w:t>Санкт-Петербург</w:t>
            </w:r>
          </w:p>
        </w:tc>
        <w:tc>
          <w:tcPr>
            <w:tcW w:w="2476" w:type="pct"/>
            <w:vAlign w:val="center"/>
            <w:hideMark/>
          </w:tcPr>
          <w:p w:rsidR="00CA767F" w:rsidRPr="003852FE" w:rsidRDefault="00CA767F" w:rsidP="00CA767F">
            <w:r w:rsidRPr="003852FE">
              <w:t>14037</w:t>
            </w:r>
          </w:p>
        </w:tc>
      </w:tr>
      <w:tr w:rsidR="00CA767F" w:rsidRPr="003852FE" w:rsidTr="002200DB">
        <w:trPr>
          <w:tblCellSpacing w:w="15" w:type="dxa"/>
        </w:trPr>
        <w:tc>
          <w:tcPr>
            <w:tcW w:w="2475" w:type="pct"/>
            <w:vAlign w:val="center"/>
            <w:hideMark/>
          </w:tcPr>
          <w:p w:rsidR="00CA767F" w:rsidRPr="003852FE" w:rsidRDefault="00CA767F" w:rsidP="00CA767F">
            <w:r w:rsidRPr="003852FE">
              <w:t>Иркутская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13905</w:t>
            </w:r>
          </w:p>
        </w:tc>
      </w:tr>
      <w:tr w:rsidR="00CA767F" w:rsidRPr="003852FE" w:rsidTr="002200DB">
        <w:trPr>
          <w:tblCellSpacing w:w="15" w:type="dxa"/>
        </w:trPr>
        <w:tc>
          <w:tcPr>
            <w:tcW w:w="2475" w:type="pct"/>
            <w:vAlign w:val="center"/>
            <w:hideMark/>
          </w:tcPr>
          <w:p w:rsidR="00CA767F" w:rsidRPr="003852FE" w:rsidRDefault="00CA767F" w:rsidP="00CA767F">
            <w:r w:rsidRPr="003852FE">
              <w:t>Ленинградская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13775</w:t>
            </w:r>
          </w:p>
        </w:tc>
      </w:tr>
      <w:tr w:rsidR="00CA767F" w:rsidRPr="003852FE" w:rsidTr="002200DB">
        <w:trPr>
          <w:tblCellSpacing w:w="15" w:type="dxa"/>
        </w:trPr>
        <w:tc>
          <w:tcPr>
            <w:tcW w:w="2475" w:type="pct"/>
            <w:vAlign w:val="center"/>
            <w:hideMark/>
          </w:tcPr>
          <w:p w:rsidR="00CA767F" w:rsidRPr="003852FE" w:rsidRDefault="00CA767F" w:rsidP="00CA767F">
            <w:r w:rsidRPr="003852FE">
              <w:lastRenderedPageBreak/>
              <w:t>Калининградская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13689</w:t>
            </w:r>
          </w:p>
        </w:tc>
      </w:tr>
      <w:tr w:rsidR="00CA767F" w:rsidRPr="003852FE" w:rsidTr="002200DB">
        <w:trPr>
          <w:tblCellSpacing w:w="15" w:type="dxa"/>
        </w:trPr>
        <w:tc>
          <w:tcPr>
            <w:tcW w:w="2475" w:type="pct"/>
            <w:vAlign w:val="center"/>
            <w:hideMark/>
          </w:tcPr>
          <w:p w:rsidR="00CA767F" w:rsidRPr="003852FE" w:rsidRDefault="00CA767F" w:rsidP="00CA767F">
            <w:r w:rsidRPr="003852FE">
              <w:t>Севастополь</w:t>
            </w:r>
          </w:p>
        </w:tc>
        <w:tc>
          <w:tcPr>
            <w:tcW w:w="2476" w:type="pct"/>
            <w:vAlign w:val="center"/>
            <w:hideMark/>
          </w:tcPr>
          <w:p w:rsidR="00CA767F" w:rsidRPr="003852FE" w:rsidRDefault="00CA767F" w:rsidP="00CA767F">
            <w:r w:rsidRPr="003852FE">
              <w:t>13555</w:t>
            </w:r>
          </w:p>
        </w:tc>
      </w:tr>
      <w:tr w:rsidR="00CA767F" w:rsidRPr="003852FE" w:rsidTr="002200DB">
        <w:trPr>
          <w:tblCellSpacing w:w="15" w:type="dxa"/>
        </w:trPr>
        <w:tc>
          <w:tcPr>
            <w:tcW w:w="2475" w:type="pct"/>
            <w:vAlign w:val="center"/>
            <w:hideMark/>
          </w:tcPr>
          <w:p w:rsidR="00CA767F" w:rsidRPr="003852FE" w:rsidRDefault="00CA767F" w:rsidP="00CA767F">
            <w:r w:rsidRPr="003852FE">
              <w:t>Вологодская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13423</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Тыва</w:t>
            </w:r>
          </w:p>
        </w:tc>
        <w:tc>
          <w:tcPr>
            <w:tcW w:w="2476" w:type="pct"/>
            <w:vAlign w:val="center"/>
            <w:hideMark/>
          </w:tcPr>
          <w:p w:rsidR="00CA767F" w:rsidRPr="003852FE" w:rsidRDefault="00CA767F" w:rsidP="00CA767F">
            <w:r w:rsidRPr="003852FE">
              <w:t>13423</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Хакасия</w:t>
            </w:r>
          </w:p>
        </w:tc>
        <w:tc>
          <w:tcPr>
            <w:tcW w:w="2476" w:type="pct"/>
            <w:vAlign w:val="center"/>
            <w:hideMark/>
          </w:tcPr>
          <w:p w:rsidR="00CA767F" w:rsidRPr="003852FE" w:rsidRDefault="00CA767F" w:rsidP="00CA767F">
            <w:r w:rsidRPr="003852FE">
              <w:t>13381</w:t>
            </w:r>
          </w:p>
        </w:tc>
      </w:tr>
      <w:tr w:rsidR="00CA767F" w:rsidRPr="003852FE" w:rsidTr="002200DB">
        <w:trPr>
          <w:tblCellSpacing w:w="15" w:type="dxa"/>
        </w:trPr>
        <w:tc>
          <w:tcPr>
            <w:tcW w:w="2475" w:type="pct"/>
            <w:vAlign w:val="center"/>
            <w:hideMark/>
          </w:tcPr>
          <w:p w:rsidR="00CA767F" w:rsidRPr="003852FE" w:rsidRDefault="00CA767F" w:rsidP="00CA767F">
            <w:r w:rsidRPr="003852FE">
              <w:t>Новосибирская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13173</w:t>
            </w:r>
          </w:p>
        </w:tc>
      </w:tr>
      <w:tr w:rsidR="00CA767F" w:rsidRPr="003852FE" w:rsidTr="002200DB">
        <w:trPr>
          <w:tblCellSpacing w:w="15" w:type="dxa"/>
        </w:trPr>
        <w:tc>
          <w:tcPr>
            <w:tcW w:w="2475" w:type="pct"/>
            <w:vAlign w:val="center"/>
            <w:hideMark/>
          </w:tcPr>
          <w:p w:rsidR="00CA767F" w:rsidRPr="003852FE" w:rsidRDefault="00CA767F" w:rsidP="00CA767F">
            <w:r w:rsidRPr="003852FE">
              <w:t>Тульская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13118</w:t>
            </w:r>
          </w:p>
        </w:tc>
      </w:tr>
      <w:tr w:rsidR="00CA767F" w:rsidRPr="003852FE" w:rsidTr="002200DB">
        <w:trPr>
          <w:tblCellSpacing w:w="15" w:type="dxa"/>
        </w:trPr>
        <w:tc>
          <w:tcPr>
            <w:tcW w:w="2475" w:type="pct"/>
            <w:vAlign w:val="center"/>
            <w:hideMark/>
          </w:tcPr>
          <w:p w:rsidR="00CA767F" w:rsidRPr="003852FE" w:rsidRDefault="00CA767F" w:rsidP="00CA767F">
            <w:r w:rsidRPr="003852FE">
              <w:t>Тюменская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13118</w:t>
            </w:r>
          </w:p>
        </w:tc>
      </w:tr>
      <w:tr w:rsidR="00CA767F" w:rsidRPr="003852FE" w:rsidTr="002200DB">
        <w:trPr>
          <w:tblCellSpacing w:w="15" w:type="dxa"/>
        </w:trPr>
        <w:tc>
          <w:tcPr>
            <w:tcW w:w="2475" w:type="pct"/>
            <w:vAlign w:val="center"/>
            <w:hideMark/>
          </w:tcPr>
          <w:p w:rsidR="00CA767F" w:rsidRPr="003852FE" w:rsidRDefault="00CA767F" w:rsidP="00CA767F">
            <w:r w:rsidRPr="003852FE">
              <w:t>Новгородская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13024</w:t>
            </w:r>
          </w:p>
        </w:tc>
      </w:tr>
      <w:tr w:rsidR="00CA767F" w:rsidRPr="003852FE" w:rsidTr="002200DB">
        <w:trPr>
          <w:tblCellSpacing w:w="15" w:type="dxa"/>
        </w:trPr>
        <w:tc>
          <w:tcPr>
            <w:tcW w:w="2475" w:type="pct"/>
            <w:vAlign w:val="center"/>
            <w:hideMark/>
          </w:tcPr>
          <w:p w:rsidR="00CA767F" w:rsidRPr="003852FE" w:rsidRDefault="00CA767F" w:rsidP="00CA767F">
            <w:r w:rsidRPr="003852FE">
              <w:t>Псковская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12987</w:t>
            </w:r>
          </w:p>
        </w:tc>
      </w:tr>
      <w:tr w:rsidR="00CA767F" w:rsidRPr="003852FE" w:rsidTr="002200DB">
        <w:trPr>
          <w:tblCellSpacing w:w="15" w:type="dxa"/>
        </w:trPr>
        <w:tc>
          <w:tcPr>
            <w:tcW w:w="2475" w:type="pct"/>
            <w:vAlign w:val="center"/>
            <w:hideMark/>
          </w:tcPr>
          <w:p w:rsidR="00CA767F" w:rsidRPr="003852FE" w:rsidRDefault="00CA767F" w:rsidP="00CA767F">
            <w:r w:rsidRPr="003852FE">
              <w:t>Свердловская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12987</w:t>
            </w:r>
          </w:p>
        </w:tc>
      </w:tr>
      <w:tr w:rsidR="00CA767F" w:rsidRPr="003852FE" w:rsidTr="002200DB">
        <w:trPr>
          <w:tblCellSpacing w:w="15" w:type="dxa"/>
        </w:trPr>
        <w:tc>
          <w:tcPr>
            <w:tcW w:w="2475" w:type="pct"/>
            <w:vAlign w:val="center"/>
            <w:hideMark/>
          </w:tcPr>
          <w:p w:rsidR="00CA767F" w:rsidRPr="003852FE" w:rsidRDefault="00CA767F" w:rsidP="00CA767F">
            <w:r w:rsidRPr="003852FE">
              <w:t>Томская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12951</w:t>
            </w:r>
          </w:p>
        </w:tc>
      </w:tr>
      <w:tr w:rsidR="00CA767F" w:rsidRPr="003852FE" w:rsidTr="002200DB">
        <w:trPr>
          <w:tblCellSpacing w:w="15" w:type="dxa"/>
        </w:trPr>
        <w:tc>
          <w:tcPr>
            <w:tcW w:w="2475" w:type="pct"/>
            <w:vAlign w:val="center"/>
            <w:hideMark/>
          </w:tcPr>
          <w:p w:rsidR="00CA767F" w:rsidRPr="003852FE" w:rsidRDefault="00CA767F" w:rsidP="00CA767F">
            <w:r w:rsidRPr="003852FE">
              <w:t>Запорожская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12891</w:t>
            </w:r>
          </w:p>
        </w:tc>
      </w:tr>
      <w:tr w:rsidR="00CA767F" w:rsidRPr="003852FE" w:rsidTr="002200DB">
        <w:trPr>
          <w:tblCellSpacing w:w="15" w:type="dxa"/>
        </w:trPr>
        <w:tc>
          <w:tcPr>
            <w:tcW w:w="2475" w:type="pct"/>
            <w:vAlign w:val="center"/>
            <w:hideMark/>
          </w:tcPr>
          <w:p w:rsidR="00CA767F" w:rsidRPr="003852FE" w:rsidRDefault="00CA767F" w:rsidP="00CA767F">
            <w:r w:rsidRPr="003852FE">
              <w:t>Херсонская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12891</w:t>
            </w:r>
          </w:p>
        </w:tc>
      </w:tr>
      <w:tr w:rsidR="00CA767F" w:rsidRPr="003852FE" w:rsidTr="002200DB">
        <w:trPr>
          <w:tblCellSpacing w:w="15" w:type="dxa"/>
        </w:trPr>
        <w:tc>
          <w:tcPr>
            <w:tcW w:w="2475" w:type="pct"/>
            <w:vAlign w:val="center"/>
            <w:hideMark/>
          </w:tcPr>
          <w:p w:rsidR="00CA767F" w:rsidRPr="003852FE" w:rsidRDefault="00CA767F" w:rsidP="00CA767F">
            <w:r w:rsidRPr="003852FE">
              <w:t>Смоленская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12856</w:t>
            </w:r>
          </w:p>
        </w:tc>
      </w:tr>
      <w:tr w:rsidR="00CA767F" w:rsidRPr="003852FE" w:rsidTr="002200DB">
        <w:trPr>
          <w:tblCellSpacing w:w="15" w:type="dxa"/>
        </w:trPr>
        <w:tc>
          <w:tcPr>
            <w:tcW w:w="2475" w:type="pct"/>
            <w:vAlign w:val="center"/>
            <w:hideMark/>
          </w:tcPr>
          <w:p w:rsidR="00CA767F" w:rsidRPr="003852FE" w:rsidRDefault="00CA767F" w:rsidP="00CA767F">
            <w:r w:rsidRPr="003852FE">
              <w:t>Ярославская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12856</w:t>
            </w:r>
          </w:p>
        </w:tc>
      </w:tr>
      <w:tr w:rsidR="00CA767F" w:rsidRPr="003852FE" w:rsidTr="002200DB">
        <w:trPr>
          <w:tblCellSpacing w:w="15" w:type="dxa"/>
        </w:trPr>
        <w:tc>
          <w:tcPr>
            <w:tcW w:w="2475" w:type="pct"/>
            <w:vAlign w:val="center"/>
            <w:hideMark/>
          </w:tcPr>
          <w:p w:rsidR="00CA767F" w:rsidRPr="003852FE" w:rsidRDefault="00CA767F" w:rsidP="00CA767F">
            <w:r w:rsidRPr="003852FE">
              <w:t>Астраханская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12725</w:t>
            </w:r>
          </w:p>
        </w:tc>
      </w:tr>
      <w:tr w:rsidR="00CA767F" w:rsidRPr="003852FE" w:rsidTr="002200DB">
        <w:trPr>
          <w:tblCellSpacing w:w="15" w:type="dxa"/>
        </w:trPr>
        <w:tc>
          <w:tcPr>
            <w:tcW w:w="2475" w:type="pct"/>
            <w:vAlign w:val="center"/>
            <w:hideMark/>
          </w:tcPr>
          <w:p w:rsidR="00CA767F" w:rsidRPr="003852FE" w:rsidRDefault="00CA767F" w:rsidP="00CA767F">
            <w:r w:rsidRPr="003852FE">
              <w:t>Владимирская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12725</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Крым</w:t>
            </w:r>
          </w:p>
        </w:tc>
        <w:tc>
          <w:tcPr>
            <w:tcW w:w="2476" w:type="pct"/>
            <w:vAlign w:val="center"/>
            <w:hideMark/>
          </w:tcPr>
          <w:p w:rsidR="00CA767F" w:rsidRPr="003852FE" w:rsidRDefault="00CA767F" w:rsidP="00CA767F">
            <w:r w:rsidRPr="003852FE">
              <w:t>12725</w:t>
            </w:r>
          </w:p>
        </w:tc>
      </w:tr>
      <w:tr w:rsidR="00CA767F" w:rsidRPr="003852FE" w:rsidTr="002200DB">
        <w:trPr>
          <w:tblCellSpacing w:w="15" w:type="dxa"/>
        </w:trPr>
        <w:tc>
          <w:tcPr>
            <w:tcW w:w="2475" w:type="pct"/>
            <w:vAlign w:val="center"/>
            <w:hideMark/>
          </w:tcPr>
          <w:p w:rsidR="00CA767F" w:rsidRPr="003852FE" w:rsidRDefault="00CA767F" w:rsidP="00CA767F">
            <w:r w:rsidRPr="003852FE">
              <w:t>Тверская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12725</w:t>
            </w:r>
          </w:p>
        </w:tc>
      </w:tr>
      <w:tr w:rsidR="00CA767F" w:rsidRPr="003852FE" w:rsidTr="002200DB">
        <w:trPr>
          <w:tblCellSpacing w:w="15" w:type="dxa"/>
        </w:trPr>
        <w:tc>
          <w:tcPr>
            <w:tcW w:w="2475" w:type="pct"/>
            <w:vAlign w:val="center"/>
            <w:hideMark/>
          </w:tcPr>
          <w:p w:rsidR="00CA767F" w:rsidRPr="003852FE" w:rsidRDefault="00CA767F" w:rsidP="00CA767F">
            <w:r w:rsidRPr="003852FE">
              <w:t>Алтайский</w:t>
            </w:r>
            <w:r w:rsidR="003852FE" w:rsidRPr="003852FE">
              <w:t xml:space="preserve"> </w:t>
            </w:r>
            <w:r w:rsidRPr="003852FE">
              <w:t>край</w:t>
            </w:r>
          </w:p>
        </w:tc>
        <w:tc>
          <w:tcPr>
            <w:tcW w:w="2476" w:type="pct"/>
            <w:vAlign w:val="center"/>
            <w:hideMark/>
          </w:tcPr>
          <w:p w:rsidR="00CA767F" w:rsidRPr="003852FE" w:rsidRDefault="00CA767F" w:rsidP="00CA767F">
            <w:r w:rsidRPr="003852FE">
              <w:t>12608</w:t>
            </w:r>
          </w:p>
        </w:tc>
      </w:tr>
      <w:tr w:rsidR="00CA767F" w:rsidRPr="003852FE" w:rsidTr="002200DB">
        <w:trPr>
          <w:tblCellSpacing w:w="15" w:type="dxa"/>
        </w:trPr>
        <w:tc>
          <w:tcPr>
            <w:tcW w:w="2475" w:type="pct"/>
            <w:vAlign w:val="center"/>
            <w:hideMark/>
          </w:tcPr>
          <w:p w:rsidR="00CA767F" w:rsidRPr="003852FE" w:rsidRDefault="00CA767F" w:rsidP="00CA767F">
            <w:r w:rsidRPr="003852FE">
              <w:t>Калужская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12594</w:t>
            </w:r>
          </w:p>
        </w:tc>
      </w:tr>
      <w:tr w:rsidR="00CA767F" w:rsidRPr="003852FE" w:rsidTr="002200DB">
        <w:trPr>
          <w:tblCellSpacing w:w="15" w:type="dxa"/>
        </w:trPr>
        <w:tc>
          <w:tcPr>
            <w:tcW w:w="2475" w:type="pct"/>
            <w:vAlign w:val="center"/>
            <w:hideMark/>
          </w:tcPr>
          <w:p w:rsidR="00CA767F" w:rsidRPr="003852FE" w:rsidRDefault="00CA767F" w:rsidP="00CA767F">
            <w:r w:rsidRPr="003852FE">
              <w:t>Краснодарский</w:t>
            </w:r>
            <w:r w:rsidR="003852FE" w:rsidRPr="003852FE">
              <w:t xml:space="preserve"> </w:t>
            </w:r>
            <w:r w:rsidRPr="003852FE">
              <w:t>край</w:t>
            </w:r>
          </w:p>
        </w:tc>
        <w:tc>
          <w:tcPr>
            <w:tcW w:w="2476" w:type="pct"/>
            <w:vAlign w:val="center"/>
            <w:hideMark/>
          </w:tcPr>
          <w:p w:rsidR="00CA767F" w:rsidRPr="003852FE" w:rsidRDefault="00CA767F" w:rsidP="00CA767F">
            <w:r w:rsidRPr="003852FE">
              <w:t>12594</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Калмыкия</w:t>
            </w:r>
          </w:p>
        </w:tc>
        <w:tc>
          <w:tcPr>
            <w:tcW w:w="2476" w:type="pct"/>
            <w:vAlign w:val="center"/>
            <w:hideMark/>
          </w:tcPr>
          <w:p w:rsidR="00CA767F" w:rsidRPr="003852FE" w:rsidRDefault="00CA767F" w:rsidP="00CA767F">
            <w:r w:rsidRPr="003852FE">
              <w:t>12594</w:t>
            </w:r>
          </w:p>
        </w:tc>
      </w:tr>
      <w:tr w:rsidR="00CA767F" w:rsidRPr="003852FE" w:rsidTr="002200DB">
        <w:trPr>
          <w:tblCellSpacing w:w="15" w:type="dxa"/>
        </w:trPr>
        <w:tc>
          <w:tcPr>
            <w:tcW w:w="2475" w:type="pct"/>
            <w:vAlign w:val="center"/>
            <w:hideMark/>
          </w:tcPr>
          <w:p w:rsidR="00CA767F" w:rsidRPr="003852FE" w:rsidRDefault="00CA767F" w:rsidP="00CA767F">
            <w:r w:rsidRPr="003852FE">
              <w:t>Чеченская</w:t>
            </w:r>
            <w:r w:rsidR="003852FE" w:rsidRPr="003852FE">
              <w:t xml:space="preserve"> </w:t>
            </w:r>
            <w:r w:rsidRPr="003852FE">
              <w:t>Республика</w:t>
            </w:r>
          </w:p>
        </w:tc>
        <w:tc>
          <w:tcPr>
            <w:tcW w:w="2476" w:type="pct"/>
            <w:vAlign w:val="center"/>
            <w:hideMark/>
          </w:tcPr>
          <w:p w:rsidR="00CA767F" w:rsidRPr="003852FE" w:rsidRDefault="00CA767F" w:rsidP="00CA767F">
            <w:r w:rsidRPr="003852FE">
              <w:t>12594</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Башкортостан</w:t>
            </w:r>
          </w:p>
        </w:tc>
        <w:tc>
          <w:tcPr>
            <w:tcW w:w="2476" w:type="pct"/>
            <w:vAlign w:val="center"/>
            <w:hideMark/>
          </w:tcPr>
          <w:p w:rsidR="00CA767F" w:rsidRPr="003852FE" w:rsidRDefault="00CA767F" w:rsidP="00CA767F">
            <w:r w:rsidRPr="003852FE">
              <w:t>12530</w:t>
            </w:r>
          </w:p>
        </w:tc>
      </w:tr>
      <w:tr w:rsidR="00CA767F" w:rsidRPr="003852FE" w:rsidTr="002200DB">
        <w:trPr>
          <w:tblCellSpacing w:w="15" w:type="dxa"/>
        </w:trPr>
        <w:tc>
          <w:tcPr>
            <w:tcW w:w="2475" w:type="pct"/>
            <w:vAlign w:val="center"/>
            <w:hideMark/>
          </w:tcPr>
          <w:p w:rsidR="00CA767F" w:rsidRPr="003852FE" w:rsidRDefault="00CA767F" w:rsidP="00CA767F">
            <w:r w:rsidRPr="003852FE">
              <w:t>Донецкая</w:t>
            </w:r>
            <w:r w:rsidR="003852FE" w:rsidRPr="003852FE">
              <w:t xml:space="preserve"> </w:t>
            </w:r>
            <w:r w:rsidRPr="003852FE">
              <w:t>народная</w:t>
            </w:r>
            <w:r w:rsidR="003852FE" w:rsidRPr="003852FE">
              <w:t xml:space="preserve"> </w:t>
            </w:r>
            <w:r w:rsidRPr="003852FE">
              <w:t>республика</w:t>
            </w:r>
          </w:p>
        </w:tc>
        <w:tc>
          <w:tcPr>
            <w:tcW w:w="2476" w:type="pct"/>
            <w:vAlign w:val="center"/>
            <w:hideMark/>
          </w:tcPr>
          <w:p w:rsidR="00CA767F" w:rsidRPr="003852FE" w:rsidRDefault="00CA767F" w:rsidP="00CA767F">
            <w:r w:rsidRPr="003852FE">
              <w:t>12492</w:t>
            </w:r>
          </w:p>
        </w:tc>
      </w:tr>
      <w:tr w:rsidR="00CA767F" w:rsidRPr="003852FE" w:rsidTr="002200DB">
        <w:trPr>
          <w:tblCellSpacing w:w="15" w:type="dxa"/>
        </w:trPr>
        <w:tc>
          <w:tcPr>
            <w:tcW w:w="2475" w:type="pct"/>
            <w:vAlign w:val="center"/>
            <w:hideMark/>
          </w:tcPr>
          <w:p w:rsidR="00CA767F" w:rsidRPr="003852FE" w:rsidRDefault="00CA767F" w:rsidP="00CA767F">
            <w:r w:rsidRPr="003852FE">
              <w:lastRenderedPageBreak/>
              <w:t>Ивановская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12492</w:t>
            </w:r>
          </w:p>
        </w:tc>
      </w:tr>
      <w:tr w:rsidR="00CA767F" w:rsidRPr="003852FE" w:rsidTr="002200DB">
        <w:trPr>
          <w:tblCellSpacing w:w="15" w:type="dxa"/>
        </w:trPr>
        <w:tc>
          <w:tcPr>
            <w:tcW w:w="2475" w:type="pct"/>
            <w:vAlign w:val="center"/>
            <w:hideMark/>
          </w:tcPr>
          <w:p w:rsidR="00CA767F" w:rsidRPr="003852FE" w:rsidRDefault="00CA767F" w:rsidP="00CA767F">
            <w:r w:rsidRPr="003852FE">
              <w:t>Луганская</w:t>
            </w:r>
            <w:r w:rsidR="003852FE" w:rsidRPr="003852FE">
              <w:t xml:space="preserve"> </w:t>
            </w:r>
            <w:r w:rsidRPr="003852FE">
              <w:t>народная</w:t>
            </w:r>
            <w:r w:rsidR="003852FE" w:rsidRPr="003852FE">
              <w:t xml:space="preserve"> </w:t>
            </w:r>
            <w:r w:rsidRPr="003852FE">
              <w:t>республика</w:t>
            </w:r>
          </w:p>
        </w:tc>
        <w:tc>
          <w:tcPr>
            <w:tcW w:w="2476" w:type="pct"/>
            <w:vAlign w:val="center"/>
            <w:hideMark/>
          </w:tcPr>
          <w:p w:rsidR="00CA767F" w:rsidRPr="003852FE" w:rsidRDefault="00CA767F" w:rsidP="00CA767F">
            <w:r w:rsidRPr="003852FE">
              <w:t>12492</w:t>
            </w:r>
          </w:p>
        </w:tc>
      </w:tr>
      <w:tr w:rsidR="00CA767F" w:rsidRPr="003852FE" w:rsidTr="002200DB">
        <w:trPr>
          <w:tblCellSpacing w:w="15" w:type="dxa"/>
        </w:trPr>
        <w:tc>
          <w:tcPr>
            <w:tcW w:w="2475" w:type="pct"/>
            <w:vAlign w:val="center"/>
            <w:hideMark/>
          </w:tcPr>
          <w:p w:rsidR="00CA767F" w:rsidRPr="003852FE" w:rsidRDefault="00CA767F" w:rsidP="00CA767F">
            <w:r w:rsidRPr="003852FE">
              <w:t>Курганская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12332</w:t>
            </w:r>
          </w:p>
        </w:tc>
      </w:tr>
      <w:tr w:rsidR="00CA767F" w:rsidRPr="003852FE" w:rsidTr="002200DB">
        <w:trPr>
          <w:tblCellSpacing w:w="15" w:type="dxa"/>
        </w:trPr>
        <w:tc>
          <w:tcPr>
            <w:tcW w:w="2475" w:type="pct"/>
            <w:vAlign w:val="center"/>
            <w:hideMark/>
          </w:tcPr>
          <w:p w:rsidR="00CA767F" w:rsidRPr="003852FE" w:rsidRDefault="00CA767F" w:rsidP="00CA767F">
            <w:r w:rsidRPr="003852FE">
              <w:t>Нижегородская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12332</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Алтай</w:t>
            </w:r>
          </w:p>
        </w:tc>
        <w:tc>
          <w:tcPr>
            <w:tcW w:w="2476" w:type="pct"/>
            <w:vAlign w:val="center"/>
            <w:hideMark/>
          </w:tcPr>
          <w:p w:rsidR="00CA767F" w:rsidRPr="003852FE" w:rsidRDefault="00CA767F" w:rsidP="00CA767F">
            <w:r w:rsidRPr="003852FE">
              <w:t>12332</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Ингушетия</w:t>
            </w:r>
          </w:p>
        </w:tc>
        <w:tc>
          <w:tcPr>
            <w:tcW w:w="2476" w:type="pct"/>
            <w:vAlign w:val="center"/>
            <w:hideMark/>
          </w:tcPr>
          <w:p w:rsidR="00CA767F" w:rsidRPr="003852FE" w:rsidRDefault="00CA767F" w:rsidP="00CA767F">
            <w:r w:rsidRPr="003852FE">
              <w:t>12332</w:t>
            </w:r>
          </w:p>
        </w:tc>
      </w:tr>
      <w:tr w:rsidR="00CA767F" w:rsidRPr="003852FE" w:rsidTr="002200DB">
        <w:trPr>
          <w:tblCellSpacing w:w="15" w:type="dxa"/>
        </w:trPr>
        <w:tc>
          <w:tcPr>
            <w:tcW w:w="2475" w:type="pct"/>
            <w:vAlign w:val="center"/>
            <w:hideMark/>
          </w:tcPr>
          <w:p w:rsidR="00CA767F" w:rsidRPr="003852FE" w:rsidRDefault="00CA767F" w:rsidP="00CA767F">
            <w:r w:rsidRPr="003852FE">
              <w:t>Ростовская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12332</w:t>
            </w:r>
          </w:p>
        </w:tc>
      </w:tr>
      <w:tr w:rsidR="00CA767F" w:rsidRPr="003852FE" w:rsidTr="002200DB">
        <w:trPr>
          <w:tblCellSpacing w:w="15" w:type="dxa"/>
        </w:trPr>
        <w:tc>
          <w:tcPr>
            <w:tcW w:w="2475" w:type="pct"/>
            <w:vAlign w:val="center"/>
            <w:hideMark/>
          </w:tcPr>
          <w:p w:rsidR="00CA767F" w:rsidRPr="003852FE" w:rsidRDefault="00CA767F" w:rsidP="00CA767F">
            <w:r w:rsidRPr="003852FE">
              <w:t>Самарская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12332</w:t>
            </w:r>
          </w:p>
        </w:tc>
      </w:tr>
      <w:tr w:rsidR="00CA767F" w:rsidRPr="003852FE" w:rsidTr="002200DB">
        <w:trPr>
          <w:tblCellSpacing w:w="15" w:type="dxa"/>
        </w:trPr>
        <w:tc>
          <w:tcPr>
            <w:tcW w:w="2475" w:type="pct"/>
            <w:vAlign w:val="center"/>
            <w:hideMark/>
          </w:tcPr>
          <w:p w:rsidR="00CA767F" w:rsidRPr="003852FE" w:rsidRDefault="00CA767F" w:rsidP="00CA767F">
            <w:r w:rsidRPr="003852FE">
              <w:t>Брянская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12328</w:t>
            </w:r>
          </w:p>
        </w:tc>
      </w:tr>
      <w:tr w:rsidR="00CA767F" w:rsidRPr="003852FE" w:rsidTr="002200DB">
        <w:trPr>
          <w:tblCellSpacing w:w="15" w:type="dxa"/>
        </w:trPr>
        <w:tc>
          <w:tcPr>
            <w:tcW w:w="2475" w:type="pct"/>
            <w:vAlign w:val="center"/>
            <w:hideMark/>
          </w:tcPr>
          <w:p w:rsidR="00CA767F" w:rsidRPr="003852FE" w:rsidRDefault="00CA767F" w:rsidP="00CA767F">
            <w:r w:rsidRPr="003852FE">
              <w:t>Челябинская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12280</w:t>
            </w:r>
          </w:p>
        </w:tc>
      </w:tr>
      <w:tr w:rsidR="00CA767F" w:rsidRPr="003852FE" w:rsidTr="002200DB">
        <w:trPr>
          <w:tblCellSpacing w:w="15" w:type="dxa"/>
        </w:trPr>
        <w:tc>
          <w:tcPr>
            <w:tcW w:w="2475" w:type="pct"/>
            <w:vAlign w:val="center"/>
            <w:hideMark/>
          </w:tcPr>
          <w:p w:rsidR="00CA767F" w:rsidRPr="003852FE" w:rsidRDefault="00CA767F" w:rsidP="00CA767F">
            <w:r w:rsidRPr="003852FE">
              <w:t>Тамбовская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12234</w:t>
            </w:r>
          </w:p>
        </w:tc>
      </w:tr>
      <w:tr w:rsidR="00CA767F" w:rsidRPr="003852FE" w:rsidTr="002200DB">
        <w:trPr>
          <w:tblCellSpacing w:w="15" w:type="dxa"/>
        </w:trPr>
        <w:tc>
          <w:tcPr>
            <w:tcW w:w="2475" w:type="pct"/>
            <w:vAlign w:val="center"/>
            <w:hideMark/>
          </w:tcPr>
          <w:p w:rsidR="00CA767F" w:rsidRPr="003852FE" w:rsidRDefault="00CA767F" w:rsidP="00CA767F">
            <w:r w:rsidRPr="003852FE">
              <w:t>Пермский</w:t>
            </w:r>
            <w:r w:rsidR="003852FE" w:rsidRPr="003852FE">
              <w:t xml:space="preserve"> </w:t>
            </w:r>
            <w:r w:rsidRPr="003852FE">
              <w:t>край</w:t>
            </w:r>
          </w:p>
        </w:tc>
        <w:tc>
          <w:tcPr>
            <w:tcW w:w="2476" w:type="pct"/>
            <w:vAlign w:val="center"/>
            <w:hideMark/>
          </w:tcPr>
          <w:p w:rsidR="00CA767F" w:rsidRPr="003852FE" w:rsidRDefault="00CA767F" w:rsidP="00CA767F">
            <w:r w:rsidRPr="003852FE">
              <w:t>12227</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Карачаево-Черкесия</w:t>
            </w:r>
          </w:p>
        </w:tc>
        <w:tc>
          <w:tcPr>
            <w:tcW w:w="2476" w:type="pct"/>
            <w:vAlign w:val="center"/>
            <w:hideMark/>
          </w:tcPr>
          <w:p w:rsidR="00CA767F" w:rsidRPr="003852FE" w:rsidRDefault="00CA767F" w:rsidP="00CA767F">
            <w:r w:rsidRPr="003852FE">
              <w:t>12200</w:t>
            </w:r>
          </w:p>
        </w:tc>
      </w:tr>
      <w:tr w:rsidR="00CA767F" w:rsidRPr="003852FE" w:rsidTr="002200DB">
        <w:trPr>
          <w:tblCellSpacing w:w="15" w:type="dxa"/>
        </w:trPr>
        <w:tc>
          <w:tcPr>
            <w:tcW w:w="2475" w:type="pct"/>
            <w:vAlign w:val="center"/>
            <w:hideMark/>
          </w:tcPr>
          <w:p w:rsidR="00CA767F" w:rsidRPr="003852FE" w:rsidRDefault="00CA767F" w:rsidP="00CA767F">
            <w:r w:rsidRPr="003852FE">
              <w:t>Орловская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12200</w:t>
            </w:r>
          </w:p>
        </w:tc>
      </w:tr>
      <w:tr w:rsidR="00CA767F" w:rsidRPr="003852FE" w:rsidTr="002200DB">
        <w:trPr>
          <w:tblCellSpacing w:w="15" w:type="dxa"/>
        </w:trPr>
        <w:tc>
          <w:tcPr>
            <w:tcW w:w="2475" w:type="pct"/>
            <w:vAlign w:val="center"/>
            <w:hideMark/>
          </w:tcPr>
          <w:p w:rsidR="00CA767F" w:rsidRPr="003852FE" w:rsidRDefault="00CA767F" w:rsidP="00CA767F">
            <w:r w:rsidRPr="003852FE">
              <w:t>Кемеровская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12093</w:t>
            </w:r>
          </w:p>
        </w:tc>
      </w:tr>
      <w:tr w:rsidR="00CA767F" w:rsidRPr="003852FE" w:rsidTr="002200DB">
        <w:trPr>
          <w:tblCellSpacing w:w="15" w:type="dxa"/>
        </w:trPr>
        <w:tc>
          <w:tcPr>
            <w:tcW w:w="2475" w:type="pct"/>
            <w:vAlign w:val="center"/>
            <w:hideMark/>
          </w:tcPr>
          <w:p w:rsidR="00CA767F" w:rsidRPr="003852FE" w:rsidRDefault="00CA767F" w:rsidP="00CA767F">
            <w:r w:rsidRPr="003852FE">
              <w:t>Костромская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12069</w:t>
            </w:r>
          </w:p>
        </w:tc>
      </w:tr>
      <w:tr w:rsidR="00CA767F" w:rsidRPr="003852FE" w:rsidTr="002200DB">
        <w:trPr>
          <w:tblCellSpacing w:w="15" w:type="dxa"/>
        </w:trPr>
        <w:tc>
          <w:tcPr>
            <w:tcW w:w="2475" w:type="pct"/>
            <w:vAlign w:val="center"/>
            <w:hideMark/>
          </w:tcPr>
          <w:p w:rsidR="00CA767F" w:rsidRPr="003852FE" w:rsidRDefault="00CA767F" w:rsidP="00CA767F">
            <w:r w:rsidRPr="003852FE">
              <w:t>Кировская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11960</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Дагестан</w:t>
            </w:r>
          </w:p>
        </w:tc>
        <w:tc>
          <w:tcPr>
            <w:tcW w:w="2476" w:type="pct"/>
            <w:vAlign w:val="center"/>
            <w:hideMark/>
          </w:tcPr>
          <w:p w:rsidR="00CA767F" w:rsidRPr="003852FE" w:rsidRDefault="00CA767F" w:rsidP="00CA767F">
            <w:r w:rsidRPr="003852FE">
              <w:t>11938</w:t>
            </w:r>
          </w:p>
        </w:tc>
      </w:tr>
      <w:tr w:rsidR="00CA767F" w:rsidRPr="003852FE" w:rsidTr="002200DB">
        <w:trPr>
          <w:tblCellSpacing w:w="15" w:type="dxa"/>
        </w:trPr>
        <w:tc>
          <w:tcPr>
            <w:tcW w:w="2475" w:type="pct"/>
            <w:vAlign w:val="center"/>
            <w:hideMark/>
          </w:tcPr>
          <w:p w:rsidR="00CA767F" w:rsidRPr="003852FE" w:rsidRDefault="00CA767F" w:rsidP="00CA767F">
            <w:r w:rsidRPr="003852FE">
              <w:t>Курская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11831</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Северная</w:t>
            </w:r>
            <w:r w:rsidR="003852FE" w:rsidRPr="003852FE">
              <w:t xml:space="preserve"> </w:t>
            </w:r>
            <w:r w:rsidRPr="003852FE">
              <w:t>Осетия</w:t>
            </w:r>
            <w:r w:rsidR="003852FE" w:rsidRPr="003852FE">
              <w:t xml:space="preserve"> - </w:t>
            </w:r>
            <w:r w:rsidRPr="003852FE">
              <w:t>Алания</w:t>
            </w:r>
          </w:p>
        </w:tc>
        <w:tc>
          <w:tcPr>
            <w:tcW w:w="2476" w:type="pct"/>
            <w:vAlign w:val="center"/>
            <w:hideMark/>
          </w:tcPr>
          <w:p w:rsidR="00CA767F" w:rsidRPr="003852FE" w:rsidRDefault="00CA767F" w:rsidP="00CA767F">
            <w:r w:rsidRPr="003852FE">
              <w:t>11807</w:t>
            </w:r>
          </w:p>
        </w:tc>
      </w:tr>
      <w:tr w:rsidR="00CA767F" w:rsidRPr="003852FE" w:rsidTr="002200DB">
        <w:trPr>
          <w:tblCellSpacing w:w="15" w:type="dxa"/>
        </w:trPr>
        <w:tc>
          <w:tcPr>
            <w:tcW w:w="2475" w:type="pct"/>
            <w:vAlign w:val="center"/>
            <w:hideMark/>
          </w:tcPr>
          <w:p w:rsidR="00CA767F" w:rsidRPr="003852FE" w:rsidRDefault="00CA767F" w:rsidP="00CA767F">
            <w:r w:rsidRPr="003852FE">
              <w:t>Ставропольский</w:t>
            </w:r>
            <w:r w:rsidR="003852FE" w:rsidRPr="003852FE">
              <w:t xml:space="preserve"> </w:t>
            </w:r>
            <w:r w:rsidRPr="003852FE">
              <w:t>край</w:t>
            </w:r>
          </w:p>
        </w:tc>
        <w:tc>
          <w:tcPr>
            <w:tcW w:w="2476" w:type="pct"/>
            <w:vAlign w:val="center"/>
            <w:hideMark/>
          </w:tcPr>
          <w:p w:rsidR="00CA767F" w:rsidRPr="003852FE" w:rsidRDefault="00CA767F" w:rsidP="00CA767F">
            <w:r w:rsidRPr="003852FE">
              <w:t>11807</w:t>
            </w:r>
          </w:p>
        </w:tc>
      </w:tr>
      <w:tr w:rsidR="00CA767F" w:rsidRPr="003852FE" w:rsidTr="002200DB">
        <w:trPr>
          <w:tblCellSpacing w:w="15" w:type="dxa"/>
        </w:trPr>
        <w:tc>
          <w:tcPr>
            <w:tcW w:w="2475" w:type="pct"/>
            <w:vAlign w:val="center"/>
            <w:hideMark/>
          </w:tcPr>
          <w:p w:rsidR="00CA767F" w:rsidRPr="003852FE" w:rsidRDefault="00CA767F" w:rsidP="00CA767F">
            <w:r w:rsidRPr="003852FE">
              <w:t>Омская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11802</w:t>
            </w:r>
          </w:p>
        </w:tc>
      </w:tr>
      <w:tr w:rsidR="00CA767F" w:rsidRPr="003852FE" w:rsidTr="002200DB">
        <w:trPr>
          <w:tblCellSpacing w:w="15" w:type="dxa"/>
        </w:trPr>
        <w:tc>
          <w:tcPr>
            <w:tcW w:w="2475" w:type="pct"/>
            <w:vAlign w:val="center"/>
            <w:hideMark/>
          </w:tcPr>
          <w:p w:rsidR="00CA767F" w:rsidRPr="003852FE" w:rsidRDefault="00CA767F" w:rsidP="00CA767F">
            <w:r w:rsidRPr="003852FE">
              <w:t>Воронежская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11745</w:t>
            </w:r>
          </w:p>
        </w:tc>
      </w:tr>
      <w:tr w:rsidR="00CA767F" w:rsidRPr="003852FE" w:rsidTr="002200DB">
        <w:trPr>
          <w:tblCellSpacing w:w="15" w:type="dxa"/>
        </w:trPr>
        <w:tc>
          <w:tcPr>
            <w:tcW w:w="2475" w:type="pct"/>
            <w:vAlign w:val="center"/>
            <w:hideMark/>
          </w:tcPr>
          <w:p w:rsidR="00CA767F" w:rsidRPr="003852FE" w:rsidRDefault="00CA767F" w:rsidP="00CA767F">
            <w:r w:rsidRPr="003852FE">
              <w:t>Рязанская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11675</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Удмуртия</w:t>
            </w:r>
          </w:p>
        </w:tc>
        <w:tc>
          <w:tcPr>
            <w:tcW w:w="2476" w:type="pct"/>
            <w:vAlign w:val="center"/>
            <w:hideMark/>
          </w:tcPr>
          <w:p w:rsidR="00CA767F" w:rsidRPr="003852FE" w:rsidRDefault="00CA767F" w:rsidP="00CA767F">
            <w:r w:rsidRPr="003852FE">
              <w:t>11675</w:t>
            </w:r>
          </w:p>
        </w:tc>
      </w:tr>
      <w:tr w:rsidR="00CA767F" w:rsidRPr="003852FE" w:rsidTr="002200DB">
        <w:trPr>
          <w:tblCellSpacing w:w="15" w:type="dxa"/>
        </w:trPr>
        <w:tc>
          <w:tcPr>
            <w:tcW w:w="2475" w:type="pct"/>
            <w:vAlign w:val="center"/>
            <w:hideMark/>
          </w:tcPr>
          <w:p w:rsidR="00CA767F" w:rsidRPr="003852FE" w:rsidRDefault="00CA767F" w:rsidP="00CA767F">
            <w:r w:rsidRPr="003852FE">
              <w:t>Ульяновская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11675</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Марий</w:t>
            </w:r>
            <w:r w:rsidR="003852FE" w:rsidRPr="003852FE">
              <w:t xml:space="preserve"> </w:t>
            </w:r>
            <w:r w:rsidRPr="003852FE">
              <w:t>Эл</w:t>
            </w:r>
          </w:p>
        </w:tc>
        <w:tc>
          <w:tcPr>
            <w:tcW w:w="2476" w:type="pct"/>
            <w:vAlign w:val="center"/>
            <w:hideMark/>
          </w:tcPr>
          <w:p w:rsidR="00CA767F" w:rsidRPr="003852FE" w:rsidRDefault="00CA767F" w:rsidP="00CA767F">
            <w:r w:rsidRPr="003852FE">
              <w:t>11545</w:t>
            </w:r>
          </w:p>
        </w:tc>
      </w:tr>
      <w:tr w:rsidR="00CA767F" w:rsidRPr="003852FE" w:rsidTr="002200DB">
        <w:trPr>
          <w:tblCellSpacing w:w="15" w:type="dxa"/>
        </w:trPr>
        <w:tc>
          <w:tcPr>
            <w:tcW w:w="2475" w:type="pct"/>
            <w:vAlign w:val="center"/>
            <w:hideMark/>
          </w:tcPr>
          <w:p w:rsidR="00CA767F" w:rsidRPr="003852FE" w:rsidRDefault="00CA767F" w:rsidP="00CA767F">
            <w:r w:rsidRPr="003852FE">
              <w:lastRenderedPageBreak/>
              <w:t>Республика</w:t>
            </w:r>
            <w:r w:rsidR="003852FE" w:rsidRPr="003852FE">
              <w:t xml:space="preserve"> </w:t>
            </w:r>
            <w:r w:rsidRPr="003852FE">
              <w:t>Мордовия</w:t>
            </w:r>
          </w:p>
        </w:tc>
        <w:tc>
          <w:tcPr>
            <w:tcW w:w="2476" w:type="pct"/>
            <w:vAlign w:val="center"/>
            <w:hideMark/>
          </w:tcPr>
          <w:p w:rsidR="00CA767F" w:rsidRPr="003852FE" w:rsidRDefault="00CA767F" w:rsidP="00CA767F">
            <w:r w:rsidRPr="003852FE">
              <w:t>11462</w:t>
            </w:r>
          </w:p>
        </w:tc>
      </w:tr>
      <w:tr w:rsidR="00CA767F" w:rsidRPr="003852FE" w:rsidTr="002200DB">
        <w:trPr>
          <w:tblCellSpacing w:w="15" w:type="dxa"/>
        </w:trPr>
        <w:tc>
          <w:tcPr>
            <w:tcW w:w="2475" w:type="pct"/>
            <w:vAlign w:val="center"/>
            <w:hideMark/>
          </w:tcPr>
          <w:p w:rsidR="00CA767F" w:rsidRPr="003852FE" w:rsidRDefault="00CA767F" w:rsidP="00CA767F">
            <w:r w:rsidRPr="003852FE">
              <w:t>Оренбургская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11413</w:t>
            </w:r>
          </w:p>
        </w:tc>
      </w:tr>
      <w:tr w:rsidR="00CA767F" w:rsidRPr="003852FE" w:rsidTr="002200DB">
        <w:trPr>
          <w:tblCellSpacing w:w="15" w:type="dxa"/>
        </w:trPr>
        <w:tc>
          <w:tcPr>
            <w:tcW w:w="2475" w:type="pct"/>
            <w:vAlign w:val="center"/>
            <w:hideMark/>
          </w:tcPr>
          <w:p w:rsidR="00CA767F" w:rsidRPr="003852FE" w:rsidRDefault="00CA767F" w:rsidP="00CA767F">
            <w:r w:rsidRPr="003852FE">
              <w:t>Чувашская</w:t>
            </w:r>
            <w:r w:rsidR="003852FE" w:rsidRPr="003852FE">
              <w:t xml:space="preserve"> </w:t>
            </w:r>
            <w:r w:rsidRPr="003852FE">
              <w:t>Республика</w:t>
            </w:r>
          </w:p>
        </w:tc>
        <w:tc>
          <w:tcPr>
            <w:tcW w:w="2476" w:type="pct"/>
            <w:vAlign w:val="center"/>
            <w:hideMark/>
          </w:tcPr>
          <w:p w:rsidR="00CA767F" w:rsidRPr="003852FE" w:rsidRDefault="00CA767F" w:rsidP="00CA767F">
            <w:r w:rsidRPr="003852FE">
              <w:t>11413</w:t>
            </w:r>
          </w:p>
        </w:tc>
      </w:tr>
      <w:tr w:rsidR="00CA767F" w:rsidRPr="003852FE" w:rsidTr="002200DB">
        <w:trPr>
          <w:tblCellSpacing w:w="15" w:type="dxa"/>
        </w:trPr>
        <w:tc>
          <w:tcPr>
            <w:tcW w:w="2475" w:type="pct"/>
            <w:vAlign w:val="center"/>
            <w:hideMark/>
          </w:tcPr>
          <w:p w:rsidR="00CA767F" w:rsidRPr="003852FE" w:rsidRDefault="00CA767F" w:rsidP="00CA767F">
            <w:r w:rsidRPr="003852FE">
              <w:t>Волгоградская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11281</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Адыгея</w:t>
            </w:r>
          </w:p>
        </w:tc>
        <w:tc>
          <w:tcPr>
            <w:tcW w:w="2476" w:type="pct"/>
            <w:vAlign w:val="center"/>
            <w:hideMark/>
          </w:tcPr>
          <w:p w:rsidR="00CA767F" w:rsidRPr="003852FE" w:rsidRDefault="00CA767F" w:rsidP="00CA767F">
            <w:r w:rsidRPr="003852FE">
              <w:t>11281</w:t>
            </w:r>
          </w:p>
        </w:tc>
      </w:tr>
      <w:tr w:rsidR="00CA767F" w:rsidRPr="003852FE" w:rsidTr="002200DB">
        <w:trPr>
          <w:tblCellSpacing w:w="15" w:type="dxa"/>
        </w:trPr>
        <w:tc>
          <w:tcPr>
            <w:tcW w:w="2475" w:type="pct"/>
            <w:vAlign w:val="center"/>
            <w:hideMark/>
          </w:tcPr>
          <w:p w:rsidR="00CA767F" w:rsidRPr="003852FE" w:rsidRDefault="00CA767F" w:rsidP="00CA767F">
            <w:r w:rsidRPr="003852FE">
              <w:t>Пензенская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11246</w:t>
            </w:r>
          </w:p>
        </w:tc>
      </w:tr>
      <w:tr w:rsidR="00CA767F" w:rsidRPr="003852FE" w:rsidTr="002200DB">
        <w:trPr>
          <w:tblCellSpacing w:w="15" w:type="dxa"/>
        </w:trPr>
        <w:tc>
          <w:tcPr>
            <w:tcW w:w="2475" w:type="pct"/>
            <w:vAlign w:val="center"/>
            <w:hideMark/>
          </w:tcPr>
          <w:p w:rsidR="00CA767F" w:rsidRPr="003852FE" w:rsidRDefault="00CA767F" w:rsidP="00CA767F">
            <w:r w:rsidRPr="003852FE">
              <w:t>Республика</w:t>
            </w:r>
            <w:r w:rsidR="003852FE" w:rsidRPr="003852FE">
              <w:t xml:space="preserve"> </w:t>
            </w:r>
            <w:r w:rsidRPr="003852FE">
              <w:t>Татарстан</w:t>
            </w:r>
          </w:p>
        </w:tc>
        <w:tc>
          <w:tcPr>
            <w:tcW w:w="2476" w:type="pct"/>
            <w:vAlign w:val="center"/>
            <w:hideMark/>
          </w:tcPr>
          <w:p w:rsidR="00CA767F" w:rsidRPr="003852FE" w:rsidRDefault="00CA767F" w:rsidP="00CA767F">
            <w:r w:rsidRPr="003852FE">
              <w:t>11151</w:t>
            </w:r>
          </w:p>
        </w:tc>
      </w:tr>
      <w:tr w:rsidR="00CA767F" w:rsidRPr="003852FE" w:rsidTr="002200DB">
        <w:trPr>
          <w:tblCellSpacing w:w="15" w:type="dxa"/>
        </w:trPr>
        <w:tc>
          <w:tcPr>
            <w:tcW w:w="2475" w:type="pct"/>
            <w:vAlign w:val="center"/>
            <w:hideMark/>
          </w:tcPr>
          <w:p w:rsidR="00CA767F" w:rsidRPr="003852FE" w:rsidRDefault="00CA767F" w:rsidP="00CA767F">
            <w:r w:rsidRPr="003852FE">
              <w:t>Липецкая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11134</w:t>
            </w:r>
          </w:p>
        </w:tc>
      </w:tr>
      <w:tr w:rsidR="00CA767F" w:rsidRPr="003852FE" w:rsidTr="002200DB">
        <w:trPr>
          <w:tblCellSpacing w:w="15" w:type="dxa"/>
        </w:trPr>
        <w:tc>
          <w:tcPr>
            <w:tcW w:w="2475" w:type="pct"/>
            <w:vAlign w:val="center"/>
            <w:hideMark/>
          </w:tcPr>
          <w:p w:rsidR="00CA767F" w:rsidRPr="003852FE" w:rsidRDefault="00CA767F" w:rsidP="00CA767F">
            <w:r w:rsidRPr="003852FE">
              <w:t>Белгородская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11019</w:t>
            </w:r>
          </w:p>
        </w:tc>
      </w:tr>
      <w:tr w:rsidR="00CA767F" w:rsidRPr="003852FE" w:rsidTr="002200DB">
        <w:trPr>
          <w:tblCellSpacing w:w="15" w:type="dxa"/>
        </w:trPr>
        <w:tc>
          <w:tcPr>
            <w:tcW w:w="2475" w:type="pct"/>
            <w:vAlign w:val="center"/>
            <w:hideMark/>
          </w:tcPr>
          <w:p w:rsidR="00CA767F" w:rsidRPr="003852FE" w:rsidRDefault="00CA767F" w:rsidP="00CA767F">
            <w:r w:rsidRPr="003852FE">
              <w:t>Саратовская</w:t>
            </w:r>
            <w:r w:rsidR="003852FE" w:rsidRPr="003852FE">
              <w:t xml:space="preserve"> </w:t>
            </w:r>
            <w:r w:rsidRPr="003852FE">
              <w:t>область</w:t>
            </w:r>
          </w:p>
        </w:tc>
        <w:tc>
          <w:tcPr>
            <w:tcW w:w="2476" w:type="pct"/>
            <w:vAlign w:val="center"/>
            <w:hideMark/>
          </w:tcPr>
          <w:p w:rsidR="00CA767F" w:rsidRPr="003852FE" w:rsidRDefault="00CA767F" w:rsidP="00CA767F">
            <w:r w:rsidRPr="003852FE">
              <w:t>11019</w:t>
            </w:r>
          </w:p>
        </w:tc>
      </w:tr>
    </w:tbl>
    <w:p w:rsidR="00D1642B" w:rsidRPr="003852FE" w:rsidRDefault="00AE6CBA" w:rsidP="00CA767F">
      <w:hyperlink r:id="rId14" w:history="1">
        <w:r w:rsidR="00CA767F" w:rsidRPr="003852FE">
          <w:rPr>
            <w:rStyle w:val="a3"/>
          </w:rPr>
          <w:t>https://www.kommersant.ru/doc/6338858</w:t>
        </w:r>
      </w:hyperlink>
    </w:p>
    <w:p w:rsidR="001B235A" w:rsidRPr="003852FE" w:rsidRDefault="001B235A" w:rsidP="001B235A">
      <w:pPr>
        <w:pStyle w:val="2"/>
      </w:pPr>
      <w:bookmarkStart w:id="40" w:name="_Toc151098189"/>
      <w:bookmarkStart w:id="41" w:name="А103"/>
      <w:bookmarkStart w:id="42" w:name="_Toc151101676"/>
      <w:r w:rsidRPr="003852FE">
        <w:t>Московский</w:t>
      </w:r>
      <w:r w:rsidR="003852FE" w:rsidRPr="003852FE">
        <w:t xml:space="preserve"> </w:t>
      </w:r>
      <w:r w:rsidRPr="003852FE">
        <w:t>комсомолец,</w:t>
      </w:r>
      <w:r w:rsidR="003852FE" w:rsidRPr="003852FE">
        <w:t xml:space="preserve"> </w:t>
      </w:r>
      <w:r w:rsidRPr="003852FE">
        <w:t>Дмитрий</w:t>
      </w:r>
      <w:r w:rsidR="003852FE" w:rsidRPr="003852FE">
        <w:t xml:space="preserve"> </w:t>
      </w:r>
      <w:r w:rsidRPr="003852FE">
        <w:t>ДОКУЧАЕВ</w:t>
      </w:r>
      <w:r w:rsidRPr="003852FE">
        <w:t>,</w:t>
      </w:r>
      <w:r w:rsidR="003852FE" w:rsidRPr="003852FE">
        <w:t xml:space="preserve"> </w:t>
      </w:r>
      <w:r w:rsidRPr="003852FE">
        <w:t>Людмила</w:t>
      </w:r>
      <w:r w:rsidR="003852FE" w:rsidRPr="003852FE">
        <w:t xml:space="preserve"> </w:t>
      </w:r>
      <w:r w:rsidRPr="003852FE">
        <w:t>АЛЕКСАНДРОВА,</w:t>
      </w:r>
      <w:r w:rsidR="003852FE" w:rsidRPr="003852FE">
        <w:t xml:space="preserve"> </w:t>
      </w:r>
      <w:r w:rsidRPr="003852FE">
        <w:t>17.11.2023,</w:t>
      </w:r>
      <w:r w:rsidR="003852FE" w:rsidRPr="003852FE">
        <w:t xml:space="preserve"> </w:t>
      </w:r>
      <w:r w:rsidRPr="003852FE">
        <w:t>Пенсии</w:t>
      </w:r>
      <w:r w:rsidR="003852FE" w:rsidRPr="003852FE">
        <w:t xml:space="preserve"> </w:t>
      </w:r>
      <w:r w:rsidRPr="003852FE">
        <w:t>в</w:t>
      </w:r>
      <w:r w:rsidR="003852FE" w:rsidRPr="003852FE">
        <w:t xml:space="preserve"> </w:t>
      </w:r>
      <w:r w:rsidRPr="003852FE">
        <w:t>погоне</w:t>
      </w:r>
      <w:r w:rsidR="003852FE" w:rsidRPr="003852FE">
        <w:t xml:space="preserve"> </w:t>
      </w:r>
      <w:r w:rsidRPr="003852FE">
        <w:t>за</w:t>
      </w:r>
      <w:r w:rsidR="003852FE" w:rsidRPr="003852FE">
        <w:t xml:space="preserve"> </w:t>
      </w:r>
      <w:r w:rsidRPr="003852FE">
        <w:t>инфляцией.</w:t>
      </w:r>
      <w:r w:rsidR="003852FE" w:rsidRPr="003852FE">
        <w:t xml:space="preserve"> </w:t>
      </w:r>
      <w:r w:rsidRPr="003852FE">
        <w:t>Эксперты</w:t>
      </w:r>
      <w:r w:rsidR="003852FE" w:rsidRPr="003852FE">
        <w:t xml:space="preserve"> </w:t>
      </w:r>
      <w:r w:rsidRPr="003852FE">
        <w:t>рассказали</w:t>
      </w:r>
      <w:r w:rsidR="003852FE" w:rsidRPr="003852FE">
        <w:t xml:space="preserve"> </w:t>
      </w:r>
      <w:r w:rsidRPr="003852FE">
        <w:t>о</w:t>
      </w:r>
      <w:r w:rsidR="003852FE" w:rsidRPr="003852FE">
        <w:t xml:space="preserve"> </w:t>
      </w:r>
      <w:r w:rsidRPr="003852FE">
        <w:t>предстоящих</w:t>
      </w:r>
      <w:r w:rsidR="003852FE" w:rsidRPr="003852FE">
        <w:t xml:space="preserve"> </w:t>
      </w:r>
      <w:r w:rsidRPr="003852FE">
        <w:t>выплатах</w:t>
      </w:r>
      <w:r w:rsidR="003852FE" w:rsidRPr="003852FE">
        <w:t xml:space="preserve"> </w:t>
      </w:r>
      <w:r w:rsidRPr="003852FE">
        <w:t>россиянам</w:t>
      </w:r>
      <w:r w:rsidR="003852FE" w:rsidRPr="003852FE">
        <w:t xml:space="preserve"> </w:t>
      </w:r>
      <w:r w:rsidRPr="003852FE">
        <w:t>на</w:t>
      </w:r>
      <w:r w:rsidR="003852FE" w:rsidRPr="003852FE">
        <w:t xml:space="preserve"> </w:t>
      </w:r>
      <w:r w:rsidRPr="003852FE">
        <w:t>заслуженном</w:t>
      </w:r>
      <w:r w:rsidR="003852FE" w:rsidRPr="003852FE">
        <w:t xml:space="preserve"> </w:t>
      </w:r>
      <w:r w:rsidRPr="003852FE">
        <w:t>отдыхе</w:t>
      </w:r>
      <w:bookmarkEnd w:id="41"/>
      <w:bookmarkEnd w:id="42"/>
    </w:p>
    <w:p w:rsidR="001B235A" w:rsidRPr="003852FE" w:rsidRDefault="001B235A" w:rsidP="00BF1432">
      <w:pPr>
        <w:pStyle w:val="3"/>
      </w:pPr>
      <w:bookmarkStart w:id="43" w:name="_Toc151101677"/>
      <w:r w:rsidRPr="003852FE">
        <w:t>Госдума</w:t>
      </w:r>
      <w:r w:rsidR="003852FE" w:rsidRPr="003852FE">
        <w:t xml:space="preserve"> </w:t>
      </w:r>
      <w:r w:rsidRPr="003852FE">
        <w:t>сразу</w:t>
      </w:r>
      <w:r w:rsidR="003852FE" w:rsidRPr="003852FE">
        <w:t xml:space="preserve"> </w:t>
      </w:r>
      <w:r w:rsidRPr="003852FE">
        <w:t>во</w:t>
      </w:r>
      <w:r w:rsidR="003852FE" w:rsidRPr="003852FE">
        <w:t xml:space="preserve"> </w:t>
      </w:r>
      <w:r w:rsidRPr="003852FE">
        <w:t>втором</w:t>
      </w:r>
      <w:r w:rsidR="003852FE" w:rsidRPr="003852FE">
        <w:t xml:space="preserve"> </w:t>
      </w:r>
      <w:r w:rsidRPr="003852FE">
        <w:t>и</w:t>
      </w:r>
      <w:r w:rsidR="003852FE" w:rsidRPr="003852FE">
        <w:t xml:space="preserve"> </w:t>
      </w:r>
      <w:r w:rsidRPr="003852FE">
        <w:t>третьем</w:t>
      </w:r>
      <w:r w:rsidR="003852FE" w:rsidRPr="003852FE">
        <w:t xml:space="preserve"> </w:t>
      </w:r>
      <w:r w:rsidRPr="003852FE">
        <w:t>чтении</w:t>
      </w:r>
      <w:r w:rsidR="003852FE" w:rsidRPr="003852FE">
        <w:t xml:space="preserve"> </w:t>
      </w:r>
      <w:r w:rsidRPr="003852FE">
        <w:t>приняла</w:t>
      </w:r>
      <w:r w:rsidR="003852FE" w:rsidRPr="003852FE">
        <w:t xml:space="preserve"> </w:t>
      </w:r>
      <w:r w:rsidRPr="003852FE">
        <w:t>законы,</w:t>
      </w:r>
      <w:r w:rsidR="003852FE" w:rsidRPr="003852FE">
        <w:t xml:space="preserve"> </w:t>
      </w:r>
      <w:r w:rsidRPr="003852FE">
        <w:t>увеличивающие</w:t>
      </w:r>
      <w:r w:rsidR="003852FE" w:rsidRPr="003852FE">
        <w:t xml:space="preserve"> </w:t>
      </w:r>
      <w:r w:rsidRPr="003852FE">
        <w:t>пенсионные</w:t>
      </w:r>
      <w:r w:rsidR="003852FE" w:rsidRPr="003852FE">
        <w:t xml:space="preserve"> </w:t>
      </w:r>
      <w:r w:rsidRPr="003852FE">
        <w:t>выплаты</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Согласно</w:t>
      </w:r>
      <w:r w:rsidR="003852FE" w:rsidRPr="003852FE">
        <w:t xml:space="preserve"> </w:t>
      </w:r>
      <w:r w:rsidRPr="003852FE">
        <w:t>принятым</w:t>
      </w:r>
      <w:r w:rsidR="003852FE" w:rsidRPr="003852FE">
        <w:t xml:space="preserve"> </w:t>
      </w:r>
      <w:r w:rsidRPr="003852FE">
        <w:t>документам</w:t>
      </w:r>
      <w:r w:rsidR="003852FE" w:rsidRPr="003852FE">
        <w:t xml:space="preserve"> </w:t>
      </w:r>
      <w:r w:rsidRPr="003852FE">
        <w:t>пенсии</w:t>
      </w:r>
      <w:r w:rsidR="003852FE" w:rsidRPr="003852FE">
        <w:t xml:space="preserve"> </w:t>
      </w:r>
      <w:r w:rsidRPr="003852FE">
        <w:t>неработающих</w:t>
      </w:r>
      <w:r w:rsidR="003852FE" w:rsidRPr="003852FE">
        <w:t xml:space="preserve"> </w:t>
      </w:r>
      <w:r w:rsidRPr="003852FE">
        <w:t>пенсионеров</w:t>
      </w:r>
      <w:r w:rsidR="003852FE" w:rsidRPr="003852FE">
        <w:t xml:space="preserve"> </w:t>
      </w:r>
      <w:r w:rsidRPr="003852FE">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вырастут</w:t>
      </w:r>
      <w:r w:rsidR="003852FE" w:rsidRPr="003852FE">
        <w:t xml:space="preserve"> </w:t>
      </w:r>
      <w:r w:rsidRPr="003852FE">
        <w:t>на</w:t>
      </w:r>
      <w:r w:rsidR="003852FE" w:rsidRPr="003852FE">
        <w:t xml:space="preserve"> </w:t>
      </w:r>
      <w:r w:rsidRPr="003852FE">
        <w:t>7,5%,</w:t>
      </w:r>
      <w:r w:rsidR="003852FE" w:rsidRPr="003852FE">
        <w:t xml:space="preserve"> </w:t>
      </w:r>
      <w:r w:rsidRPr="003852FE">
        <w:t>а</w:t>
      </w:r>
      <w:r w:rsidR="003852FE" w:rsidRPr="003852FE">
        <w:t xml:space="preserve"> </w:t>
      </w:r>
      <w:r w:rsidRPr="003852FE">
        <w:t>военные</w:t>
      </w:r>
      <w:r w:rsidR="003852FE" w:rsidRPr="003852FE">
        <w:t xml:space="preserve"> </w:t>
      </w:r>
      <w:r w:rsidRPr="003852FE">
        <w:t>пенсии</w:t>
      </w:r>
      <w:r w:rsidR="003852FE" w:rsidRPr="003852FE">
        <w:t xml:space="preserve"> </w:t>
      </w:r>
      <w:r w:rsidRPr="003852FE">
        <w:t>с</w:t>
      </w:r>
      <w:r w:rsidR="003852FE" w:rsidRPr="003852FE">
        <w:t xml:space="preserve"> </w:t>
      </w:r>
      <w:r w:rsidRPr="003852FE">
        <w:t>1</w:t>
      </w:r>
      <w:r w:rsidR="003852FE" w:rsidRPr="003852FE">
        <w:t xml:space="preserve"> </w:t>
      </w:r>
      <w:r w:rsidRPr="003852FE">
        <w:t>октября</w:t>
      </w:r>
      <w:r w:rsidR="003852FE" w:rsidRPr="003852FE">
        <w:t xml:space="preserve"> - </w:t>
      </w:r>
      <w:r w:rsidRPr="003852FE">
        <w:t>на</w:t>
      </w:r>
      <w:r w:rsidR="003852FE" w:rsidRPr="003852FE">
        <w:t xml:space="preserve"> </w:t>
      </w:r>
      <w:r w:rsidRPr="003852FE">
        <w:t>4,5%.</w:t>
      </w:r>
      <w:r w:rsidR="003852FE" w:rsidRPr="003852FE">
        <w:t xml:space="preserve"> </w:t>
      </w:r>
      <w:r w:rsidRPr="003852FE">
        <w:t>По</w:t>
      </w:r>
      <w:r w:rsidR="003852FE" w:rsidRPr="003852FE">
        <w:t xml:space="preserve"> </w:t>
      </w:r>
      <w:r w:rsidRPr="003852FE">
        <w:t>словам</w:t>
      </w:r>
      <w:r w:rsidR="003852FE" w:rsidRPr="003852FE">
        <w:t xml:space="preserve"> </w:t>
      </w:r>
      <w:r w:rsidRPr="003852FE">
        <w:t>спикера</w:t>
      </w:r>
      <w:r w:rsidR="003852FE" w:rsidRPr="003852FE">
        <w:t xml:space="preserve"> </w:t>
      </w:r>
      <w:r w:rsidRPr="003852FE">
        <w:t>Госдумы</w:t>
      </w:r>
      <w:r w:rsidR="003852FE" w:rsidRPr="003852FE">
        <w:t xml:space="preserve"> </w:t>
      </w:r>
      <w:r w:rsidRPr="003852FE">
        <w:t>Вячеслава</w:t>
      </w:r>
      <w:r w:rsidR="003852FE" w:rsidRPr="003852FE">
        <w:t xml:space="preserve"> </w:t>
      </w:r>
      <w:r w:rsidRPr="003852FE">
        <w:t>Володина,</w:t>
      </w:r>
      <w:r w:rsidR="003852FE" w:rsidRPr="003852FE">
        <w:t xml:space="preserve"> </w:t>
      </w:r>
      <w:r w:rsidRPr="003852FE">
        <w:t>изменения</w:t>
      </w:r>
      <w:r w:rsidR="003852FE" w:rsidRPr="003852FE">
        <w:t xml:space="preserve"> </w:t>
      </w:r>
      <w:r w:rsidRPr="003852FE">
        <w:t>коснутся</w:t>
      </w:r>
      <w:r w:rsidR="003852FE" w:rsidRPr="003852FE">
        <w:t xml:space="preserve"> </w:t>
      </w:r>
      <w:r w:rsidRPr="003852FE">
        <w:t>почти</w:t>
      </w:r>
      <w:r w:rsidR="003852FE" w:rsidRPr="003852FE">
        <w:t xml:space="preserve"> </w:t>
      </w:r>
      <w:r w:rsidRPr="003852FE">
        <w:t>35</w:t>
      </w:r>
      <w:r w:rsidR="003852FE" w:rsidRPr="003852FE">
        <w:t xml:space="preserve"> </w:t>
      </w:r>
      <w:r w:rsidRPr="003852FE">
        <w:t>млн</w:t>
      </w:r>
      <w:r w:rsidR="003852FE" w:rsidRPr="003852FE">
        <w:t xml:space="preserve"> </w:t>
      </w:r>
      <w:r w:rsidRPr="003852FE">
        <w:t>российских</w:t>
      </w:r>
      <w:r w:rsidR="003852FE" w:rsidRPr="003852FE">
        <w:t xml:space="preserve"> </w:t>
      </w:r>
      <w:r w:rsidRPr="003852FE">
        <w:t>граждан.</w:t>
      </w:r>
      <w:bookmarkEnd w:id="43"/>
    </w:p>
    <w:p w:rsidR="001B235A" w:rsidRPr="003852FE" w:rsidRDefault="001B235A" w:rsidP="001B235A">
      <w:r w:rsidRPr="003852FE">
        <w:t>Напомним,</w:t>
      </w:r>
      <w:r w:rsidR="003852FE" w:rsidRPr="003852FE">
        <w:t xml:space="preserve"> </w:t>
      </w:r>
      <w:r w:rsidRPr="003852FE">
        <w:t>что</w:t>
      </w:r>
      <w:r w:rsidR="003852FE" w:rsidRPr="003852FE">
        <w:t xml:space="preserve"> </w:t>
      </w:r>
      <w:r w:rsidRPr="003852FE">
        <w:t>проект</w:t>
      </w:r>
      <w:r w:rsidR="003852FE" w:rsidRPr="003852FE">
        <w:t xml:space="preserve"> </w:t>
      </w:r>
      <w:r w:rsidRPr="003852FE">
        <w:t>соответствующего</w:t>
      </w:r>
      <w:r w:rsidR="003852FE" w:rsidRPr="003852FE">
        <w:t xml:space="preserve"> </w:t>
      </w:r>
      <w:r w:rsidRPr="003852FE">
        <w:t>закона</w:t>
      </w:r>
      <w:r w:rsidR="003852FE" w:rsidRPr="003852FE">
        <w:t xml:space="preserve"> </w:t>
      </w:r>
      <w:r w:rsidRPr="003852FE">
        <w:t>внесли</w:t>
      </w:r>
      <w:r w:rsidR="003852FE" w:rsidRPr="003852FE">
        <w:t xml:space="preserve"> </w:t>
      </w:r>
      <w:r w:rsidRPr="003852FE">
        <w:t>на</w:t>
      </w:r>
      <w:r w:rsidR="003852FE" w:rsidRPr="003852FE">
        <w:t xml:space="preserve"> </w:t>
      </w:r>
      <w:r w:rsidRPr="003852FE">
        <w:t>рассмотрение</w:t>
      </w:r>
      <w:r w:rsidR="003852FE" w:rsidRPr="003852FE">
        <w:t xml:space="preserve"> </w:t>
      </w:r>
      <w:r w:rsidRPr="003852FE">
        <w:t>депутатов</w:t>
      </w:r>
      <w:r w:rsidR="003852FE" w:rsidRPr="003852FE">
        <w:t xml:space="preserve"> </w:t>
      </w:r>
      <w:r w:rsidRPr="003852FE">
        <w:t>в</w:t>
      </w:r>
      <w:r w:rsidR="003852FE" w:rsidRPr="003852FE">
        <w:t xml:space="preserve"> </w:t>
      </w:r>
      <w:r w:rsidRPr="003852FE">
        <w:t>сентябре</w:t>
      </w:r>
      <w:r w:rsidR="003852FE" w:rsidRPr="003852FE">
        <w:t xml:space="preserve"> </w:t>
      </w:r>
      <w:r w:rsidRPr="003852FE">
        <w:t>этого</w:t>
      </w:r>
      <w:r w:rsidR="003852FE" w:rsidRPr="003852FE">
        <w:t xml:space="preserve"> </w:t>
      </w:r>
      <w:r w:rsidRPr="003852FE">
        <w:t>года</w:t>
      </w:r>
      <w:r w:rsidR="003852FE" w:rsidRPr="003852FE">
        <w:t xml:space="preserve"> </w:t>
      </w:r>
      <w:r w:rsidRPr="003852FE">
        <w:t>вместе</w:t>
      </w:r>
      <w:r w:rsidR="003852FE" w:rsidRPr="003852FE">
        <w:t xml:space="preserve"> </w:t>
      </w:r>
      <w:r w:rsidRPr="003852FE">
        <w:t>с</w:t>
      </w:r>
      <w:r w:rsidR="003852FE" w:rsidRPr="003852FE">
        <w:t xml:space="preserve"> </w:t>
      </w:r>
      <w:r w:rsidRPr="003852FE">
        <w:t>проектом</w:t>
      </w:r>
      <w:r w:rsidR="003852FE" w:rsidRPr="003852FE">
        <w:t xml:space="preserve"> </w:t>
      </w:r>
      <w:r w:rsidRPr="003852FE">
        <w:t>федерального</w:t>
      </w:r>
      <w:r w:rsidR="003852FE" w:rsidRPr="003852FE">
        <w:t xml:space="preserve"> </w:t>
      </w:r>
      <w:r w:rsidRPr="003852FE">
        <w:t>бюджета</w:t>
      </w:r>
      <w:r w:rsidR="003852FE" w:rsidRPr="003852FE">
        <w:t xml:space="preserve"> </w:t>
      </w:r>
      <w:r w:rsidRPr="003852FE">
        <w:t>РФ</w:t>
      </w:r>
      <w:r w:rsidR="003852FE" w:rsidRPr="003852FE">
        <w:t xml:space="preserve"> </w:t>
      </w:r>
      <w:r w:rsidRPr="003852FE">
        <w:t>на</w:t>
      </w:r>
      <w:r w:rsidR="003852FE" w:rsidRPr="003852FE">
        <w:t xml:space="preserve"> </w:t>
      </w:r>
      <w:r w:rsidRPr="003852FE">
        <w:t>2024</w:t>
      </w:r>
      <w:r w:rsidR="003852FE" w:rsidRPr="003852FE">
        <w:t>-</w:t>
      </w:r>
      <w:r w:rsidRPr="003852FE">
        <w:t>2026</w:t>
      </w:r>
      <w:r w:rsidR="003852FE" w:rsidRPr="003852FE">
        <w:t xml:space="preserve"> </w:t>
      </w:r>
      <w:r w:rsidRPr="003852FE">
        <w:t>годы.</w:t>
      </w:r>
      <w:r w:rsidR="003852FE" w:rsidRPr="003852FE">
        <w:t xml:space="preserve"> </w:t>
      </w:r>
      <w:r w:rsidRPr="003852FE">
        <w:t>В</w:t>
      </w:r>
      <w:r w:rsidR="003852FE" w:rsidRPr="003852FE">
        <w:t xml:space="preserve"> </w:t>
      </w:r>
      <w:r w:rsidRPr="003852FE">
        <w:t>документе</w:t>
      </w:r>
      <w:r w:rsidR="003852FE" w:rsidRPr="003852FE">
        <w:t xml:space="preserve"> </w:t>
      </w:r>
      <w:r w:rsidRPr="003852FE">
        <w:t>сказано,</w:t>
      </w:r>
      <w:r w:rsidR="003852FE" w:rsidRPr="003852FE">
        <w:t xml:space="preserve"> </w:t>
      </w:r>
      <w:r w:rsidRPr="003852FE">
        <w:t>что</w:t>
      </w:r>
      <w:r w:rsidR="003852FE" w:rsidRPr="003852FE">
        <w:t xml:space="preserve"> </w:t>
      </w:r>
      <w:r w:rsidRPr="003852FE">
        <w:t>размер</w:t>
      </w:r>
      <w:r w:rsidR="003852FE" w:rsidRPr="003852FE">
        <w:t xml:space="preserve"> </w:t>
      </w:r>
      <w:r w:rsidRPr="003852FE">
        <w:t>фиксированной</w:t>
      </w:r>
      <w:r w:rsidR="003852FE" w:rsidRPr="003852FE">
        <w:t xml:space="preserve"> </w:t>
      </w:r>
      <w:r w:rsidRPr="003852FE">
        <w:t>выплаты</w:t>
      </w:r>
      <w:r w:rsidR="003852FE" w:rsidRPr="003852FE">
        <w:t xml:space="preserve"> </w:t>
      </w:r>
      <w:r w:rsidRPr="003852FE">
        <w:t>к</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повысят</w:t>
      </w:r>
      <w:r w:rsidR="003852FE" w:rsidRPr="003852FE">
        <w:t xml:space="preserve"> </w:t>
      </w:r>
      <w:r w:rsidRPr="003852FE">
        <w:t>до</w:t>
      </w:r>
      <w:r w:rsidR="003852FE" w:rsidRPr="003852FE">
        <w:t xml:space="preserve"> </w:t>
      </w:r>
      <w:r w:rsidRPr="003852FE">
        <w:t>8134,9</w:t>
      </w:r>
      <w:r w:rsidR="003852FE" w:rsidRPr="003852FE">
        <w:t xml:space="preserve"> </w:t>
      </w:r>
      <w:r w:rsidRPr="003852FE">
        <w:t>рубля.</w:t>
      </w:r>
      <w:r w:rsidR="003852FE" w:rsidRPr="003852FE">
        <w:t xml:space="preserve"> </w:t>
      </w:r>
      <w:r w:rsidRPr="003852FE">
        <w:t>Размер</w:t>
      </w:r>
      <w:r w:rsidR="003852FE" w:rsidRPr="003852FE">
        <w:t xml:space="preserve"> </w:t>
      </w:r>
      <w:r w:rsidRPr="003852FE">
        <w:t>выплаты</w:t>
      </w:r>
      <w:r w:rsidR="003852FE" w:rsidRPr="003852FE">
        <w:t xml:space="preserve"> </w:t>
      </w:r>
      <w:r w:rsidRPr="003852FE">
        <w:t>должен</w:t>
      </w:r>
      <w:r w:rsidR="003852FE" w:rsidRPr="003852FE">
        <w:t xml:space="preserve"> </w:t>
      </w:r>
      <w:r w:rsidRPr="003852FE">
        <w:t>был</w:t>
      </w:r>
      <w:r w:rsidR="003852FE" w:rsidRPr="003852FE">
        <w:t xml:space="preserve"> </w:t>
      </w:r>
      <w:r w:rsidRPr="003852FE">
        <w:t>быть</w:t>
      </w:r>
      <w:r w:rsidR="003852FE" w:rsidRPr="003852FE">
        <w:t xml:space="preserve"> </w:t>
      </w:r>
      <w:r w:rsidRPr="003852FE">
        <w:t>изначально</w:t>
      </w:r>
      <w:r w:rsidR="003852FE" w:rsidRPr="003852FE">
        <w:t xml:space="preserve"> </w:t>
      </w:r>
      <w:r w:rsidRPr="003852FE">
        <w:t>увеличен</w:t>
      </w:r>
      <w:r w:rsidR="003852FE" w:rsidRPr="003852FE">
        <w:t xml:space="preserve"> </w:t>
      </w:r>
      <w:r w:rsidRPr="003852FE">
        <w:t>с</w:t>
      </w:r>
      <w:r w:rsidR="003852FE" w:rsidRPr="003852FE">
        <w:t xml:space="preserve"> </w:t>
      </w:r>
      <w:r w:rsidRPr="003852FE">
        <w:t>7567,3</w:t>
      </w:r>
      <w:r w:rsidR="003852FE" w:rsidRPr="003852FE">
        <w:t xml:space="preserve"> </w:t>
      </w:r>
      <w:r w:rsidRPr="003852FE">
        <w:t>рубля</w:t>
      </w:r>
      <w:r w:rsidR="003852FE" w:rsidRPr="003852FE">
        <w:t xml:space="preserve"> </w:t>
      </w:r>
      <w:r w:rsidRPr="003852FE">
        <w:t>до</w:t>
      </w:r>
      <w:r w:rsidR="003852FE" w:rsidRPr="003852FE">
        <w:t xml:space="preserve"> </w:t>
      </w:r>
      <w:r w:rsidRPr="003852FE">
        <w:t>7915,4</w:t>
      </w:r>
      <w:r w:rsidR="003852FE" w:rsidRPr="003852FE">
        <w:t xml:space="preserve"> </w:t>
      </w:r>
      <w:r w:rsidRPr="003852FE">
        <w:t>рубля,</w:t>
      </w:r>
      <w:r w:rsidR="003852FE" w:rsidRPr="003852FE">
        <w:t xml:space="preserve"> </w:t>
      </w:r>
      <w:r w:rsidRPr="003852FE">
        <w:t>но</w:t>
      </w:r>
      <w:r w:rsidR="003852FE" w:rsidRPr="003852FE">
        <w:t xml:space="preserve"> </w:t>
      </w:r>
      <w:r w:rsidRPr="003852FE">
        <w:t>благодаря</w:t>
      </w:r>
      <w:r w:rsidR="003852FE" w:rsidRPr="003852FE">
        <w:t xml:space="preserve"> </w:t>
      </w:r>
      <w:r w:rsidRPr="003852FE">
        <w:t>внесенному</w:t>
      </w:r>
      <w:r w:rsidR="003852FE" w:rsidRPr="003852FE">
        <w:t xml:space="preserve"> </w:t>
      </w:r>
      <w:r w:rsidRPr="003852FE">
        <w:t>изменению</w:t>
      </w:r>
      <w:r w:rsidR="003852FE" w:rsidRPr="003852FE">
        <w:t xml:space="preserve"> </w:t>
      </w:r>
      <w:r w:rsidRPr="003852FE">
        <w:t>пенсионеры</w:t>
      </w:r>
      <w:r w:rsidR="003852FE" w:rsidRPr="003852FE">
        <w:t xml:space="preserve"> </w:t>
      </w:r>
      <w:r w:rsidRPr="003852FE">
        <w:t>станут</w:t>
      </w:r>
      <w:r w:rsidR="003852FE" w:rsidRPr="003852FE">
        <w:t xml:space="preserve"> </w:t>
      </w:r>
      <w:r w:rsidRPr="003852FE">
        <w:t>получать</w:t>
      </w:r>
      <w:r w:rsidR="003852FE" w:rsidRPr="003852FE">
        <w:t xml:space="preserve"> </w:t>
      </w:r>
      <w:r w:rsidRPr="003852FE">
        <w:t>выплаты</w:t>
      </w:r>
      <w:r w:rsidR="003852FE" w:rsidRPr="003852FE">
        <w:t xml:space="preserve"> </w:t>
      </w:r>
      <w:r w:rsidRPr="003852FE">
        <w:t>в</w:t>
      </w:r>
      <w:r w:rsidR="003852FE" w:rsidRPr="003852FE">
        <w:t xml:space="preserve"> </w:t>
      </w:r>
      <w:r w:rsidRPr="003852FE">
        <w:t>соответствии</w:t>
      </w:r>
      <w:r w:rsidR="003852FE" w:rsidRPr="003852FE">
        <w:t xml:space="preserve"> </w:t>
      </w:r>
      <w:r w:rsidRPr="003852FE">
        <w:t>с</w:t>
      </w:r>
      <w:r w:rsidR="003852FE" w:rsidRPr="003852FE">
        <w:t xml:space="preserve"> </w:t>
      </w:r>
      <w:r w:rsidRPr="003852FE">
        <w:t>инфляцией.</w:t>
      </w:r>
      <w:r w:rsidR="003852FE" w:rsidRPr="003852FE">
        <w:t xml:space="preserve"> </w:t>
      </w:r>
      <w:r w:rsidRPr="003852FE">
        <w:t>Которая,</w:t>
      </w:r>
      <w:r w:rsidR="003852FE" w:rsidRPr="003852FE">
        <w:t xml:space="preserve"> </w:t>
      </w:r>
      <w:r w:rsidRPr="003852FE">
        <w:t>в</w:t>
      </w:r>
      <w:r w:rsidR="003852FE" w:rsidRPr="003852FE">
        <w:t xml:space="preserve"> </w:t>
      </w:r>
      <w:r w:rsidRPr="003852FE">
        <w:t>соответствие</w:t>
      </w:r>
      <w:r w:rsidR="003852FE" w:rsidRPr="003852FE">
        <w:t xml:space="preserve"> </w:t>
      </w:r>
      <w:r w:rsidRPr="003852FE">
        <w:t>с</w:t>
      </w:r>
      <w:r w:rsidR="003852FE" w:rsidRPr="003852FE">
        <w:t xml:space="preserve"> </w:t>
      </w:r>
      <w:r w:rsidRPr="003852FE">
        <w:t>правительственным</w:t>
      </w:r>
      <w:r w:rsidR="003852FE" w:rsidRPr="003852FE">
        <w:t xml:space="preserve"> </w:t>
      </w:r>
      <w:r w:rsidRPr="003852FE">
        <w:t>прогнозом,</w:t>
      </w:r>
      <w:r w:rsidR="003852FE" w:rsidRPr="003852FE">
        <w:t xml:space="preserve"> </w:t>
      </w:r>
      <w:r w:rsidRPr="003852FE">
        <w:t>как</w:t>
      </w:r>
      <w:r w:rsidR="003852FE" w:rsidRPr="003852FE">
        <w:t xml:space="preserve"> </w:t>
      </w:r>
      <w:r w:rsidRPr="003852FE">
        <w:t>раз</w:t>
      </w:r>
      <w:r w:rsidR="003852FE" w:rsidRPr="003852FE">
        <w:t xml:space="preserve"> </w:t>
      </w:r>
      <w:r w:rsidRPr="003852FE">
        <w:t>и</w:t>
      </w:r>
      <w:r w:rsidR="003852FE" w:rsidRPr="003852FE">
        <w:t xml:space="preserve"> </w:t>
      </w:r>
      <w:r w:rsidRPr="003852FE">
        <w:t>должна</w:t>
      </w:r>
      <w:r w:rsidR="003852FE" w:rsidRPr="003852FE">
        <w:t xml:space="preserve"> </w:t>
      </w:r>
      <w:r w:rsidRPr="003852FE">
        <w:t>составить</w:t>
      </w:r>
      <w:r w:rsidR="003852FE" w:rsidRPr="003852FE">
        <w:t xml:space="preserve"> </w:t>
      </w:r>
      <w:r w:rsidRPr="003852FE">
        <w:t>по</w:t>
      </w:r>
      <w:r w:rsidR="003852FE" w:rsidRPr="003852FE">
        <w:t xml:space="preserve"> </w:t>
      </w:r>
      <w:r w:rsidRPr="003852FE">
        <w:t>итогам</w:t>
      </w:r>
      <w:r w:rsidR="003852FE" w:rsidRPr="003852FE">
        <w:t xml:space="preserve"> </w:t>
      </w:r>
      <w:r w:rsidRPr="003852FE">
        <w:t>2023</w:t>
      </w:r>
      <w:r w:rsidR="003852FE" w:rsidRPr="003852FE">
        <w:t xml:space="preserve"> </w:t>
      </w:r>
      <w:r w:rsidRPr="003852FE">
        <w:t>года</w:t>
      </w:r>
      <w:r w:rsidR="003852FE" w:rsidRPr="003852FE">
        <w:t xml:space="preserve"> </w:t>
      </w:r>
      <w:r w:rsidRPr="003852FE">
        <w:t>7,5%.</w:t>
      </w:r>
    </w:p>
    <w:p w:rsidR="001B235A" w:rsidRPr="003852FE" w:rsidRDefault="001B235A" w:rsidP="001B235A">
      <w:r w:rsidRPr="003852FE">
        <w:t>В</w:t>
      </w:r>
      <w:r w:rsidR="003852FE" w:rsidRPr="003852FE">
        <w:t xml:space="preserve"> </w:t>
      </w:r>
      <w:r w:rsidRPr="003852FE">
        <w:t>итоге</w:t>
      </w:r>
      <w:r w:rsidR="003852FE" w:rsidRPr="003852FE">
        <w:t xml:space="preserve"> </w:t>
      </w:r>
      <w:r w:rsidRPr="003852FE">
        <w:t>средний</w:t>
      </w:r>
      <w:r w:rsidR="003852FE" w:rsidRPr="003852FE">
        <w:t xml:space="preserve"> </w:t>
      </w:r>
      <w:r w:rsidRPr="003852FE">
        <w:t>размер</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увеличится</w:t>
      </w:r>
      <w:r w:rsidR="003852FE" w:rsidRPr="003852FE">
        <w:t xml:space="preserve"> </w:t>
      </w:r>
      <w:r w:rsidRPr="003852FE">
        <w:t>на</w:t>
      </w:r>
      <w:r w:rsidR="003852FE" w:rsidRPr="003852FE">
        <w:t xml:space="preserve"> </w:t>
      </w:r>
      <w:r w:rsidRPr="003852FE">
        <w:t>1572</w:t>
      </w:r>
      <w:r w:rsidR="003852FE" w:rsidRPr="003852FE">
        <w:t xml:space="preserve"> </w:t>
      </w:r>
      <w:r w:rsidRPr="003852FE">
        <w:t>рубля</w:t>
      </w:r>
      <w:r w:rsidR="003852FE" w:rsidRPr="003852FE">
        <w:t xml:space="preserve"> - </w:t>
      </w:r>
      <w:r w:rsidRPr="003852FE">
        <w:t>до</w:t>
      </w:r>
      <w:r w:rsidR="003852FE" w:rsidRPr="003852FE">
        <w:t xml:space="preserve"> </w:t>
      </w:r>
      <w:r w:rsidRPr="003852FE">
        <w:t>22</w:t>
      </w:r>
      <w:r w:rsidR="003852FE" w:rsidRPr="003852FE">
        <w:t xml:space="preserve"> </w:t>
      </w:r>
      <w:r w:rsidRPr="003852FE">
        <w:t>605</w:t>
      </w:r>
      <w:r w:rsidR="003852FE" w:rsidRPr="003852FE">
        <w:t xml:space="preserve"> </w:t>
      </w:r>
      <w:r w:rsidRPr="003852FE">
        <w:t>рублей,</w:t>
      </w:r>
      <w:r w:rsidR="003852FE" w:rsidRPr="003852FE">
        <w:t xml:space="preserve"> </w:t>
      </w:r>
      <w:r w:rsidRPr="003852FE">
        <w:t>а</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на</w:t>
      </w:r>
      <w:r w:rsidR="003852FE" w:rsidRPr="003852FE">
        <w:t xml:space="preserve"> </w:t>
      </w:r>
      <w:r w:rsidRPr="003852FE">
        <w:t>1631</w:t>
      </w:r>
      <w:r w:rsidR="003852FE" w:rsidRPr="003852FE">
        <w:t xml:space="preserve"> </w:t>
      </w:r>
      <w:r w:rsidRPr="003852FE">
        <w:t>рубль</w:t>
      </w:r>
      <w:r w:rsidR="003852FE" w:rsidRPr="003852FE">
        <w:t xml:space="preserve"> - </w:t>
      </w:r>
      <w:r w:rsidRPr="003852FE">
        <w:t>до</w:t>
      </w:r>
      <w:r w:rsidR="003852FE" w:rsidRPr="003852FE">
        <w:t xml:space="preserve"> </w:t>
      </w:r>
      <w:r w:rsidRPr="003852FE">
        <w:t>23</w:t>
      </w:r>
      <w:r w:rsidR="003852FE" w:rsidRPr="003852FE">
        <w:t xml:space="preserve"> </w:t>
      </w:r>
      <w:r w:rsidRPr="003852FE">
        <w:t>449</w:t>
      </w:r>
      <w:r w:rsidR="003852FE" w:rsidRPr="003852FE">
        <w:t xml:space="preserve"> </w:t>
      </w:r>
      <w:r w:rsidRPr="003852FE">
        <w:t>рублей.</w:t>
      </w:r>
      <w:r w:rsidR="003852FE" w:rsidRPr="003852FE">
        <w:t xml:space="preserve"> </w:t>
      </w:r>
      <w:r w:rsidRPr="003852FE">
        <w:t>Эти</w:t>
      </w:r>
      <w:r w:rsidR="003852FE" w:rsidRPr="003852FE">
        <w:t xml:space="preserve"> </w:t>
      </w:r>
      <w:r w:rsidRPr="003852FE">
        <w:t>выплаты</w:t>
      </w:r>
      <w:r w:rsidR="003852FE" w:rsidRPr="003852FE">
        <w:t xml:space="preserve"> </w:t>
      </w:r>
      <w:r w:rsidRPr="003852FE">
        <w:t>охватят</w:t>
      </w:r>
      <w:r w:rsidR="003852FE" w:rsidRPr="003852FE">
        <w:t xml:space="preserve"> </w:t>
      </w:r>
      <w:r w:rsidRPr="003852FE">
        <w:t>большую</w:t>
      </w:r>
      <w:r w:rsidR="003852FE" w:rsidRPr="003852FE">
        <w:t xml:space="preserve"> </w:t>
      </w:r>
      <w:r w:rsidRPr="003852FE">
        <w:t>часть</w:t>
      </w:r>
      <w:r w:rsidR="003852FE" w:rsidRPr="003852FE">
        <w:t xml:space="preserve"> </w:t>
      </w:r>
      <w:r w:rsidRPr="003852FE">
        <w:t>российских</w:t>
      </w:r>
      <w:r w:rsidR="003852FE" w:rsidRPr="003852FE">
        <w:t xml:space="preserve"> </w:t>
      </w:r>
      <w:r w:rsidRPr="003852FE">
        <w:t>пенсионеров</w:t>
      </w:r>
      <w:r w:rsidR="003852FE" w:rsidRPr="003852FE">
        <w:t xml:space="preserve"> - </w:t>
      </w:r>
      <w:r w:rsidRPr="003852FE">
        <w:t>32</w:t>
      </w:r>
      <w:r w:rsidR="003852FE" w:rsidRPr="003852FE">
        <w:t xml:space="preserve"> </w:t>
      </w:r>
      <w:r w:rsidRPr="003852FE">
        <w:t>млн</w:t>
      </w:r>
      <w:r w:rsidR="003852FE" w:rsidRPr="003852FE">
        <w:t xml:space="preserve"> </w:t>
      </w:r>
      <w:r w:rsidRPr="003852FE">
        <w:t>человек.</w:t>
      </w:r>
    </w:p>
    <w:p w:rsidR="001B235A" w:rsidRPr="003852FE" w:rsidRDefault="001B235A" w:rsidP="001B235A">
      <w:r w:rsidRPr="003852FE">
        <w:t>По</w:t>
      </w:r>
      <w:r w:rsidR="003852FE" w:rsidRPr="003852FE">
        <w:t xml:space="preserve"> </w:t>
      </w:r>
      <w:r w:rsidRPr="003852FE">
        <w:t>заверениям</w:t>
      </w:r>
      <w:r w:rsidR="003852FE" w:rsidRPr="003852FE">
        <w:t xml:space="preserve"> </w:t>
      </w:r>
      <w:r w:rsidRPr="003852FE">
        <w:t>Вячеслава</w:t>
      </w:r>
      <w:r w:rsidR="003852FE" w:rsidRPr="003852FE">
        <w:t xml:space="preserve"> </w:t>
      </w:r>
      <w:r w:rsidRPr="003852FE">
        <w:t>Володина,</w:t>
      </w:r>
      <w:r w:rsidR="003852FE" w:rsidRPr="003852FE">
        <w:t xml:space="preserve"> </w:t>
      </w:r>
      <w:r w:rsidRPr="003852FE">
        <w:t>все</w:t>
      </w:r>
      <w:r w:rsidR="003852FE" w:rsidRPr="003852FE">
        <w:t xml:space="preserve"> </w:t>
      </w:r>
      <w:r w:rsidRPr="003852FE">
        <w:t>необходимые</w:t>
      </w:r>
      <w:r w:rsidR="003852FE" w:rsidRPr="003852FE">
        <w:t xml:space="preserve"> </w:t>
      </w:r>
      <w:r w:rsidRPr="003852FE">
        <w:t>для</w:t>
      </w:r>
      <w:r w:rsidR="003852FE" w:rsidRPr="003852FE">
        <w:t xml:space="preserve"> </w:t>
      </w:r>
      <w:r w:rsidRPr="003852FE">
        <w:t>поддержки</w:t>
      </w:r>
      <w:r w:rsidR="003852FE" w:rsidRPr="003852FE">
        <w:t xml:space="preserve"> </w:t>
      </w:r>
      <w:r w:rsidRPr="003852FE">
        <w:t>пенсионеров</w:t>
      </w:r>
      <w:r w:rsidR="003852FE" w:rsidRPr="003852FE">
        <w:t xml:space="preserve"> </w:t>
      </w:r>
      <w:r w:rsidRPr="003852FE">
        <w:t>средства</w:t>
      </w:r>
      <w:r w:rsidR="003852FE" w:rsidRPr="003852FE">
        <w:t xml:space="preserve"> </w:t>
      </w:r>
      <w:r w:rsidRPr="003852FE">
        <w:t>уже</w:t>
      </w:r>
      <w:r w:rsidR="003852FE" w:rsidRPr="003852FE">
        <w:t xml:space="preserve"> </w:t>
      </w:r>
      <w:r w:rsidRPr="003852FE">
        <w:t>заложены</w:t>
      </w:r>
      <w:r w:rsidR="003852FE" w:rsidRPr="003852FE">
        <w:t xml:space="preserve"> </w:t>
      </w:r>
      <w:r w:rsidRPr="003852FE">
        <w:t>в</w:t>
      </w:r>
      <w:r w:rsidR="003852FE" w:rsidRPr="003852FE">
        <w:t xml:space="preserve"> </w:t>
      </w:r>
      <w:r w:rsidRPr="003852FE">
        <w:t>проект</w:t>
      </w:r>
      <w:r w:rsidR="003852FE" w:rsidRPr="003852FE">
        <w:t xml:space="preserve"> </w:t>
      </w:r>
      <w:r w:rsidRPr="003852FE">
        <w:t>федерального</w:t>
      </w:r>
      <w:r w:rsidR="003852FE" w:rsidRPr="003852FE">
        <w:t xml:space="preserve"> </w:t>
      </w:r>
      <w:r w:rsidRPr="003852FE">
        <w:t>бюджета.</w:t>
      </w:r>
      <w:r w:rsidR="003852FE" w:rsidRPr="003852FE">
        <w:t xml:space="preserve"> </w:t>
      </w:r>
      <w:r w:rsidRPr="003852FE">
        <w:t>Дополнительные</w:t>
      </w:r>
      <w:r w:rsidR="003852FE" w:rsidRPr="003852FE">
        <w:t xml:space="preserve"> </w:t>
      </w:r>
      <w:r w:rsidRPr="003852FE">
        <w:t>бюджетные</w:t>
      </w:r>
      <w:r w:rsidR="003852FE" w:rsidRPr="003852FE">
        <w:t xml:space="preserve"> </w:t>
      </w:r>
      <w:r w:rsidRPr="003852FE">
        <w:t>расходы</w:t>
      </w:r>
      <w:r w:rsidR="003852FE" w:rsidRPr="003852FE">
        <w:t xml:space="preserve"> </w:t>
      </w:r>
      <w:r w:rsidRPr="003852FE">
        <w:t>на</w:t>
      </w:r>
      <w:r w:rsidR="003852FE" w:rsidRPr="003852FE">
        <w:t xml:space="preserve"> </w:t>
      </w:r>
      <w:r w:rsidRPr="003852FE">
        <w:t>повышение</w:t>
      </w:r>
      <w:r w:rsidR="003852FE" w:rsidRPr="003852FE">
        <w:t xml:space="preserve"> </w:t>
      </w:r>
      <w:r w:rsidRPr="003852FE">
        <w:t>пенсий</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составят</w:t>
      </w:r>
      <w:r w:rsidR="003852FE" w:rsidRPr="003852FE">
        <w:t xml:space="preserve"> </w:t>
      </w:r>
      <w:r w:rsidRPr="003852FE">
        <w:t>порядка</w:t>
      </w:r>
      <w:r w:rsidR="003852FE" w:rsidRPr="003852FE">
        <w:t xml:space="preserve"> </w:t>
      </w:r>
      <w:r w:rsidRPr="003852FE">
        <w:t>234</w:t>
      </w:r>
      <w:r w:rsidR="003852FE" w:rsidRPr="003852FE">
        <w:t xml:space="preserve"> </w:t>
      </w:r>
      <w:r w:rsidRPr="003852FE">
        <w:t>млрд</w:t>
      </w:r>
      <w:r w:rsidR="003852FE" w:rsidRPr="003852FE">
        <w:t xml:space="preserve"> </w:t>
      </w:r>
      <w:r w:rsidRPr="003852FE">
        <w:t>рублей.</w:t>
      </w:r>
    </w:p>
    <w:p w:rsidR="001B235A" w:rsidRPr="003852FE" w:rsidRDefault="001B235A" w:rsidP="001B235A">
      <w:r w:rsidRPr="003852FE">
        <w:t>Кроме</w:t>
      </w:r>
      <w:r w:rsidR="003852FE" w:rsidRPr="003852FE">
        <w:t xml:space="preserve"> </w:t>
      </w:r>
      <w:r w:rsidRPr="003852FE">
        <w:t>того,</w:t>
      </w:r>
      <w:r w:rsidR="003852FE" w:rsidRPr="003852FE">
        <w:t xml:space="preserve"> </w:t>
      </w:r>
      <w:r w:rsidRPr="003852FE">
        <w:t>согласно</w:t>
      </w:r>
      <w:r w:rsidR="003852FE" w:rsidRPr="003852FE">
        <w:t xml:space="preserve"> </w:t>
      </w:r>
      <w:r w:rsidRPr="003852FE">
        <w:t>принятому</w:t>
      </w:r>
      <w:r w:rsidR="003852FE" w:rsidRPr="003852FE">
        <w:t xml:space="preserve"> </w:t>
      </w:r>
      <w:r w:rsidRPr="003852FE">
        <w:t>в</w:t>
      </w:r>
      <w:r w:rsidR="003852FE" w:rsidRPr="003852FE">
        <w:t xml:space="preserve"> </w:t>
      </w:r>
      <w:r w:rsidRPr="003852FE">
        <w:t>двух</w:t>
      </w:r>
      <w:r w:rsidR="003852FE" w:rsidRPr="003852FE">
        <w:t xml:space="preserve"> </w:t>
      </w:r>
      <w:r w:rsidRPr="003852FE">
        <w:t>чтениях</w:t>
      </w:r>
      <w:r w:rsidR="003852FE" w:rsidRPr="003852FE">
        <w:t xml:space="preserve"> </w:t>
      </w:r>
      <w:r w:rsidRPr="003852FE">
        <w:t>закону</w:t>
      </w:r>
      <w:r w:rsidR="003852FE" w:rsidRPr="003852FE">
        <w:t xml:space="preserve"> </w:t>
      </w:r>
      <w:r w:rsidRPr="003852FE">
        <w:t>с</w:t>
      </w:r>
      <w:r w:rsidR="003852FE" w:rsidRPr="003852FE">
        <w:t xml:space="preserve"> </w:t>
      </w:r>
      <w:r w:rsidRPr="003852FE">
        <w:t>1</w:t>
      </w:r>
      <w:r w:rsidR="003852FE" w:rsidRPr="003852FE">
        <w:t xml:space="preserve"> </w:t>
      </w:r>
      <w:r w:rsidRPr="003852FE">
        <w:t>октября</w:t>
      </w:r>
      <w:r w:rsidR="003852FE" w:rsidRPr="003852FE">
        <w:t xml:space="preserve"> </w:t>
      </w:r>
      <w:r w:rsidRPr="003852FE">
        <w:t>2024-го</w:t>
      </w:r>
      <w:r w:rsidR="003852FE" w:rsidRPr="003852FE">
        <w:t xml:space="preserve"> </w:t>
      </w:r>
      <w:r w:rsidRPr="003852FE">
        <w:t>пенсии</w:t>
      </w:r>
      <w:r w:rsidR="003852FE" w:rsidRPr="003852FE">
        <w:t xml:space="preserve"> </w:t>
      </w:r>
      <w:r w:rsidRPr="003852FE">
        <w:t>военных</w:t>
      </w:r>
      <w:r w:rsidR="003852FE" w:rsidRPr="003852FE">
        <w:t xml:space="preserve"> </w:t>
      </w:r>
      <w:r w:rsidRPr="003852FE">
        <w:t>и</w:t>
      </w:r>
      <w:r w:rsidR="003852FE" w:rsidRPr="003852FE">
        <w:t xml:space="preserve"> </w:t>
      </w:r>
      <w:r w:rsidRPr="003852FE">
        <w:t>приравненных</w:t>
      </w:r>
      <w:r w:rsidR="003852FE" w:rsidRPr="003852FE">
        <w:t xml:space="preserve"> </w:t>
      </w:r>
      <w:r w:rsidRPr="003852FE">
        <w:t>к</w:t>
      </w:r>
      <w:r w:rsidR="003852FE" w:rsidRPr="003852FE">
        <w:t xml:space="preserve"> </w:t>
      </w:r>
      <w:r w:rsidRPr="003852FE">
        <w:t>ним</w:t>
      </w:r>
      <w:r w:rsidR="003852FE" w:rsidRPr="003852FE">
        <w:t xml:space="preserve"> </w:t>
      </w:r>
      <w:r w:rsidRPr="003852FE">
        <w:t>лиц</w:t>
      </w:r>
      <w:r w:rsidR="003852FE" w:rsidRPr="003852FE">
        <w:t xml:space="preserve"> </w:t>
      </w:r>
      <w:r w:rsidRPr="003852FE">
        <w:t>повысят</w:t>
      </w:r>
      <w:r w:rsidR="003852FE" w:rsidRPr="003852FE">
        <w:t xml:space="preserve"> </w:t>
      </w:r>
      <w:r w:rsidRPr="003852FE">
        <w:t>на</w:t>
      </w:r>
      <w:r w:rsidR="003852FE" w:rsidRPr="003852FE">
        <w:t xml:space="preserve"> </w:t>
      </w:r>
      <w:r w:rsidRPr="003852FE">
        <w:t>4,5%.</w:t>
      </w:r>
      <w:r w:rsidR="003852FE" w:rsidRPr="003852FE">
        <w:t xml:space="preserve"> </w:t>
      </w:r>
      <w:r w:rsidRPr="003852FE">
        <w:t>Как</w:t>
      </w:r>
      <w:r w:rsidR="003852FE" w:rsidRPr="003852FE">
        <w:t xml:space="preserve"> </w:t>
      </w:r>
      <w:r w:rsidRPr="003852FE">
        <w:t>уточнил</w:t>
      </w:r>
      <w:r w:rsidR="003852FE" w:rsidRPr="003852FE">
        <w:t xml:space="preserve"> </w:t>
      </w:r>
      <w:r w:rsidRPr="003852FE">
        <w:t>Володин,</w:t>
      </w:r>
      <w:r w:rsidR="003852FE" w:rsidRPr="003852FE">
        <w:t xml:space="preserve"> </w:t>
      </w:r>
      <w:r w:rsidRPr="003852FE">
        <w:t>мера</w:t>
      </w:r>
      <w:r w:rsidR="003852FE" w:rsidRPr="003852FE">
        <w:t xml:space="preserve"> </w:t>
      </w:r>
      <w:r w:rsidRPr="003852FE">
        <w:lastRenderedPageBreak/>
        <w:t>затронет</w:t>
      </w:r>
      <w:r w:rsidR="003852FE" w:rsidRPr="003852FE">
        <w:t xml:space="preserve"> </w:t>
      </w:r>
      <w:r w:rsidRPr="003852FE">
        <w:t>более</w:t>
      </w:r>
      <w:r w:rsidR="003852FE" w:rsidRPr="003852FE">
        <w:t xml:space="preserve"> </w:t>
      </w:r>
      <w:r w:rsidRPr="003852FE">
        <w:t>2,7</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Наша</w:t>
      </w:r>
      <w:r w:rsidR="003852FE" w:rsidRPr="003852FE">
        <w:t xml:space="preserve"> </w:t>
      </w:r>
      <w:r w:rsidRPr="003852FE">
        <w:t>задача</w:t>
      </w:r>
      <w:r w:rsidR="003852FE" w:rsidRPr="003852FE">
        <w:t xml:space="preserve"> - </w:t>
      </w:r>
      <w:r w:rsidRPr="003852FE">
        <w:t>поддержать</w:t>
      </w:r>
      <w:r w:rsidR="003852FE" w:rsidRPr="003852FE">
        <w:t xml:space="preserve"> </w:t>
      </w:r>
      <w:r w:rsidRPr="003852FE">
        <w:t>тех,</w:t>
      </w:r>
      <w:r w:rsidR="003852FE" w:rsidRPr="003852FE">
        <w:t xml:space="preserve"> </w:t>
      </w:r>
      <w:r w:rsidRPr="003852FE">
        <w:t>кто</w:t>
      </w:r>
      <w:r w:rsidR="003852FE" w:rsidRPr="003852FE">
        <w:t xml:space="preserve"> </w:t>
      </w:r>
      <w:r w:rsidRPr="003852FE">
        <w:t>обеспечивал</w:t>
      </w:r>
      <w:r w:rsidR="003852FE" w:rsidRPr="003852FE">
        <w:t xml:space="preserve"> </w:t>
      </w:r>
      <w:r w:rsidRPr="003852FE">
        <w:t>безопасность</w:t>
      </w:r>
      <w:r w:rsidR="003852FE" w:rsidRPr="003852FE">
        <w:t xml:space="preserve"> </w:t>
      </w:r>
      <w:r w:rsidRPr="003852FE">
        <w:t>нашей</w:t>
      </w:r>
      <w:r w:rsidR="003852FE" w:rsidRPr="003852FE">
        <w:t xml:space="preserve"> </w:t>
      </w:r>
      <w:r w:rsidRPr="003852FE">
        <w:t>страны.</w:t>
      </w:r>
      <w:r w:rsidR="003852FE" w:rsidRPr="003852FE">
        <w:t xml:space="preserve"> </w:t>
      </w:r>
      <w:r w:rsidRPr="003852FE">
        <w:t>В</w:t>
      </w:r>
      <w:r w:rsidR="003852FE" w:rsidRPr="003852FE">
        <w:t xml:space="preserve"> </w:t>
      </w:r>
      <w:r w:rsidRPr="003852FE">
        <w:t>2022</w:t>
      </w:r>
      <w:r w:rsidR="003852FE" w:rsidRPr="003852FE">
        <w:t xml:space="preserve"> </w:t>
      </w:r>
      <w:r w:rsidRPr="003852FE">
        <w:t>году</w:t>
      </w:r>
      <w:r w:rsidR="003852FE" w:rsidRPr="003852FE">
        <w:t xml:space="preserve"> </w:t>
      </w:r>
      <w:r w:rsidRPr="003852FE">
        <w:t>пенсии</w:t>
      </w:r>
      <w:r w:rsidR="003852FE" w:rsidRPr="003852FE">
        <w:t xml:space="preserve"> </w:t>
      </w:r>
      <w:r w:rsidRPr="003852FE">
        <w:t>военным</w:t>
      </w:r>
      <w:r w:rsidR="003852FE" w:rsidRPr="003852FE">
        <w:t xml:space="preserve"> </w:t>
      </w:r>
      <w:r w:rsidRPr="003852FE">
        <w:t>пенсионерам</w:t>
      </w:r>
      <w:r w:rsidR="003852FE" w:rsidRPr="003852FE">
        <w:t xml:space="preserve"> </w:t>
      </w:r>
      <w:r w:rsidRPr="003852FE">
        <w:t>увеличились</w:t>
      </w:r>
      <w:r w:rsidR="003852FE" w:rsidRPr="003852FE">
        <w:t xml:space="preserve"> </w:t>
      </w:r>
      <w:r w:rsidRPr="003852FE">
        <w:t>в</w:t>
      </w:r>
      <w:r w:rsidR="003852FE" w:rsidRPr="003852FE">
        <w:t xml:space="preserve"> </w:t>
      </w:r>
      <w:r w:rsidRPr="003852FE">
        <w:t>общей</w:t>
      </w:r>
      <w:r w:rsidR="003852FE" w:rsidRPr="003852FE">
        <w:t xml:space="preserve"> </w:t>
      </w:r>
      <w:r w:rsidRPr="003852FE">
        <w:t>сложности</w:t>
      </w:r>
      <w:r w:rsidR="003852FE" w:rsidRPr="003852FE">
        <w:t xml:space="preserve"> </w:t>
      </w:r>
      <w:r w:rsidRPr="003852FE">
        <w:t>на</w:t>
      </w:r>
      <w:r w:rsidR="003852FE" w:rsidRPr="003852FE">
        <w:t xml:space="preserve"> </w:t>
      </w:r>
      <w:r w:rsidRPr="003852FE">
        <w:t>19,5%,</w:t>
      </w:r>
      <w:r w:rsidR="003852FE" w:rsidRPr="003852FE">
        <w:t xml:space="preserve"> </w:t>
      </w:r>
      <w:r w:rsidRPr="003852FE">
        <w:t>а</w:t>
      </w:r>
      <w:r w:rsidR="003852FE" w:rsidRPr="003852FE">
        <w:t xml:space="preserve"> </w:t>
      </w:r>
      <w:r w:rsidRPr="003852FE">
        <w:t>с</w:t>
      </w:r>
      <w:r w:rsidR="003852FE" w:rsidRPr="003852FE">
        <w:t xml:space="preserve"> </w:t>
      </w:r>
      <w:r w:rsidRPr="003852FE">
        <w:t>1</w:t>
      </w:r>
      <w:r w:rsidR="003852FE" w:rsidRPr="003852FE">
        <w:t xml:space="preserve"> </w:t>
      </w:r>
      <w:r w:rsidRPr="003852FE">
        <w:t>октября</w:t>
      </w:r>
      <w:r w:rsidR="003852FE" w:rsidRPr="003852FE">
        <w:t xml:space="preserve"> </w:t>
      </w:r>
      <w:r w:rsidRPr="003852FE">
        <w:t>выросли</w:t>
      </w:r>
      <w:r w:rsidR="003852FE" w:rsidRPr="003852FE">
        <w:t xml:space="preserve"> </w:t>
      </w:r>
      <w:r w:rsidRPr="003852FE">
        <w:t>еще</w:t>
      </w:r>
      <w:r w:rsidR="003852FE" w:rsidRPr="003852FE">
        <w:t xml:space="preserve"> </w:t>
      </w:r>
      <w:r w:rsidRPr="003852FE">
        <w:t>на</w:t>
      </w:r>
      <w:r w:rsidR="003852FE" w:rsidRPr="003852FE">
        <w:t xml:space="preserve"> </w:t>
      </w:r>
      <w:r w:rsidRPr="003852FE">
        <w:t>10,5%</w:t>
      </w:r>
      <w:r w:rsidR="003852FE" w:rsidRPr="003852FE">
        <w:t>»</w:t>
      </w:r>
      <w:r w:rsidRPr="003852FE">
        <w:t>,</w:t>
      </w:r>
      <w:r w:rsidR="003852FE" w:rsidRPr="003852FE">
        <w:t xml:space="preserve"> - </w:t>
      </w:r>
      <w:r w:rsidRPr="003852FE">
        <w:t>сказал</w:t>
      </w:r>
      <w:r w:rsidR="003852FE" w:rsidRPr="003852FE">
        <w:t xml:space="preserve"> </w:t>
      </w:r>
      <w:r w:rsidRPr="003852FE">
        <w:t>спикер</w:t>
      </w:r>
      <w:r w:rsidR="003852FE" w:rsidRPr="003852FE">
        <w:t xml:space="preserve"> </w:t>
      </w:r>
      <w:r w:rsidRPr="003852FE">
        <w:t>Госдумы.</w:t>
      </w:r>
    </w:p>
    <w:p w:rsidR="001B235A" w:rsidRPr="003852FE" w:rsidRDefault="003852FE" w:rsidP="001B235A">
      <w:r w:rsidRPr="003852FE">
        <w:t>«</w:t>
      </w:r>
      <w:r w:rsidR="001B235A" w:rsidRPr="003852FE">
        <w:t>МК</w:t>
      </w:r>
      <w:r w:rsidRPr="003852FE">
        <w:t xml:space="preserve">» </w:t>
      </w:r>
      <w:r w:rsidR="001B235A" w:rsidRPr="003852FE">
        <w:t>попросил</w:t>
      </w:r>
      <w:r w:rsidRPr="003852FE">
        <w:t xml:space="preserve"> </w:t>
      </w:r>
      <w:r w:rsidR="001B235A" w:rsidRPr="003852FE">
        <w:t>прокомментировать</w:t>
      </w:r>
      <w:r w:rsidRPr="003852FE">
        <w:t xml:space="preserve"> </w:t>
      </w:r>
      <w:r w:rsidR="001B235A" w:rsidRPr="003852FE">
        <w:t>предстоящие</w:t>
      </w:r>
      <w:r w:rsidRPr="003852FE">
        <w:t xml:space="preserve"> </w:t>
      </w:r>
      <w:r w:rsidR="001B235A" w:rsidRPr="003852FE">
        <w:t>пенсионные</w:t>
      </w:r>
      <w:r w:rsidRPr="003852FE">
        <w:t xml:space="preserve"> </w:t>
      </w:r>
      <w:r w:rsidR="001B235A" w:rsidRPr="003852FE">
        <w:t>индексации</w:t>
      </w:r>
      <w:r w:rsidRPr="003852FE">
        <w:t xml:space="preserve"> </w:t>
      </w:r>
      <w:r w:rsidR="001B235A" w:rsidRPr="003852FE">
        <w:t>экспертов.</w:t>
      </w:r>
    </w:p>
    <w:p w:rsidR="001B235A" w:rsidRPr="003852FE" w:rsidRDefault="001B235A" w:rsidP="001B235A">
      <w:r w:rsidRPr="003852FE">
        <w:t>Марк</w:t>
      </w:r>
      <w:r w:rsidR="003852FE" w:rsidRPr="003852FE">
        <w:t xml:space="preserve"> </w:t>
      </w:r>
      <w:r w:rsidRPr="003852FE">
        <w:t>Гойхман,</w:t>
      </w:r>
      <w:r w:rsidR="003852FE" w:rsidRPr="003852FE">
        <w:t xml:space="preserve"> </w:t>
      </w:r>
      <w:r w:rsidRPr="003852FE">
        <w:t>аналитик</w:t>
      </w:r>
      <w:r w:rsidR="003852FE" w:rsidRPr="003852FE">
        <w:t xml:space="preserve"> </w:t>
      </w:r>
      <w:r w:rsidRPr="003852FE">
        <w:t>Финансовой</w:t>
      </w:r>
      <w:r w:rsidR="003852FE" w:rsidRPr="003852FE">
        <w:t xml:space="preserve"> </w:t>
      </w:r>
      <w:r w:rsidRPr="003852FE">
        <w:t>академии</w:t>
      </w:r>
      <w:r w:rsidR="003852FE" w:rsidRPr="003852FE">
        <w:t xml:space="preserve"> </w:t>
      </w:r>
      <w:r w:rsidRPr="003852FE">
        <w:t>Capital</w:t>
      </w:r>
      <w:r w:rsidR="003852FE" w:rsidRPr="003852FE">
        <w:t xml:space="preserve"> </w:t>
      </w:r>
      <w:r w:rsidRPr="003852FE">
        <w:t>Skills:</w:t>
      </w:r>
    </w:p>
    <w:p w:rsidR="001B235A" w:rsidRPr="003852FE" w:rsidRDefault="003852FE" w:rsidP="001B235A">
      <w:r w:rsidRPr="003852FE">
        <w:t>«</w:t>
      </w:r>
      <w:r w:rsidR="001B235A" w:rsidRPr="003852FE">
        <w:t>Запланированное</w:t>
      </w:r>
      <w:r w:rsidRPr="003852FE">
        <w:t xml:space="preserve"> </w:t>
      </w:r>
      <w:r w:rsidR="001B235A" w:rsidRPr="003852FE">
        <w:t>повышение</w:t>
      </w:r>
      <w:r w:rsidRPr="003852FE">
        <w:t xml:space="preserve"> </w:t>
      </w:r>
      <w:r w:rsidR="001B235A" w:rsidRPr="003852FE">
        <w:t>пенсий</w:t>
      </w:r>
      <w:r w:rsidRPr="003852FE">
        <w:t xml:space="preserve"> </w:t>
      </w:r>
      <w:r w:rsidR="001B235A" w:rsidRPr="003852FE">
        <w:t>соответствует</w:t>
      </w:r>
      <w:r w:rsidRPr="003852FE">
        <w:t xml:space="preserve"> </w:t>
      </w:r>
      <w:r w:rsidR="001B235A" w:rsidRPr="003852FE">
        <w:t>предполагаемой</w:t>
      </w:r>
      <w:r w:rsidRPr="003852FE">
        <w:t xml:space="preserve"> </w:t>
      </w:r>
      <w:r w:rsidR="001B235A" w:rsidRPr="003852FE">
        <w:t>средней</w:t>
      </w:r>
      <w:r w:rsidRPr="003852FE">
        <w:t xml:space="preserve"> </w:t>
      </w:r>
      <w:r w:rsidR="001B235A" w:rsidRPr="003852FE">
        <w:t>инфляции</w:t>
      </w:r>
      <w:r w:rsidRPr="003852FE">
        <w:t xml:space="preserve"> </w:t>
      </w:r>
      <w:r w:rsidR="001B235A" w:rsidRPr="003852FE">
        <w:t>за</w:t>
      </w:r>
      <w:r w:rsidRPr="003852FE">
        <w:t xml:space="preserve"> </w:t>
      </w:r>
      <w:r w:rsidR="001B235A" w:rsidRPr="003852FE">
        <w:t>2023</w:t>
      </w:r>
      <w:r w:rsidRPr="003852FE">
        <w:t xml:space="preserve"> </w:t>
      </w:r>
      <w:r w:rsidR="001B235A" w:rsidRPr="003852FE">
        <w:t>год.</w:t>
      </w:r>
      <w:r w:rsidRPr="003852FE">
        <w:t xml:space="preserve"> </w:t>
      </w:r>
      <w:r w:rsidR="001B235A" w:rsidRPr="003852FE">
        <w:t>По</w:t>
      </w:r>
      <w:r w:rsidRPr="003852FE">
        <w:t xml:space="preserve"> </w:t>
      </w:r>
      <w:r w:rsidR="001B235A" w:rsidRPr="003852FE">
        <w:t>недавнему,</w:t>
      </w:r>
      <w:r w:rsidRPr="003852FE">
        <w:t xml:space="preserve"> </w:t>
      </w:r>
      <w:r w:rsidR="001B235A" w:rsidRPr="003852FE">
        <w:t>октябрьскому</w:t>
      </w:r>
      <w:r w:rsidRPr="003852FE">
        <w:t xml:space="preserve"> </w:t>
      </w:r>
      <w:r w:rsidR="001B235A" w:rsidRPr="003852FE">
        <w:t>прогнозу</w:t>
      </w:r>
      <w:r w:rsidRPr="003852FE">
        <w:t xml:space="preserve"> </w:t>
      </w:r>
      <w:r w:rsidR="001B235A" w:rsidRPr="003852FE">
        <w:t>ЦБ</w:t>
      </w:r>
      <w:r w:rsidRPr="003852FE">
        <w:t xml:space="preserve"> </w:t>
      </w:r>
      <w:r w:rsidR="001B235A" w:rsidRPr="003852FE">
        <w:t>России,</w:t>
      </w:r>
      <w:r w:rsidRPr="003852FE">
        <w:t xml:space="preserve"> </w:t>
      </w:r>
      <w:r w:rsidR="001B235A" w:rsidRPr="003852FE">
        <w:t>она</w:t>
      </w:r>
      <w:r w:rsidRPr="003852FE">
        <w:t xml:space="preserve"> </w:t>
      </w:r>
      <w:r w:rsidR="001B235A" w:rsidRPr="003852FE">
        <w:t>составит</w:t>
      </w:r>
      <w:r w:rsidRPr="003852FE">
        <w:t xml:space="preserve"> </w:t>
      </w:r>
      <w:r w:rsidR="001B235A" w:rsidRPr="003852FE">
        <w:t>7</w:t>
      </w:r>
      <w:r w:rsidRPr="003852FE">
        <w:t>-</w:t>
      </w:r>
      <w:r w:rsidR="001B235A" w:rsidRPr="003852FE">
        <w:t>7,5%.</w:t>
      </w:r>
      <w:r w:rsidRPr="003852FE">
        <w:t xml:space="preserve"> </w:t>
      </w:r>
      <w:r w:rsidR="001B235A" w:rsidRPr="003852FE">
        <w:t>С</w:t>
      </w:r>
      <w:r w:rsidRPr="003852FE">
        <w:t xml:space="preserve"> </w:t>
      </w:r>
      <w:r w:rsidR="001B235A" w:rsidRPr="003852FE">
        <w:t>этим</w:t>
      </w:r>
      <w:r w:rsidRPr="003852FE">
        <w:t xml:space="preserve"> </w:t>
      </w:r>
      <w:r w:rsidR="001B235A" w:rsidRPr="003852FE">
        <w:t>солидарно</w:t>
      </w:r>
      <w:r w:rsidRPr="003852FE">
        <w:t xml:space="preserve"> </w:t>
      </w:r>
      <w:r w:rsidR="001B235A" w:rsidRPr="003852FE">
        <w:t>и</w:t>
      </w:r>
      <w:r w:rsidRPr="003852FE">
        <w:t xml:space="preserve"> </w:t>
      </w:r>
      <w:r w:rsidR="001B235A" w:rsidRPr="003852FE">
        <w:t>Минэкономразвития,</w:t>
      </w:r>
      <w:r w:rsidRPr="003852FE">
        <w:t xml:space="preserve"> </w:t>
      </w:r>
      <w:r w:rsidR="001B235A" w:rsidRPr="003852FE">
        <w:t>ожидающее</w:t>
      </w:r>
      <w:r w:rsidRPr="003852FE">
        <w:t xml:space="preserve"> </w:t>
      </w:r>
      <w:r w:rsidR="001B235A" w:rsidRPr="003852FE">
        <w:t>рост</w:t>
      </w:r>
      <w:r w:rsidRPr="003852FE">
        <w:t xml:space="preserve"> </w:t>
      </w:r>
      <w:r w:rsidR="001B235A" w:rsidRPr="003852FE">
        <w:t>цен</w:t>
      </w:r>
      <w:r w:rsidRPr="003852FE">
        <w:t xml:space="preserve"> «</w:t>
      </w:r>
      <w:r w:rsidR="001B235A" w:rsidRPr="003852FE">
        <w:t>по</w:t>
      </w:r>
      <w:r w:rsidRPr="003852FE">
        <w:t xml:space="preserve"> </w:t>
      </w:r>
      <w:r w:rsidR="001B235A" w:rsidRPr="003852FE">
        <w:t>верхней</w:t>
      </w:r>
      <w:r w:rsidRPr="003852FE">
        <w:t xml:space="preserve"> </w:t>
      </w:r>
      <w:r w:rsidR="001B235A" w:rsidRPr="003852FE">
        <w:t>планке</w:t>
      </w:r>
      <w:r w:rsidRPr="003852FE">
        <w:t xml:space="preserve">» - </w:t>
      </w:r>
      <w:r w:rsidR="001B235A" w:rsidRPr="003852FE">
        <w:t>на</w:t>
      </w:r>
      <w:r w:rsidRPr="003852FE">
        <w:t xml:space="preserve"> </w:t>
      </w:r>
      <w:r w:rsidR="001B235A" w:rsidRPr="003852FE">
        <w:t>7,5%.</w:t>
      </w:r>
      <w:r w:rsidRPr="003852FE">
        <w:t xml:space="preserve"> </w:t>
      </w:r>
      <w:r w:rsidR="001B235A" w:rsidRPr="003852FE">
        <w:t>Причем</w:t>
      </w:r>
      <w:r w:rsidRPr="003852FE">
        <w:t xml:space="preserve"> </w:t>
      </w:r>
      <w:r w:rsidR="001B235A" w:rsidRPr="003852FE">
        <w:t>в</w:t>
      </w:r>
      <w:r w:rsidRPr="003852FE">
        <w:t xml:space="preserve"> </w:t>
      </w:r>
      <w:r w:rsidR="001B235A" w:rsidRPr="003852FE">
        <w:t>таких</w:t>
      </w:r>
      <w:r w:rsidRPr="003852FE">
        <w:t xml:space="preserve"> </w:t>
      </w:r>
      <w:r w:rsidR="001B235A" w:rsidRPr="003852FE">
        <w:t>расчетах</w:t>
      </w:r>
      <w:r w:rsidRPr="003852FE">
        <w:t xml:space="preserve"> </w:t>
      </w:r>
      <w:r w:rsidR="001B235A" w:rsidRPr="003852FE">
        <w:t>заложено</w:t>
      </w:r>
      <w:r w:rsidRPr="003852FE">
        <w:t xml:space="preserve"> </w:t>
      </w:r>
      <w:r w:rsidR="001B235A" w:rsidRPr="003852FE">
        <w:t>опережение</w:t>
      </w:r>
      <w:r w:rsidRPr="003852FE">
        <w:t xml:space="preserve"> </w:t>
      </w:r>
      <w:r w:rsidR="001B235A" w:rsidRPr="003852FE">
        <w:t>даже</w:t>
      </w:r>
      <w:r w:rsidRPr="003852FE">
        <w:t xml:space="preserve"> </w:t>
      </w:r>
      <w:r w:rsidR="001B235A" w:rsidRPr="003852FE">
        <w:t>над</w:t>
      </w:r>
      <w:r w:rsidRPr="003852FE">
        <w:t xml:space="preserve"> </w:t>
      </w:r>
      <w:r w:rsidR="001B235A" w:rsidRPr="003852FE">
        <w:t>текущим</w:t>
      </w:r>
      <w:r w:rsidRPr="003852FE">
        <w:t xml:space="preserve"> </w:t>
      </w:r>
      <w:r w:rsidR="001B235A" w:rsidRPr="003852FE">
        <w:t>уровнем.</w:t>
      </w:r>
      <w:r w:rsidRPr="003852FE">
        <w:t xml:space="preserve"> </w:t>
      </w:r>
      <w:r w:rsidR="001B235A" w:rsidRPr="003852FE">
        <w:t>Ведь</w:t>
      </w:r>
      <w:r w:rsidRPr="003852FE">
        <w:t xml:space="preserve"> </w:t>
      </w:r>
      <w:r w:rsidR="001B235A" w:rsidRPr="003852FE">
        <w:t>в</w:t>
      </w:r>
      <w:r w:rsidRPr="003852FE">
        <w:t xml:space="preserve"> </w:t>
      </w:r>
      <w:r w:rsidR="001B235A" w:rsidRPr="003852FE">
        <w:t>октябре</w:t>
      </w:r>
      <w:r w:rsidRPr="003852FE">
        <w:t xml:space="preserve"> </w:t>
      </w:r>
      <w:r w:rsidR="001B235A" w:rsidRPr="003852FE">
        <w:t>2023</w:t>
      </w:r>
      <w:r w:rsidRPr="003852FE">
        <w:t xml:space="preserve"> </w:t>
      </w:r>
      <w:r w:rsidR="001B235A" w:rsidRPr="003852FE">
        <w:t>года</w:t>
      </w:r>
      <w:r w:rsidRPr="003852FE">
        <w:t xml:space="preserve"> </w:t>
      </w:r>
      <w:r w:rsidR="001B235A" w:rsidRPr="003852FE">
        <w:t>потребительская</w:t>
      </w:r>
      <w:r w:rsidRPr="003852FE">
        <w:t xml:space="preserve"> </w:t>
      </w:r>
      <w:r w:rsidR="001B235A" w:rsidRPr="003852FE">
        <w:t>инфляция</w:t>
      </w:r>
      <w:r w:rsidRPr="003852FE">
        <w:t xml:space="preserve"> </w:t>
      </w:r>
      <w:r w:rsidR="001B235A" w:rsidRPr="003852FE">
        <w:t>составила</w:t>
      </w:r>
      <w:r w:rsidRPr="003852FE">
        <w:t xml:space="preserve"> </w:t>
      </w:r>
      <w:r w:rsidR="001B235A" w:rsidRPr="003852FE">
        <w:t>6,7%</w:t>
      </w:r>
      <w:r w:rsidRPr="003852FE">
        <w:t xml:space="preserve"> </w:t>
      </w:r>
      <w:r w:rsidR="001B235A" w:rsidRPr="003852FE">
        <w:t>в</w:t>
      </w:r>
      <w:r w:rsidRPr="003852FE">
        <w:t xml:space="preserve"> </w:t>
      </w:r>
      <w:r w:rsidR="001B235A" w:rsidRPr="003852FE">
        <w:t>годовом</w:t>
      </w:r>
      <w:r w:rsidRPr="003852FE">
        <w:t xml:space="preserve"> </w:t>
      </w:r>
      <w:r w:rsidR="001B235A" w:rsidRPr="003852FE">
        <w:t>исчислении,</w:t>
      </w:r>
      <w:r w:rsidRPr="003852FE">
        <w:t xml:space="preserve"> </w:t>
      </w:r>
      <w:r w:rsidR="001B235A" w:rsidRPr="003852FE">
        <w:t>по</w:t>
      </w:r>
      <w:r w:rsidRPr="003852FE">
        <w:t xml:space="preserve"> </w:t>
      </w:r>
      <w:r w:rsidR="001B235A" w:rsidRPr="003852FE">
        <w:t>данным</w:t>
      </w:r>
      <w:r w:rsidRPr="003852FE">
        <w:t xml:space="preserve"> </w:t>
      </w:r>
      <w:r w:rsidR="001B235A" w:rsidRPr="003852FE">
        <w:t>Росстата.</w:t>
      </w:r>
      <w:r w:rsidRPr="003852FE">
        <w:t xml:space="preserve"> </w:t>
      </w:r>
      <w:r w:rsidR="001B235A" w:rsidRPr="003852FE">
        <w:t>В</w:t>
      </w:r>
      <w:r w:rsidRPr="003852FE">
        <w:t xml:space="preserve"> </w:t>
      </w:r>
      <w:r w:rsidR="001B235A" w:rsidRPr="003852FE">
        <w:t>то</w:t>
      </w:r>
      <w:r w:rsidRPr="003852FE">
        <w:t xml:space="preserve"> </w:t>
      </w:r>
      <w:r w:rsidR="001B235A" w:rsidRPr="003852FE">
        <w:t>же</w:t>
      </w:r>
      <w:r w:rsidRPr="003852FE">
        <w:t xml:space="preserve"> </w:t>
      </w:r>
      <w:r w:rsidR="001B235A" w:rsidRPr="003852FE">
        <w:t>время,</w:t>
      </w:r>
      <w:r w:rsidRPr="003852FE">
        <w:t xml:space="preserve"> </w:t>
      </w:r>
      <w:r w:rsidR="001B235A" w:rsidRPr="003852FE">
        <w:t>товары</w:t>
      </w:r>
      <w:r w:rsidRPr="003852FE">
        <w:t xml:space="preserve"> </w:t>
      </w:r>
      <w:r w:rsidR="001B235A" w:rsidRPr="003852FE">
        <w:t>и</w:t>
      </w:r>
      <w:r w:rsidRPr="003852FE">
        <w:t xml:space="preserve"> </w:t>
      </w:r>
      <w:r w:rsidR="001B235A" w:rsidRPr="003852FE">
        <w:t>услуги,</w:t>
      </w:r>
      <w:r w:rsidRPr="003852FE">
        <w:t xml:space="preserve"> </w:t>
      </w:r>
      <w:r w:rsidR="001B235A" w:rsidRPr="003852FE">
        <w:t>в</w:t>
      </w:r>
      <w:r w:rsidRPr="003852FE">
        <w:t xml:space="preserve"> </w:t>
      </w:r>
      <w:r w:rsidR="001B235A" w:rsidRPr="003852FE">
        <w:t>основном</w:t>
      </w:r>
      <w:r w:rsidRPr="003852FE">
        <w:t xml:space="preserve"> </w:t>
      </w:r>
      <w:r w:rsidR="001B235A" w:rsidRPr="003852FE">
        <w:t>потребляемые</w:t>
      </w:r>
      <w:r w:rsidRPr="003852FE">
        <w:t xml:space="preserve"> </w:t>
      </w:r>
      <w:r w:rsidR="001B235A" w:rsidRPr="003852FE">
        <w:t>пенсионерами,</w:t>
      </w:r>
      <w:r w:rsidRPr="003852FE">
        <w:t xml:space="preserve"> </w:t>
      </w:r>
      <w:r w:rsidR="001B235A" w:rsidRPr="003852FE">
        <w:t>как</w:t>
      </w:r>
      <w:r w:rsidRPr="003852FE">
        <w:t xml:space="preserve"> </w:t>
      </w:r>
      <w:r w:rsidR="001B235A" w:rsidRPr="003852FE">
        <w:t>правило,</w:t>
      </w:r>
      <w:r w:rsidRPr="003852FE">
        <w:t xml:space="preserve"> </w:t>
      </w:r>
      <w:r w:rsidR="001B235A" w:rsidRPr="003852FE">
        <w:t>дорожают</w:t>
      </w:r>
      <w:r w:rsidRPr="003852FE">
        <w:t xml:space="preserve"> </w:t>
      </w:r>
      <w:r w:rsidR="001B235A" w:rsidRPr="003852FE">
        <w:t>сильнее,</w:t>
      </w:r>
      <w:r w:rsidRPr="003852FE">
        <w:t xml:space="preserve"> </w:t>
      </w:r>
      <w:r w:rsidR="001B235A" w:rsidRPr="003852FE">
        <w:t>чем</w:t>
      </w:r>
      <w:r w:rsidRPr="003852FE">
        <w:t xml:space="preserve"> </w:t>
      </w:r>
      <w:r w:rsidR="001B235A" w:rsidRPr="003852FE">
        <w:t>средняя</w:t>
      </w:r>
      <w:r w:rsidRPr="003852FE">
        <w:t xml:space="preserve"> </w:t>
      </w:r>
      <w:r w:rsidR="001B235A" w:rsidRPr="003852FE">
        <w:t>потребительская</w:t>
      </w:r>
      <w:r w:rsidRPr="003852FE">
        <w:t xml:space="preserve"> </w:t>
      </w:r>
      <w:r w:rsidR="001B235A" w:rsidRPr="003852FE">
        <w:t>корзина</w:t>
      </w:r>
      <w:r w:rsidRPr="003852FE">
        <w:t xml:space="preserve"> </w:t>
      </w:r>
      <w:r w:rsidR="001B235A" w:rsidRPr="003852FE">
        <w:t>Росстата.</w:t>
      </w:r>
      <w:r w:rsidRPr="003852FE">
        <w:t xml:space="preserve"> </w:t>
      </w:r>
      <w:r w:rsidR="001B235A" w:rsidRPr="003852FE">
        <w:t>Поэтому</w:t>
      </w:r>
      <w:r w:rsidRPr="003852FE">
        <w:t xml:space="preserve"> </w:t>
      </w:r>
      <w:r w:rsidR="001B235A" w:rsidRPr="003852FE">
        <w:t>вероятно,</w:t>
      </w:r>
      <w:r w:rsidRPr="003852FE">
        <w:t xml:space="preserve"> </w:t>
      </w:r>
      <w:r w:rsidR="001B235A" w:rsidRPr="003852FE">
        <w:t>что</w:t>
      </w:r>
      <w:r w:rsidRPr="003852FE">
        <w:t xml:space="preserve"> </w:t>
      </w:r>
      <w:r w:rsidR="001B235A" w:rsidRPr="003852FE">
        <w:t>реальная</w:t>
      </w:r>
      <w:r w:rsidRPr="003852FE">
        <w:t xml:space="preserve"> </w:t>
      </w:r>
      <w:r w:rsidR="001B235A" w:rsidRPr="003852FE">
        <w:t>покупательная</w:t>
      </w:r>
      <w:r w:rsidRPr="003852FE">
        <w:t xml:space="preserve"> </w:t>
      </w:r>
      <w:r w:rsidR="001B235A" w:rsidRPr="003852FE">
        <w:t>способность</w:t>
      </w:r>
      <w:r w:rsidRPr="003852FE">
        <w:t xml:space="preserve"> </w:t>
      </w:r>
      <w:r w:rsidR="001B235A" w:rsidRPr="003852FE">
        <w:t>пенсии</w:t>
      </w:r>
      <w:r w:rsidRPr="003852FE">
        <w:t xml:space="preserve"> </w:t>
      </w:r>
      <w:r w:rsidR="001B235A" w:rsidRPr="003852FE">
        <w:t>окажется</w:t>
      </w:r>
      <w:r w:rsidRPr="003852FE">
        <w:t xml:space="preserve"> </w:t>
      </w:r>
      <w:r w:rsidR="001B235A" w:rsidRPr="003852FE">
        <w:t>ниже,</w:t>
      </w:r>
      <w:r w:rsidRPr="003852FE">
        <w:t xml:space="preserve"> </w:t>
      </w:r>
      <w:r w:rsidR="001B235A" w:rsidRPr="003852FE">
        <w:t>чем</w:t>
      </w:r>
      <w:r w:rsidRPr="003852FE">
        <w:t xml:space="preserve"> </w:t>
      </w:r>
      <w:r w:rsidR="001B235A" w:rsidRPr="003852FE">
        <w:t>в</w:t>
      </w:r>
      <w:r w:rsidRPr="003852FE">
        <w:t xml:space="preserve"> </w:t>
      </w:r>
      <w:r w:rsidR="001B235A" w:rsidRPr="003852FE">
        <w:t>2023</w:t>
      </w:r>
      <w:r w:rsidRPr="003852FE">
        <w:t xml:space="preserve"> </w:t>
      </w:r>
      <w:r w:rsidR="001B235A" w:rsidRPr="003852FE">
        <w:t>году.</w:t>
      </w:r>
      <w:r w:rsidRPr="003852FE">
        <w:t xml:space="preserve"> </w:t>
      </w:r>
      <w:r w:rsidR="001B235A" w:rsidRPr="003852FE">
        <w:t>Но</w:t>
      </w:r>
      <w:r w:rsidRPr="003852FE">
        <w:t xml:space="preserve"> </w:t>
      </w:r>
      <w:r w:rsidR="001B235A" w:rsidRPr="003852FE">
        <w:t>положение</w:t>
      </w:r>
      <w:r w:rsidRPr="003852FE">
        <w:t xml:space="preserve"> </w:t>
      </w:r>
      <w:r w:rsidR="001B235A" w:rsidRPr="003852FE">
        <w:t>может</w:t>
      </w:r>
      <w:r w:rsidRPr="003852FE">
        <w:t xml:space="preserve"> </w:t>
      </w:r>
      <w:r w:rsidR="001B235A" w:rsidRPr="003852FE">
        <w:t>несколько</w:t>
      </w:r>
      <w:r w:rsidRPr="003852FE">
        <w:t xml:space="preserve"> </w:t>
      </w:r>
      <w:r w:rsidR="001B235A" w:rsidRPr="003852FE">
        <w:t>выровняться,</w:t>
      </w:r>
      <w:r w:rsidRPr="003852FE">
        <w:t xml:space="preserve"> </w:t>
      </w:r>
      <w:r w:rsidR="001B235A" w:rsidRPr="003852FE">
        <w:t>если</w:t>
      </w:r>
      <w:r w:rsidRPr="003852FE">
        <w:t xml:space="preserve"> </w:t>
      </w:r>
      <w:r w:rsidR="001B235A" w:rsidRPr="003852FE">
        <w:t>инфляция</w:t>
      </w:r>
      <w:r w:rsidRPr="003852FE">
        <w:t xml:space="preserve"> </w:t>
      </w:r>
      <w:r w:rsidR="001B235A" w:rsidRPr="003852FE">
        <w:t>в</w:t>
      </w:r>
      <w:r w:rsidRPr="003852FE">
        <w:t xml:space="preserve"> </w:t>
      </w:r>
      <w:r w:rsidR="001B235A" w:rsidRPr="003852FE">
        <w:t>течение</w:t>
      </w:r>
      <w:r w:rsidRPr="003852FE">
        <w:t xml:space="preserve"> </w:t>
      </w:r>
      <w:r w:rsidR="001B235A" w:rsidRPr="003852FE">
        <w:t>2024</w:t>
      </w:r>
      <w:r w:rsidRPr="003852FE">
        <w:t xml:space="preserve"> </w:t>
      </w:r>
      <w:r w:rsidR="001B235A" w:rsidRPr="003852FE">
        <w:t>года</w:t>
      </w:r>
      <w:r w:rsidRPr="003852FE">
        <w:t xml:space="preserve"> </w:t>
      </w:r>
      <w:r w:rsidR="001B235A" w:rsidRPr="003852FE">
        <w:t>сократится</w:t>
      </w:r>
      <w:r w:rsidRPr="003852FE">
        <w:t xml:space="preserve"> </w:t>
      </w:r>
      <w:r w:rsidR="001B235A" w:rsidRPr="003852FE">
        <w:t>до</w:t>
      </w:r>
      <w:r w:rsidRPr="003852FE">
        <w:t xml:space="preserve"> </w:t>
      </w:r>
      <w:r w:rsidR="001B235A" w:rsidRPr="003852FE">
        <w:t>4</w:t>
      </w:r>
      <w:r w:rsidRPr="003852FE">
        <w:t>-</w:t>
      </w:r>
      <w:r w:rsidR="001B235A" w:rsidRPr="003852FE">
        <w:t>4,5%,</w:t>
      </w:r>
      <w:r w:rsidRPr="003852FE">
        <w:t xml:space="preserve"> </w:t>
      </w:r>
      <w:r w:rsidR="001B235A" w:rsidRPr="003852FE">
        <w:t>как</w:t>
      </w:r>
      <w:r w:rsidRPr="003852FE">
        <w:t xml:space="preserve"> </w:t>
      </w:r>
      <w:r w:rsidR="001B235A" w:rsidRPr="003852FE">
        <w:t>планирует</w:t>
      </w:r>
      <w:r w:rsidRPr="003852FE">
        <w:t xml:space="preserve"> </w:t>
      </w:r>
      <w:r w:rsidR="001B235A" w:rsidRPr="003852FE">
        <w:t>ЦБ</w:t>
      </w:r>
      <w:r w:rsidRPr="003852FE">
        <w:t xml:space="preserve"> </w:t>
      </w:r>
      <w:r w:rsidR="001B235A" w:rsidRPr="003852FE">
        <w:t>РФ.</w:t>
      </w:r>
      <w:r w:rsidRPr="003852FE">
        <w:t xml:space="preserve"> </w:t>
      </w:r>
      <w:r w:rsidR="001B235A" w:rsidRPr="003852FE">
        <w:t>Увеличение</w:t>
      </w:r>
      <w:r w:rsidRPr="003852FE">
        <w:t xml:space="preserve"> </w:t>
      </w:r>
      <w:r w:rsidR="001B235A" w:rsidRPr="003852FE">
        <w:t>выплат</w:t>
      </w:r>
      <w:r w:rsidRPr="003852FE">
        <w:t xml:space="preserve"> </w:t>
      </w:r>
      <w:r w:rsidR="001B235A" w:rsidRPr="003852FE">
        <w:t>обеспечивается</w:t>
      </w:r>
      <w:r w:rsidRPr="003852FE">
        <w:t xml:space="preserve"> </w:t>
      </w:r>
      <w:r w:rsidR="001B235A" w:rsidRPr="003852FE">
        <w:t>заложенными</w:t>
      </w:r>
      <w:r w:rsidRPr="003852FE">
        <w:t xml:space="preserve"> </w:t>
      </w:r>
      <w:r w:rsidR="001B235A" w:rsidRPr="003852FE">
        <w:t>в</w:t>
      </w:r>
      <w:r w:rsidRPr="003852FE">
        <w:t xml:space="preserve"> </w:t>
      </w:r>
      <w:r w:rsidR="001B235A" w:rsidRPr="003852FE">
        <w:t>план</w:t>
      </w:r>
      <w:r w:rsidRPr="003852FE">
        <w:t xml:space="preserve"> </w:t>
      </w:r>
      <w:r w:rsidR="001B235A" w:rsidRPr="003852FE">
        <w:t>поступлениями</w:t>
      </w:r>
      <w:r w:rsidRPr="003852FE">
        <w:t xml:space="preserve"> </w:t>
      </w:r>
      <w:r w:rsidR="001B235A" w:rsidRPr="003852FE">
        <w:t>из</w:t>
      </w:r>
      <w:r w:rsidRPr="003852FE">
        <w:t xml:space="preserve"> </w:t>
      </w:r>
      <w:r w:rsidR="001B235A" w:rsidRPr="003852FE">
        <w:t>бюджета.</w:t>
      </w:r>
      <w:r w:rsidRPr="003852FE">
        <w:t xml:space="preserve"> </w:t>
      </w:r>
      <w:r w:rsidR="001B235A" w:rsidRPr="003852FE">
        <w:t>В</w:t>
      </w:r>
      <w:r w:rsidRPr="003852FE">
        <w:t xml:space="preserve"> </w:t>
      </w:r>
      <w:r w:rsidR="001B235A" w:rsidRPr="003852FE">
        <w:t>2024</w:t>
      </w:r>
      <w:r w:rsidRPr="003852FE">
        <w:t xml:space="preserve"> </w:t>
      </w:r>
      <w:r w:rsidR="001B235A" w:rsidRPr="003852FE">
        <w:t>году</w:t>
      </w:r>
      <w:r w:rsidRPr="003852FE">
        <w:t xml:space="preserve"> </w:t>
      </w:r>
      <w:r w:rsidR="001B235A" w:rsidRPr="003852FE">
        <w:t>его</w:t>
      </w:r>
      <w:r w:rsidRPr="003852FE">
        <w:t xml:space="preserve"> </w:t>
      </w:r>
      <w:r w:rsidR="001B235A" w:rsidRPr="003852FE">
        <w:t>дефицит</w:t>
      </w:r>
      <w:r w:rsidRPr="003852FE">
        <w:t xml:space="preserve"> </w:t>
      </w:r>
      <w:r w:rsidR="001B235A" w:rsidRPr="003852FE">
        <w:t>предполагается</w:t>
      </w:r>
      <w:r w:rsidRPr="003852FE">
        <w:t xml:space="preserve"> </w:t>
      </w:r>
      <w:r w:rsidR="001B235A" w:rsidRPr="003852FE">
        <w:t>снизить</w:t>
      </w:r>
      <w:r w:rsidRPr="003852FE">
        <w:t xml:space="preserve"> </w:t>
      </w:r>
      <w:r w:rsidR="001B235A" w:rsidRPr="003852FE">
        <w:t>до</w:t>
      </w:r>
      <w:r w:rsidRPr="003852FE">
        <w:t xml:space="preserve"> </w:t>
      </w:r>
      <w:r w:rsidR="001B235A" w:rsidRPr="003852FE">
        <w:t>1,6</w:t>
      </w:r>
      <w:r w:rsidRPr="003852FE">
        <w:t xml:space="preserve"> </w:t>
      </w:r>
      <w:r w:rsidR="001B235A" w:rsidRPr="003852FE">
        <w:t>трлн</w:t>
      </w:r>
      <w:r w:rsidRPr="003852FE">
        <w:t xml:space="preserve"> </w:t>
      </w:r>
      <w:r w:rsidR="001B235A" w:rsidRPr="003852FE">
        <w:t>рублей,</w:t>
      </w:r>
      <w:r w:rsidRPr="003852FE">
        <w:t xml:space="preserve"> </w:t>
      </w:r>
      <w:r w:rsidR="001B235A" w:rsidRPr="003852FE">
        <w:t>по</w:t>
      </w:r>
      <w:r w:rsidRPr="003852FE">
        <w:t xml:space="preserve"> </w:t>
      </w:r>
      <w:r w:rsidR="001B235A" w:rsidRPr="003852FE">
        <w:t>принятому</w:t>
      </w:r>
      <w:r w:rsidRPr="003852FE">
        <w:t xml:space="preserve"> </w:t>
      </w:r>
      <w:r w:rsidR="001B235A" w:rsidRPr="003852FE">
        <w:t>Госдумой</w:t>
      </w:r>
      <w:r w:rsidRPr="003852FE">
        <w:t xml:space="preserve"> </w:t>
      </w:r>
      <w:r w:rsidR="001B235A" w:rsidRPr="003852FE">
        <w:t>законопроекту.</w:t>
      </w:r>
      <w:r w:rsidRPr="003852FE">
        <w:t xml:space="preserve"> </w:t>
      </w:r>
      <w:r w:rsidR="001B235A" w:rsidRPr="003852FE">
        <w:t>Это</w:t>
      </w:r>
      <w:r w:rsidRPr="003852FE">
        <w:t xml:space="preserve"> </w:t>
      </w:r>
      <w:r w:rsidR="001B235A" w:rsidRPr="003852FE">
        <w:t>гораздо</w:t>
      </w:r>
      <w:r w:rsidRPr="003852FE">
        <w:t xml:space="preserve"> </w:t>
      </w:r>
      <w:r w:rsidR="001B235A" w:rsidRPr="003852FE">
        <w:t>ниже</w:t>
      </w:r>
      <w:r w:rsidRPr="003852FE">
        <w:t xml:space="preserve"> </w:t>
      </w:r>
      <w:r w:rsidR="001B235A" w:rsidRPr="003852FE">
        <w:t>запланированного</w:t>
      </w:r>
      <w:r w:rsidRPr="003852FE">
        <w:t xml:space="preserve"> </w:t>
      </w:r>
      <w:r w:rsidR="001B235A" w:rsidRPr="003852FE">
        <w:t>дефицита</w:t>
      </w:r>
      <w:r w:rsidRPr="003852FE">
        <w:t xml:space="preserve"> </w:t>
      </w:r>
      <w:r w:rsidR="001B235A" w:rsidRPr="003852FE">
        <w:t>в</w:t>
      </w:r>
      <w:r w:rsidRPr="003852FE">
        <w:t xml:space="preserve"> </w:t>
      </w:r>
      <w:r w:rsidR="001B235A" w:rsidRPr="003852FE">
        <w:t>2,9</w:t>
      </w:r>
      <w:r w:rsidRPr="003852FE">
        <w:t xml:space="preserve"> </w:t>
      </w:r>
      <w:r w:rsidR="001B235A" w:rsidRPr="003852FE">
        <w:t>трлн</w:t>
      </w:r>
      <w:r w:rsidRPr="003852FE">
        <w:t xml:space="preserve"> </w:t>
      </w:r>
      <w:r w:rsidR="001B235A" w:rsidRPr="003852FE">
        <w:t>руб.</w:t>
      </w:r>
      <w:r w:rsidRPr="003852FE">
        <w:t xml:space="preserve"> </w:t>
      </w:r>
      <w:r w:rsidR="001B235A" w:rsidRPr="003852FE">
        <w:t>на</w:t>
      </w:r>
      <w:r w:rsidRPr="003852FE">
        <w:t xml:space="preserve"> </w:t>
      </w:r>
      <w:r w:rsidR="001B235A" w:rsidRPr="003852FE">
        <w:t>2023</w:t>
      </w:r>
      <w:r w:rsidRPr="003852FE">
        <w:t xml:space="preserve"> </w:t>
      </w:r>
      <w:r w:rsidR="001B235A" w:rsidRPr="003852FE">
        <w:t>год</w:t>
      </w:r>
      <w:r w:rsidRPr="003852FE">
        <w:t>»</w:t>
      </w:r>
      <w:r w:rsidR="001B235A" w:rsidRPr="003852FE">
        <w:t>.</w:t>
      </w:r>
    </w:p>
    <w:p w:rsidR="001B235A" w:rsidRPr="003852FE" w:rsidRDefault="001B235A" w:rsidP="001B235A">
      <w:r w:rsidRPr="003852FE">
        <w:t>Иван</w:t>
      </w:r>
      <w:r w:rsidR="003852FE" w:rsidRPr="003852FE">
        <w:t xml:space="preserve"> </w:t>
      </w:r>
      <w:r w:rsidRPr="003852FE">
        <w:t>Самойленко,</w:t>
      </w:r>
      <w:r w:rsidR="003852FE" w:rsidRPr="003852FE">
        <w:t xml:space="preserve"> </w:t>
      </w:r>
      <w:r w:rsidRPr="003852FE">
        <w:t>управляющий</w:t>
      </w:r>
      <w:r w:rsidR="003852FE" w:rsidRPr="003852FE">
        <w:t xml:space="preserve"> </w:t>
      </w:r>
      <w:r w:rsidRPr="003852FE">
        <w:t>партнер</w:t>
      </w:r>
      <w:r w:rsidR="003852FE" w:rsidRPr="003852FE">
        <w:t xml:space="preserve"> </w:t>
      </w:r>
      <w:r w:rsidRPr="003852FE">
        <w:t>BC</w:t>
      </w:r>
      <w:r w:rsidR="003852FE" w:rsidRPr="003852FE">
        <w:t xml:space="preserve"> </w:t>
      </w:r>
      <w:r w:rsidRPr="003852FE">
        <w:t>Agency:</w:t>
      </w:r>
    </w:p>
    <w:p w:rsidR="001B235A" w:rsidRPr="003852FE" w:rsidRDefault="003852FE" w:rsidP="001B235A">
      <w:r w:rsidRPr="003852FE">
        <w:t>«</w:t>
      </w:r>
      <w:r w:rsidR="001B235A" w:rsidRPr="003852FE">
        <w:t>Пенсии</w:t>
      </w:r>
      <w:r w:rsidRPr="003852FE">
        <w:t xml:space="preserve"> </w:t>
      </w:r>
      <w:r w:rsidR="001B235A" w:rsidRPr="003852FE">
        <w:t>у</w:t>
      </w:r>
      <w:r w:rsidRPr="003852FE">
        <w:t xml:space="preserve"> </w:t>
      </w:r>
      <w:r w:rsidR="001B235A" w:rsidRPr="003852FE">
        <w:t>всех</w:t>
      </w:r>
      <w:r w:rsidRPr="003852FE">
        <w:t xml:space="preserve"> </w:t>
      </w:r>
      <w:r w:rsidR="001B235A" w:rsidRPr="003852FE">
        <w:t>разные,</w:t>
      </w:r>
      <w:r w:rsidRPr="003852FE">
        <w:t xml:space="preserve"> </w:t>
      </w:r>
      <w:r w:rsidR="001B235A" w:rsidRPr="003852FE">
        <w:t>в</w:t>
      </w:r>
      <w:r w:rsidRPr="003852FE">
        <w:t xml:space="preserve"> </w:t>
      </w:r>
      <w:r w:rsidR="001B235A" w:rsidRPr="003852FE">
        <w:t>зависимости</w:t>
      </w:r>
      <w:r w:rsidRPr="003852FE">
        <w:t xml:space="preserve"> </w:t>
      </w:r>
      <w:r w:rsidR="001B235A" w:rsidRPr="003852FE">
        <w:t>от</w:t>
      </w:r>
      <w:r w:rsidRPr="003852FE">
        <w:t xml:space="preserve"> </w:t>
      </w:r>
      <w:r w:rsidR="001B235A" w:rsidRPr="003852FE">
        <w:t>стажа,</w:t>
      </w:r>
      <w:r w:rsidRPr="003852FE">
        <w:t xml:space="preserve"> </w:t>
      </w:r>
      <w:r w:rsidR="001B235A" w:rsidRPr="003852FE">
        <w:t>уровня</w:t>
      </w:r>
      <w:r w:rsidRPr="003852FE">
        <w:t xml:space="preserve"> </w:t>
      </w:r>
      <w:r w:rsidR="001B235A" w:rsidRPr="003852FE">
        <w:t>зарплаты</w:t>
      </w:r>
      <w:r w:rsidRPr="003852FE">
        <w:t xml:space="preserve"> </w:t>
      </w:r>
      <w:r w:rsidR="001B235A" w:rsidRPr="003852FE">
        <w:t>на</w:t>
      </w:r>
      <w:r w:rsidRPr="003852FE">
        <w:t xml:space="preserve"> </w:t>
      </w:r>
      <w:r w:rsidR="001B235A" w:rsidRPr="003852FE">
        <w:t>прежнем</w:t>
      </w:r>
      <w:r w:rsidRPr="003852FE">
        <w:t xml:space="preserve"> </w:t>
      </w:r>
      <w:r w:rsidR="001B235A" w:rsidRPr="003852FE">
        <w:t>месте</w:t>
      </w:r>
      <w:r w:rsidRPr="003852FE">
        <w:t xml:space="preserve"> </w:t>
      </w:r>
      <w:r w:rsidR="001B235A" w:rsidRPr="003852FE">
        <w:t>работы,</w:t>
      </w:r>
      <w:r w:rsidRPr="003852FE">
        <w:t xml:space="preserve"> </w:t>
      </w:r>
      <w:r w:rsidR="001B235A" w:rsidRPr="003852FE">
        <w:t>регалий...</w:t>
      </w:r>
      <w:r w:rsidRPr="003852FE">
        <w:t xml:space="preserve"> </w:t>
      </w:r>
      <w:r w:rsidR="001B235A" w:rsidRPr="003852FE">
        <w:t>Поэтому</w:t>
      </w:r>
      <w:r w:rsidRPr="003852FE">
        <w:t xml:space="preserve"> </w:t>
      </w:r>
      <w:r w:rsidR="001B235A" w:rsidRPr="003852FE">
        <w:t>можно</w:t>
      </w:r>
      <w:r w:rsidRPr="003852FE">
        <w:t xml:space="preserve"> </w:t>
      </w:r>
      <w:r w:rsidR="001B235A" w:rsidRPr="003852FE">
        <w:t>ожидать,</w:t>
      </w:r>
      <w:r w:rsidRPr="003852FE">
        <w:t xml:space="preserve"> </w:t>
      </w:r>
      <w:r w:rsidR="001B235A" w:rsidRPr="003852FE">
        <w:t>что</w:t>
      </w:r>
      <w:r w:rsidRPr="003852FE">
        <w:t xml:space="preserve"> </w:t>
      </w:r>
      <w:r w:rsidR="001B235A" w:rsidRPr="003852FE">
        <w:t>в</w:t>
      </w:r>
      <w:r w:rsidRPr="003852FE">
        <w:t xml:space="preserve"> </w:t>
      </w:r>
      <w:r w:rsidR="001B235A" w:rsidRPr="003852FE">
        <w:t>среднем,</w:t>
      </w:r>
      <w:r w:rsidRPr="003852FE">
        <w:t xml:space="preserve"> </w:t>
      </w:r>
      <w:r w:rsidR="001B235A" w:rsidRPr="003852FE">
        <w:t>с</w:t>
      </w:r>
      <w:r w:rsidRPr="003852FE">
        <w:t xml:space="preserve"> </w:t>
      </w:r>
      <w:r w:rsidR="001B235A" w:rsidRPr="003852FE">
        <w:t>учетом</w:t>
      </w:r>
      <w:r w:rsidRPr="003852FE">
        <w:t xml:space="preserve"> </w:t>
      </w:r>
      <w:r w:rsidR="001B235A" w:rsidRPr="003852FE">
        <w:t>обозначенной</w:t>
      </w:r>
      <w:r w:rsidRPr="003852FE">
        <w:t xml:space="preserve"> </w:t>
      </w:r>
      <w:r w:rsidR="001B235A" w:rsidRPr="003852FE">
        <w:t>индексации,</w:t>
      </w:r>
      <w:r w:rsidRPr="003852FE">
        <w:t xml:space="preserve"> </w:t>
      </w:r>
      <w:r w:rsidR="001B235A" w:rsidRPr="003852FE">
        <w:t>в</w:t>
      </w:r>
      <w:r w:rsidRPr="003852FE">
        <w:t xml:space="preserve"> </w:t>
      </w:r>
      <w:r w:rsidR="001B235A" w:rsidRPr="003852FE">
        <w:t>России</w:t>
      </w:r>
      <w:r w:rsidRPr="003852FE">
        <w:t xml:space="preserve"> </w:t>
      </w:r>
      <w:r w:rsidR="001B235A" w:rsidRPr="003852FE">
        <w:t>реальные</w:t>
      </w:r>
      <w:r w:rsidRPr="003852FE">
        <w:t xml:space="preserve"> </w:t>
      </w:r>
      <w:r w:rsidR="001B235A" w:rsidRPr="003852FE">
        <w:t>пенсии</w:t>
      </w:r>
      <w:r w:rsidRPr="003852FE">
        <w:t xml:space="preserve"> </w:t>
      </w:r>
      <w:r w:rsidR="001B235A" w:rsidRPr="003852FE">
        <w:t>вырастут</w:t>
      </w:r>
      <w:r w:rsidRPr="003852FE">
        <w:t xml:space="preserve"> </w:t>
      </w:r>
      <w:r w:rsidR="001B235A" w:rsidRPr="003852FE">
        <w:t>с</w:t>
      </w:r>
      <w:r w:rsidRPr="003852FE">
        <w:t xml:space="preserve"> </w:t>
      </w:r>
      <w:r w:rsidR="001B235A" w:rsidRPr="003852FE">
        <w:t>нового</w:t>
      </w:r>
      <w:r w:rsidRPr="003852FE">
        <w:t xml:space="preserve"> </w:t>
      </w:r>
      <w:r w:rsidR="001B235A" w:rsidRPr="003852FE">
        <w:t>года</w:t>
      </w:r>
      <w:r w:rsidRPr="003852FE">
        <w:t xml:space="preserve"> </w:t>
      </w:r>
      <w:r w:rsidR="001B235A" w:rsidRPr="003852FE">
        <w:t>на</w:t>
      </w:r>
      <w:r w:rsidRPr="003852FE">
        <w:t xml:space="preserve"> </w:t>
      </w:r>
      <w:r w:rsidR="001B235A" w:rsidRPr="003852FE">
        <w:t>1,5</w:t>
      </w:r>
      <w:r w:rsidRPr="003852FE">
        <w:t>-</w:t>
      </w:r>
      <w:r w:rsidR="001B235A" w:rsidRPr="003852FE">
        <w:t>3%.</w:t>
      </w:r>
      <w:r w:rsidRPr="003852FE">
        <w:t xml:space="preserve"> </w:t>
      </w:r>
      <w:r w:rsidR="001B235A" w:rsidRPr="003852FE">
        <w:t>И</w:t>
      </w:r>
      <w:r w:rsidRPr="003852FE">
        <w:t xml:space="preserve"> </w:t>
      </w:r>
      <w:r w:rsidR="001B235A" w:rsidRPr="003852FE">
        <w:t>такая</w:t>
      </w:r>
      <w:r w:rsidRPr="003852FE">
        <w:t xml:space="preserve"> </w:t>
      </w:r>
      <w:r w:rsidR="001B235A" w:rsidRPr="003852FE">
        <w:t>динамика</w:t>
      </w:r>
      <w:r w:rsidRPr="003852FE">
        <w:t xml:space="preserve"> - </w:t>
      </w:r>
      <w:r w:rsidR="001B235A" w:rsidRPr="003852FE">
        <w:t>однозначно</w:t>
      </w:r>
      <w:r w:rsidRPr="003852FE">
        <w:t xml:space="preserve"> </w:t>
      </w:r>
      <w:r w:rsidR="001B235A" w:rsidRPr="003852FE">
        <w:t>положительная,</w:t>
      </w:r>
      <w:r w:rsidRPr="003852FE">
        <w:t xml:space="preserve"> </w:t>
      </w:r>
      <w:r w:rsidR="001B235A" w:rsidRPr="003852FE">
        <w:t>ведь</w:t>
      </w:r>
      <w:r w:rsidRPr="003852FE">
        <w:t xml:space="preserve"> </w:t>
      </w:r>
      <w:r w:rsidR="001B235A" w:rsidRPr="003852FE">
        <w:t>пенсионеры</w:t>
      </w:r>
      <w:r w:rsidRPr="003852FE">
        <w:t xml:space="preserve"> </w:t>
      </w:r>
      <w:r w:rsidR="001B235A" w:rsidRPr="003852FE">
        <w:t>относятся</w:t>
      </w:r>
      <w:r w:rsidRPr="003852FE">
        <w:t xml:space="preserve"> </w:t>
      </w:r>
      <w:r w:rsidR="001B235A" w:rsidRPr="003852FE">
        <w:t>к</w:t>
      </w:r>
      <w:r w:rsidRPr="003852FE">
        <w:t xml:space="preserve"> </w:t>
      </w:r>
      <w:r w:rsidR="001B235A" w:rsidRPr="003852FE">
        <w:t>категории</w:t>
      </w:r>
      <w:r w:rsidRPr="003852FE">
        <w:t xml:space="preserve"> </w:t>
      </w:r>
      <w:r w:rsidR="001B235A" w:rsidRPr="003852FE">
        <w:t>наименее</w:t>
      </w:r>
      <w:r w:rsidRPr="003852FE">
        <w:t xml:space="preserve"> </w:t>
      </w:r>
      <w:r w:rsidR="001B235A" w:rsidRPr="003852FE">
        <w:t>защищенного</w:t>
      </w:r>
      <w:r w:rsidRPr="003852FE">
        <w:t xml:space="preserve"> </w:t>
      </w:r>
      <w:r w:rsidR="001B235A" w:rsidRPr="003852FE">
        <w:t>населения,</w:t>
      </w:r>
      <w:r w:rsidRPr="003852FE">
        <w:t xml:space="preserve"> </w:t>
      </w:r>
      <w:r w:rsidR="001B235A" w:rsidRPr="003852FE">
        <w:t>любая</w:t>
      </w:r>
      <w:r w:rsidRPr="003852FE">
        <w:t xml:space="preserve"> </w:t>
      </w:r>
      <w:r w:rsidR="001B235A" w:rsidRPr="003852FE">
        <w:t>прибавка</w:t>
      </w:r>
      <w:r w:rsidRPr="003852FE">
        <w:t xml:space="preserve"> </w:t>
      </w:r>
      <w:r w:rsidR="001B235A" w:rsidRPr="003852FE">
        <w:t>для</w:t>
      </w:r>
      <w:r w:rsidRPr="003852FE">
        <w:t xml:space="preserve"> </w:t>
      </w:r>
      <w:r w:rsidR="001B235A" w:rsidRPr="003852FE">
        <w:t>людей</w:t>
      </w:r>
      <w:r w:rsidRPr="003852FE">
        <w:t xml:space="preserve"> </w:t>
      </w:r>
      <w:r w:rsidR="001B235A" w:rsidRPr="003852FE">
        <w:t>в</w:t>
      </w:r>
      <w:r w:rsidRPr="003852FE">
        <w:t xml:space="preserve"> </w:t>
      </w:r>
      <w:r w:rsidR="001B235A" w:rsidRPr="003852FE">
        <w:t>возрасте</w:t>
      </w:r>
      <w:r w:rsidRPr="003852FE">
        <w:t xml:space="preserve"> </w:t>
      </w:r>
      <w:r w:rsidR="001B235A" w:rsidRPr="003852FE">
        <w:t>будет</w:t>
      </w:r>
      <w:r w:rsidRPr="003852FE">
        <w:t xml:space="preserve"> </w:t>
      </w:r>
      <w:r w:rsidR="001B235A" w:rsidRPr="003852FE">
        <w:t>ощутимой.</w:t>
      </w:r>
      <w:r w:rsidRPr="003852FE">
        <w:t xml:space="preserve"> </w:t>
      </w:r>
      <w:r w:rsidR="001B235A" w:rsidRPr="003852FE">
        <w:t>Кроме</w:t>
      </w:r>
      <w:r w:rsidRPr="003852FE">
        <w:t xml:space="preserve"> </w:t>
      </w:r>
      <w:r w:rsidR="001B235A" w:rsidRPr="003852FE">
        <w:t>того,</w:t>
      </w:r>
      <w:r w:rsidRPr="003852FE">
        <w:t xml:space="preserve"> </w:t>
      </w:r>
      <w:r w:rsidR="001B235A" w:rsidRPr="003852FE">
        <w:t>можно</w:t>
      </w:r>
      <w:r w:rsidRPr="003852FE">
        <w:t xml:space="preserve"> </w:t>
      </w:r>
      <w:r w:rsidR="001B235A" w:rsidRPr="003852FE">
        <w:t>ожидать,</w:t>
      </w:r>
      <w:r w:rsidRPr="003852FE">
        <w:t xml:space="preserve"> </w:t>
      </w:r>
      <w:r w:rsidR="001B235A" w:rsidRPr="003852FE">
        <w:t>что</w:t>
      </w:r>
      <w:r w:rsidRPr="003852FE">
        <w:t xml:space="preserve"> </w:t>
      </w:r>
      <w:r w:rsidR="001B235A" w:rsidRPr="003852FE">
        <w:t>в</w:t>
      </w:r>
      <w:r w:rsidRPr="003852FE">
        <w:t xml:space="preserve"> </w:t>
      </w:r>
      <w:r w:rsidR="001B235A" w:rsidRPr="003852FE">
        <w:t>следующем</w:t>
      </w:r>
      <w:r w:rsidRPr="003852FE">
        <w:t xml:space="preserve"> </w:t>
      </w:r>
      <w:r w:rsidR="001B235A" w:rsidRPr="003852FE">
        <w:t>году</w:t>
      </w:r>
      <w:r w:rsidRPr="003852FE">
        <w:t xml:space="preserve"> </w:t>
      </w:r>
      <w:r w:rsidR="001B235A" w:rsidRPr="003852FE">
        <w:t>будут</w:t>
      </w:r>
      <w:r w:rsidRPr="003852FE">
        <w:t xml:space="preserve"> </w:t>
      </w:r>
      <w:r w:rsidR="001B235A" w:rsidRPr="003852FE">
        <w:t>приняты</w:t>
      </w:r>
      <w:r w:rsidRPr="003852FE">
        <w:t xml:space="preserve"> </w:t>
      </w:r>
      <w:r w:rsidR="001B235A" w:rsidRPr="003852FE">
        <w:t>различные</w:t>
      </w:r>
      <w:r w:rsidRPr="003852FE">
        <w:t xml:space="preserve"> </w:t>
      </w:r>
      <w:r w:rsidR="001B235A" w:rsidRPr="003852FE">
        <w:t>решения</w:t>
      </w:r>
      <w:r w:rsidRPr="003852FE">
        <w:t xml:space="preserve"> </w:t>
      </w:r>
      <w:r w:rsidR="001B235A" w:rsidRPr="003852FE">
        <w:t>относительно</w:t>
      </w:r>
      <w:r w:rsidRPr="003852FE">
        <w:t xml:space="preserve"> </w:t>
      </w:r>
      <w:r w:rsidR="001B235A" w:rsidRPr="003852FE">
        <w:t>пенсий</w:t>
      </w:r>
      <w:r w:rsidRPr="003852FE">
        <w:t xml:space="preserve"> </w:t>
      </w:r>
      <w:r w:rsidR="001B235A" w:rsidRPr="003852FE">
        <w:t>работающих</w:t>
      </w:r>
      <w:r w:rsidRPr="003852FE">
        <w:t xml:space="preserve"> </w:t>
      </w:r>
      <w:r w:rsidR="001B235A" w:rsidRPr="003852FE">
        <w:t>пенсионеров,</w:t>
      </w:r>
      <w:r w:rsidRPr="003852FE">
        <w:t xml:space="preserve"> </w:t>
      </w:r>
      <w:r w:rsidR="001B235A" w:rsidRPr="003852FE">
        <w:t>поскольку</w:t>
      </w:r>
      <w:r w:rsidRPr="003852FE">
        <w:t xml:space="preserve"> </w:t>
      </w:r>
      <w:r w:rsidR="001B235A" w:rsidRPr="003852FE">
        <w:t>индексация</w:t>
      </w:r>
      <w:r w:rsidRPr="003852FE">
        <w:t xml:space="preserve"> </w:t>
      </w:r>
      <w:r w:rsidR="001B235A" w:rsidRPr="003852FE">
        <w:t>для</w:t>
      </w:r>
      <w:r w:rsidRPr="003852FE">
        <w:t xml:space="preserve"> </w:t>
      </w:r>
      <w:r w:rsidR="001B235A" w:rsidRPr="003852FE">
        <w:t>этой</w:t>
      </w:r>
      <w:r w:rsidRPr="003852FE">
        <w:t xml:space="preserve"> </w:t>
      </w:r>
      <w:r w:rsidR="001B235A" w:rsidRPr="003852FE">
        <w:t>категории</w:t>
      </w:r>
      <w:r w:rsidRPr="003852FE">
        <w:t xml:space="preserve"> </w:t>
      </w:r>
      <w:r w:rsidR="001B235A" w:rsidRPr="003852FE">
        <w:t>откладывалась</w:t>
      </w:r>
      <w:r w:rsidRPr="003852FE">
        <w:t xml:space="preserve"> </w:t>
      </w:r>
      <w:r w:rsidR="001B235A" w:rsidRPr="003852FE">
        <w:t>не</w:t>
      </w:r>
      <w:r w:rsidRPr="003852FE">
        <w:t xml:space="preserve"> </w:t>
      </w:r>
      <w:r w:rsidR="001B235A" w:rsidRPr="003852FE">
        <w:t>раз.</w:t>
      </w:r>
      <w:r w:rsidRPr="003852FE">
        <w:t xml:space="preserve"> </w:t>
      </w:r>
      <w:r w:rsidR="001B235A" w:rsidRPr="003852FE">
        <w:t>Возможно,</w:t>
      </w:r>
      <w:r w:rsidRPr="003852FE">
        <w:t xml:space="preserve"> </w:t>
      </w:r>
      <w:r w:rsidR="001B235A" w:rsidRPr="003852FE">
        <w:t>будут</w:t>
      </w:r>
      <w:r w:rsidRPr="003852FE">
        <w:t xml:space="preserve"> </w:t>
      </w:r>
      <w:r w:rsidR="001B235A" w:rsidRPr="003852FE">
        <w:t>пересмотрены</w:t>
      </w:r>
      <w:r w:rsidRPr="003852FE">
        <w:t xml:space="preserve"> </w:t>
      </w:r>
      <w:r w:rsidR="001B235A" w:rsidRPr="003852FE">
        <w:t>и</w:t>
      </w:r>
      <w:r w:rsidRPr="003852FE">
        <w:t xml:space="preserve"> </w:t>
      </w:r>
      <w:r w:rsidR="001B235A" w:rsidRPr="003852FE">
        <w:t>другие</w:t>
      </w:r>
      <w:r w:rsidRPr="003852FE">
        <w:t xml:space="preserve"> </w:t>
      </w:r>
      <w:r w:rsidR="001B235A" w:rsidRPr="003852FE">
        <w:t>инициативы,</w:t>
      </w:r>
      <w:r w:rsidRPr="003852FE">
        <w:t xml:space="preserve"> </w:t>
      </w:r>
      <w:r w:rsidR="001B235A" w:rsidRPr="003852FE">
        <w:t>чтобы</w:t>
      </w:r>
      <w:r w:rsidRPr="003852FE">
        <w:t xml:space="preserve"> </w:t>
      </w:r>
      <w:r w:rsidR="001B235A" w:rsidRPr="003852FE">
        <w:t>улучшить</w:t>
      </w:r>
      <w:r w:rsidRPr="003852FE">
        <w:t xml:space="preserve"> </w:t>
      </w:r>
      <w:r w:rsidR="001B235A" w:rsidRPr="003852FE">
        <w:t>материальное</w:t>
      </w:r>
      <w:r w:rsidRPr="003852FE">
        <w:t xml:space="preserve"> </w:t>
      </w:r>
      <w:r w:rsidR="001B235A" w:rsidRPr="003852FE">
        <w:t>положение</w:t>
      </w:r>
      <w:r w:rsidRPr="003852FE">
        <w:t xml:space="preserve"> </w:t>
      </w:r>
      <w:r w:rsidR="001B235A" w:rsidRPr="003852FE">
        <w:t>людей</w:t>
      </w:r>
      <w:r w:rsidRPr="003852FE">
        <w:t xml:space="preserve"> </w:t>
      </w:r>
      <w:r w:rsidR="001B235A" w:rsidRPr="003852FE">
        <w:t>старшего</w:t>
      </w:r>
      <w:r w:rsidRPr="003852FE">
        <w:t xml:space="preserve"> </w:t>
      </w:r>
      <w:r w:rsidR="001B235A" w:rsidRPr="003852FE">
        <w:t>возраста</w:t>
      </w:r>
      <w:r w:rsidRPr="003852FE">
        <w:t xml:space="preserve"> </w:t>
      </w:r>
      <w:r w:rsidR="001B235A" w:rsidRPr="003852FE">
        <w:t>и</w:t>
      </w:r>
      <w:r w:rsidRPr="003852FE">
        <w:t xml:space="preserve"> </w:t>
      </w:r>
      <w:r w:rsidR="001B235A" w:rsidRPr="003852FE">
        <w:t>предпенсионеров.</w:t>
      </w:r>
      <w:r w:rsidRPr="003852FE">
        <w:t xml:space="preserve"> </w:t>
      </w:r>
      <w:r w:rsidR="001B235A" w:rsidRPr="003852FE">
        <w:t>Последняя</w:t>
      </w:r>
      <w:r w:rsidRPr="003852FE">
        <w:t xml:space="preserve"> </w:t>
      </w:r>
      <w:r w:rsidR="001B235A" w:rsidRPr="003852FE">
        <w:t>категория</w:t>
      </w:r>
      <w:r w:rsidRPr="003852FE">
        <w:t xml:space="preserve"> </w:t>
      </w:r>
      <w:r w:rsidR="001B235A" w:rsidRPr="003852FE">
        <w:t>граждан</w:t>
      </w:r>
      <w:r w:rsidRPr="003852FE">
        <w:t xml:space="preserve"> </w:t>
      </w:r>
      <w:r w:rsidR="001B235A" w:rsidRPr="003852FE">
        <w:t>также</w:t>
      </w:r>
      <w:r w:rsidRPr="003852FE">
        <w:t xml:space="preserve"> </w:t>
      </w:r>
      <w:r w:rsidR="001B235A" w:rsidRPr="003852FE">
        <w:t>становится</w:t>
      </w:r>
      <w:r w:rsidRPr="003852FE">
        <w:t xml:space="preserve"> </w:t>
      </w:r>
      <w:r w:rsidR="001B235A" w:rsidRPr="003852FE">
        <w:t>приоритетной</w:t>
      </w:r>
      <w:r w:rsidRPr="003852FE">
        <w:t xml:space="preserve"> </w:t>
      </w:r>
      <w:r w:rsidR="001B235A" w:rsidRPr="003852FE">
        <w:t>для</w:t>
      </w:r>
      <w:r w:rsidRPr="003852FE">
        <w:t xml:space="preserve"> </w:t>
      </w:r>
      <w:r w:rsidR="001B235A" w:rsidRPr="003852FE">
        <w:t>государства</w:t>
      </w:r>
      <w:r w:rsidRPr="003852FE">
        <w:t xml:space="preserve"> </w:t>
      </w:r>
      <w:r w:rsidR="001B235A" w:rsidRPr="003852FE">
        <w:t>с</w:t>
      </w:r>
      <w:r w:rsidRPr="003852FE">
        <w:t xml:space="preserve"> </w:t>
      </w:r>
      <w:r w:rsidR="001B235A" w:rsidRPr="003852FE">
        <w:t>точки</w:t>
      </w:r>
      <w:r w:rsidRPr="003852FE">
        <w:t xml:space="preserve"> </w:t>
      </w:r>
      <w:r w:rsidR="001B235A" w:rsidRPr="003852FE">
        <w:t>зрения</w:t>
      </w:r>
      <w:r w:rsidRPr="003852FE">
        <w:t xml:space="preserve"> </w:t>
      </w:r>
      <w:r w:rsidR="001B235A" w:rsidRPr="003852FE">
        <w:t>восполнения</w:t>
      </w:r>
      <w:r w:rsidRPr="003852FE">
        <w:t xml:space="preserve"> </w:t>
      </w:r>
      <w:r w:rsidR="001B235A" w:rsidRPr="003852FE">
        <w:t>нехватки</w:t>
      </w:r>
      <w:r w:rsidRPr="003852FE">
        <w:t xml:space="preserve"> </w:t>
      </w:r>
      <w:r w:rsidR="001B235A" w:rsidRPr="003852FE">
        <w:t>кадров,</w:t>
      </w:r>
      <w:r w:rsidRPr="003852FE">
        <w:t xml:space="preserve"> </w:t>
      </w:r>
      <w:r w:rsidR="001B235A" w:rsidRPr="003852FE">
        <w:t>которая</w:t>
      </w:r>
      <w:r w:rsidRPr="003852FE">
        <w:t xml:space="preserve"> </w:t>
      </w:r>
      <w:r w:rsidR="001B235A" w:rsidRPr="003852FE">
        <w:t>сейчас</w:t>
      </w:r>
      <w:r w:rsidRPr="003852FE">
        <w:t xml:space="preserve"> </w:t>
      </w:r>
      <w:r w:rsidR="001B235A" w:rsidRPr="003852FE">
        <w:t>наблюдается</w:t>
      </w:r>
      <w:r w:rsidRPr="003852FE">
        <w:t xml:space="preserve"> </w:t>
      </w:r>
      <w:r w:rsidR="001B235A" w:rsidRPr="003852FE">
        <w:t>в</w:t>
      </w:r>
      <w:r w:rsidRPr="003852FE">
        <w:t xml:space="preserve"> </w:t>
      </w:r>
      <w:r w:rsidR="001B235A" w:rsidRPr="003852FE">
        <w:t>разных</w:t>
      </w:r>
      <w:r w:rsidRPr="003852FE">
        <w:t xml:space="preserve"> </w:t>
      </w:r>
      <w:r w:rsidR="001B235A" w:rsidRPr="003852FE">
        <w:t>отраслях</w:t>
      </w:r>
      <w:r w:rsidRPr="003852FE">
        <w:t xml:space="preserve"> </w:t>
      </w:r>
      <w:r w:rsidR="001B235A" w:rsidRPr="003852FE">
        <w:t>экономики</w:t>
      </w:r>
      <w:r w:rsidRPr="003852FE">
        <w:t xml:space="preserve"> </w:t>
      </w:r>
      <w:r w:rsidR="001B235A" w:rsidRPr="003852FE">
        <w:t>страны</w:t>
      </w:r>
      <w:r w:rsidRPr="003852FE">
        <w:t>»</w:t>
      </w:r>
    </w:p>
    <w:p w:rsidR="001B235A" w:rsidRPr="003852FE" w:rsidRDefault="001B235A" w:rsidP="001B235A">
      <w:r w:rsidRPr="003852FE">
        <w:t>Андрей</w:t>
      </w:r>
      <w:r w:rsidR="003852FE" w:rsidRPr="003852FE">
        <w:t xml:space="preserve"> </w:t>
      </w:r>
      <w:r w:rsidRPr="003852FE">
        <w:t>Лобода,</w:t>
      </w:r>
      <w:r w:rsidR="003852FE" w:rsidRPr="003852FE">
        <w:t xml:space="preserve"> </w:t>
      </w:r>
      <w:r w:rsidRPr="003852FE">
        <w:t>экономист,</w:t>
      </w:r>
      <w:r w:rsidR="003852FE" w:rsidRPr="003852FE">
        <w:t xml:space="preserve"> </w:t>
      </w:r>
      <w:r w:rsidRPr="003852FE">
        <w:t>директор</w:t>
      </w:r>
      <w:r w:rsidR="003852FE" w:rsidRPr="003852FE">
        <w:t xml:space="preserve"> </w:t>
      </w:r>
      <w:r w:rsidRPr="003852FE">
        <w:t>по</w:t>
      </w:r>
      <w:r w:rsidR="003852FE" w:rsidRPr="003852FE">
        <w:t xml:space="preserve"> </w:t>
      </w:r>
      <w:r w:rsidRPr="003852FE">
        <w:t>коммуникациям</w:t>
      </w:r>
      <w:r w:rsidR="003852FE" w:rsidRPr="003852FE">
        <w:t xml:space="preserve"> </w:t>
      </w:r>
      <w:r w:rsidRPr="003852FE">
        <w:t>BitRiver:</w:t>
      </w:r>
    </w:p>
    <w:p w:rsidR="001B235A" w:rsidRPr="003852FE" w:rsidRDefault="003852FE" w:rsidP="001B235A">
      <w:r w:rsidRPr="003852FE">
        <w:t>«</w:t>
      </w:r>
      <w:r w:rsidR="001B235A" w:rsidRPr="003852FE">
        <w:t>Индексация</w:t>
      </w:r>
      <w:r w:rsidRPr="003852FE">
        <w:t xml:space="preserve"> </w:t>
      </w:r>
      <w:r w:rsidR="001B235A" w:rsidRPr="003852FE">
        <w:t>пенсий,</w:t>
      </w:r>
      <w:r w:rsidRPr="003852FE">
        <w:t xml:space="preserve"> </w:t>
      </w:r>
      <w:r w:rsidR="001B235A" w:rsidRPr="003852FE">
        <w:t>безусловно,</w:t>
      </w:r>
      <w:r w:rsidRPr="003852FE">
        <w:t xml:space="preserve"> </w:t>
      </w:r>
      <w:r w:rsidR="001B235A" w:rsidRPr="003852FE">
        <w:t>должна</w:t>
      </w:r>
      <w:r w:rsidRPr="003852FE">
        <w:t xml:space="preserve"> </w:t>
      </w:r>
      <w:r w:rsidR="001B235A" w:rsidRPr="003852FE">
        <w:t>компенсировать</w:t>
      </w:r>
      <w:r w:rsidRPr="003852FE">
        <w:t xml:space="preserve"> </w:t>
      </w:r>
      <w:r w:rsidR="001B235A" w:rsidRPr="003852FE">
        <w:t>влияние</w:t>
      </w:r>
      <w:r w:rsidRPr="003852FE">
        <w:t xml:space="preserve"> </w:t>
      </w:r>
      <w:r w:rsidR="001B235A" w:rsidRPr="003852FE">
        <w:t>инфляции</w:t>
      </w:r>
      <w:r w:rsidRPr="003852FE">
        <w:t xml:space="preserve"> </w:t>
      </w:r>
      <w:r w:rsidR="001B235A" w:rsidRPr="003852FE">
        <w:t>на</w:t>
      </w:r>
      <w:r w:rsidRPr="003852FE">
        <w:t xml:space="preserve"> </w:t>
      </w:r>
      <w:r w:rsidR="001B235A" w:rsidRPr="003852FE">
        <w:t>стоимость</w:t>
      </w:r>
      <w:r w:rsidRPr="003852FE">
        <w:t xml:space="preserve"> </w:t>
      </w:r>
      <w:r w:rsidR="001B235A" w:rsidRPr="003852FE">
        <w:t>жизни.</w:t>
      </w:r>
      <w:r w:rsidRPr="003852FE">
        <w:t xml:space="preserve"> </w:t>
      </w:r>
      <w:r w:rsidR="001B235A" w:rsidRPr="003852FE">
        <w:t>Однако</w:t>
      </w:r>
      <w:r w:rsidRPr="003852FE">
        <w:t xml:space="preserve"> </w:t>
      </w:r>
      <w:r w:rsidR="001B235A" w:rsidRPr="003852FE">
        <w:t>эффективность</w:t>
      </w:r>
      <w:r w:rsidRPr="003852FE">
        <w:t xml:space="preserve"> </w:t>
      </w:r>
      <w:r w:rsidR="001B235A" w:rsidRPr="003852FE">
        <w:t>данной</w:t>
      </w:r>
      <w:r w:rsidRPr="003852FE">
        <w:t xml:space="preserve"> </w:t>
      </w:r>
      <w:r w:rsidR="001B235A" w:rsidRPr="003852FE">
        <w:t>компенсации</w:t>
      </w:r>
      <w:r w:rsidRPr="003852FE">
        <w:t xml:space="preserve"> </w:t>
      </w:r>
      <w:r w:rsidR="001B235A" w:rsidRPr="003852FE">
        <w:t>зависит</w:t>
      </w:r>
      <w:r w:rsidRPr="003852FE">
        <w:t xml:space="preserve"> </w:t>
      </w:r>
      <w:r w:rsidR="001B235A" w:rsidRPr="003852FE">
        <w:t>от</w:t>
      </w:r>
      <w:r w:rsidRPr="003852FE">
        <w:t xml:space="preserve"> </w:t>
      </w:r>
      <w:r w:rsidR="001B235A" w:rsidRPr="003852FE">
        <w:t>того,</w:t>
      </w:r>
      <w:r w:rsidRPr="003852FE">
        <w:t xml:space="preserve"> </w:t>
      </w:r>
      <w:r w:rsidR="001B235A" w:rsidRPr="003852FE">
        <w:t>насколько</w:t>
      </w:r>
      <w:r w:rsidRPr="003852FE">
        <w:t xml:space="preserve"> </w:t>
      </w:r>
      <w:r w:rsidR="001B235A" w:rsidRPr="003852FE">
        <w:t>точно</w:t>
      </w:r>
      <w:r w:rsidRPr="003852FE">
        <w:t xml:space="preserve"> </w:t>
      </w:r>
      <w:r w:rsidR="001B235A" w:rsidRPr="003852FE">
        <w:t>рост</w:t>
      </w:r>
      <w:r w:rsidRPr="003852FE">
        <w:t xml:space="preserve"> </w:t>
      </w:r>
      <w:r w:rsidR="001B235A" w:rsidRPr="003852FE">
        <w:t>пенсий</w:t>
      </w:r>
      <w:r w:rsidRPr="003852FE">
        <w:t xml:space="preserve"> </w:t>
      </w:r>
      <w:r w:rsidR="001B235A" w:rsidRPr="003852FE">
        <w:t>отражает</w:t>
      </w:r>
      <w:r w:rsidRPr="003852FE">
        <w:t xml:space="preserve"> </w:t>
      </w:r>
      <w:r w:rsidR="001B235A" w:rsidRPr="003852FE">
        <w:t>изменения</w:t>
      </w:r>
      <w:r w:rsidRPr="003852FE">
        <w:t xml:space="preserve"> </w:t>
      </w:r>
      <w:r w:rsidR="001B235A" w:rsidRPr="003852FE">
        <w:t>в</w:t>
      </w:r>
      <w:r w:rsidRPr="003852FE">
        <w:t xml:space="preserve"> </w:t>
      </w:r>
      <w:r w:rsidR="001B235A" w:rsidRPr="003852FE">
        <w:t>потребительских</w:t>
      </w:r>
      <w:r w:rsidRPr="003852FE">
        <w:t xml:space="preserve"> </w:t>
      </w:r>
      <w:r w:rsidR="001B235A" w:rsidRPr="003852FE">
        <w:t>ценах.</w:t>
      </w:r>
      <w:r w:rsidRPr="003852FE">
        <w:t xml:space="preserve"> </w:t>
      </w:r>
      <w:r w:rsidR="001B235A" w:rsidRPr="003852FE">
        <w:t>Инфляция</w:t>
      </w:r>
      <w:r w:rsidRPr="003852FE">
        <w:t xml:space="preserve"> </w:t>
      </w:r>
      <w:r w:rsidR="001B235A" w:rsidRPr="003852FE">
        <w:t>по</w:t>
      </w:r>
      <w:r w:rsidRPr="003852FE">
        <w:t xml:space="preserve"> </w:t>
      </w:r>
      <w:r w:rsidR="001B235A" w:rsidRPr="003852FE">
        <w:t>итогам</w:t>
      </w:r>
      <w:r w:rsidRPr="003852FE">
        <w:t xml:space="preserve"> </w:t>
      </w:r>
      <w:r w:rsidR="001B235A" w:rsidRPr="003852FE">
        <w:t>текущего</w:t>
      </w:r>
      <w:r w:rsidRPr="003852FE">
        <w:t xml:space="preserve"> </w:t>
      </w:r>
      <w:r w:rsidR="001B235A" w:rsidRPr="003852FE">
        <w:t>года</w:t>
      </w:r>
      <w:r w:rsidRPr="003852FE">
        <w:t xml:space="preserve"> </w:t>
      </w:r>
      <w:r w:rsidR="001B235A" w:rsidRPr="003852FE">
        <w:t>ожидается</w:t>
      </w:r>
      <w:r w:rsidRPr="003852FE">
        <w:t xml:space="preserve"> </w:t>
      </w:r>
      <w:r w:rsidR="001B235A" w:rsidRPr="003852FE">
        <w:t>на</w:t>
      </w:r>
      <w:r w:rsidRPr="003852FE">
        <w:t xml:space="preserve"> </w:t>
      </w:r>
      <w:r w:rsidR="001B235A" w:rsidRPr="003852FE">
        <w:t>уровне</w:t>
      </w:r>
      <w:r w:rsidRPr="003852FE">
        <w:t xml:space="preserve"> </w:t>
      </w:r>
      <w:r w:rsidR="001B235A" w:rsidRPr="003852FE">
        <w:t>7,5%,</w:t>
      </w:r>
      <w:r w:rsidRPr="003852FE">
        <w:t xml:space="preserve"> </w:t>
      </w:r>
      <w:r w:rsidR="001B235A" w:rsidRPr="003852FE">
        <w:t>именно</w:t>
      </w:r>
      <w:r w:rsidRPr="003852FE">
        <w:t xml:space="preserve"> </w:t>
      </w:r>
      <w:r w:rsidR="001B235A" w:rsidRPr="003852FE">
        <w:t>настолько</w:t>
      </w:r>
      <w:r w:rsidRPr="003852FE">
        <w:t xml:space="preserve"> </w:t>
      </w:r>
      <w:r w:rsidR="001B235A" w:rsidRPr="003852FE">
        <w:t>и</w:t>
      </w:r>
      <w:r w:rsidRPr="003852FE">
        <w:t xml:space="preserve"> </w:t>
      </w:r>
      <w:r w:rsidR="001B235A" w:rsidRPr="003852FE">
        <w:t>повысятся</w:t>
      </w:r>
      <w:r w:rsidRPr="003852FE">
        <w:t xml:space="preserve"> </w:t>
      </w:r>
      <w:r w:rsidR="001B235A" w:rsidRPr="003852FE">
        <w:t>пенсии.</w:t>
      </w:r>
      <w:r w:rsidRPr="003852FE">
        <w:t xml:space="preserve"> </w:t>
      </w:r>
      <w:r w:rsidR="001B235A" w:rsidRPr="003852FE">
        <w:t>Вполне</w:t>
      </w:r>
      <w:r w:rsidRPr="003852FE">
        <w:t xml:space="preserve"> </w:t>
      </w:r>
      <w:r w:rsidR="001B235A" w:rsidRPr="003852FE">
        <w:t>справедливо</w:t>
      </w:r>
      <w:r w:rsidRPr="003852FE">
        <w:t xml:space="preserve"> </w:t>
      </w:r>
      <w:r w:rsidR="001B235A" w:rsidRPr="003852FE">
        <w:t>и</w:t>
      </w:r>
      <w:r w:rsidRPr="003852FE">
        <w:t xml:space="preserve"> </w:t>
      </w:r>
      <w:r w:rsidR="001B235A" w:rsidRPr="003852FE">
        <w:t>достойно.</w:t>
      </w:r>
      <w:r w:rsidRPr="003852FE">
        <w:t xml:space="preserve"> </w:t>
      </w:r>
      <w:r w:rsidR="001B235A" w:rsidRPr="003852FE">
        <w:t>Между</w:t>
      </w:r>
      <w:r w:rsidRPr="003852FE">
        <w:t xml:space="preserve"> </w:t>
      </w:r>
      <w:r w:rsidR="001B235A" w:rsidRPr="003852FE">
        <w:t>тем</w:t>
      </w:r>
      <w:r w:rsidRPr="003852FE">
        <w:t xml:space="preserve"> </w:t>
      </w:r>
      <w:r w:rsidR="001B235A" w:rsidRPr="003852FE">
        <w:t>индексация</w:t>
      </w:r>
      <w:r w:rsidRPr="003852FE">
        <w:t xml:space="preserve"> </w:t>
      </w:r>
      <w:r w:rsidR="001B235A" w:rsidRPr="003852FE">
        <w:t>пенсий</w:t>
      </w:r>
      <w:r w:rsidRPr="003852FE">
        <w:t xml:space="preserve"> </w:t>
      </w:r>
      <w:r w:rsidR="001B235A" w:rsidRPr="003852FE">
        <w:t>в</w:t>
      </w:r>
      <w:r w:rsidRPr="003852FE">
        <w:t xml:space="preserve"> </w:t>
      </w:r>
      <w:r w:rsidR="001B235A" w:rsidRPr="003852FE">
        <w:t>условиях</w:t>
      </w:r>
      <w:r w:rsidRPr="003852FE">
        <w:t xml:space="preserve"> </w:t>
      </w:r>
      <w:r w:rsidR="001B235A" w:rsidRPr="003852FE">
        <w:t>дефицитного</w:t>
      </w:r>
      <w:r w:rsidRPr="003852FE">
        <w:t xml:space="preserve"> </w:t>
      </w:r>
      <w:r w:rsidR="001B235A" w:rsidRPr="003852FE">
        <w:t>бюджета</w:t>
      </w:r>
      <w:r w:rsidRPr="003852FE">
        <w:t xml:space="preserve"> </w:t>
      </w:r>
      <w:r w:rsidR="001B235A" w:rsidRPr="003852FE">
        <w:t>представляет</w:t>
      </w:r>
      <w:r w:rsidRPr="003852FE">
        <w:t xml:space="preserve"> </w:t>
      </w:r>
      <w:r w:rsidR="001B235A" w:rsidRPr="003852FE">
        <w:t>собой</w:t>
      </w:r>
      <w:r w:rsidRPr="003852FE">
        <w:t xml:space="preserve"> </w:t>
      </w:r>
      <w:r w:rsidR="001B235A" w:rsidRPr="003852FE">
        <w:t>сложную</w:t>
      </w:r>
      <w:r w:rsidRPr="003852FE">
        <w:t xml:space="preserve"> </w:t>
      </w:r>
      <w:r w:rsidR="001B235A" w:rsidRPr="003852FE">
        <w:t>задачу,</w:t>
      </w:r>
      <w:r w:rsidRPr="003852FE">
        <w:t xml:space="preserve"> </w:t>
      </w:r>
      <w:r w:rsidR="001B235A" w:rsidRPr="003852FE">
        <w:t>требующую</w:t>
      </w:r>
      <w:r w:rsidRPr="003852FE">
        <w:t xml:space="preserve"> </w:t>
      </w:r>
      <w:r w:rsidR="001B235A" w:rsidRPr="003852FE">
        <w:t>баланса</w:t>
      </w:r>
      <w:r w:rsidRPr="003852FE">
        <w:t xml:space="preserve"> </w:t>
      </w:r>
      <w:r w:rsidR="001B235A" w:rsidRPr="003852FE">
        <w:t>между</w:t>
      </w:r>
      <w:r w:rsidRPr="003852FE">
        <w:t xml:space="preserve"> </w:t>
      </w:r>
      <w:r w:rsidR="001B235A" w:rsidRPr="003852FE">
        <w:t>социальными</w:t>
      </w:r>
      <w:r w:rsidRPr="003852FE">
        <w:t xml:space="preserve"> </w:t>
      </w:r>
      <w:r w:rsidR="001B235A" w:rsidRPr="003852FE">
        <w:t>обязательствами</w:t>
      </w:r>
      <w:r w:rsidRPr="003852FE">
        <w:t xml:space="preserve"> </w:t>
      </w:r>
      <w:r w:rsidR="001B235A" w:rsidRPr="003852FE">
        <w:t>и</w:t>
      </w:r>
      <w:r w:rsidRPr="003852FE">
        <w:t xml:space="preserve"> </w:t>
      </w:r>
      <w:r w:rsidR="001B235A" w:rsidRPr="003852FE">
        <w:t>финансовой</w:t>
      </w:r>
      <w:r w:rsidRPr="003852FE">
        <w:t xml:space="preserve"> </w:t>
      </w:r>
      <w:r w:rsidR="001B235A" w:rsidRPr="003852FE">
        <w:t>устойчивостью</w:t>
      </w:r>
      <w:r w:rsidRPr="003852FE">
        <w:t xml:space="preserve"> </w:t>
      </w:r>
      <w:r w:rsidR="001B235A" w:rsidRPr="003852FE">
        <w:t>государства.</w:t>
      </w:r>
      <w:r w:rsidRPr="003852FE">
        <w:t xml:space="preserve"> </w:t>
      </w:r>
      <w:r w:rsidR="001B235A" w:rsidRPr="003852FE">
        <w:t>В</w:t>
      </w:r>
      <w:r w:rsidRPr="003852FE">
        <w:t xml:space="preserve"> </w:t>
      </w:r>
      <w:r w:rsidR="001B235A" w:rsidRPr="003852FE">
        <w:t>такой</w:t>
      </w:r>
      <w:r w:rsidRPr="003852FE">
        <w:t xml:space="preserve"> </w:t>
      </w:r>
      <w:r w:rsidR="001B235A" w:rsidRPr="003852FE">
        <w:t>ситуации</w:t>
      </w:r>
      <w:r w:rsidRPr="003852FE">
        <w:t xml:space="preserve"> </w:t>
      </w:r>
      <w:r w:rsidR="001B235A" w:rsidRPr="003852FE">
        <w:t>решение</w:t>
      </w:r>
      <w:r w:rsidRPr="003852FE">
        <w:t xml:space="preserve"> </w:t>
      </w:r>
      <w:r w:rsidR="001B235A" w:rsidRPr="003852FE">
        <w:t>о</w:t>
      </w:r>
      <w:r w:rsidRPr="003852FE">
        <w:t xml:space="preserve"> </w:t>
      </w:r>
      <w:r w:rsidR="001B235A" w:rsidRPr="003852FE">
        <w:t>масштабе</w:t>
      </w:r>
      <w:r w:rsidRPr="003852FE">
        <w:t xml:space="preserve"> </w:t>
      </w:r>
      <w:r w:rsidR="001B235A" w:rsidRPr="003852FE">
        <w:t>индексации</w:t>
      </w:r>
      <w:r w:rsidRPr="003852FE">
        <w:t xml:space="preserve"> </w:t>
      </w:r>
      <w:r w:rsidR="001B235A" w:rsidRPr="003852FE">
        <w:t>зависит</w:t>
      </w:r>
      <w:r w:rsidRPr="003852FE">
        <w:t xml:space="preserve"> </w:t>
      </w:r>
      <w:r w:rsidR="001B235A" w:rsidRPr="003852FE">
        <w:t>от</w:t>
      </w:r>
      <w:r w:rsidRPr="003852FE">
        <w:t xml:space="preserve"> </w:t>
      </w:r>
      <w:r w:rsidR="001B235A" w:rsidRPr="003852FE">
        <w:t>экономической</w:t>
      </w:r>
      <w:r w:rsidRPr="003852FE">
        <w:t xml:space="preserve"> </w:t>
      </w:r>
      <w:r w:rsidR="001B235A" w:rsidRPr="003852FE">
        <w:t>стабильности.</w:t>
      </w:r>
      <w:r w:rsidRPr="003852FE">
        <w:t xml:space="preserve"> </w:t>
      </w:r>
      <w:r w:rsidR="001B235A" w:rsidRPr="003852FE">
        <w:t>Уровень</w:t>
      </w:r>
      <w:r w:rsidRPr="003852FE">
        <w:t xml:space="preserve"> </w:t>
      </w:r>
      <w:r w:rsidR="001B235A" w:rsidRPr="003852FE">
        <w:t>инфляции</w:t>
      </w:r>
      <w:r w:rsidRPr="003852FE">
        <w:t xml:space="preserve"> </w:t>
      </w:r>
      <w:r w:rsidR="001B235A" w:rsidRPr="003852FE">
        <w:t>и</w:t>
      </w:r>
      <w:r w:rsidRPr="003852FE">
        <w:t xml:space="preserve"> </w:t>
      </w:r>
      <w:r w:rsidR="001B235A" w:rsidRPr="003852FE">
        <w:t>общая</w:t>
      </w:r>
      <w:r w:rsidRPr="003852FE">
        <w:t xml:space="preserve"> </w:t>
      </w:r>
      <w:r w:rsidR="001B235A" w:rsidRPr="003852FE">
        <w:t>экономическая</w:t>
      </w:r>
      <w:r w:rsidRPr="003852FE">
        <w:t xml:space="preserve"> </w:t>
      </w:r>
      <w:r w:rsidR="001B235A" w:rsidRPr="003852FE">
        <w:t>ситуация</w:t>
      </w:r>
      <w:r w:rsidRPr="003852FE">
        <w:t xml:space="preserve"> </w:t>
      </w:r>
      <w:r w:rsidR="001B235A" w:rsidRPr="003852FE">
        <w:t>оказывают</w:t>
      </w:r>
      <w:r w:rsidRPr="003852FE">
        <w:t xml:space="preserve"> </w:t>
      </w:r>
      <w:r w:rsidR="001B235A" w:rsidRPr="003852FE">
        <w:t>влияние</w:t>
      </w:r>
      <w:r w:rsidRPr="003852FE">
        <w:t xml:space="preserve"> </w:t>
      </w:r>
      <w:r w:rsidR="001B235A" w:rsidRPr="003852FE">
        <w:t>на</w:t>
      </w:r>
      <w:r w:rsidRPr="003852FE">
        <w:t xml:space="preserve"> </w:t>
      </w:r>
      <w:r w:rsidR="001B235A" w:rsidRPr="003852FE">
        <w:t>решение</w:t>
      </w:r>
      <w:r w:rsidRPr="003852FE">
        <w:t xml:space="preserve"> </w:t>
      </w:r>
      <w:r w:rsidR="001B235A" w:rsidRPr="003852FE">
        <w:t>о</w:t>
      </w:r>
      <w:r w:rsidRPr="003852FE">
        <w:t xml:space="preserve"> </w:t>
      </w:r>
      <w:r w:rsidR="001B235A" w:rsidRPr="003852FE">
        <w:t>возможности</w:t>
      </w:r>
      <w:r w:rsidRPr="003852FE">
        <w:t xml:space="preserve"> </w:t>
      </w:r>
      <w:r w:rsidR="001B235A" w:rsidRPr="003852FE">
        <w:t>индексации,</w:t>
      </w:r>
      <w:r w:rsidRPr="003852FE">
        <w:t xml:space="preserve"> </w:t>
      </w:r>
      <w:r w:rsidR="001B235A" w:rsidRPr="003852FE">
        <w:t>а</w:t>
      </w:r>
      <w:r w:rsidRPr="003852FE">
        <w:t xml:space="preserve"> </w:t>
      </w:r>
      <w:r w:rsidR="001B235A" w:rsidRPr="003852FE">
        <w:t>дефицитный</w:t>
      </w:r>
      <w:r w:rsidRPr="003852FE">
        <w:t xml:space="preserve"> </w:t>
      </w:r>
      <w:r w:rsidR="001B235A" w:rsidRPr="003852FE">
        <w:t>бюджет</w:t>
      </w:r>
      <w:r w:rsidRPr="003852FE">
        <w:t xml:space="preserve"> </w:t>
      </w:r>
      <w:r w:rsidR="001B235A" w:rsidRPr="003852FE">
        <w:t>может</w:t>
      </w:r>
      <w:r w:rsidRPr="003852FE">
        <w:t xml:space="preserve"> </w:t>
      </w:r>
      <w:r w:rsidR="001B235A" w:rsidRPr="003852FE">
        <w:t>ограничивать</w:t>
      </w:r>
      <w:r w:rsidRPr="003852FE">
        <w:t xml:space="preserve"> </w:t>
      </w:r>
      <w:r w:rsidR="001B235A" w:rsidRPr="003852FE">
        <w:t>возможности</w:t>
      </w:r>
      <w:r w:rsidRPr="003852FE">
        <w:t xml:space="preserve"> </w:t>
      </w:r>
      <w:r w:rsidR="001B235A" w:rsidRPr="003852FE">
        <w:lastRenderedPageBreak/>
        <w:t>увеличения</w:t>
      </w:r>
      <w:r w:rsidRPr="003852FE">
        <w:t xml:space="preserve"> </w:t>
      </w:r>
      <w:r w:rsidR="001B235A" w:rsidRPr="003852FE">
        <w:t>расходов.</w:t>
      </w:r>
      <w:r w:rsidRPr="003852FE">
        <w:t xml:space="preserve"> </w:t>
      </w:r>
      <w:r w:rsidR="001B235A" w:rsidRPr="003852FE">
        <w:t>В</w:t>
      </w:r>
      <w:r w:rsidRPr="003852FE">
        <w:t xml:space="preserve"> </w:t>
      </w:r>
      <w:r w:rsidR="001B235A" w:rsidRPr="003852FE">
        <w:t>целом,</w:t>
      </w:r>
      <w:r w:rsidRPr="003852FE">
        <w:t xml:space="preserve"> </w:t>
      </w:r>
      <w:r w:rsidR="001B235A" w:rsidRPr="003852FE">
        <w:t>балансировка</w:t>
      </w:r>
      <w:r w:rsidRPr="003852FE">
        <w:t xml:space="preserve"> </w:t>
      </w:r>
      <w:r w:rsidR="001B235A" w:rsidRPr="003852FE">
        <w:t>интересов</w:t>
      </w:r>
      <w:r w:rsidRPr="003852FE">
        <w:t xml:space="preserve"> </w:t>
      </w:r>
      <w:r w:rsidR="001B235A" w:rsidRPr="003852FE">
        <w:t>между</w:t>
      </w:r>
      <w:r w:rsidRPr="003852FE">
        <w:t xml:space="preserve"> </w:t>
      </w:r>
      <w:r w:rsidR="001B235A" w:rsidRPr="003852FE">
        <w:t>обеспечением</w:t>
      </w:r>
      <w:r w:rsidRPr="003852FE">
        <w:t xml:space="preserve"> </w:t>
      </w:r>
      <w:r w:rsidR="001B235A" w:rsidRPr="003852FE">
        <w:t>достойного</w:t>
      </w:r>
      <w:r w:rsidRPr="003852FE">
        <w:t xml:space="preserve"> </w:t>
      </w:r>
      <w:r w:rsidR="001B235A" w:rsidRPr="003852FE">
        <w:t>уровня</w:t>
      </w:r>
      <w:r w:rsidRPr="003852FE">
        <w:t xml:space="preserve"> </w:t>
      </w:r>
      <w:r w:rsidR="001B235A" w:rsidRPr="003852FE">
        <w:t>жизни</w:t>
      </w:r>
      <w:r w:rsidRPr="003852FE">
        <w:t xml:space="preserve"> </w:t>
      </w:r>
      <w:r w:rsidR="001B235A" w:rsidRPr="003852FE">
        <w:t>пенсионеров</w:t>
      </w:r>
      <w:r w:rsidRPr="003852FE">
        <w:t xml:space="preserve"> </w:t>
      </w:r>
      <w:r w:rsidR="001B235A" w:rsidRPr="003852FE">
        <w:t>и</w:t>
      </w:r>
      <w:r w:rsidRPr="003852FE">
        <w:t xml:space="preserve"> </w:t>
      </w:r>
      <w:r w:rsidR="001B235A" w:rsidRPr="003852FE">
        <w:t>финансовой</w:t>
      </w:r>
      <w:r w:rsidRPr="003852FE">
        <w:t xml:space="preserve"> </w:t>
      </w:r>
      <w:r w:rsidR="001B235A" w:rsidRPr="003852FE">
        <w:t>устойчивостью</w:t>
      </w:r>
      <w:r w:rsidRPr="003852FE">
        <w:t xml:space="preserve"> </w:t>
      </w:r>
      <w:r w:rsidR="001B235A" w:rsidRPr="003852FE">
        <w:t>государства</w:t>
      </w:r>
      <w:r w:rsidRPr="003852FE">
        <w:t xml:space="preserve"> </w:t>
      </w:r>
      <w:r w:rsidR="001B235A" w:rsidRPr="003852FE">
        <w:t>требует</w:t>
      </w:r>
      <w:r w:rsidRPr="003852FE">
        <w:t xml:space="preserve"> </w:t>
      </w:r>
      <w:r w:rsidR="001B235A" w:rsidRPr="003852FE">
        <w:t>зачастую</w:t>
      </w:r>
      <w:r w:rsidRPr="003852FE">
        <w:t xml:space="preserve"> </w:t>
      </w:r>
      <w:r w:rsidR="001B235A" w:rsidRPr="003852FE">
        <w:t>принятия</w:t>
      </w:r>
      <w:r w:rsidRPr="003852FE">
        <w:t xml:space="preserve"> </w:t>
      </w:r>
      <w:r w:rsidR="001B235A" w:rsidRPr="003852FE">
        <w:t>от</w:t>
      </w:r>
      <w:r w:rsidRPr="003852FE">
        <w:t xml:space="preserve"> </w:t>
      </w:r>
      <w:r w:rsidR="001B235A" w:rsidRPr="003852FE">
        <w:t>властей</w:t>
      </w:r>
      <w:r w:rsidRPr="003852FE">
        <w:t xml:space="preserve"> </w:t>
      </w:r>
      <w:r w:rsidR="001B235A" w:rsidRPr="003852FE">
        <w:t>компромиссных</w:t>
      </w:r>
      <w:r w:rsidRPr="003852FE">
        <w:t xml:space="preserve"> </w:t>
      </w:r>
      <w:r w:rsidR="001B235A" w:rsidRPr="003852FE">
        <w:t>решений</w:t>
      </w:r>
      <w:r w:rsidRPr="003852FE">
        <w:t>»</w:t>
      </w:r>
      <w:r w:rsidR="001B235A" w:rsidRPr="003852FE">
        <w:t>.</w:t>
      </w:r>
    </w:p>
    <w:p w:rsidR="00707322" w:rsidRPr="003852FE" w:rsidRDefault="00707322" w:rsidP="00707322">
      <w:pPr>
        <w:pStyle w:val="2"/>
      </w:pPr>
      <w:bookmarkStart w:id="44" w:name="А104"/>
      <w:bookmarkStart w:id="45" w:name="_Toc151101678"/>
      <w:r w:rsidRPr="003852FE">
        <w:t>Известия,</w:t>
      </w:r>
      <w:r w:rsidR="003852FE" w:rsidRPr="003852FE">
        <w:t xml:space="preserve"> </w:t>
      </w:r>
      <w:r w:rsidRPr="003852FE">
        <w:t>17.11.2023,</w:t>
      </w:r>
      <w:r w:rsidR="003852FE" w:rsidRPr="003852FE">
        <w:t xml:space="preserve"> </w:t>
      </w:r>
      <w:r w:rsidRPr="003852FE">
        <w:t>Милана</w:t>
      </w:r>
      <w:r w:rsidR="003852FE" w:rsidRPr="003852FE">
        <w:t xml:space="preserve"> </w:t>
      </w:r>
      <w:r w:rsidRPr="003852FE">
        <w:t>ГАДЖИЕВА,</w:t>
      </w:r>
      <w:r w:rsidR="003852FE" w:rsidRPr="003852FE">
        <w:t xml:space="preserve"> </w:t>
      </w:r>
      <w:r w:rsidRPr="003852FE">
        <w:t>За</w:t>
      </w:r>
      <w:r w:rsidR="003852FE" w:rsidRPr="003852FE">
        <w:t xml:space="preserve"> </w:t>
      </w:r>
      <w:r w:rsidRPr="003852FE">
        <w:t>ранние</w:t>
      </w:r>
      <w:r w:rsidR="003852FE" w:rsidRPr="003852FE">
        <w:t xml:space="preserve"> </w:t>
      </w:r>
      <w:r w:rsidRPr="003852FE">
        <w:t>спасибо.</w:t>
      </w:r>
      <w:r w:rsidR="003852FE" w:rsidRPr="003852FE">
        <w:t xml:space="preserve"> </w:t>
      </w:r>
      <w:r w:rsidRPr="003852FE">
        <w:t>Досрочная</w:t>
      </w:r>
      <w:r w:rsidR="003852FE" w:rsidRPr="003852FE">
        <w:t xml:space="preserve"> </w:t>
      </w:r>
      <w:r w:rsidRPr="003852FE">
        <w:t>пенсия</w:t>
      </w:r>
      <w:r w:rsidR="003852FE" w:rsidRPr="003852FE">
        <w:t xml:space="preserve"> </w:t>
      </w:r>
      <w:r w:rsidRPr="003852FE">
        <w:t>вырастет</w:t>
      </w:r>
      <w:r w:rsidR="003852FE" w:rsidRPr="003852FE">
        <w:t xml:space="preserve"> </w:t>
      </w:r>
      <w:r w:rsidRPr="003852FE">
        <w:t>до</w:t>
      </w:r>
      <w:r w:rsidR="003852FE" w:rsidRPr="003852FE">
        <w:t xml:space="preserve"> </w:t>
      </w:r>
      <w:r w:rsidRPr="003852FE">
        <w:t>19,6</w:t>
      </w:r>
      <w:r w:rsidR="003852FE" w:rsidRPr="003852FE">
        <w:t xml:space="preserve"> </w:t>
      </w:r>
      <w:r w:rsidRPr="003852FE">
        <w:t>тысячи</w:t>
      </w:r>
      <w:bookmarkEnd w:id="40"/>
      <w:bookmarkEnd w:id="44"/>
      <w:bookmarkEnd w:id="45"/>
    </w:p>
    <w:p w:rsidR="00707322" w:rsidRPr="003852FE" w:rsidRDefault="00707322" w:rsidP="00BF1432">
      <w:pPr>
        <w:pStyle w:val="3"/>
      </w:pPr>
      <w:bookmarkStart w:id="46" w:name="_Toc151101679"/>
      <w:r w:rsidRPr="003852FE">
        <w:t>Размер</w:t>
      </w:r>
      <w:r w:rsidR="003852FE" w:rsidRPr="003852FE">
        <w:t xml:space="preserve"> </w:t>
      </w:r>
      <w:r w:rsidRPr="003852FE">
        <w:t>досрочной</w:t>
      </w:r>
      <w:r w:rsidR="003852FE" w:rsidRPr="003852FE">
        <w:t xml:space="preserve"> </w:t>
      </w:r>
      <w:r w:rsidRPr="003852FE">
        <w:t>пенсии</w:t>
      </w:r>
      <w:r w:rsidR="003852FE" w:rsidRPr="003852FE">
        <w:t xml:space="preserve"> </w:t>
      </w:r>
      <w:r w:rsidRPr="003852FE">
        <w:t>вырастет</w:t>
      </w:r>
      <w:r w:rsidR="003852FE" w:rsidRPr="003852FE">
        <w:t xml:space="preserve"> </w:t>
      </w:r>
      <w:r w:rsidRPr="003852FE">
        <w:t>до</w:t>
      </w:r>
      <w:r w:rsidR="003852FE" w:rsidRPr="003852FE">
        <w:t xml:space="preserve"> </w:t>
      </w:r>
      <w:r w:rsidRPr="003852FE">
        <w:t>19,6</w:t>
      </w:r>
      <w:r w:rsidR="003852FE" w:rsidRPr="003852FE">
        <w:t xml:space="preserve"> </w:t>
      </w:r>
      <w:r w:rsidRPr="003852FE">
        <w:t>тыс.</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Такие</w:t>
      </w:r>
      <w:r w:rsidR="003852FE" w:rsidRPr="003852FE">
        <w:t xml:space="preserve"> </w:t>
      </w:r>
      <w:r w:rsidRPr="003852FE">
        <w:t>данные</w:t>
      </w:r>
      <w:r w:rsidR="003852FE" w:rsidRPr="003852FE">
        <w:t xml:space="preserve"> </w:t>
      </w:r>
      <w:r w:rsidRPr="003852FE">
        <w:t>Счетная</w:t>
      </w:r>
      <w:r w:rsidR="003852FE" w:rsidRPr="003852FE">
        <w:t xml:space="preserve"> </w:t>
      </w:r>
      <w:r w:rsidRPr="003852FE">
        <w:t>палата</w:t>
      </w:r>
      <w:r w:rsidR="003852FE" w:rsidRPr="003852FE">
        <w:t xml:space="preserve"> </w:t>
      </w:r>
      <w:r w:rsidRPr="003852FE">
        <w:t>раскрывает</w:t>
      </w:r>
      <w:r w:rsidR="003852FE" w:rsidRPr="003852FE">
        <w:t xml:space="preserve"> </w:t>
      </w:r>
      <w:r w:rsidRPr="003852FE">
        <w:t>в</w:t>
      </w:r>
      <w:r w:rsidR="003852FE" w:rsidRPr="003852FE">
        <w:t xml:space="preserve"> </w:t>
      </w:r>
      <w:r w:rsidRPr="003852FE">
        <w:t>своем</w:t>
      </w:r>
      <w:r w:rsidR="003852FE" w:rsidRPr="003852FE">
        <w:t xml:space="preserve"> </w:t>
      </w:r>
      <w:r w:rsidRPr="003852FE">
        <w:t>заключении</w:t>
      </w:r>
      <w:r w:rsidR="003852FE" w:rsidRPr="003852FE">
        <w:t xml:space="preserve"> </w:t>
      </w:r>
      <w:r w:rsidRPr="003852FE">
        <w:t>на</w:t>
      </w:r>
      <w:r w:rsidR="003852FE" w:rsidRPr="003852FE">
        <w:t xml:space="preserve"> </w:t>
      </w:r>
      <w:r w:rsidRPr="003852FE">
        <w:t>проект</w:t>
      </w:r>
      <w:r w:rsidR="003852FE" w:rsidRPr="003852FE">
        <w:t xml:space="preserve"> </w:t>
      </w:r>
      <w:r w:rsidRPr="003852FE">
        <w:t>бюджета</w:t>
      </w:r>
      <w:r w:rsidR="003852FE" w:rsidRPr="003852FE">
        <w:t xml:space="preserve"> </w:t>
      </w:r>
      <w:r w:rsidRPr="003852FE">
        <w:t>Соцфонда.</w:t>
      </w:r>
      <w:r w:rsidR="003852FE" w:rsidRPr="003852FE">
        <w:t xml:space="preserve"> </w:t>
      </w:r>
      <w:r w:rsidRPr="003852FE">
        <w:t>Сумма</w:t>
      </w:r>
      <w:r w:rsidR="003852FE" w:rsidRPr="003852FE">
        <w:t xml:space="preserve"> </w:t>
      </w:r>
      <w:r w:rsidRPr="003852FE">
        <w:t>окажется</w:t>
      </w:r>
      <w:r w:rsidR="003852FE" w:rsidRPr="003852FE">
        <w:t xml:space="preserve"> </w:t>
      </w:r>
      <w:r w:rsidRPr="003852FE">
        <w:t>на</w:t>
      </w:r>
      <w:r w:rsidR="003852FE" w:rsidRPr="003852FE">
        <w:t xml:space="preserve"> </w:t>
      </w:r>
      <w:r w:rsidRPr="003852FE">
        <w:t>20%</w:t>
      </w:r>
      <w:r w:rsidR="003852FE" w:rsidRPr="003852FE">
        <w:t xml:space="preserve"> </w:t>
      </w:r>
      <w:r w:rsidRPr="003852FE">
        <w:t>ниже</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Речь</w:t>
      </w:r>
      <w:r w:rsidR="003852FE" w:rsidRPr="003852FE">
        <w:t xml:space="preserve"> </w:t>
      </w:r>
      <w:r w:rsidRPr="003852FE">
        <w:t>о</w:t>
      </w:r>
      <w:r w:rsidR="003852FE" w:rsidRPr="003852FE">
        <w:t xml:space="preserve"> </w:t>
      </w:r>
      <w:r w:rsidRPr="003852FE">
        <w:t>досрочных</w:t>
      </w:r>
      <w:r w:rsidR="003852FE" w:rsidRPr="003852FE">
        <w:t xml:space="preserve"> </w:t>
      </w:r>
      <w:r w:rsidRPr="003852FE">
        <w:t>выплатах</w:t>
      </w:r>
      <w:r w:rsidR="003852FE" w:rsidRPr="003852FE">
        <w:t xml:space="preserve"> </w:t>
      </w:r>
      <w:r w:rsidRPr="003852FE">
        <w:t>гражданам,</w:t>
      </w:r>
      <w:r w:rsidR="003852FE" w:rsidRPr="003852FE">
        <w:t xml:space="preserve"> </w:t>
      </w:r>
      <w:r w:rsidRPr="003852FE">
        <w:t>уволенным</w:t>
      </w:r>
      <w:r w:rsidR="003852FE" w:rsidRPr="003852FE">
        <w:t xml:space="preserve"> </w:t>
      </w:r>
      <w:r w:rsidRPr="003852FE">
        <w:t>за</w:t>
      </w:r>
      <w:r w:rsidR="003852FE" w:rsidRPr="003852FE">
        <w:t xml:space="preserve"> </w:t>
      </w:r>
      <w:r w:rsidRPr="003852FE">
        <w:t>два</w:t>
      </w:r>
      <w:r w:rsidR="003852FE" w:rsidRPr="003852FE">
        <w:t xml:space="preserve"> </w:t>
      </w:r>
      <w:r w:rsidRPr="003852FE">
        <w:t>года</w:t>
      </w:r>
      <w:r w:rsidR="003852FE" w:rsidRPr="003852FE">
        <w:t xml:space="preserve"> </w:t>
      </w:r>
      <w:r w:rsidRPr="003852FE">
        <w:t>до</w:t>
      </w:r>
      <w:r w:rsidR="003852FE" w:rsidRPr="003852FE">
        <w:t xml:space="preserve"> </w:t>
      </w:r>
      <w:r w:rsidRPr="003852FE">
        <w:t>выхода</w:t>
      </w:r>
      <w:r w:rsidR="003852FE" w:rsidRPr="003852FE">
        <w:t xml:space="preserve"> </w:t>
      </w:r>
      <w:r w:rsidRPr="003852FE">
        <w:t>на</w:t>
      </w:r>
      <w:r w:rsidR="003852FE" w:rsidRPr="003852FE">
        <w:t xml:space="preserve"> </w:t>
      </w:r>
      <w:r w:rsidRPr="003852FE">
        <w:t>пенсию</w:t>
      </w:r>
      <w:r w:rsidR="003852FE" w:rsidRPr="003852FE">
        <w:t xml:space="preserve"> </w:t>
      </w:r>
      <w:r w:rsidRPr="003852FE">
        <w:t>и</w:t>
      </w:r>
      <w:r w:rsidR="003852FE" w:rsidRPr="003852FE">
        <w:t xml:space="preserve"> </w:t>
      </w:r>
      <w:r w:rsidRPr="003852FE">
        <w:t>не</w:t>
      </w:r>
      <w:r w:rsidR="003852FE" w:rsidRPr="003852FE">
        <w:t xml:space="preserve"> </w:t>
      </w:r>
      <w:r w:rsidRPr="003852FE">
        <w:t>сумевших</w:t>
      </w:r>
      <w:r w:rsidR="003852FE" w:rsidRPr="003852FE">
        <w:t xml:space="preserve"> </w:t>
      </w:r>
      <w:r w:rsidRPr="003852FE">
        <w:t>устроиться</w:t>
      </w:r>
      <w:r w:rsidR="003852FE" w:rsidRPr="003852FE">
        <w:t xml:space="preserve"> </w:t>
      </w:r>
      <w:r w:rsidRPr="003852FE">
        <w:t>на</w:t>
      </w:r>
      <w:r w:rsidR="003852FE" w:rsidRPr="003852FE">
        <w:t xml:space="preserve"> </w:t>
      </w:r>
      <w:r w:rsidRPr="003852FE">
        <w:t>работу.</w:t>
      </w:r>
      <w:r w:rsidR="003852FE" w:rsidRPr="003852FE">
        <w:t xml:space="preserve"> </w:t>
      </w:r>
      <w:r w:rsidRPr="003852FE">
        <w:t>Это</w:t>
      </w:r>
      <w:r w:rsidR="003852FE" w:rsidRPr="003852FE">
        <w:t xml:space="preserve"> </w:t>
      </w:r>
      <w:r w:rsidRPr="003852FE">
        <w:t>уязвимая</w:t>
      </w:r>
      <w:r w:rsidR="003852FE" w:rsidRPr="003852FE">
        <w:t xml:space="preserve"> </w:t>
      </w:r>
      <w:r w:rsidRPr="003852FE">
        <w:t>группа,</w:t>
      </w:r>
      <w:r w:rsidR="003852FE" w:rsidRPr="003852FE">
        <w:t xml:space="preserve"> </w:t>
      </w:r>
      <w:r w:rsidRPr="003852FE">
        <w:t>поскольку</w:t>
      </w:r>
      <w:r w:rsidR="003852FE" w:rsidRPr="003852FE">
        <w:t xml:space="preserve"> </w:t>
      </w:r>
      <w:r w:rsidRPr="003852FE">
        <w:t>работодатели</w:t>
      </w:r>
      <w:r w:rsidR="003852FE" w:rsidRPr="003852FE">
        <w:t xml:space="preserve"> </w:t>
      </w:r>
      <w:r w:rsidRPr="003852FE">
        <w:t>неохотно</w:t>
      </w:r>
      <w:r w:rsidR="003852FE" w:rsidRPr="003852FE">
        <w:t xml:space="preserve"> </w:t>
      </w:r>
      <w:r w:rsidRPr="003852FE">
        <w:t>берут</w:t>
      </w:r>
      <w:r w:rsidR="003852FE" w:rsidRPr="003852FE">
        <w:t xml:space="preserve"> </w:t>
      </w:r>
      <w:r w:rsidRPr="003852FE">
        <w:t>предпенсионеров,</w:t>
      </w:r>
      <w:r w:rsidR="003852FE" w:rsidRPr="003852FE">
        <w:t xml:space="preserve"> </w:t>
      </w:r>
      <w:r w:rsidRPr="003852FE">
        <w:t>а</w:t>
      </w:r>
      <w:r w:rsidR="003852FE" w:rsidRPr="003852FE">
        <w:t xml:space="preserve"> </w:t>
      </w:r>
      <w:r w:rsidRPr="003852FE">
        <w:t>если</w:t>
      </w:r>
      <w:r w:rsidR="003852FE" w:rsidRPr="003852FE">
        <w:t xml:space="preserve"> </w:t>
      </w:r>
      <w:r w:rsidRPr="003852FE">
        <w:t>и</w:t>
      </w:r>
      <w:r w:rsidR="003852FE" w:rsidRPr="003852FE">
        <w:t xml:space="preserve"> </w:t>
      </w:r>
      <w:r w:rsidRPr="003852FE">
        <w:t>устраивают</w:t>
      </w:r>
      <w:r w:rsidR="003852FE" w:rsidRPr="003852FE">
        <w:t xml:space="preserve"> </w:t>
      </w:r>
      <w:r w:rsidRPr="003852FE">
        <w:t>их,</w:t>
      </w:r>
      <w:r w:rsidR="003852FE" w:rsidRPr="003852FE">
        <w:t xml:space="preserve"> </w:t>
      </w:r>
      <w:r w:rsidRPr="003852FE">
        <w:t>то</w:t>
      </w:r>
      <w:r w:rsidR="003852FE" w:rsidRPr="003852FE">
        <w:t xml:space="preserve"> </w:t>
      </w:r>
      <w:r w:rsidRPr="003852FE">
        <w:t>только</w:t>
      </w:r>
      <w:r w:rsidR="003852FE" w:rsidRPr="003852FE">
        <w:t xml:space="preserve"> </w:t>
      </w:r>
      <w:r w:rsidRPr="003852FE">
        <w:t>на</w:t>
      </w:r>
      <w:r w:rsidR="003852FE" w:rsidRPr="003852FE">
        <w:t xml:space="preserve"> </w:t>
      </w:r>
      <w:r w:rsidRPr="003852FE">
        <w:t>низкоквалифицированные</w:t>
      </w:r>
      <w:r w:rsidR="003852FE" w:rsidRPr="003852FE">
        <w:t xml:space="preserve"> </w:t>
      </w:r>
      <w:r w:rsidRPr="003852FE">
        <w:t>вакансии,</w:t>
      </w:r>
      <w:r w:rsidR="003852FE" w:rsidRPr="003852FE">
        <w:t xml:space="preserve"> </w:t>
      </w:r>
      <w:r w:rsidRPr="003852FE">
        <w:t>рассказали</w:t>
      </w:r>
      <w:r w:rsidR="003852FE" w:rsidRPr="003852FE">
        <w:t xml:space="preserve"> </w:t>
      </w:r>
      <w:r w:rsidRPr="003852FE">
        <w:t>эксперты.</w:t>
      </w:r>
      <w:r w:rsidR="003852FE" w:rsidRPr="003852FE">
        <w:t xml:space="preserve"> </w:t>
      </w:r>
      <w:r w:rsidRPr="003852FE">
        <w:t>Люди</w:t>
      </w:r>
      <w:r w:rsidR="003852FE" w:rsidRPr="003852FE">
        <w:t xml:space="preserve"> </w:t>
      </w:r>
      <w:r w:rsidRPr="003852FE">
        <w:t>предпочитают</w:t>
      </w:r>
      <w:r w:rsidR="003852FE" w:rsidRPr="003852FE">
        <w:t xml:space="preserve"> </w:t>
      </w:r>
      <w:r w:rsidRPr="003852FE">
        <w:t>получать</w:t>
      </w:r>
      <w:r w:rsidR="003852FE" w:rsidRPr="003852FE">
        <w:t xml:space="preserve"> </w:t>
      </w:r>
      <w:r w:rsidRPr="003852FE">
        <w:t>гарантированный</w:t>
      </w:r>
      <w:r w:rsidR="003852FE" w:rsidRPr="003852FE">
        <w:t xml:space="preserve"> </w:t>
      </w:r>
      <w:r w:rsidRPr="003852FE">
        <w:t>доход,</w:t>
      </w:r>
      <w:r w:rsidR="003852FE" w:rsidRPr="003852FE">
        <w:t xml:space="preserve"> </w:t>
      </w:r>
      <w:r w:rsidRPr="003852FE">
        <w:t>хотя</w:t>
      </w:r>
      <w:r w:rsidR="003852FE" w:rsidRPr="003852FE">
        <w:t xml:space="preserve"> </w:t>
      </w:r>
      <w:r w:rsidRPr="003852FE">
        <w:t>и</w:t>
      </w:r>
      <w:r w:rsidR="003852FE" w:rsidRPr="003852FE">
        <w:t xml:space="preserve"> </w:t>
      </w:r>
      <w:r w:rsidRPr="003852FE">
        <w:t>более</w:t>
      </w:r>
      <w:r w:rsidR="003852FE" w:rsidRPr="003852FE">
        <w:t xml:space="preserve"> </w:t>
      </w:r>
      <w:r w:rsidRPr="003852FE">
        <w:t>низкий.</w:t>
      </w:r>
      <w:bookmarkEnd w:id="46"/>
    </w:p>
    <w:p w:rsidR="00707322" w:rsidRPr="003852FE" w:rsidRDefault="00707322" w:rsidP="00707322">
      <w:r w:rsidRPr="003852FE">
        <w:t>КТО</w:t>
      </w:r>
      <w:r w:rsidR="003852FE" w:rsidRPr="003852FE">
        <w:t xml:space="preserve"> </w:t>
      </w:r>
      <w:r w:rsidRPr="003852FE">
        <w:t>ИМЕЕТ</w:t>
      </w:r>
      <w:r w:rsidR="003852FE" w:rsidRPr="003852FE">
        <w:t xml:space="preserve"> </w:t>
      </w:r>
      <w:r w:rsidRPr="003852FE">
        <w:t>ПРАВО</w:t>
      </w:r>
      <w:r w:rsidR="003852FE" w:rsidRPr="003852FE">
        <w:t xml:space="preserve"> </w:t>
      </w:r>
      <w:r w:rsidRPr="003852FE">
        <w:t>НА</w:t>
      </w:r>
      <w:r w:rsidR="003852FE" w:rsidRPr="003852FE">
        <w:t xml:space="preserve"> </w:t>
      </w:r>
      <w:r w:rsidRPr="003852FE">
        <w:t>ДОСРОЧНУЮ</w:t>
      </w:r>
      <w:r w:rsidR="003852FE" w:rsidRPr="003852FE">
        <w:t xml:space="preserve"> </w:t>
      </w:r>
      <w:r w:rsidRPr="003852FE">
        <w:t>ПЕНСИЮ</w:t>
      </w:r>
    </w:p>
    <w:p w:rsidR="00707322" w:rsidRPr="003852FE" w:rsidRDefault="00707322" w:rsidP="00707322">
      <w:r w:rsidRPr="003852FE">
        <w:t>На</w:t>
      </w:r>
      <w:r w:rsidR="003852FE" w:rsidRPr="003852FE">
        <w:t xml:space="preserve"> </w:t>
      </w:r>
      <w:r w:rsidRPr="003852FE">
        <w:t>октябрь</w:t>
      </w:r>
      <w:r w:rsidR="003852FE" w:rsidRPr="003852FE">
        <w:t xml:space="preserve"> </w:t>
      </w:r>
      <w:r w:rsidRPr="003852FE">
        <w:t>2023-го</w:t>
      </w:r>
      <w:r w:rsidR="003852FE" w:rsidRPr="003852FE">
        <w:t xml:space="preserve"> </w:t>
      </w:r>
      <w:r w:rsidRPr="003852FE">
        <w:t>средний</w:t>
      </w:r>
      <w:r w:rsidR="003852FE" w:rsidRPr="003852FE">
        <w:t xml:space="preserve"> </w:t>
      </w:r>
      <w:r w:rsidRPr="003852FE">
        <w:t>размер</w:t>
      </w:r>
      <w:r w:rsidR="003852FE" w:rsidRPr="003852FE">
        <w:t xml:space="preserve"> </w:t>
      </w:r>
      <w:r w:rsidRPr="003852FE">
        <w:t>досрочной</w:t>
      </w:r>
      <w:r w:rsidR="003852FE" w:rsidRPr="003852FE">
        <w:t xml:space="preserve"> </w:t>
      </w:r>
      <w:r w:rsidRPr="003852FE">
        <w:t>пенсии</w:t>
      </w:r>
      <w:r w:rsidR="003852FE" w:rsidRPr="003852FE">
        <w:t xml:space="preserve"> </w:t>
      </w:r>
      <w:r w:rsidRPr="003852FE">
        <w:t>безработным</w:t>
      </w:r>
      <w:r w:rsidR="003852FE" w:rsidRPr="003852FE">
        <w:t xml:space="preserve"> </w:t>
      </w:r>
      <w:r w:rsidRPr="003852FE">
        <w:t>гражданам</w:t>
      </w:r>
      <w:r w:rsidR="003852FE" w:rsidRPr="003852FE">
        <w:t xml:space="preserve"> </w:t>
      </w:r>
      <w:r w:rsidRPr="003852FE">
        <w:t>составил</w:t>
      </w:r>
      <w:r w:rsidR="003852FE" w:rsidRPr="003852FE">
        <w:t xml:space="preserve"> </w:t>
      </w:r>
      <w:r w:rsidRPr="003852FE">
        <w:t>18</w:t>
      </w:r>
      <w:r w:rsidR="003852FE" w:rsidRPr="003852FE">
        <w:t xml:space="preserve"> </w:t>
      </w:r>
      <w:r w:rsidRPr="003852FE">
        <w:t>539</w:t>
      </w:r>
      <w:r w:rsidR="003852FE" w:rsidRPr="003852FE">
        <w:t xml:space="preserve"> </w:t>
      </w:r>
      <w:r w:rsidRPr="003852FE">
        <w:t>рублей,</w:t>
      </w:r>
      <w:r w:rsidR="003852FE" w:rsidRPr="003852FE">
        <w:t xml:space="preserve"> </w:t>
      </w:r>
      <w:r w:rsidRPr="003852FE">
        <w:t>сообщили</w:t>
      </w:r>
      <w:r w:rsidR="003852FE" w:rsidRPr="003852FE">
        <w:t xml:space="preserve"> «</w:t>
      </w:r>
      <w:r w:rsidRPr="003852FE">
        <w:t>Известиям</w:t>
      </w:r>
      <w:r w:rsidR="003852FE" w:rsidRPr="003852FE">
        <w:t xml:space="preserve">» </w:t>
      </w:r>
      <w:r w:rsidRPr="003852FE">
        <w:t>в</w:t>
      </w:r>
      <w:r w:rsidR="003852FE" w:rsidRPr="003852FE">
        <w:t xml:space="preserve"> </w:t>
      </w:r>
      <w:r w:rsidRPr="003852FE">
        <w:t>Счетной</w:t>
      </w:r>
      <w:r w:rsidR="003852FE" w:rsidRPr="003852FE">
        <w:t xml:space="preserve"> </w:t>
      </w:r>
      <w:r w:rsidRPr="003852FE">
        <w:t>палате</w:t>
      </w:r>
      <w:r w:rsidR="003852FE" w:rsidRPr="003852FE">
        <w:t xml:space="preserve"> </w:t>
      </w:r>
      <w:r w:rsidRPr="003852FE">
        <w:t>(СП).</w:t>
      </w:r>
      <w:r w:rsidR="003852FE" w:rsidRPr="003852FE">
        <w:t xml:space="preserve"> </w:t>
      </w:r>
      <w:r w:rsidRPr="003852FE">
        <w:t>В</w:t>
      </w:r>
      <w:r w:rsidR="003852FE" w:rsidRPr="003852FE">
        <w:t xml:space="preserve"> </w:t>
      </w:r>
      <w:r w:rsidRPr="003852FE">
        <w:t>следующем</w:t>
      </w:r>
      <w:r w:rsidR="003852FE" w:rsidRPr="003852FE">
        <w:t xml:space="preserve"> </w:t>
      </w:r>
      <w:r w:rsidRPr="003852FE">
        <w:t>году</w:t>
      </w:r>
      <w:r w:rsidR="003852FE" w:rsidRPr="003852FE">
        <w:t xml:space="preserve"> </w:t>
      </w:r>
      <w:r w:rsidRPr="003852FE">
        <w:t>он</w:t>
      </w:r>
      <w:r w:rsidR="003852FE" w:rsidRPr="003852FE">
        <w:t xml:space="preserve"> </w:t>
      </w:r>
      <w:r w:rsidRPr="003852FE">
        <w:t>вырастет</w:t>
      </w:r>
      <w:r w:rsidR="003852FE" w:rsidRPr="003852FE">
        <w:t xml:space="preserve"> </w:t>
      </w:r>
      <w:r w:rsidRPr="003852FE">
        <w:t>на</w:t>
      </w:r>
      <w:r w:rsidR="003852FE" w:rsidRPr="003852FE">
        <w:t xml:space="preserve"> </w:t>
      </w:r>
      <w:r w:rsidRPr="003852FE">
        <w:t>1</w:t>
      </w:r>
      <w:r w:rsidR="003852FE" w:rsidRPr="003852FE">
        <w:t xml:space="preserve"> </w:t>
      </w:r>
      <w:r w:rsidRPr="003852FE">
        <w:t>тыс.</w:t>
      </w:r>
      <w:r w:rsidR="003852FE" w:rsidRPr="003852FE">
        <w:t xml:space="preserve"> </w:t>
      </w:r>
      <w:r w:rsidRPr="003852FE">
        <w:t>рублей</w:t>
      </w:r>
      <w:r w:rsidR="003852FE" w:rsidRPr="003852FE">
        <w:t xml:space="preserve"> </w:t>
      </w:r>
      <w:r w:rsidRPr="003852FE">
        <w:t>-</w:t>
      </w:r>
      <w:r w:rsidR="003852FE" w:rsidRPr="003852FE">
        <w:t xml:space="preserve"> </w:t>
      </w:r>
      <w:r w:rsidRPr="003852FE">
        <w:t>до</w:t>
      </w:r>
      <w:r w:rsidR="003852FE" w:rsidRPr="003852FE">
        <w:t xml:space="preserve"> </w:t>
      </w:r>
      <w:r w:rsidRPr="003852FE">
        <w:t>19</w:t>
      </w:r>
      <w:r w:rsidR="003852FE" w:rsidRPr="003852FE">
        <w:t xml:space="preserve"> </w:t>
      </w:r>
      <w:r w:rsidRPr="003852FE">
        <w:t>596</w:t>
      </w:r>
      <w:r w:rsidR="003852FE" w:rsidRPr="003852FE">
        <w:t xml:space="preserve"> </w:t>
      </w:r>
      <w:r w:rsidRPr="003852FE">
        <w:t>рублей.</w:t>
      </w:r>
      <w:r w:rsidR="003852FE" w:rsidRPr="003852FE">
        <w:t xml:space="preserve"> </w:t>
      </w:r>
      <w:r w:rsidRPr="003852FE">
        <w:t>Далее</w:t>
      </w:r>
      <w:r w:rsidR="003852FE" w:rsidRPr="003852FE">
        <w:t xml:space="preserve"> </w:t>
      </w:r>
      <w:r w:rsidRPr="003852FE">
        <w:t>сумма</w:t>
      </w:r>
      <w:r w:rsidR="003852FE" w:rsidRPr="003852FE">
        <w:t xml:space="preserve"> </w:t>
      </w:r>
      <w:r w:rsidRPr="003852FE">
        <w:t>повысится</w:t>
      </w:r>
      <w:r w:rsidR="003852FE" w:rsidRPr="003852FE">
        <w:t xml:space="preserve"> </w:t>
      </w:r>
      <w:r w:rsidRPr="003852FE">
        <w:t>до</w:t>
      </w:r>
      <w:r w:rsidR="003852FE" w:rsidRPr="003852FE">
        <w:t xml:space="preserve"> </w:t>
      </w:r>
      <w:r w:rsidRPr="003852FE">
        <w:t>20,6</w:t>
      </w:r>
      <w:r w:rsidR="003852FE" w:rsidRPr="003852FE">
        <w:t xml:space="preserve"> </w:t>
      </w:r>
      <w:r w:rsidRPr="003852FE">
        <w:t>тыс.</w:t>
      </w:r>
      <w:r w:rsidR="003852FE" w:rsidRPr="003852FE">
        <w:t xml:space="preserve"> </w:t>
      </w:r>
      <w:r w:rsidRPr="003852FE">
        <w:t>рублей</w:t>
      </w:r>
      <w:r w:rsidR="003852FE" w:rsidRPr="003852FE">
        <w:t xml:space="preserve"> </w:t>
      </w:r>
      <w:r w:rsidRPr="003852FE">
        <w:t>в</w:t>
      </w:r>
      <w:r w:rsidR="003852FE" w:rsidRPr="003852FE">
        <w:t xml:space="preserve"> </w:t>
      </w:r>
      <w:r w:rsidRPr="003852FE">
        <w:t>2025-м</w:t>
      </w:r>
      <w:r w:rsidR="003852FE" w:rsidRPr="003852FE">
        <w:t xml:space="preserve"> </w:t>
      </w:r>
      <w:r w:rsidRPr="003852FE">
        <w:t>и</w:t>
      </w:r>
      <w:r w:rsidR="003852FE" w:rsidRPr="003852FE">
        <w:t xml:space="preserve"> </w:t>
      </w:r>
      <w:r w:rsidRPr="003852FE">
        <w:t>до</w:t>
      </w:r>
      <w:r w:rsidR="003852FE" w:rsidRPr="003852FE">
        <w:t xml:space="preserve"> </w:t>
      </w:r>
      <w:r w:rsidRPr="003852FE">
        <w:t>21,6</w:t>
      </w:r>
      <w:r w:rsidR="003852FE" w:rsidRPr="003852FE">
        <w:t xml:space="preserve"> </w:t>
      </w:r>
      <w:r w:rsidRPr="003852FE">
        <w:t>тыс.</w:t>
      </w:r>
      <w:r w:rsidR="003852FE" w:rsidRPr="003852FE">
        <w:t xml:space="preserve"> </w:t>
      </w:r>
      <w:r w:rsidRPr="003852FE">
        <w:t>в</w:t>
      </w:r>
      <w:r w:rsidR="003852FE" w:rsidRPr="003852FE">
        <w:t xml:space="preserve"> </w:t>
      </w:r>
      <w:r w:rsidRPr="003852FE">
        <w:t>2026-м.</w:t>
      </w:r>
      <w:r w:rsidR="003852FE" w:rsidRPr="003852FE">
        <w:t xml:space="preserve"> </w:t>
      </w:r>
      <w:r w:rsidRPr="003852FE">
        <w:t>Такие</w:t>
      </w:r>
      <w:r w:rsidR="003852FE" w:rsidRPr="003852FE">
        <w:t xml:space="preserve"> </w:t>
      </w:r>
      <w:r w:rsidRPr="003852FE">
        <w:t>цифры</w:t>
      </w:r>
      <w:r w:rsidR="003852FE" w:rsidRPr="003852FE">
        <w:t xml:space="preserve"> </w:t>
      </w:r>
      <w:r w:rsidRPr="003852FE">
        <w:t>приводит</w:t>
      </w:r>
      <w:r w:rsidR="003852FE" w:rsidRPr="003852FE">
        <w:t xml:space="preserve"> </w:t>
      </w:r>
      <w:r w:rsidRPr="003852FE">
        <w:t>СП</w:t>
      </w:r>
      <w:r w:rsidR="003852FE" w:rsidRPr="003852FE">
        <w:t xml:space="preserve"> </w:t>
      </w:r>
      <w:r w:rsidRPr="003852FE">
        <w:t>в</w:t>
      </w:r>
      <w:r w:rsidR="003852FE" w:rsidRPr="003852FE">
        <w:t xml:space="preserve"> </w:t>
      </w:r>
      <w:r w:rsidRPr="003852FE">
        <w:t>своем</w:t>
      </w:r>
      <w:r w:rsidR="003852FE" w:rsidRPr="003852FE">
        <w:t xml:space="preserve"> </w:t>
      </w:r>
      <w:r w:rsidRPr="003852FE">
        <w:t>заключении</w:t>
      </w:r>
      <w:r w:rsidR="003852FE" w:rsidRPr="003852FE">
        <w:t xml:space="preserve"> </w:t>
      </w:r>
      <w:r w:rsidRPr="003852FE">
        <w:t>на</w:t>
      </w:r>
      <w:r w:rsidR="003852FE" w:rsidRPr="003852FE">
        <w:t xml:space="preserve"> </w:t>
      </w:r>
      <w:r w:rsidRPr="003852FE">
        <w:t>проект</w:t>
      </w:r>
      <w:r w:rsidR="003852FE" w:rsidRPr="003852FE">
        <w:t xml:space="preserve"> </w:t>
      </w:r>
      <w:r w:rsidRPr="003852FE">
        <w:t>бюджета</w:t>
      </w:r>
      <w:r w:rsidR="003852FE" w:rsidRPr="003852FE">
        <w:t xml:space="preserve"> </w:t>
      </w:r>
      <w:r w:rsidRPr="003852FE">
        <w:t>Соцфонда</w:t>
      </w:r>
      <w:r w:rsidR="003852FE" w:rsidRPr="003852FE">
        <w:t xml:space="preserve"> </w:t>
      </w:r>
      <w:r w:rsidRPr="003852FE">
        <w:t>на</w:t>
      </w:r>
      <w:r w:rsidR="003852FE" w:rsidRPr="003852FE">
        <w:t xml:space="preserve"> </w:t>
      </w:r>
      <w:r w:rsidRPr="003852FE">
        <w:t>следующую</w:t>
      </w:r>
      <w:r w:rsidR="003852FE" w:rsidRPr="003852FE">
        <w:t xml:space="preserve"> </w:t>
      </w:r>
      <w:r w:rsidRPr="003852FE">
        <w:t>трехлетку</w:t>
      </w:r>
      <w:r w:rsidR="003852FE" w:rsidRPr="003852FE">
        <w:t xml:space="preserve"> </w:t>
      </w:r>
      <w:r w:rsidRPr="003852FE">
        <w:t>(</w:t>
      </w:r>
      <w:r w:rsidR="003852FE" w:rsidRPr="003852FE">
        <w:t>«</w:t>
      </w:r>
      <w:r w:rsidRPr="003852FE">
        <w:t>Известия</w:t>
      </w:r>
      <w:r w:rsidR="003852FE" w:rsidRPr="003852FE">
        <w:t xml:space="preserve">» </w:t>
      </w:r>
      <w:r w:rsidRPr="003852FE">
        <w:t>изучили</w:t>
      </w:r>
      <w:r w:rsidR="003852FE" w:rsidRPr="003852FE">
        <w:t xml:space="preserve"> </w:t>
      </w:r>
      <w:r w:rsidRPr="003852FE">
        <w:t>его).</w:t>
      </w:r>
      <w:r w:rsidR="003852FE" w:rsidRPr="003852FE">
        <w:t xml:space="preserve"> </w:t>
      </w:r>
      <w:r w:rsidRPr="003852FE">
        <w:t>Таким</w:t>
      </w:r>
      <w:r w:rsidR="003852FE" w:rsidRPr="003852FE">
        <w:t xml:space="preserve"> </w:t>
      </w:r>
      <w:r w:rsidRPr="003852FE">
        <w:t>образом,</w:t>
      </w:r>
      <w:r w:rsidR="003852FE" w:rsidRPr="003852FE">
        <w:t xml:space="preserve"> </w:t>
      </w:r>
      <w:r w:rsidRPr="003852FE">
        <w:t>за</w:t>
      </w:r>
      <w:r w:rsidR="003852FE" w:rsidRPr="003852FE">
        <w:t xml:space="preserve"> </w:t>
      </w:r>
      <w:r w:rsidRPr="003852FE">
        <w:t>три</w:t>
      </w:r>
      <w:r w:rsidR="003852FE" w:rsidRPr="003852FE">
        <w:t xml:space="preserve"> </w:t>
      </w:r>
      <w:r w:rsidRPr="003852FE">
        <w:t>года</w:t>
      </w:r>
      <w:r w:rsidR="003852FE" w:rsidRPr="003852FE">
        <w:t xml:space="preserve"> </w:t>
      </w:r>
      <w:r w:rsidRPr="003852FE">
        <w:t>средний</w:t>
      </w:r>
      <w:r w:rsidR="003852FE" w:rsidRPr="003852FE">
        <w:t xml:space="preserve"> </w:t>
      </w:r>
      <w:r w:rsidRPr="003852FE">
        <w:t>размер</w:t>
      </w:r>
      <w:r w:rsidR="003852FE" w:rsidRPr="003852FE">
        <w:t xml:space="preserve"> </w:t>
      </w:r>
      <w:r w:rsidRPr="003852FE">
        <w:t>досрочной</w:t>
      </w:r>
      <w:r w:rsidR="003852FE" w:rsidRPr="003852FE">
        <w:t xml:space="preserve"> </w:t>
      </w:r>
      <w:r w:rsidRPr="003852FE">
        <w:t>пенсии</w:t>
      </w:r>
      <w:r w:rsidR="003852FE" w:rsidRPr="003852FE">
        <w:t xml:space="preserve"> </w:t>
      </w:r>
      <w:r w:rsidRPr="003852FE">
        <w:t>увеличится</w:t>
      </w:r>
      <w:r w:rsidR="003852FE" w:rsidRPr="003852FE">
        <w:t xml:space="preserve"> </w:t>
      </w:r>
      <w:r w:rsidRPr="003852FE">
        <w:t>на</w:t>
      </w:r>
      <w:r w:rsidR="003852FE" w:rsidRPr="003852FE">
        <w:t xml:space="preserve"> </w:t>
      </w:r>
      <w:r w:rsidRPr="003852FE">
        <w:t>17%.</w:t>
      </w:r>
    </w:p>
    <w:p w:rsidR="00707322" w:rsidRPr="003852FE" w:rsidRDefault="00707322" w:rsidP="00707322">
      <w:r w:rsidRPr="003852FE">
        <w:t>На</w:t>
      </w:r>
      <w:r w:rsidR="003852FE" w:rsidRPr="003852FE">
        <w:t xml:space="preserve"> </w:t>
      </w:r>
      <w:r w:rsidRPr="003852FE">
        <w:t>такие</w:t>
      </w:r>
      <w:r w:rsidR="003852FE" w:rsidRPr="003852FE">
        <w:t xml:space="preserve"> </w:t>
      </w:r>
      <w:r w:rsidRPr="003852FE">
        <w:t>выплаты</w:t>
      </w:r>
      <w:r w:rsidR="003852FE" w:rsidRPr="003852FE">
        <w:t xml:space="preserve"> </w:t>
      </w:r>
      <w:r w:rsidRPr="003852FE">
        <w:t>могут</w:t>
      </w:r>
      <w:r w:rsidR="003852FE" w:rsidRPr="003852FE">
        <w:t xml:space="preserve"> </w:t>
      </w:r>
      <w:r w:rsidRPr="003852FE">
        <w:t>рассчитывать</w:t>
      </w:r>
      <w:r w:rsidR="003852FE" w:rsidRPr="003852FE">
        <w:t xml:space="preserve"> </w:t>
      </w:r>
      <w:r w:rsidRPr="003852FE">
        <w:t>россияне,</w:t>
      </w:r>
      <w:r w:rsidR="003852FE" w:rsidRPr="003852FE">
        <w:t xml:space="preserve"> </w:t>
      </w:r>
      <w:r w:rsidRPr="003852FE">
        <w:t>официально</w:t>
      </w:r>
      <w:r w:rsidR="003852FE" w:rsidRPr="003852FE">
        <w:t xml:space="preserve"> </w:t>
      </w:r>
      <w:r w:rsidRPr="003852FE">
        <w:t>признанные</w:t>
      </w:r>
      <w:r w:rsidR="003852FE" w:rsidRPr="003852FE">
        <w:t xml:space="preserve"> </w:t>
      </w:r>
      <w:r w:rsidRPr="003852FE">
        <w:t>безработными</w:t>
      </w:r>
      <w:r w:rsidR="003852FE" w:rsidRPr="003852FE">
        <w:t xml:space="preserve"> </w:t>
      </w:r>
      <w:r w:rsidRPr="003852FE">
        <w:t>до</w:t>
      </w:r>
      <w:r w:rsidR="003852FE" w:rsidRPr="003852FE">
        <w:t xml:space="preserve"> </w:t>
      </w:r>
      <w:r w:rsidRPr="003852FE">
        <w:t>наступления</w:t>
      </w:r>
      <w:r w:rsidR="003852FE" w:rsidRPr="003852FE">
        <w:t xml:space="preserve"> </w:t>
      </w:r>
      <w:r w:rsidRPr="003852FE">
        <w:t>пенсионного</w:t>
      </w:r>
      <w:r w:rsidR="003852FE" w:rsidRPr="003852FE">
        <w:t xml:space="preserve"> </w:t>
      </w:r>
      <w:r w:rsidRPr="003852FE">
        <w:t>возраста</w:t>
      </w:r>
      <w:r w:rsidR="003852FE" w:rsidRPr="003852FE">
        <w:t xml:space="preserve"> </w:t>
      </w:r>
      <w:r w:rsidRPr="003852FE">
        <w:t>(сейчас</w:t>
      </w:r>
      <w:r w:rsidR="003852FE" w:rsidRPr="003852FE">
        <w:t xml:space="preserve"> </w:t>
      </w:r>
      <w:r w:rsidRPr="003852FE">
        <w:t>по</w:t>
      </w:r>
      <w:r w:rsidR="003852FE" w:rsidRPr="003852FE">
        <w:t xml:space="preserve"> </w:t>
      </w:r>
      <w:r w:rsidRPr="003852FE">
        <w:t>закону</w:t>
      </w:r>
      <w:r w:rsidR="003852FE" w:rsidRPr="003852FE">
        <w:t xml:space="preserve"> </w:t>
      </w:r>
      <w:r w:rsidRPr="003852FE">
        <w:t>это</w:t>
      </w:r>
      <w:r w:rsidR="003852FE" w:rsidRPr="003852FE">
        <w:t xml:space="preserve"> </w:t>
      </w:r>
      <w:r w:rsidRPr="003852FE">
        <w:t>60</w:t>
      </w:r>
      <w:r w:rsidR="003852FE" w:rsidRPr="003852FE">
        <w:t xml:space="preserve"> </w:t>
      </w:r>
      <w:r w:rsidRPr="003852FE">
        <w:t>и</w:t>
      </w:r>
      <w:r w:rsidR="003852FE" w:rsidRPr="003852FE">
        <w:t xml:space="preserve"> </w:t>
      </w:r>
      <w:r w:rsidRPr="003852FE">
        <w:t>65</w:t>
      </w:r>
      <w:r w:rsidR="003852FE" w:rsidRPr="003852FE">
        <w:t xml:space="preserve"> </w:t>
      </w:r>
      <w:r w:rsidRPr="003852FE">
        <w:t>лет).</w:t>
      </w:r>
      <w:r w:rsidR="003852FE" w:rsidRPr="003852FE">
        <w:t xml:space="preserve"> </w:t>
      </w:r>
      <w:r w:rsidRPr="003852FE">
        <w:t>Для</w:t>
      </w:r>
      <w:r w:rsidR="003852FE" w:rsidRPr="003852FE">
        <w:t xml:space="preserve"> </w:t>
      </w:r>
      <w:r w:rsidRPr="003852FE">
        <w:t>этого</w:t>
      </w:r>
      <w:r w:rsidR="003852FE" w:rsidRPr="003852FE">
        <w:t xml:space="preserve"> </w:t>
      </w:r>
      <w:r w:rsidRPr="003852FE">
        <w:t>человеку</w:t>
      </w:r>
      <w:r w:rsidR="003852FE" w:rsidRPr="003852FE">
        <w:t xml:space="preserve"> </w:t>
      </w:r>
      <w:r w:rsidRPr="003852FE">
        <w:t>нужно</w:t>
      </w:r>
      <w:r w:rsidR="003852FE" w:rsidRPr="003852FE">
        <w:t xml:space="preserve"> </w:t>
      </w:r>
      <w:r w:rsidRPr="003852FE">
        <w:t>встать</w:t>
      </w:r>
      <w:r w:rsidR="003852FE" w:rsidRPr="003852FE">
        <w:t xml:space="preserve"> </w:t>
      </w:r>
      <w:r w:rsidRPr="003852FE">
        <w:t>на</w:t>
      </w:r>
      <w:r w:rsidR="003852FE" w:rsidRPr="003852FE">
        <w:t xml:space="preserve"> </w:t>
      </w:r>
      <w:r w:rsidRPr="003852FE">
        <w:t>учет</w:t>
      </w:r>
      <w:r w:rsidR="003852FE" w:rsidRPr="003852FE">
        <w:t xml:space="preserve"> </w:t>
      </w:r>
      <w:r w:rsidRPr="003852FE">
        <w:t>в</w:t>
      </w:r>
      <w:r w:rsidR="003852FE" w:rsidRPr="003852FE">
        <w:t xml:space="preserve"> </w:t>
      </w:r>
      <w:r w:rsidRPr="003852FE">
        <w:t>службу</w:t>
      </w:r>
      <w:r w:rsidR="003852FE" w:rsidRPr="003852FE">
        <w:t xml:space="preserve"> </w:t>
      </w:r>
      <w:r w:rsidRPr="003852FE">
        <w:t>занятости,</w:t>
      </w:r>
      <w:r w:rsidR="003852FE" w:rsidRPr="003852FE">
        <w:t xml:space="preserve"> </w:t>
      </w:r>
      <w:r w:rsidRPr="003852FE">
        <w:t>рассказала</w:t>
      </w:r>
      <w:r w:rsidR="003852FE" w:rsidRPr="003852FE">
        <w:t xml:space="preserve"> </w:t>
      </w:r>
      <w:r w:rsidRPr="003852FE">
        <w:t>профессор</w:t>
      </w:r>
      <w:r w:rsidR="003852FE" w:rsidRPr="003852FE">
        <w:t xml:space="preserve"> </w:t>
      </w:r>
      <w:r w:rsidRPr="003852FE">
        <w:t>Финансового</w:t>
      </w:r>
      <w:r w:rsidR="003852FE" w:rsidRPr="003852FE">
        <w:t xml:space="preserve"> </w:t>
      </w:r>
      <w:r w:rsidRPr="003852FE">
        <w:t>университета</w:t>
      </w:r>
      <w:r w:rsidR="003852FE" w:rsidRPr="003852FE">
        <w:t xml:space="preserve"> </w:t>
      </w:r>
      <w:r w:rsidRPr="003852FE">
        <w:t>при</w:t>
      </w:r>
      <w:r w:rsidR="003852FE" w:rsidRPr="003852FE">
        <w:t xml:space="preserve"> </w:t>
      </w:r>
      <w:r w:rsidRPr="003852FE">
        <w:t>правительстве</w:t>
      </w:r>
      <w:r w:rsidR="003852FE" w:rsidRPr="003852FE">
        <w:t xml:space="preserve"> </w:t>
      </w:r>
      <w:r w:rsidRPr="003852FE">
        <w:t>РФ</w:t>
      </w:r>
      <w:r w:rsidR="003852FE" w:rsidRPr="003852FE">
        <w:t xml:space="preserve"> </w:t>
      </w:r>
      <w:r w:rsidRPr="003852FE">
        <w:t>Юлия</w:t>
      </w:r>
      <w:r w:rsidR="003852FE" w:rsidRPr="003852FE">
        <w:t xml:space="preserve"> </w:t>
      </w:r>
      <w:r w:rsidRPr="003852FE">
        <w:t>Долженкова.</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должны</w:t>
      </w:r>
      <w:r w:rsidR="003852FE" w:rsidRPr="003852FE">
        <w:t xml:space="preserve"> </w:t>
      </w:r>
      <w:r w:rsidRPr="003852FE">
        <w:t>быть</w:t>
      </w:r>
      <w:r w:rsidR="003852FE" w:rsidRPr="003852FE">
        <w:t xml:space="preserve"> </w:t>
      </w:r>
      <w:r w:rsidRPr="003852FE">
        <w:t>соблюдены</w:t>
      </w:r>
      <w:r w:rsidR="003852FE" w:rsidRPr="003852FE">
        <w:t xml:space="preserve"> </w:t>
      </w:r>
      <w:r w:rsidRPr="003852FE">
        <w:t>следующие</w:t>
      </w:r>
      <w:r w:rsidR="003852FE" w:rsidRPr="003852FE">
        <w:t xml:space="preserve"> </w:t>
      </w:r>
      <w:r w:rsidRPr="003852FE">
        <w:t>условия:</w:t>
      </w:r>
    </w:p>
    <w:p w:rsidR="00707322" w:rsidRPr="003852FE" w:rsidRDefault="00707322" w:rsidP="00707322">
      <w:r w:rsidRPr="003852FE">
        <w:t>-</w:t>
      </w:r>
      <w:r w:rsidR="003852FE" w:rsidRPr="003852FE">
        <w:t xml:space="preserve"> </w:t>
      </w:r>
      <w:r w:rsidRPr="003852FE">
        <w:t>страховой</w:t>
      </w:r>
      <w:r w:rsidR="003852FE" w:rsidRPr="003852FE">
        <w:t xml:space="preserve"> </w:t>
      </w:r>
      <w:r w:rsidRPr="003852FE">
        <w:t>стаж</w:t>
      </w:r>
      <w:r w:rsidR="003852FE" w:rsidRPr="003852FE">
        <w:t xml:space="preserve"> </w:t>
      </w:r>
      <w:r w:rsidRPr="003852FE">
        <w:t>не</w:t>
      </w:r>
      <w:r w:rsidR="003852FE" w:rsidRPr="003852FE">
        <w:t xml:space="preserve"> </w:t>
      </w:r>
      <w:r w:rsidRPr="003852FE">
        <w:t>менее</w:t>
      </w:r>
      <w:r w:rsidR="003852FE" w:rsidRPr="003852FE">
        <w:t xml:space="preserve"> </w:t>
      </w:r>
      <w:r w:rsidRPr="003852FE">
        <w:t>25</w:t>
      </w:r>
      <w:r w:rsidR="003852FE" w:rsidRPr="003852FE">
        <w:t xml:space="preserve"> </w:t>
      </w:r>
      <w:r w:rsidRPr="003852FE">
        <w:t>лет</w:t>
      </w:r>
      <w:r w:rsidR="003852FE" w:rsidRPr="003852FE">
        <w:t xml:space="preserve"> </w:t>
      </w:r>
      <w:r w:rsidRPr="003852FE">
        <w:t>у</w:t>
      </w:r>
      <w:r w:rsidR="003852FE" w:rsidRPr="003852FE">
        <w:t xml:space="preserve"> </w:t>
      </w:r>
      <w:r w:rsidRPr="003852FE">
        <w:t>мужчин</w:t>
      </w:r>
      <w:r w:rsidR="003852FE" w:rsidRPr="003852FE">
        <w:t xml:space="preserve"> </w:t>
      </w:r>
      <w:r w:rsidRPr="003852FE">
        <w:t>и</w:t>
      </w:r>
      <w:r w:rsidR="003852FE" w:rsidRPr="003852FE">
        <w:t xml:space="preserve"> </w:t>
      </w:r>
      <w:r w:rsidRPr="003852FE">
        <w:t>20</w:t>
      </w:r>
      <w:r w:rsidR="003852FE" w:rsidRPr="003852FE">
        <w:t xml:space="preserve"> </w:t>
      </w:r>
      <w:r w:rsidRPr="003852FE">
        <w:t>-</w:t>
      </w:r>
      <w:r w:rsidR="003852FE" w:rsidRPr="003852FE">
        <w:t xml:space="preserve"> </w:t>
      </w:r>
      <w:r w:rsidRPr="003852FE">
        <w:t>у</w:t>
      </w:r>
      <w:r w:rsidR="003852FE" w:rsidRPr="003852FE">
        <w:t xml:space="preserve"> </w:t>
      </w:r>
      <w:r w:rsidRPr="003852FE">
        <w:t>женщин;</w:t>
      </w:r>
    </w:p>
    <w:p w:rsidR="00707322" w:rsidRPr="003852FE" w:rsidRDefault="00707322" w:rsidP="00707322">
      <w:r w:rsidRPr="003852FE">
        <w:t>-</w:t>
      </w:r>
      <w:r w:rsidR="003852FE" w:rsidRPr="003852FE">
        <w:t xml:space="preserve"> </w:t>
      </w:r>
      <w:r w:rsidRPr="003852FE">
        <w:t>пенсионные</w:t>
      </w:r>
      <w:r w:rsidR="003852FE" w:rsidRPr="003852FE">
        <w:t xml:space="preserve"> </w:t>
      </w:r>
      <w:r w:rsidRPr="003852FE">
        <w:t>баллы</w:t>
      </w:r>
      <w:r w:rsidR="003852FE" w:rsidRPr="003852FE">
        <w:t xml:space="preserve"> </w:t>
      </w:r>
      <w:r w:rsidRPr="003852FE">
        <w:t>-</w:t>
      </w:r>
      <w:r w:rsidR="003852FE" w:rsidRPr="003852FE">
        <w:t xml:space="preserve"> </w:t>
      </w:r>
      <w:r w:rsidRPr="003852FE">
        <w:t>от</w:t>
      </w:r>
      <w:r w:rsidR="003852FE" w:rsidRPr="003852FE">
        <w:t xml:space="preserve"> </w:t>
      </w:r>
      <w:r w:rsidRPr="003852FE">
        <w:t>25,8;</w:t>
      </w:r>
    </w:p>
    <w:p w:rsidR="00707322" w:rsidRPr="003852FE" w:rsidRDefault="00707322" w:rsidP="00707322">
      <w:r w:rsidRPr="003852FE">
        <w:t>-</w:t>
      </w:r>
      <w:r w:rsidR="003852FE" w:rsidRPr="003852FE">
        <w:t xml:space="preserve"> </w:t>
      </w:r>
      <w:r w:rsidRPr="003852FE">
        <w:t>увольнение</w:t>
      </w:r>
      <w:r w:rsidR="003852FE" w:rsidRPr="003852FE">
        <w:t xml:space="preserve"> </w:t>
      </w:r>
      <w:r w:rsidRPr="003852FE">
        <w:t>произошло</w:t>
      </w:r>
      <w:r w:rsidR="003852FE" w:rsidRPr="003852FE">
        <w:t xml:space="preserve"> </w:t>
      </w:r>
      <w:r w:rsidRPr="003852FE">
        <w:t>в</w:t>
      </w:r>
      <w:r w:rsidR="003852FE" w:rsidRPr="003852FE">
        <w:t xml:space="preserve"> </w:t>
      </w:r>
      <w:r w:rsidRPr="003852FE">
        <w:t>связи</w:t>
      </w:r>
      <w:r w:rsidR="003852FE" w:rsidRPr="003852FE">
        <w:t xml:space="preserve"> </w:t>
      </w:r>
      <w:r w:rsidRPr="003852FE">
        <w:t>с</w:t>
      </w:r>
      <w:r w:rsidR="003852FE" w:rsidRPr="003852FE">
        <w:t xml:space="preserve"> </w:t>
      </w:r>
      <w:r w:rsidRPr="003852FE">
        <w:t>сокращением</w:t>
      </w:r>
      <w:r w:rsidR="003852FE" w:rsidRPr="003852FE">
        <w:t xml:space="preserve"> </w:t>
      </w:r>
      <w:r w:rsidRPr="003852FE">
        <w:t>сотрудников</w:t>
      </w:r>
      <w:r w:rsidR="003852FE" w:rsidRPr="003852FE">
        <w:t xml:space="preserve"> </w:t>
      </w:r>
      <w:r w:rsidRPr="003852FE">
        <w:t>или</w:t>
      </w:r>
      <w:r w:rsidR="003852FE" w:rsidRPr="003852FE">
        <w:t xml:space="preserve"> </w:t>
      </w:r>
      <w:r w:rsidRPr="003852FE">
        <w:t>ликвидацией</w:t>
      </w:r>
      <w:r w:rsidR="003852FE" w:rsidRPr="003852FE">
        <w:t xml:space="preserve"> </w:t>
      </w:r>
      <w:r w:rsidRPr="003852FE">
        <w:t>предприятия;</w:t>
      </w:r>
    </w:p>
    <w:p w:rsidR="00707322" w:rsidRPr="003852FE" w:rsidRDefault="00707322" w:rsidP="00707322">
      <w:r w:rsidRPr="003852FE">
        <w:t>-</w:t>
      </w:r>
      <w:r w:rsidR="003852FE" w:rsidRPr="003852FE">
        <w:t xml:space="preserve"> </w:t>
      </w:r>
      <w:r w:rsidRPr="003852FE">
        <w:t>невозможность</w:t>
      </w:r>
      <w:r w:rsidR="003852FE" w:rsidRPr="003852FE">
        <w:t xml:space="preserve"> </w:t>
      </w:r>
      <w:r w:rsidRPr="003852FE">
        <w:t>подобрать</w:t>
      </w:r>
      <w:r w:rsidR="003852FE" w:rsidRPr="003852FE">
        <w:t xml:space="preserve"> </w:t>
      </w:r>
      <w:r w:rsidRPr="003852FE">
        <w:t>новую</w:t>
      </w:r>
      <w:r w:rsidR="003852FE" w:rsidRPr="003852FE">
        <w:t xml:space="preserve"> </w:t>
      </w:r>
      <w:r w:rsidRPr="003852FE">
        <w:t>подходящую</w:t>
      </w:r>
      <w:r w:rsidR="003852FE" w:rsidRPr="003852FE">
        <w:t xml:space="preserve"> </w:t>
      </w:r>
      <w:r w:rsidRPr="003852FE">
        <w:t>работу.</w:t>
      </w:r>
    </w:p>
    <w:p w:rsidR="00707322" w:rsidRPr="003852FE" w:rsidRDefault="00707322" w:rsidP="00707322">
      <w:r w:rsidRPr="003852FE">
        <w:t>Если</w:t>
      </w:r>
      <w:r w:rsidR="003852FE" w:rsidRPr="003852FE">
        <w:t xml:space="preserve"> </w:t>
      </w:r>
      <w:r w:rsidRPr="003852FE">
        <w:t>гражданин</w:t>
      </w:r>
      <w:r w:rsidR="003852FE" w:rsidRPr="003852FE">
        <w:t xml:space="preserve"> </w:t>
      </w:r>
      <w:r w:rsidRPr="003852FE">
        <w:t>подпадает</w:t>
      </w:r>
      <w:r w:rsidR="003852FE" w:rsidRPr="003852FE">
        <w:t xml:space="preserve"> </w:t>
      </w:r>
      <w:r w:rsidRPr="003852FE">
        <w:t>под</w:t>
      </w:r>
      <w:r w:rsidR="003852FE" w:rsidRPr="003852FE">
        <w:t xml:space="preserve"> </w:t>
      </w:r>
      <w:r w:rsidRPr="003852FE">
        <w:t>эти</w:t>
      </w:r>
      <w:r w:rsidR="003852FE" w:rsidRPr="003852FE">
        <w:t xml:space="preserve"> </w:t>
      </w:r>
      <w:r w:rsidRPr="003852FE">
        <w:t>критерии,</w:t>
      </w:r>
      <w:r w:rsidR="003852FE" w:rsidRPr="003852FE">
        <w:t xml:space="preserve"> </w:t>
      </w:r>
      <w:r w:rsidRPr="003852FE">
        <w:t>то</w:t>
      </w:r>
      <w:r w:rsidR="003852FE" w:rsidRPr="003852FE">
        <w:t xml:space="preserve"> </w:t>
      </w:r>
      <w:r w:rsidRPr="003852FE">
        <w:t>у</w:t>
      </w:r>
      <w:r w:rsidR="003852FE" w:rsidRPr="003852FE">
        <w:t xml:space="preserve"> </w:t>
      </w:r>
      <w:r w:rsidRPr="003852FE">
        <w:t>него</w:t>
      </w:r>
      <w:r w:rsidR="003852FE" w:rsidRPr="003852FE">
        <w:t xml:space="preserve"> </w:t>
      </w:r>
      <w:r w:rsidRPr="003852FE">
        <w:t>появляется</w:t>
      </w:r>
      <w:r w:rsidR="003852FE" w:rsidRPr="003852FE">
        <w:t xml:space="preserve"> </w:t>
      </w:r>
      <w:r w:rsidRPr="003852FE">
        <w:t>право</w:t>
      </w:r>
      <w:r w:rsidR="003852FE" w:rsidRPr="003852FE">
        <w:t xml:space="preserve"> </w:t>
      </w:r>
      <w:r w:rsidRPr="003852FE">
        <w:t>на</w:t>
      </w:r>
      <w:r w:rsidR="003852FE" w:rsidRPr="003852FE">
        <w:t xml:space="preserve"> </w:t>
      </w:r>
      <w:r w:rsidRPr="003852FE">
        <w:t>досрочную</w:t>
      </w:r>
      <w:r w:rsidR="003852FE" w:rsidRPr="003852FE">
        <w:t xml:space="preserve"> </w:t>
      </w:r>
      <w:r w:rsidRPr="003852FE">
        <w:t>пенсию</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но</w:t>
      </w:r>
      <w:r w:rsidR="003852FE" w:rsidRPr="003852FE">
        <w:t xml:space="preserve"> </w:t>
      </w:r>
      <w:r w:rsidRPr="003852FE">
        <w:t>не</w:t>
      </w:r>
      <w:r w:rsidR="003852FE" w:rsidRPr="003852FE">
        <w:t xml:space="preserve"> </w:t>
      </w:r>
      <w:r w:rsidRPr="003852FE">
        <w:t>ранее</w:t>
      </w:r>
      <w:r w:rsidR="003852FE" w:rsidRPr="003852FE">
        <w:t xml:space="preserve"> </w:t>
      </w:r>
      <w:r w:rsidRPr="003852FE">
        <w:t>чем</w:t>
      </w:r>
      <w:r w:rsidR="003852FE" w:rsidRPr="003852FE">
        <w:t xml:space="preserve"> </w:t>
      </w:r>
      <w:r w:rsidRPr="003852FE">
        <w:t>за</w:t>
      </w:r>
      <w:r w:rsidR="003852FE" w:rsidRPr="003852FE">
        <w:t xml:space="preserve"> </w:t>
      </w:r>
      <w:r w:rsidRPr="003852FE">
        <w:t>два</w:t>
      </w:r>
      <w:r w:rsidR="003852FE" w:rsidRPr="003852FE">
        <w:t xml:space="preserve"> </w:t>
      </w:r>
      <w:r w:rsidRPr="003852FE">
        <w:t>года</w:t>
      </w:r>
      <w:r w:rsidR="003852FE" w:rsidRPr="003852FE">
        <w:t xml:space="preserve"> </w:t>
      </w:r>
      <w:r w:rsidRPr="003852FE">
        <w:t>до</w:t>
      </w:r>
      <w:r w:rsidR="003852FE" w:rsidRPr="003852FE">
        <w:t xml:space="preserve"> </w:t>
      </w:r>
      <w:r w:rsidRPr="003852FE">
        <w:t>наступления</w:t>
      </w:r>
      <w:r w:rsidR="003852FE" w:rsidRPr="003852FE">
        <w:t xml:space="preserve"> </w:t>
      </w:r>
      <w:r w:rsidRPr="003852FE">
        <w:t>соответствующего</w:t>
      </w:r>
      <w:r w:rsidR="003852FE" w:rsidRPr="003852FE">
        <w:t xml:space="preserve"> </w:t>
      </w:r>
      <w:r w:rsidRPr="003852FE">
        <w:t>возраста,</w:t>
      </w:r>
      <w:r w:rsidR="003852FE" w:rsidRPr="003852FE">
        <w:t xml:space="preserve"> </w:t>
      </w:r>
      <w:r w:rsidRPr="003852FE">
        <w:t>подчеркнула</w:t>
      </w:r>
      <w:r w:rsidR="003852FE" w:rsidRPr="003852FE">
        <w:t xml:space="preserve"> </w:t>
      </w:r>
      <w:r w:rsidRPr="003852FE">
        <w:t>эксперт.</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после</w:t>
      </w:r>
      <w:r w:rsidR="003852FE" w:rsidRPr="003852FE">
        <w:t xml:space="preserve"> </w:t>
      </w:r>
      <w:r w:rsidRPr="003852FE">
        <w:t>достижения</w:t>
      </w:r>
      <w:r w:rsidR="003852FE" w:rsidRPr="003852FE">
        <w:t xml:space="preserve"> </w:t>
      </w:r>
      <w:r w:rsidRPr="003852FE">
        <w:t>пенсионного</w:t>
      </w:r>
      <w:r w:rsidR="003852FE" w:rsidRPr="003852FE">
        <w:t xml:space="preserve"> </w:t>
      </w:r>
      <w:r w:rsidRPr="003852FE">
        <w:t>возраста</w:t>
      </w:r>
      <w:r w:rsidR="003852FE" w:rsidRPr="003852FE">
        <w:t xml:space="preserve"> </w:t>
      </w:r>
      <w:r w:rsidRPr="003852FE">
        <w:t>такие</w:t>
      </w:r>
      <w:r w:rsidR="003852FE" w:rsidRPr="003852FE">
        <w:t xml:space="preserve"> </w:t>
      </w:r>
      <w:r w:rsidRPr="003852FE">
        <w:t>начисления</w:t>
      </w:r>
      <w:r w:rsidR="003852FE" w:rsidRPr="003852FE">
        <w:t xml:space="preserve"> </w:t>
      </w:r>
      <w:r w:rsidRPr="003852FE">
        <w:t>заменяются</w:t>
      </w:r>
      <w:r w:rsidR="003852FE" w:rsidRPr="003852FE">
        <w:t xml:space="preserve"> </w:t>
      </w:r>
      <w:r w:rsidRPr="003852FE">
        <w:t>страховыми,</w:t>
      </w:r>
      <w:r w:rsidR="003852FE" w:rsidRPr="003852FE">
        <w:t xml:space="preserve"> </w:t>
      </w:r>
      <w:r w:rsidRPr="003852FE">
        <w:t>добавила</w:t>
      </w:r>
      <w:r w:rsidR="003852FE" w:rsidRPr="003852FE">
        <w:t xml:space="preserve"> </w:t>
      </w:r>
      <w:r w:rsidRPr="003852FE">
        <w:t>Юлия</w:t>
      </w:r>
      <w:r w:rsidR="003852FE" w:rsidRPr="003852FE">
        <w:t xml:space="preserve"> </w:t>
      </w:r>
      <w:r w:rsidRPr="003852FE">
        <w:t>Долженкова.</w:t>
      </w:r>
    </w:p>
    <w:p w:rsidR="00707322" w:rsidRPr="003852FE" w:rsidRDefault="00707322" w:rsidP="00707322">
      <w:r w:rsidRPr="003852FE">
        <w:t>Досрочная</w:t>
      </w:r>
      <w:r w:rsidR="003852FE" w:rsidRPr="003852FE">
        <w:t xml:space="preserve"> </w:t>
      </w:r>
      <w:r w:rsidRPr="003852FE">
        <w:t>пенсия</w:t>
      </w:r>
      <w:r w:rsidR="003852FE" w:rsidRPr="003852FE">
        <w:t xml:space="preserve"> </w:t>
      </w:r>
      <w:r w:rsidRPr="003852FE">
        <w:t>оказывается</w:t>
      </w:r>
      <w:r w:rsidR="003852FE" w:rsidRPr="003852FE">
        <w:t xml:space="preserve"> </w:t>
      </w:r>
      <w:r w:rsidRPr="003852FE">
        <w:t>значительно</w:t>
      </w:r>
      <w:r w:rsidR="003852FE" w:rsidRPr="003852FE">
        <w:t xml:space="preserve"> </w:t>
      </w:r>
      <w:r w:rsidRPr="003852FE">
        <w:t>ниже,</w:t>
      </w:r>
      <w:r w:rsidR="003852FE" w:rsidRPr="003852FE">
        <w:t xml:space="preserve"> </w:t>
      </w:r>
      <w:r w:rsidRPr="003852FE">
        <w:t>чем</w:t>
      </w:r>
      <w:r w:rsidR="003852FE" w:rsidRPr="003852FE">
        <w:t xml:space="preserve"> </w:t>
      </w:r>
      <w:r w:rsidRPr="003852FE">
        <w:t>страховая</w:t>
      </w:r>
      <w:r w:rsidR="003852FE" w:rsidRPr="003852FE">
        <w:t xml:space="preserve"> </w:t>
      </w:r>
      <w:r w:rsidRPr="003852FE">
        <w:t>выплата</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В</w:t>
      </w:r>
      <w:r w:rsidR="003852FE" w:rsidRPr="003852FE">
        <w:t xml:space="preserve"> </w:t>
      </w:r>
      <w:r w:rsidRPr="003852FE">
        <w:t>соответствии</w:t>
      </w:r>
      <w:r w:rsidR="003852FE" w:rsidRPr="003852FE">
        <w:t xml:space="preserve"> </w:t>
      </w:r>
      <w:r w:rsidRPr="003852FE">
        <w:t>с</w:t>
      </w:r>
      <w:r w:rsidR="003852FE" w:rsidRPr="003852FE">
        <w:t xml:space="preserve"> </w:t>
      </w:r>
      <w:r w:rsidRPr="003852FE">
        <w:t>бюджетом</w:t>
      </w:r>
      <w:r w:rsidR="003852FE" w:rsidRPr="003852FE">
        <w:t xml:space="preserve"> </w:t>
      </w:r>
      <w:r w:rsidRPr="003852FE">
        <w:t>СФР,</w:t>
      </w:r>
      <w:r w:rsidR="003852FE" w:rsidRPr="003852FE">
        <w:t xml:space="preserve"> </w:t>
      </w:r>
      <w:r w:rsidRPr="003852FE">
        <w:t>в</w:t>
      </w:r>
      <w:r w:rsidR="003852FE" w:rsidRPr="003852FE">
        <w:t xml:space="preserve"> </w:t>
      </w:r>
      <w:r w:rsidRPr="003852FE">
        <w:t>следующем</w:t>
      </w:r>
      <w:r w:rsidR="003852FE" w:rsidRPr="003852FE">
        <w:t xml:space="preserve"> </w:t>
      </w:r>
      <w:r w:rsidRPr="003852FE">
        <w:t>году</w:t>
      </w:r>
      <w:r w:rsidR="003852FE" w:rsidRPr="003852FE">
        <w:t xml:space="preserve"> </w:t>
      </w:r>
      <w:r w:rsidRPr="003852FE">
        <w:t>пожилым</w:t>
      </w:r>
      <w:r w:rsidR="003852FE" w:rsidRPr="003852FE">
        <w:t xml:space="preserve"> </w:t>
      </w:r>
      <w:r w:rsidRPr="003852FE">
        <w:t>людям</w:t>
      </w:r>
      <w:r w:rsidR="003852FE" w:rsidRPr="003852FE">
        <w:t xml:space="preserve"> </w:t>
      </w:r>
      <w:r w:rsidRPr="003852FE">
        <w:t>будет</w:t>
      </w:r>
      <w:r w:rsidR="003852FE" w:rsidRPr="003852FE">
        <w:t xml:space="preserve"> </w:t>
      </w:r>
      <w:r w:rsidRPr="003852FE">
        <w:t>начисляться</w:t>
      </w:r>
      <w:r w:rsidR="003852FE" w:rsidRPr="003852FE">
        <w:t xml:space="preserve"> </w:t>
      </w:r>
      <w:r w:rsidRPr="003852FE">
        <w:t>в</w:t>
      </w:r>
      <w:r w:rsidR="003852FE" w:rsidRPr="003852FE">
        <w:t xml:space="preserve"> </w:t>
      </w:r>
      <w:r w:rsidRPr="003852FE">
        <w:t>среднем</w:t>
      </w:r>
      <w:r w:rsidR="003852FE" w:rsidRPr="003852FE">
        <w:t xml:space="preserve"> </w:t>
      </w:r>
      <w:r w:rsidRPr="003852FE">
        <w:t>23,5</w:t>
      </w:r>
      <w:r w:rsidR="003852FE" w:rsidRPr="003852FE">
        <w:t xml:space="preserve"> </w:t>
      </w:r>
      <w:r w:rsidRPr="003852FE">
        <w:t>тыс.</w:t>
      </w:r>
      <w:r w:rsidR="003852FE" w:rsidRPr="003852FE">
        <w:t xml:space="preserve"> </w:t>
      </w:r>
      <w:r w:rsidRPr="003852FE">
        <w:t>То</w:t>
      </w:r>
      <w:r w:rsidR="003852FE" w:rsidRPr="003852FE">
        <w:t xml:space="preserve"> </w:t>
      </w:r>
      <w:r w:rsidRPr="003852FE">
        <w:t>есть</w:t>
      </w:r>
      <w:r w:rsidR="003852FE" w:rsidRPr="003852FE">
        <w:t xml:space="preserve"> </w:t>
      </w:r>
      <w:r w:rsidRPr="003852FE">
        <w:t>если</w:t>
      </w:r>
      <w:r w:rsidR="003852FE" w:rsidRPr="003852FE">
        <w:t xml:space="preserve"> </w:t>
      </w:r>
      <w:r w:rsidRPr="003852FE">
        <w:t>предпенсионер</w:t>
      </w:r>
      <w:r w:rsidR="003852FE" w:rsidRPr="003852FE">
        <w:t xml:space="preserve"> </w:t>
      </w:r>
      <w:r w:rsidRPr="003852FE">
        <w:t>не</w:t>
      </w:r>
      <w:r w:rsidR="003852FE" w:rsidRPr="003852FE">
        <w:t xml:space="preserve"> </w:t>
      </w:r>
      <w:r w:rsidRPr="003852FE">
        <w:t>смог</w:t>
      </w:r>
      <w:r w:rsidR="003852FE" w:rsidRPr="003852FE">
        <w:t xml:space="preserve"> </w:t>
      </w:r>
      <w:r w:rsidRPr="003852FE">
        <w:t>найти</w:t>
      </w:r>
      <w:r w:rsidR="003852FE" w:rsidRPr="003852FE">
        <w:t xml:space="preserve"> </w:t>
      </w:r>
      <w:r w:rsidRPr="003852FE">
        <w:t>работу,</w:t>
      </w:r>
      <w:r w:rsidR="003852FE" w:rsidRPr="003852FE">
        <w:t xml:space="preserve"> </w:t>
      </w:r>
      <w:r w:rsidRPr="003852FE">
        <w:t>он</w:t>
      </w:r>
      <w:r w:rsidR="003852FE" w:rsidRPr="003852FE">
        <w:t xml:space="preserve"> </w:t>
      </w:r>
      <w:r w:rsidRPr="003852FE">
        <w:t>будет</w:t>
      </w:r>
      <w:r w:rsidR="003852FE" w:rsidRPr="003852FE">
        <w:t xml:space="preserve"> </w:t>
      </w:r>
      <w:r w:rsidRPr="003852FE">
        <w:t>получать</w:t>
      </w:r>
      <w:r w:rsidR="003852FE" w:rsidRPr="003852FE">
        <w:t xml:space="preserve"> </w:t>
      </w:r>
      <w:r w:rsidRPr="003852FE">
        <w:t>на</w:t>
      </w:r>
      <w:r w:rsidR="003852FE" w:rsidRPr="003852FE">
        <w:t xml:space="preserve"> </w:t>
      </w:r>
      <w:r w:rsidRPr="003852FE">
        <w:t>20%</w:t>
      </w:r>
      <w:r w:rsidR="003852FE" w:rsidRPr="003852FE">
        <w:t xml:space="preserve"> </w:t>
      </w:r>
      <w:r w:rsidRPr="003852FE">
        <w:t>меньше</w:t>
      </w:r>
      <w:r w:rsidR="003852FE" w:rsidRPr="003852FE">
        <w:t xml:space="preserve"> </w:t>
      </w:r>
      <w:r w:rsidRPr="003852FE">
        <w:t>-</w:t>
      </w:r>
      <w:r w:rsidR="003852FE" w:rsidRPr="003852FE">
        <w:t xml:space="preserve"> </w:t>
      </w:r>
      <w:r w:rsidRPr="003852FE">
        <w:t>19,6</w:t>
      </w:r>
      <w:r w:rsidR="003852FE" w:rsidRPr="003852FE">
        <w:t xml:space="preserve"> </w:t>
      </w:r>
      <w:r w:rsidRPr="003852FE">
        <w:t>тыс.</w:t>
      </w:r>
      <w:r w:rsidR="003852FE" w:rsidRPr="003852FE">
        <w:t xml:space="preserve"> </w:t>
      </w:r>
      <w:r w:rsidRPr="003852FE">
        <w:t>По</w:t>
      </w:r>
      <w:r w:rsidR="003852FE" w:rsidRPr="003852FE">
        <w:t xml:space="preserve"> </w:t>
      </w:r>
      <w:r w:rsidRPr="003852FE">
        <w:t>данным</w:t>
      </w:r>
      <w:r w:rsidR="003852FE" w:rsidRPr="003852FE">
        <w:t xml:space="preserve"> </w:t>
      </w:r>
      <w:r w:rsidRPr="003852FE">
        <w:t>Соцфонда,</w:t>
      </w:r>
      <w:r w:rsidR="003852FE" w:rsidRPr="003852FE">
        <w:t xml:space="preserve"> </w:t>
      </w:r>
      <w:r w:rsidRPr="003852FE">
        <w:t>на</w:t>
      </w:r>
      <w:r w:rsidR="003852FE" w:rsidRPr="003852FE">
        <w:t xml:space="preserve"> </w:t>
      </w:r>
      <w:r w:rsidRPr="003852FE">
        <w:t>октябрь</w:t>
      </w:r>
      <w:r w:rsidR="003852FE" w:rsidRPr="003852FE">
        <w:t xml:space="preserve"> </w:t>
      </w:r>
      <w:r w:rsidRPr="003852FE">
        <w:t>2023-го</w:t>
      </w:r>
      <w:r w:rsidR="003852FE" w:rsidRPr="003852FE">
        <w:t xml:space="preserve"> </w:t>
      </w:r>
      <w:r w:rsidRPr="003852FE">
        <w:t>средний</w:t>
      </w:r>
      <w:r w:rsidR="003852FE" w:rsidRPr="003852FE">
        <w:t xml:space="preserve"> </w:t>
      </w:r>
      <w:r w:rsidRPr="003852FE">
        <w:t>размер</w:t>
      </w:r>
      <w:r w:rsidR="003852FE" w:rsidRPr="003852FE">
        <w:t xml:space="preserve"> </w:t>
      </w:r>
      <w:r w:rsidRPr="003852FE">
        <w:t>страховых</w:t>
      </w:r>
      <w:r w:rsidR="003852FE" w:rsidRPr="003852FE">
        <w:t xml:space="preserve"> </w:t>
      </w:r>
      <w:r w:rsidRPr="003852FE">
        <w:t>начислений</w:t>
      </w:r>
      <w:r w:rsidR="003852FE" w:rsidRPr="003852FE">
        <w:t xml:space="preserve"> </w:t>
      </w:r>
      <w:r w:rsidRPr="003852FE">
        <w:t>составил</w:t>
      </w:r>
      <w:r w:rsidR="003852FE" w:rsidRPr="003852FE">
        <w:t xml:space="preserve"> </w:t>
      </w:r>
      <w:r w:rsidRPr="003852FE">
        <w:t>21,8</w:t>
      </w:r>
      <w:r w:rsidR="003852FE" w:rsidRPr="003852FE">
        <w:t xml:space="preserve"> </w:t>
      </w:r>
      <w:r w:rsidRPr="003852FE">
        <w:t>тыс.</w:t>
      </w:r>
      <w:r w:rsidR="003852FE" w:rsidRPr="003852FE">
        <w:t xml:space="preserve"> </w:t>
      </w:r>
      <w:r w:rsidRPr="003852FE">
        <w:t>Размер</w:t>
      </w:r>
      <w:r w:rsidR="003852FE" w:rsidRPr="003852FE">
        <w:t xml:space="preserve"> </w:t>
      </w:r>
      <w:r w:rsidRPr="003852FE">
        <w:t>досрочной</w:t>
      </w:r>
      <w:r w:rsidR="003852FE" w:rsidRPr="003852FE">
        <w:t xml:space="preserve"> </w:t>
      </w:r>
      <w:r w:rsidRPr="003852FE">
        <w:t>пенсии</w:t>
      </w:r>
      <w:r w:rsidR="003852FE" w:rsidRPr="003852FE">
        <w:t xml:space="preserve"> </w:t>
      </w:r>
      <w:r w:rsidRPr="003852FE">
        <w:lastRenderedPageBreak/>
        <w:t>определяется</w:t>
      </w:r>
      <w:r w:rsidR="003852FE" w:rsidRPr="003852FE">
        <w:t xml:space="preserve"> </w:t>
      </w:r>
      <w:r w:rsidRPr="003852FE">
        <w:t>по</w:t>
      </w:r>
      <w:r w:rsidR="003852FE" w:rsidRPr="003852FE">
        <w:t xml:space="preserve"> </w:t>
      </w:r>
      <w:r w:rsidRPr="003852FE">
        <w:t>таким</w:t>
      </w:r>
      <w:r w:rsidR="003852FE" w:rsidRPr="003852FE">
        <w:t xml:space="preserve"> </w:t>
      </w:r>
      <w:r w:rsidRPr="003852FE">
        <w:t>же</w:t>
      </w:r>
      <w:r w:rsidR="003852FE" w:rsidRPr="003852FE">
        <w:t xml:space="preserve"> </w:t>
      </w:r>
      <w:r w:rsidRPr="003852FE">
        <w:t>нормам</w:t>
      </w:r>
      <w:r w:rsidR="003852FE" w:rsidRPr="003852FE">
        <w:t xml:space="preserve"> </w:t>
      </w:r>
      <w:r w:rsidRPr="003852FE">
        <w:t>и</w:t>
      </w:r>
      <w:r w:rsidR="003852FE" w:rsidRPr="003852FE">
        <w:t xml:space="preserve"> </w:t>
      </w:r>
      <w:r w:rsidRPr="003852FE">
        <w:t>зависит</w:t>
      </w:r>
      <w:r w:rsidR="003852FE" w:rsidRPr="003852FE">
        <w:t xml:space="preserve"> </w:t>
      </w:r>
      <w:r w:rsidRPr="003852FE">
        <w:t>от</w:t>
      </w:r>
      <w:r w:rsidR="003852FE" w:rsidRPr="003852FE">
        <w:t xml:space="preserve"> </w:t>
      </w:r>
      <w:r w:rsidRPr="003852FE">
        <w:t>количества</w:t>
      </w:r>
      <w:r w:rsidR="003852FE" w:rsidRPr="003852FE">
        <w:t xml:space="preserve"> </w:t>
      </w:r>
      <w:r w:rsidRPr="003852FE">
        <w:t>баллов</w:t>
      </w:r>
      <w:r w:rsidR="003852FE" w:rsidRPr="003852FE">
        <w:t xml:space="preserve"> </w:t>
      </w:r>
      <w:r w:rsidRPr="003852FE">
        <w:t>и</w:t>
      </w:r>
      <w:r w:rsidR="003852FE" w:rsidRPr="003852FE">
        <w:t xml:space="preserve"> </w:t>
      </w:r>
      <w:r w:rsidRPr="003852FE">
        <w:t>стажа,</w:t>
      </w:r>
      <w:r w:rsidR="003852FE" w:rsidRPr="003852FE">
        <w:t xml:space="preserve"> </w:t>
      </w:r>
      <w:r w:rsidRPr="003852FE">
        <w:t>продолжила</w:t>
      </w:r>
      <w:r w:rsidR="003852FE" w:rsidRPr="003852FE">
        <w:t xml:space="preserve"> </w:t>
      </w:r>
      <w:r w:rsidRPr="003852FE">
        <w:t>Юлия</w:t>
      </w:r>
      <w:r w:rsidR="003852FE" w:rsidRPr="003852FE">
        <w:t xml:space="preserve"> </w:t>
      </w:r>
      <w:r w:rsidRPr="003852FE">
        <w:t>Долженкова.</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расходы</w:t>
      </w:r>
      <w:r w:rsidR="003852FE" w:rsidRPr="003852FE">
        <w:t xml:space="preserve"> </w:t>
      </w:r>
      <w:r w:rsidRPr="003852FE">
        <w:t>на</w:t>
      </w:r>
      <w:r w:rsidR="003852FE" w:rsidRPr="003852FE">
        <w:t xml:space="preserve"> </w:t>
      </w:r>
      <w:r w:rsidRPr="003852FE">
        <w:t>эти</w:t>
      </w:r>
      <w:r w:rsidR="003852FE" w:rsidRPr="003852FE">
        <w:t xml:space="preserve"> </w:t>
      </w:r>
      <w:r w:rsidRPr="003852FE">
        <w:t>выплаты</w:t>
      </w:r>
      <w:r w:rsidR="003852FE" w:rsidRPr="003852FE">
        <w:t xml:space="preserve"> </w:t>
      </w:r>
      <w:r w:rsidRPr="003852FE">
        <w:t>осуществляются</w:t>
      </w:r>
      <w:r w:rsidR="003852FE" w:rsidRPr="003852FE">
        <w:t xml:space="preserve"> </w:t>
      </w:r>
      <w:r w:rsidRPr="003852FE">
        <w:t>из</w:t>
      </w:r>
      <w:r w:rsidR="003852FE" w:rsidRPr="003852FE">
        <w:t xml:space="preserve"> </w:t>
      </w:r>
      <w:r w:rsidRPr="003852FE">
        <w:t>Соцфонда</w:t>
      </w:r>
      <w:r w:rsidR="003852FE" w:rsidRPr="003852FE">
        <w:t xml:space="preserve"> </w:t>
      </w:r>
      <w:r w:rsidRPr="003852FE">
        <w:t>с</w:t>
      </w:r>
      <w:r w:rsidR="003852FE" w:rsidRPr="003852FE">
        <w:t xml:space="preserve"> </w:t>
      </w:r>
      <w:r w:rsidRPr="003852FE">
        <w:t>последующим</w:t>
      </w:r>
      <w:r w:rsidR="003852FE" w:rsidRPr="003852FE">
        <w:t xml:space="preserve"> </w:t>
      </w:r>
      <w:r w:rsidRPr="003852FE">
        <w:t>возмещением</w:t>
      </w:r>
      <w:r w:rsidR="003852FE" w:rsidRPr="003852FE">
        <w:t xml:space="preserve"> </w:t>
      </w:r>
      <w:r w:rsidRPr="003852FE">
        <w:t>затрат</w:t>
      </w:r>
      <w:r w:rsidR="003852FE" w:rsidRPr="003852FE">
        <w:t xml:space="preserve"> </w:t>
      </w:r>
      <w:r w:rsidRPr="003852FE">
        <w:t>из</w:t>
      </w:r>
      <w:r w:rsidR="003852FE" w:rsidRPr="003852FE">
        <w:t xml:space="preserve"> </w:t>
      </w:r>
      <w:r w:rsidRPr="003852FE">
        <w:t>федерального</w:t>
      </w:r>
      <w:r w:rsidR="003852FE" w:rsidRPr="003852FE">
        <w:t xml:space="preserve"> </w:t>
      </w:r>
      <w:r w:rsidRPr="003852FE">
        <w:t>бюджета.</w:t>
      </w:r>
      <w:r w:rsidR="003852FE" w:rsidRPr="003852FE">
        <w:t xml:space="preserve"> </w:t>
      </w:r>
      <w:r w:rsidRPr="003852FE">
        <w:t>То</w:t>
      </w:r>
      <w:r w:rsidR="003852FE" w:rsidRPr="003852FE">
        <w:t xml:space="preserve"> </w:t>
      </w:r>
      <w:r w:rsidRPr="003852FE">
        <w:t>есть</w:t>
      </w:r>
      <w:r w:rsidR="003852FE" w:rsidRPr="003852FE">
        <w:t xml:space="preserve"> </w:t>
      </w:r>
      <w:r w:rsidRPr="003852FE">
        <w:t>источник</w:t>
      </w:r>
      <w:r w:rsidR="003852FE" w:rsidRPr="003852FE">
        <w:t xml:space="preserve"> </w:t>
      </w:r>
      <w:r w:rsidRPr="003852FE">
        <w:t>финансирования</w:t>
      </w:r>
      <w:r w:rsidR="003852FE" w:rsidRPr="003852FE">
        <w:t xml:space="preserve"> </w:t>
      </w:r>
      <w:r w:rsidRPr="003852FE">
        <w:t>преждевременных</w:t>
      </w:r>
      <w:r w:rsidR="003852FE" w:rsidRPr="003852FE">
        <w:t xml:space="preserve"> </w:t>
      </w:r>
      <w:r w:rsidRPr="003852FE">
        <w:t>пенсий</w:t>
      </w:r>
      <w:r w:rsidR="003852FE" w:rsidRPr="003852FE">
        <w:t xml:space="preserve"> </w:t>
      </w:r>
      <w:r w:rsidRPr="003852FE">
        <w:t>-</w:t>
      </w:r>
      <w:r w:rsidR="003852FE" w:rsidRPr="003852FE">
        <w:t xml:space="preserve"> </w:t>
      </w:r>
      <w:r w:rsidRPr="003852FE">
        <w:t>государственная</w:t>
      </w:r>
      <w:r w:rsidR="003852FE" w:rsidRPr="003852FE">
        <w:t xml:space="preserve"> </w:t>
      </w:r>
      <w:r w:rsidRPr="003852FE">
        <w:t>казна,</w:t>
      </w:r>
      <w:r w:rsidR="003852FE" w:rsidRPr="003852FE">
        <w:t xml:space="preserve"> </w:t>
      </w:r>
      <w:r w:rsidRPr="003852FE">
        <w:t>а</w:t>
      </w:r>
      <w:r w:rsidR="003852FE" w:rsidRPr="003852FE">
        <w:t xml:space="preserve"> </w:t>
      </w:r>
      <w:r w:rsidRPr="003852FE">
        <w:t>не</w:t>
      </w:r>
      <w:r w:rsidR="003852FE" w:rsidRPr="003852FE">
        <w:t xml:space="preserve"> </w:t>
      </w:r>
      <w:r w:rsidRPr="003852FE">
        <w:t>страховые</w:t>
      </w:r>
      <w:r w:rsidR="003852FE" w:rsidRPr="003852FE">
        <w:t xml:space="preserve"> </w:t>
      </w:r>
      <w:r w:rsidRPr="003852FE">
        <w:t>взносы</w:t>
      </w:r>
      <w:r w:rsidR="003852FE" w:rsidRPr="003852FE">
        <w:t xml:space="preserve"> </w:t>
      </w:r>
      <w:r w:rsidRPr="003852FE">
        <w:t>работодателей,</w:t>
      </w:r>
      <w:r w:rsidR="003852FE" w:rsidRPr="003852FE">
        <w:t xml:space="preserve"> </w:t>
      </w:r>
      <w:r w:rsidRPr="003852FE">
        <w:t>объяснила</w:t>
      </w:r>
      <w:r w:rsidR="003852FE" w:rsidRPr="003852FE">
        <w:t xml:space="preserve"> </w:t>
      </w:r>
      <w:r w:rsidRPr="003852FE">
        <w:t>профессор.</w:t>
      </w:r>
    </w:p>
    <w:p w:rsidR="00707322" w:rsidRPr="003852FE" w:rsidRDefault="00707322" w:rsidP="00707322">
      <w:r w:rsidRPr="003852FE">
        <w:t>ЕСТЬ</w:t>
      </w:r>
      <w:r w:rsidR="003852FE" w:rsidRPr="003852FE">
        <w:t xml:space="preserve"> </w:t>
      </w:r>
      <w:r w:rsidRPr="003852FE">
        <w:t>ЛИ</w:t>
      </w:r>
      <w:r w:rsidR="003852FE" w:rsidRPr="003852FE">
        <w:t xml:space="preserve"> </w:t>
      </w:r>
      <w:r w:rsidRPr="003852FE">
        <w:t>СМЫСЛ</w:t>
      </w:r>
      <w:r w:rsidR="003852FE" w:rsidRPr="003852FE">
        <w:t xml:space="preserve"> </w:t>
      </w:r>
      <w:r w:rsidRPr="003852FE">
        <w:t>ДОСРОЧНО</w:t>
      </w:r>
      <w:r w:rsidR="003852FE" w:rsidRPr="003852FE">
        <w:t xml:space="preserve"> </w:t>
      </w:r>
      <w:r w:rsidRPr="003852FE">
        <w:t>ВЫХОДИТЬ</w:t>
      </w:r>
      <w:r w:rsidR="003852FE" w:rsidRPr="003852FE">
        <w:t xml:space="preserve"> </w:t>
      </w:r>
      <w:r w:rsidRPr="003852FE">
        <w:t>НА</w:t>
      </w:r>
      <w:r w:rsidR="003852FE" w:rsidRPr="003852FE">
        <w:t xml:space="preserve"> </w:t>
      </w:r>
      <w:r w:rsidRPr="003852FE">
        <w:t>ПЕНСИЮ</w:t>
      </w:r>
      <w:r w:rsidR="003852FE" w:rsidRPr="003852FE">
        <w:t xml:space="preserve"> </w:t>
      </w:r>
      <w:r w:rsidRPr="003852FE">
        <w:t>В</w:t>
      </w:r>
      <w:r w:rsidR="003852FE" w:rsidRPr="003852FE">
        <w:t xml:space="preserve"> </w:t>
      </w:r>
      <w:r w:rsidRPr="003852FE">
        <w:t>РФ</w:t>
      </w:r>
    </w:p>
    <w:p w:rsidR="00707322" w:rsidRPr="003852FE" w:rsidRDefault="00707322" w:rsidP="00707322">
      <w:r w:rsidRPr="003852FE">
        <w:t>По</w:t>
      </w:r>
      <w:r w:rsidR="003852FE" w:rsidRPr="003852FE">
        <w:t xml:space="preserve"> </w:t>
      </w:r>
      <w:r w:rsidRPr="003852FE">
        <w:t>данным,</w:t>
      </w:r>
      <w:r w:rsidR="003852FE" w:rsidRPr="003852FE">
        <w:t xml:space="preserve"> </w:t>
      </w:r>
      <w:r w:rsidRPr="003852FE">
        <w:t>зафиксированным</w:t>
      </w:r>
      <w:r w:rsidR="003852FE" w:rsidRPr="003852FE">
        <w:t xml:space="preserve"> </w:t>
      </w:r>
      <w:r w:rsidRPr="003852FE">
        <w:t>в</w:t>
      </w:r>
      <w:r w:rsidR="003852FE" w:rsidRPr="003852FE">
        <w:t xml:space="preserve"> </w:t>
      </w:r>
      <w:r w:rsidRPr="003852FE">
        <w:t>бюджете</w:t>
      </w:r>
      <w:r w:rsidR="003852FE" w:rsidRPr="003852FE">
        <w:t xml:space="preserve"> </w:t>
      </w:r>
      <w:r w:rsidRPr="003852FE">
        <w:t>Соцфонда,</w:t>
      </w:r>
      <w:r w:rsidR="003852FE" w:rsidRPr="003852FE">
        <w:t xml:space="preserve"> </w:t>
      </w:r>
      <w:r w:rsidRPr="003852FE">
        <w:t>в</w:t>
      </w:r>
      <w:r w:rsidR="003852FE" w:rsidRPr="003852FE">
        <w:t xml:space="preserve"> </w:t>
      </w:r>
      <w:r w:rsidRPr="003852FE">
        <w:t>следующем</w:t>
      </w:r>
      <w:r w:rsidR="003852FE" w:rsidRPr="003852FE">
        <w:t xml:space="preserve"> </w:t>
      </w:r>
      <w:r w:rsidRPr="003852FE">
        <w:t>году</w:t>
      </w:r>
      <w:r w:rsidR="003852FE" w:rsidRPr="003852FE">
        <w:t xml:space="preserve"> </w:t>
      </w:r>
      <w:r w:rsidRPr="003852FE">
        <w:t>число</w:t>
      </w:r>
      <w:r w:rsidR="003852FE" w:rsidRPr="003852FE">
        <w:t xml:space="preserve"> </w:t>
      </w:r>
      <w:r w:rsidRPr="003852FE">
        <w:t>людей,</w:t>
      </w:r>
      <w:r w:rsidR="003852FE" w:rsidRPr="003852FE">
        <w:t xml:space="preserve"> </w:t>
      </w:r>
      <w:r w:rsidRPr="003852FE">
        <w:t>которые</w:t>
      </w:r>
      <w:r w:rsidR="003852FE" w:rsidRPr="003852FE">
        <w:t xml:space="preserve"> </w:t>
      </w:r>
      <w:r w:rsidRPr="003852FE">
        <w:t>получат</w:t>
      </w:r>
      <w:r w:rsidR="003852FE" w:rsidRPr="003852FE">
        <w:t xml:space="preserve"> </w:t>
      </w:r>
      <w:r w:rsidRPr="003852FE">
        <w:t>досрочную</w:t>
      </w:r>
      <w:r w:rsidR="003852FE" w:rsidRPr="003852FE">
        <w:t xml:space="preserve"> </w:t>
      </w:r>
      <w:r w:rsidRPr="003852FE">
        <w:t>пенсию,</w:t>
      </w:r>
      <w:r w:rsidR="003852FE" w:rsidRPr="003852FE">
        <w:t xml:space="preserve"> </w:t>
      </w:r>
      <w:r w:rsidRPr="003852FE">
        <w:t>будет</w:t>
      </w:r>
      <w:r w:rsidR="003852FE" w:rsidRPr="003852FE">
        <w:t xml:space="preserve"> </w:t>
      </w:r>
      <w:r w:rsidRPr="003852FE">
        <w:t>не</w:t>
      </w:r>
      <w:r w:rsidR="003852FE" w:rsidRPr="003852FE">
        <w:t xml:space="preserve"> </w:t>
      </w:r>
      <w:r w:rsidRPr="003852FE">
        <w:t>таким</w:t>
      </w:r>
      <w:r w:rsidR="003852FE" w:rsidRPr="003852FE">
        <w:t xml:space="preserve"> </w:t>
      </w:r>
      <w:r w:rsidRPr="003852FE">
        <w:t>уж</w:t>
      </w:r>
      <w:r w:rsidR="003852FE" w:rsidRPr="003852FE">
        <w:t xml:space="preserve"> </w:t>
      </w:r>
      <w:r w:rsidRPr="003852FE">
        <w:t>и</w:t>
      </w:r>
      <w:r w:rsidR="003852FE" w:rsidRPr="003852FE">
        <w:t xml:space="preserve"> </w:t>
      </w:r>
      <w:r w:rsidRPr="003852FE">
        <w:t>большим</w:t>
      </w:r>
      <w:r w:rsidR="003852FE" w:rsidRPr="003852FE">
        <w:t xml:space="preserve"> </w:t>
      </w:r>
      <w:r w:rsidRPr="003852FE">
        <w:t>-</w:t>
      </w:r>
      <w:r w:rsidR="003852FE" w:rsidRPr="003852FE">
        <w:t xml:space="preserve"> </w:t>
      </w:r>
      <w:r w:rsidRPr="003852FE">
        <w:t>около</w:t>
      </w:r>
      <w:r w:rsidR="003852FE" w:rsidRPr="003852FE">
        <w:t xml:space="preserve"> </w:t>
      </w:r>
      <w:r w:rsidRPr="003852FE">
        <w:t>10</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Однако</w:t>
      </w:r>
      <w:r w:rsidR="003852FE" w:rsidRPr="003852FE">
        <w:t xml:space="preserve"> </w:t>
      </w:r>
      <w:r w:rsidRPr="003852FE">
        <w:t>предпенсионеры</w:t>
      </w:r>
      <w:r w:rsidR="003852FE" w:rsidRPr="003852FE">
        <w:t xml:space="preserve"> </w:t>
      </w:r>
      <w:r w:rsidRPr="003852FE">
        <w:t>-</w:t>
      </w:r>
      <w:r w:rsidR="003852FE" w:rsidRPr="003852FE">
        <w:t xml:space="preserve"> </w:t>
      </w:r>
      <w:r w:rsidRPr="003852FE">
        <w:t>весьма</w:t>
      </w:r>
      <w:r w:rsidR="003852FE" w:rsidRPr="003852FE">
        <w:t xml:space="preserve"> </w:t>
      </w:r>
      <w:r w:rsidRPr="003852FE">
        <w:t>уязвимая</w:t>
      </w:r>
      <w:r w:rsidR="003852FE" w:rsidRPr="003852FE">
        <w:t xml:space="preserve"> </w:t>
      </w:r>
      <w:r w:rsidRPr="003852FE">
        <w:t>группа</w:t>
      </w:r>
      <w:r w:rsidR="003852FE" w:rsidRPr="003852FE">
        <w:t xml:space="preserve"> </w:t>
      </w:r>
      <w:r w:rsidRPr="003852FE">
        <w:t>на</w:t>
      </w:r>
      <w:r w:rsidR="003852FE" w:rsidRPr="003852FE">
        <w:t xml:space="preserve"> </w:t>
      </w:r>
      <w:r w:rsidRPr="003852FE">
        <w:t>рынке</w:t>
      </w:r>
      <w:r w:rsidR="003852FE" w:rsidRPr="003852FE">
        <w:t xml:space="preserve"> </w:t>
      </w:r>
      <w:r w:rsidRPr="003852FE">
        <w:t>труда.</w:t>
      </w:r>
    </w:p>
    <w:p w:rsidR="00707322" w:rsidRPr="003852FE" w:rsidRDefault="00707322" w:rsidP="00707322">
      <w:r w:rsidRPr="003852FE">
        <w:t>Возможностью</w:t>
      </w:r>
      <w:r w:rsidR="003852FE" w:rsidRPr="003852FE">
        <w:t xml:space="preserve"> </w:t>
      </w:r>
      <w:r w:rsidRPr="003852FE">
        <w:t>досрочного</w:t>
      </w:r>
      <w:r w:rsidR="003852FE" w:rsidRPr="003852FE">
        <w:t xml:space="preserve"> </w:t>
      </w:r>
      <w:r w:rsidRPr="003852FE">
        <w:t>выхода</w:t>
      </w:r>
      <w:r w:rsidR="003852FE" w:rsidRPr="003852FE">
        <w:t xml:space="preserve"> </w:t>
      </w:r>
      <w:r w:rsidRPr="003852FE">
        <w:t>на</w:t>
      </w:r>
      <w:r w:rsidR="003852FE" w:rsidRPr="003852FE">
        <w:t xml:space="preserve"> </w:t>
      </w:r>
      <w:r w:rsidRPr="003852FE">
        <w:t>пенсию</w:t>
      </w:r>
      <w:r w:rsidR="003852FE" w:rsidRPr="003852FE">
        <w:t xml:space="preserve"> </w:t>
      </w:r>
      <w:r w:rsidRPr="003852FE">
        <w:t>россияне</w:t>
      </w:r>
      <w:r w:rsidR="003852FE" w:rsidRPr="003852FE">
        <w:t xml:space="preserve"> </w:t>
      </w:r>
      <w:r w:rsidRPr="003852FE">
        <w:t>часто</w:t>
      </w:r>
      <w:r w:rsidR="003852FE" w:rsidRPr="003852FE">
        <w:t xml:space="preserve"> </w:t>
      </w:r>
      <w:r w:rsidRPr="003852FE">
        <w:t>пользуются,</w:t>
      </w:r>
      <w:r w:rsidR="003852FE" w:rsidRPr="003852FE">
        <w:t xml:space="preserve"> </w:t>
      </w:r>
      <w:r w:rsidRPr="003852FE">
        <w:t>особенно</w:t>
      </w:r>
      <w:r w:rsidR="003852FE" w:rsidRPr="003852FE">
        <w:t xml:space="preserve"> </w:t>
      </w:r>
      <w:r w:rsidRPr="003852FE">
        <w:t>в</w:t>
      </w:r>
      <w:r w:rsidR="003852FE" w:rsidRPr="003852FE">
        <w:t xml:space="preserve"> </w:t>
      </w:r>
      <w:r w:rsidRPr="003852FE">
        <w:t>условиях</w:t>
      </w:r>
      <w:r w:rsidR="003852FE" w:rsidRPr="003852FE">
        <w:t xml:space="preserve"> </w:t>
      </w:r>
      <w:r w:rsidRPr="003852FE">
        <w:t>кризиса,</w:t>
      </w:r>
      <w:r w:rsidR="003852FE" w:rsidRPr="003852FE">
        <w:t xml:space="preserve"> </w:t>
      </w:r>
      <w:r w:rsidRPr="003852FE">
        <w:t>подчеркнула</w:t>
      </w:r>
      <w:r w:rsidR="003852FE" w:rsidRPr="003852FE">
        <w:t xml:space="preserve"> </w:t>
      </w:r>
      <w:r w:rsidRPr="003852FE">
        <w:t>Юлия</w:t>
      </w:r>
      <w:r w:rsidR="003852FE" w:rsidRPr="003852FE">
        <w:t xml:space="preserve"> </w:t>
      </w:r>
      <w:r w:rsidRPr="003852FE">
        <w:t>Долженкова.</w:t>
      </w:r>
      <w:r w:rsidR="003852FE" w:rsidRPr="003852FE">
        <w:t xml:space="preserve"> </w:t>
      </w:r>
      <w:r w:rsidRPr="003852FE">
        <w:t>По</w:t>
      </w:r>
      <w:r w:rsidR="003852FE" w:rsidRPr="003852FE">
        <w:t xml:space="preserve"> </w:t>
      </w:r>
      <w:r w:rsidRPr="003852FE">
        <w:t>ее</w:t>
      </w:r>
      <w:r w:rsidR="003852FE" w:rsidRPr="003852FE">
        <w:t xml:space="preserve"> </w:t>
      </w:r>
      <w:r w:rsidRPr="003852FE">
        <w:t>словам,</w:t>
      </w:r>
      <w:r w:rsidR="003852FE" w:rsidRPr="003852FE">
        <w:t xml:space="preserve"> </w:t>
      </w:r>
      <w:r w:rsidRPr="003852FE">
        <w:t>несмотря</w:t>
      </w:r>
      <w:r w:rsidR="003852FE" w:rsidRPr="003852FE">
        <w:t xml:space="preserve"> </w:t>
      </w:r>
      <w:r w:rsidRPr="003852FE">
        <w:t>на</w:t>
      </w:r>
      <w:r w:rsidR="003852FE" w:rsidRPr="003852FE">
        <w:t xml:space="preserve"> </w:t>
      </w:r>
      <w:r w:rsidRPr="003852FE">
        <w:t>низкую</w:t>
      </w:r>
      <w:r w:rsidR="003852FE" w:rsidRPr="003852FE">
        <w:t xml:space="preserve"> </w:t>
      </w:r>
      <w:r w:rsidRPr="003852FE">
        <w:t>безработицу</w:t>
      </w:r>
      <w:r w:rsidR="003852FE" w:rsidRPr="003852FE">
        <w:t xml:space="preserve"> </w:t>
      </w:r>
      <w:r w:rsidRPr="003852FE">
        <w:t>(3%</w:t>
      </w:r>
      <w:r w:rsidR="003852FE" w:rsidRPr="003852FE">
        <w:t xml:space="preserve"> </w:t>
      </w:r>
      <w:r w:rsidRPr="003852FE">
        <w:t>на</w:t>
      </w:r>
      <w:r w:rsidR="003852FE" w:rsidRPr="003852FE">
        <w:t xml:space="preserve"> </w:t>
      </w:r>
      <w:r w:rsidRPr="003852FE">
        <w:t>сентябрь),</w:t>
      </w:r>
      <w:r w:rsidR="003852FE" w:rsidRPr="003852FE">
        <w:t xml:space="preserve"> </w:t>
      </w:r>
      <w:r w:rsidRPr="003852FE">
        <w:t>людям</w:t>
      </w:r>
      <w:r w:rsidR="003852FE" w:rsidRPr="003852FE">
        <w:t xml:space="preserve"> </w:t>
      </w:r>
      <w:r w:rsidRPr="003852FE">
        <w:t>после</w:t>
      </w:r>
      <w:r w:rsidR="003852FE" w:rsidRPr="003852FE">
        <w:t xml:space="preserve"> </w:t>
      </w:r>
      <w:r w:rsidRPr="003852FE">
        <w:t>50</w:t>
      </w:r>
      <w:r w:rsidR="003852FE" w:rsidRPr="003852FE">
        <w:t xml:space="preserve"> </w:t>
      </w:r>
      <w:r w:rsidRPr="003852FE">
        <w:t>лет</w:t>
      </w:r>
      <w:r w:rsidR="003852FE" w:rsidRPr="003852FE">
        <w:t xml:space="preserve"> </w:t>
      </w:r>
      <w:r w:rsidRPr="003852FE">
        <w:t>достаточно</w:t>
      </w:r>
      <w:r w:rsidR="003852FE" w:rsidRPr="003852FE">
        <w:t xml:space="preserve"> </w:t>
      </w:r>
      <w:r w:rsidRPr="003852FE">
        <w:t>сложно</w:t>
      </w:r>
      <w:r w:rsidR="003852FE" w:rsidRPr="003852FE">
        <w:t xml:space="preserve"> </w:t>
      </w:r>
      <w:r w:rsidRPr="003852FE">
        <w:t>устроиться</w:t>
      </w:r>
      <w:r w:rsidR="003852FE" w:rsidRPr="003852FE">
        <w:t xml:space="preserve"> </w:t>
      </w:r>
      <w:r w:rsidRPr="003852FE">
        <w:t>на</w:t>
      </w:r>
      <w:r w:rsidR="003852FE" w:rsidRPr="003852FE">
        <w:t xml:space="preserve"> </w:t>
      </w:r>
      <w:r w:rsidRPr="003852FE">
        <w:t>достойную</w:t>
      </w:r>
      <w:r w:rsidR="003852FE" w:rsidRPr="003852FE">
        <w:t xml:space="preserve"> </w:t>
      </w:r>
      <w:r w:rsidRPr="003852FE">
        <w:t>должность.</w:t>
      </w:r>
      <w:r w:rsidR="003852FE" w:rsidRPr="003852FE">
        <w:t xml:space="preserve"> </w:t>
      </w:r>
      <w:r w:rsidRPr="003852FE">
        <w:t>Поэтому</w:t>
      </w:r>
      <w:r w:rsidR="003852FE" w:rsidRPr="003852FE">
        <w:t xml:space="preserve"> </w:t>
      </w:r>
      <w:r w:rsidRPr="003852FE">
        <w:t>они</w:t>
      </w:r>
      <w:r w:rsidR="003852FE" w:rsidRPr="003852FE">
        <w:t xml:space="preserve"> </w:t>
      </w:r>
      <w:r w:rsidRPr="003852FE">
        <w:t>предпочитают</w:t>
      </w:r>
      <w:r w:rsidR="003852FE" w:rsidRPr="003852FE">
        <w:t xml:space="preserve"> </w:t>
      </w:r>
      <w:r w:rsidRPr="003852FE">
        <w:t>регистрироваться</w:t>
      </w:r>
      <w:r w:rsidR="003852FE" w:rsidRPr="003852FE">
        <w:t xml:space="preserve"> </w:t>
      </w:r>
      <w:r w:rsidRPr="003852FE">
        <w:t>как</w:t>
      </w:r>
      <w:r w:rsidR="003852FE" w:rsidRPr="003852FE">
        <w:t xml:space="preserve"> </w:t>
      </w:r>
      <w:r w:rsidRPr="003852FE">
        <w:t>незанятые</w:t>
      </w:r>
      <w:r w:rsidR="003852FE" w:rsidRPr="003852FE">
        <w:t xml:space="preserve"> </w:t>
      </w:r>
      <w:r w:rsidRPr="003852FE">
        <w:t>и</w:t>
      </w:r>
      <w:r w:rsidR="003852FE" w:rsidRPr="003852FE">
        <w:t xml:space="preserve"> </w:t>
      </w:r>
      <w:r w:rsidRPr="003852FE">
        <w:t>оформлять</w:t>
      </w:r>
      <w:r w:rsidR="003852FE" w:rsidRPr="003852FE">
        <w:t xml:space="preserve"> </w:t>
      </w:r>
      <w:r w:rsidRPr="003852FE">
        <w:t>досрочные</w:t>
      </w:r>
      <w:r w:rsidR="003852FE" w:rsidRPr="003852FE">
        <w:t xml:space="preserve"> </w:t>
      </w:r>
      <w:r w:rsidRPr="003852FE">
        <w:t>выплаты,</w:t>
      </w:r>
      <w:r w:rsidR="003852FE" w:rsidRPr="003852FE">
        <w:t xml:space="preserve"> </w:t>
      </w:r>
      <w:r w:rsidRPr="003852FE">
        <w:t>чтобы</w:t>
      </w:r>
      <w:r w:rsidR="003852FE" w:rsidRPr="003852FE">
        <w:t xml:space="preserve"> </w:t>
      </w:r>
      <w:r w:rsidRPr="003852FE">
        <w:t>получать</w:t>
      </w:r>
      <w:r w:rsidR="003852FE" w:rsidRPr="003852FE">
        <w:t xml:space="preserve"> </w:t>
      </w:r>
      <w:r w:rsidRPr="003852FE">
        <w:t>гарантированный</w:t>
      </w:r>
      <w:r w:rsidR="003852FE" w:rsidRPr="003852FE">
        <w:t xml:space="preserve"> </w:t>
      </w:r>
      <w:r w:rsidRPr="003852FE">
        <w:t>доход,</w:t>
      </w:r>
      <w:r w:rsidR="003852FE" w:rsidRPr="003852FE">
        <w:t xml:space="preserve"> </w:t>
      </w:r>
      <w:r w:rsidRPr="003852FE">
        <w:t>хотя</w:t>
      </w:r>
      <w:r w:rsidR="003852FE" w:rsidRPr="003852FE">
        <w:t xml:space="preserve"> </w:t>
      </w:r>
      <w:r w:rsidRPr="003852FE">
        <w:t>и</w:t>
      </w:r>
      <w:r w:rsidR="003852FE" w:rsidRPr="003852FE">
        <w:t xml:space="preserve"> </w:t>
      </w:r>
      <w:r w:rsidRPr="003852FE">
        <w:t>более</w:t>
      </w:r>
      <w:r w:rsidR="003852FE" w:rsidRPr="003852FE">
        <w:t xml:space="preserve"> </w:t>
      </w:r>
      <w:r w:rsidRPr="003852FE">
        <w:t>скромный,</w:t>
      </w:r>
      <w:r w:rsidR="003852FE" w:rsidRPr="003852FE">
        <w:t xml:space="preserve"> </w:t>
      </w:r>
      <w:r w:rsidRPr="003852FE">
        <w:t>уверена</w:t>
      </w:r>
      <w:r w:rsidR="003852FE" w:rsidRPr="003852FE">
        <w:t xml:space="preserve"> </w:t>
      </w:r>
      <w:r w:rsidRPr="003852FE">
        <w:t>она.</w:t>
      </w:r>
    </w:p>
    <w:p w:rsidR="00707322" w:rsidRPr="003852FE" w:rsidRDefault="00707322" w:rsidP="00707322">
      <w:r w:rsidRPr="003852FE">
        <w:t>По</w:t>
      </w:r>
      <w:r w:rsidR="003852FE" w:rsidRPr="003852FE">
        <w:t xml:space="preserve"> </w:t>
      </w:r>
      <w:r w:rsidRPr="003852FE">
        <w:t>данным</w:t>
      </w:r>
      <w:r w:rsidR="003852FE" w:rsidRPr="003852FE">
        <w:t xml:space="preserve"> </w:t>
      </w:r>
      <w:r w:rsidRPr="003852FE">
        <w:t>HeadHunter,</w:t>
      </w:r>
      <w:r w:rsidR="003852FE" w:rsidRPr="003852FE">
        <w:t xml:space="preserve"> </w:t>
      </w:r>
      <w:r w:rsidRPr="003852FE">
        <w:t>наиболее</w:t>
      </w:r>
      <w:r w:rsidR="003852FE" w:rsidRPr="003852FE">
        <w:t xml:space="preserve"> </w:t>
      </w:r>
      <w:r w:rsidRPr="003852FE">
        <w:t>активно</w:t>
      </w:r>
      <w:r w:rsidR="003852FE" w:rsidRPr="003852FE">
        <w:t xml:space="preserve"> </w:t>
      </w:r>
      <w:r w:rsidRPr="003852FE">
        <w:t>соискателей</w:t>
      </w:r>
      <w:r w:rsidR="003852FE" w:rsidRPr="003852FE">
        <w:t xml:space="preserve"> </w:t>
      </w:r>
      <w:r w:rsidRPr="003852FE">
        <w:t>в</w:t>
      </w:r>
      <w:r w:rsidR="003852FE" w:rsidRPr="003852FE">
        <w:t xml:space="preserve"> </w:t>
      </w:r>
      <w:r w:rsidRPr="003852FE">
        <w:t>пред-</w:t>
      </w:r>
      <w:r w:rsidR="003852FE" w:rsidRPr="003852FE">
        <w:t xml:space="preserve"> </w:t>
      </w:r>
      <w:r w:rsidRPr="003852FE">
        <w:t>и</w:t>
      </w:r>
      <w:r w:rsidR="003852FE" w:rsidRPr="003852FE">
        <w:t xml:space="preserve"> </w:t>
      </w:r>
      <w:r w:rsidRPr="003852FE">
        <w:t>пенсионном</w:t>
      </w:r>
      <w:r w:rsidR="003852FE" w:rsidRPr="003852FE">
        <w:t xml:space="preserve"> </w:t>
      </w:r>
      <w:r w:rsidRPr="003852FE">
        <w:t>возрасте</w:t>
      </w:r>
      <w:r w:rsidR="003852FE" w:rsidRPr="003852FE">
        <w:t xml:space="preserve"> </w:t>
      </w:r>
      <w:r w:rsidRPr="003852FE">
        <w:t>приглашают</w:t>
      </w:r>
      <w:r w:rsidR="003852FE" w:rsidRPr="003852FE">
        <w:t xml:space="preserve"> </w:t>
      </w:r>
      <w:r w:rsidRPr="003852FE">
        <w:t>трудиться</w:t>
      </w:r>
      <w:r w:rsidR="003852FE" w:rsidRPr="003852FE">
        <w:t xml:space="preserve"> </w:t>
      </w:r>
      <w:r w:rsidRPr="003852FE">
        <w:t>в</w:t>
      </w:r>
      <w:r w:rsidR="003852FE" w:rsidRPr="003852FE">
        <w:t xml:space="preserve"> </w:t>
      </w:r>
      <w:r w:rsidRPr="003852FE">
        <w:t>места</w:t>
      </w:r>
      <w:r w:rsidR="003852FE" w:rsidRPr="003852FE">
        <w:t xml:space="preserve"> </w:t>
      </w:r>
      <w:r w:rsidRPr="003852FE">
        <w:t>с</w:t>
      </w:r>
      <w:r w:rsidR="003852FE" w:rsidRPr="003852FE">
        <w:t xml:space="preserve"> </w:t>
      </w:r>
      <w:r w:rsidRPr="003852FE">
        <w:t>довольно</w:t>
      </w:r>
      <w:r w:rsidR="003852FE" w:rsidRPr="003852FE">
        <w:t xml:space="preserve"> </w:t>
      </w:r>
      <w:r w:rsidRPr="003852FE">
        <w:t>сложными</w:t>
      </w:r>
      <w:r w:rsidR="003852FE" w:rsidRPr="003852FE">
        <w:t xml:space="preserve"> </w:t>
      </w:r>
      <w:r w:rsidRPr="003852FE">
        <w:t>условиями.</w:t>
      </w:r>
      <w:r w:rsidR="003852FE" w:rsidRPr="003852FE">
        <w:t xml:space="preserve"> </w:t>
      </w:r>
      <w:r w:rsidRPr="003852FE">
        <w:t>Это</w:t>
      </w:r>
      <w:r w:rsidR="003852FE" w:rsidRPr="003852FE">
        <w:t xml:space="preserve"> </w:t>
      </w:r>
      <w:r w:rsidRPr="003852FE">
        <w:t>вакансии</w:t>
      </w:r>
      <w:r w:rsidR="003852FE" w:rsidRPr="003852FE">
        <w:t xml:space="preserve"> </w:t>
      </w:r>
      <w:r w:rsidRPr="003852FE">
        <w:t>для</w:t>
      </w:r>
      <w:r w:rsidR="003852FE" w:rsidRPr="003852FE">
        <w:t xml:space="preserve"> </w:t>
      </w:r>
      <w:r w:rsidRPr="003852FE">
        <w:t>рабочего,</w:t>
      </w:r>
      <w:r w:rsidR="003852FE" w:rsidRPr="003852FE">
        <w:t xml:space="preserve"> </w:t>
      </w:r>
      <w:r w:rsidRPr="003852FE">
        <w:t>домашнего,</w:t>
      </w:r>
      <w:r w:rsidR="003852FE" w:rsidRPr="003852FE">
        <w:t xml:space="preserve"> </w:t>
      </w:r>
      <w:r w:rsidRPr="003852FE">
        <w:t>обслуживающего</w:t>
      </w:r>
      <w:r w:rsidR="003852FE" w:rsidRPr="003852FE">
        <w:t xml:space="preserve"> </w:t>
      </w:r>
      <w:r w:rsidRPr="003852FE">
        <w:t>персонала,</w:t>
      </w:r>
      <w:r w:rsidR="003852FE" w:rsidRPr="003852FE">
        <w:t xml:space="preserve"> </w:t>
      </w:r>
      <w:r w:rsidRPr="003852FE">
        <w:t>в</w:t>
      </w:r>
      <w:r w:rsidR="003852FE" w:rsidRPr="003852FE">
        <w:t xml:space="preserve"> </w:t>
      </w:r>
      <w:r w:rsidRPr="003852FE">
        <w:t>сферы</w:t>
      </w:r>
      <w:r w:rsidR="003852FE" w:rsidRPr="003852FE">
        <w:t xml:space="preserve"> </w:t>
      </w:r>
      <w:r w:rsidRPr="003852FE">
        <w:t>транспорта</w:t>
      </w:r>
      <w:r w:rsidR="003852FE" w:rsidRPr="003852FE">
        <w:t xml:space="preserve"> </w:t>
      </w:r>
      <w:r w:rsidRPr="003852FE">
        <w:t>и</w:t>
      </w:r>
      <w:r w:rsidR="003852FE" w:rsidRPr="003852FE">
        <w:t xml:space="preserve"> </w:t>
      </w:r>
      <w:r w:rsidRPr="003852FE">
        <w:t>продаж,</w:t>
      </w:r>
      <w:r w:rsidR="003852FE" w:rsidRPr="003852FE">
        <w:t xml:space="preserve"> </w:t>
      </w:r>
      <w:r w:rsidRPr="003852FE">
        <w:t>рассказала</w:t>
      </w:r>
      <w:r w:rsidR="003852FE" w:rsidRPr="003852FE">
        <w:t xml:space="preserve"> </w:t>
      </w:r>
      <w:r w:rsidRPr="003852FE">
        <w:t>главный</w:t>
      </w:r>
      <w:r w:rsidR="003852FE" w:rsidRPr="003852FE">
        <w:t xml:space="preserve"> </w:t>
      </w:r>
      <w:r w:rsidRPr="003852FE">
        <w:t>эксперт</w:t>
      </w:r>
      <w:r w:rsidR="003852FE" w:rsidRPr="003852FE">
        <w:t xml:space="preserve"> </w:t>
      </w:r>
      <w:r w:rsidRPr="003852FE">
        <w:t>компании</w:t>
      </w:r>
      <w:r w:rsidR="003852FE" w:rsidRPr="003852FE">
        <w:t xml:space="preserve"> </w:t>
      </w:r>
      <w:r w:rsidRPr="003852FE">
        <w:t>по</w:t>
      </w:r>
      <w:r w:rsidR="003852FE" w:rsidRPr="003852FE">
        <w:t xml:space="preserve"> </w:t>
      </w:r>
      <w:r w:rsidRPr="003852FE">
        <w:t>рынку</w:t>
      </w:r>
      <w:r w:rsidR="003852FE" w:rsidRPr="003852FE">
        <w:t xml:space="preserve"> </w:t>
      </w:r>
      <w:r w:rsidRPr="003852FE">
        <w:t>труда</w:t>
      </w:r>
      <w:r w:rsidR="003852FE" w:rsidRPr="003852FE">
        <w:t xml:space="preserve"> </w:t>
      </w:r>
      <w:r w:rsidRPr="003852FE">
        <w:t>Наталья</w:t>
      </w:r>
      <w:r w:rsidR="003852FE" w:rsidRPr="003852FE">
        <w:t xml:space="preserve"> </w:t>
      </w:r>
      <w:r w:rsidRPr="003852FE">
        <w:t>Данина.</w:t>
      </w:r>
      <w:r w:rsidR="003852FE" w:rsidRPr="003852FE">
        <w:t xml:space="preserve"> </w:t>
      </w:r>
      <w:r w:rsidRPr="003852FE">
        <w:t>По</w:t>
      </w:r>
      <w:r w:rsidR="003852FE" w:rsidRPr="003852FE">
        <w:t xml:space="preserve"> </w:t>
      </w:r>
      <w:r w:rsidRPr="003852FE">
        <w:t>ее</w:t>
      </w:r>
      <w:r w:rsidR="003852FE" w:rsidRPr="003852FE">
        <w:t xml:space="preserve"> </w:t>
      </w:r>
      <w:r w:rsidRPr="003852FE">
        <w:t>словам,</w:t>
      </w:r>
      <w:r w:rsidR="003852FE" w:rsidRPr="003852FE">
        <w:t xml:space="preserve"> </w:t>
      </w:r>
      <w:r w:rsidRPr="003852FE">
        <w:t>непростая</w:t>
      </w:r>
      <w:r w:rsidR="003852FE" w:rsidRPr="003852FE">
        <w:t xml:space="preserve"> </w:t>
      </w:r>
      <w:r w:rsidRPr="003852FE">
        <w:t>ситуация</w:t>
      </w:r>
      <w:r w:rsidR="003852FE" w:rsidRPr="003852FE">
        <w:t xml:space="preserve"> </w:t>
      </w:r>
      <w:r w:rsidRPr="003852FE">
        <w:t>с</w:t>
      </w:r>
      <w:r w:rsidR="003852FE" w:rsidRPr="003852FE">
        <w:t xml:space="preserve"> </w:t>
      </w:r>
      <w:r w:rsidRPr="003852FE">
        <w:t>демографией</w:t>
      </w:r>
      <w:r w:rsidR="003852FE" w:rsidRPr="003852FE">
        <w:t xml:space="preserve"> </w:t>
      </w:r>
      <w:r w:rsidRPr="003852FE">
        <w:t>и</w:t>
      </w:r>
      <w:r w:rsidR="003852FE" w:rsidRPr="003852FE">
        <w:t xml:space="preserve"> </w:t>
      </w:r>
      <w:r w:rsidRPr="003852FE">
        <w:t>дефицитом</w:t>
      </w:r>
      <w:r w:rsidR="003852FE" w:rsidRPr="003852FE">
        <w:t xml:space="preserve"> </w:t>
      </w:r>
      <w:r w:rsidRPr="003852FE">
        <w:t>кадров</w:t>
      </w:r>
      <w:r w:rsidR="003852FE" w:rsidRPr="003852FE">
        <w:t xml:space="preserve"> </w:t>
      </w:r>
      <w:r w:rsidRPr="003852FE">
        <w:t>побуждает</w:t>
      </w:r>
      <w:r w:rsidR="003852FE" w:rsidRPr="003852FE">
        <w:t xml:space="preserve"> </w:t>
      </w:r>
      <w:r w:rsidRPr="003852FE">
        <w:t>работодателей</w:t>
      </w:r>
      <w:r w:rsidR="003852FE" w:rsidRPr="003852FE">
        <w:t xml:space="preserve"> </w:t>
      </w:r>
      <w:r w:rsidRPr="003852FE">
        <w:t>вс</w:t>
      </w:r>
      <w:r w:rsidR="003852FE" w:rsidRPr="003852FE">
        <w:t xml:space="preserve">е </w:t>
      </w:r>
      <w:r w:rsidRPr="003852FE">
        <w:t>чаще</w:t>
      </w:r>
      <w:r w:rsidR="003852FE" w:rsidRPr="003852FE">
        <w:t xml:space="preserve"> </w:t>
      </w:r>
      <w:r w:rsidRPr="003852FE">
        <w:t>привлекать</w:t>
      </w:r>
      <w:r w:rsidR="003852FE" w:rsidRPr="003852FE">
        <w:t xml:space="preserve"> </w:t>
      </w:r>
      <w:r w:rsidRPr="003852FE">
        <w:t>граждан</w:t>
      </w:r>
      <w:r w:rsidR="003852FE" w:rsidRPr="003852FE">
        <w:t xml:space="preserve"> </w:t>
      </w:r>
      <w:r w:rsidRPr="003852FE">
        <w:t>старшего</w:t>
      </w:r>
      <w:r w:rsidR="003852FE" w:rsidRPr="003852FE">
        <w:t xml:space="preserve"> </w:t>
      </w:r>
      <w:r w:rsidRPr="003852FE">
        <w:t>поколения.</w:t>
      </w:r>
    </w:p>
    <w:p w:rsidR="00707322" w:rsidRPr="003852FE" w:rsidRDefault="00707322" w:rsidP="00707322">
      <w:r w:rsidRPr="003852FE">
        <w:t>В</w:t>
      </w:r>
      <w:r w:rsidR="003852FE" w:rsidRPr="003852FE">
        <w:t xml:space="preserve"> </w:t>
      </w:r>
      <w:r w:rsidRPr="003852FE">
        <w:t>международной</w:t>
      </w:r>
      <w:r w:rsidR="003852FE" w:rsidRPr="003852FE">
        <w:t xml:space="preserve"> </w:t>
      </w:r>
      <w:r w:rsidRPr="003852FE">
        <w:t>практике</w:t>
      </w:r>
      <w:r w:rsidR="003852FE" w:rsidRPr="003852FE">
        <w:t xml:space="preserve"> </w:t>
      </w:r>
      <w:r w:rsidRPr="003852FE">
        <w:t>принято</w:t>
      </w:r>
      <w:r w:rsidR="003852FE" w:rsidRPr="003852FE">
        <w:t xml:space="preserve"> </w:t>
      </w:r>
      <w:r w:rsidRPr="003852FE">
        <w:t>считать,</w:t>
      </w:r>
      <w:r w:rsidR="003852FE" w:rsidRPr="003852FE">
        <w:t xml:space="preserve"> </w:t>
      </w:r>
      <w:r w:rsidRPr="003852FE">
        <w:t>что</w:t>
      </w:r>
      <w:r w:rsidR="003852FE" w:rsidRPr="003852FE">
        <w:t xml:space="preserve"> </w:t>
      </w:r>
      <w:r w:rsidRPr="003852FE">
        <w:t>пенсия</w:t>
      </w:r>
      <w:r w:rsidR="003852FE" w:rsidRPr="003852FE">
        <w:t xml:space="preserve"> </w:t>
      </w:r>
      <w:r w:rsidRPr="003852FE">
        <w:t>должна</w:t>
      </w:r>
      <w:r w:rsidR="003852FE" w:rsidRPr="003852FE">
        <w:t xml:space="preserve"> </w:t>
      </w:r>
      <w:r w:rsidRPr="003852FE">
        <w:t>составлять</w:t>
      </w:r>
      <w:r w:rsidR="003852FE" w:rsidRPr="003852FE">
        <w:t xml:space="preserve"> </w:t>
      </w:r>
      <w:r w:rsidRPr="003852FE">
        <w:t>не</w:t>
      </w:r>
      <w:r w:rsidR="003852FE" w:rsidRPr="003852FE">
        <w:t xml:space="preserve"> </w:t>
      </w:r>
      <w:r w:rsidRPr="003852FE">
        <w:t>менее</w:t>
      </w:r>
      <w:r w:rsidR="003852FE" w:rsidRPr="003852FE">
        <w:t xml:space="preserve"> </w:t>
      </w:r>
      <w:r w:rsidRPr="003852FE">
        <w:t>40%</w:t>
      </w:r>
      <w:r w:rsidR="003852FE" w:rsidRPr="003852FE">
        <w:t xml:space="preserve"> </w:t>
      </w:r>
      <w:r w:rsidRPr="003852FE">
        <w:t>утраченного</w:t>
      </w:r>
      <w:r w:rsidR="003852FE" w:rsidRPr="003852FE">
        <w:t xml:space="preserve"> </w:t>
      </w:r>
      <w:r w:rsidRPr="003852FE">
        <w:t>заработка</w:t>
      </w:r>
      <w:r w:rsidR="003852FE" w:rsidRPr="003852FE">
        <w:t xml:space="preserve"> </w:t>
      </w:r>
      <w:r w:rsidRPr="003852FE">
        <w:t>человека,</w:t>
      </w:r>
      <w:r w:rsidR="003852FE" w:rsidRPr="003852FE">
        <w:t xml:space="preserve"> </w:t>
      </w:r>
      <w:r w:rsidRPr="003852FE">
        <w:t>отметила</w:t>
      </w:r>
      <w:r w:rsidR="003852FE" w:rsidRPr="003852FE">
        <w:t xml:space="preserve"> </w:t>
      </w:r>
      <w:r w:rsidRPr="003852FE">
        <w:t>научный</w:t>
      </w:r>
      <w:r w:rsidR="003852FE" w:rsidRPr="003852FE">
        <w:t xml:space="preserve"> </w:t>
      </w:r>
      <w:r w:rsidRPr="003852FE">
        <w:t>сотрудник</w:t>
      </w:r>
      <w:r w:rsidR="003852FE" w:rsidRPr="003852FE">
        <w:t xml:space="preserve"> </w:t>
      </w:r>
      <w:r w:rsidRPr="003852FE">
        <w:t>института</w:t>
      </w:r>
      <w:r w:rsidR="003852FE" w:rsidRPr="003852FE">
        <w:t xml:space="preserve"> </w:t>
      </w:r>
      <w:r w:rsidRPr="003852FE">
        <w:t>социальной</w:t>
      </w:r>
      <w:r w:rsidR="003852FE" w:rsidRPr="003852FE">
        <w:t xml:space="preserve"> </w:t>
      </w:r>
      <w:r w:rsidRPr="003852FE">
        <w:t>политики</w:t>
      </w:r>
      <w:r w:rsidR="003852FE" w:rsidRPr="003852FE">
        <w:t xml:space="preserve"> </w:t>
      </w:r>
      <w:r w:rsidRPr="003852FE">
        <w:t>НИУ</w:t>
      </w:r>
      <w:r w:rsidR="003852FE" w:rsidRPr="003852FE">
        <w:t xml:space="preserve"> </w:t>
      </w:r>
      <w:r w:rsidRPr="003852FE">
        <w:t>ВШЭ</w:t>
      </w:r>
      <w:r w:rsidR="003852FE" w:rsidRPr="003852FE">
        <w:t xml:space="preserve"> </w:t>
      </w:r>
      <w:r w:rsidRPr="003852FE">
        <w:t>Анна</w:t>
      </w:r>
      <w:r w:rsidR="003852FE" w:rsidRPr="003852FE">
        <w:t xml:space="preserve"> </w:t>
      </w:r>
      <w:r w:rsidRPr="003852FE">
        <w:t>Червякова.</w:t>
      </w:r>
    </w:p>
    <w:p w:rsidR="00707322" w:rsidRPr="003852FE" w:rsidRDefault="00707322" w:rsidP="00707322">
      <w:r w:rsidRPr="003852FE">
        <w:t>-</w:t>
      </w:r>
      <w:r w:rsidR="003852FE" w:rsidRPr="003852FE">
        <w:t xml:space="preserve"> </w:t>
      </w:r>
      <w:r w:rsidRPr="003852FE">
        <w:t>Даже</w:t>
      </w:r>
      <w:r w:rsidR="003852FE" w:rsidRPr="003852FE">
        <w:t xml:space="preserve"> </w:t>
      </w:r>
      <w:r w:rsidRPr="003852FE">
        <w:t>грубые</w:t>
      </w:r>
      <w:r w:rsidR="003852FE" w:rsidRPr="003852FE">
        <w:t xml:space="preserve"> </w:t>
      </w:r>
      <w:r w:rsidRPr="003852FE">
        <w:t>оценки</w:t>
      </w:r>
      <w:r w:rsidR="003852FE" w:rsidRPr="003852FE">
        <w:t xml:space="preserve"> </w:t>
      </w:r>
      <w:r w:rsidRPr="003852FE">
        <w:t>коэффициента</w:t>
      </w:r>
      <w:r w:rsidR="003852FE" w:rsidRPr="003852FE">
        <w:t xml:space="preserve"> </w:t>
      </w:r>
      <w:r w:rsidRPr="003852FE">
        <w:t>замещения</w:t>
      </w:r>
      <w:r w:rsidR="003852FE" w:rsidRPr="003852FE">
        <w:t xml:space="preserve"> </w:t>
      </w:r>
      <w:r w:rsidRPr="003852FE">
        <w:t>среднего</w:t>
      </w:r>
      <w:r w:rsidR="003852FE" w:rsidRPr="003852FE">
        <w:t xml:space="preserve"> </w:t>
      </w:r>
      <w:r w:rsidRPr="003852FE">
        <w:t>жалования</w:t>
      </w:r>
      <w:r w:rsidR="003852FE" w:rsidRPr="003852FE">
        <w:t xml:space="preserve"> </w:t>
      </w:r>
      <w:r w:rsidRPr="003852FE">
        <w:t>средним</w:t>
      </w:r>
      <w:r w:rsidR="003852FE" w:rsidRPr="003852FE">
        <w:t xml:space="preserve"> </w:t>
      </w:r>
      <w:r w:rsidRPr="003852FE">
        <w:t>размером</w:t>
      </w:r>
      <w:r w:rsidR="003852FE" w:rsidRPr="003852FE">
        <w:t xml:space="preserve"> </w:t>
      </w:r>
      <w:r w:rsidRPr="003852FE">
        <w:t>выплат</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показывают,</w:t>
      </w:r>
      <w:r w:rsidR="003852FE" w:rsidRPr="003852FE">
        <w:t xml:space="preserve"> </w:t>
      </w:r>
      <w:r w:rsidRPr="003852FE">
        <w:t>что</w:t>
      </w:r>
      <w:r w:rsidR="003852FE" w:rsidRPr="003852FE">
        <w:t xml:space="preserve"> </w:t>
      </w:r>
      <w:r w:rsidRPr="003852FE">
        <w:t>в</w:t>
      </w:r>
      <w:r w:rsidR="003852FE" w:rsidRPr="003852FE">
        <w:t xml:space="preserve"> </w:t>
      </w:r>
      <w:r w:rsidRPr="003852FE">
        <w:t>России</w:t>
      </w:r>
      <w:r w:rsidR="003852FE" w:rsidRPr="003852FE">
        <w:t xml:space="preserve"> </w:t>
      </w:r>
      <w:r w:rsidRPr="003852FE">
        <w:t>этот</w:t>
      </w:r>
      <w:r w:rsidR="003852FE" w:rsidRPr="003852FE">
        <w:t xml:space="preserve"> </w:t>
      </w:r>
      <w:r w:rsidRPr="003852FE">
        <w:t>порог</w:t>
      </w:r>
      <w:r w:rsidR="003852FE" w:rsidRPr="003852FE">
        <w:t xml:space="preserve"> </w:t>
      </w:r>
      <w:r w:rsidRPr="003852FE">
        <w:t>не</w:t>
      </w:r>
      <w:r w:rsidR="003852FE" w:rsidRPr="003852FE">
        <w:t xml:space="preserve"> </w:t>
      </w:r>
      <w:r w:rsidRPr="003852FE">
        <w:t>достигается.</w:t>
      </w:r>
      <w:r w:rsidR="003852FE" w:rsidRPr="003852FE">
        <w:t xml:space="preserve"> </w:t>
      </w:r>
      <w:r w:rsidRPr="003852FE">
        <w:t>По</w:t>
      </w:r>
      <w:r w:rsidR="003852FE" w:rsidRPr="003852FE">
        <w:t xml:space="preserve"> </w:t>
      </w:r>
      <w:r w:rsidRPr="003852FE">
        <w:t>данным</w:t>
      </w:r>
      <w:r w:rsidR="003852FE" w:rsidRPr="003852FE">
        <w:t xml:space="preserve"> </w:t>
      </w:r>
      <w:r w:rsidRPr="003852FE">
        <w:t>Росстата</w:t>
      </w:r>
      <w:r w:rsidR="003852FE" w:rsidRPr="003852FE">
        <w:t xml:space="preserve"> </w:t>
      </w:r>
      <w:r w:rsidRPr="003852FE">
        <w:t>за</w:t>
      </w:r>
      <w:r w:rsidR="003852FE" w:rsidRPr="003852FE">
        <w:t xml:space="preserve"> </w:t>
      </w:r>
      <w:r w:rsidRPr="003852FE">
        <w:t>2022-й,</w:t>
      </w:r>
      <w:r w:rsidR="003852FE" w:rsidRPr="003852FE">
        <w:t xml:space="preserve"> </w:t>
      </w:r>
      <w:r w:rsidRPr="003852FE">
        <w:t>это</w:t>
      </w:r>
      <w:r w:rsidR="003852FE" w:rsidRPr="003852FE">
        <w:t xml:space="preserve"> </w:t>
      </w:r>
      <w:r w:rsidRPr="003852FE">
        <w:t>значение</w:t>
      </w:r>
      <w:r w:rsidR="003852FE" w:rsidRPr="003852FE">
        <w:t xml:space="preserve"> </w:t>
      </w:r>
      <w:r w:rsidRPr="003852FE">
        <w:t>составило</w:t>
      </w:r>
      <w:r w:rsidR="003852FE" w:rsidRPr="003852FE">
        <w:t xml:space="preserve"> </w:t>
      </w:r>
      <w:r w:rsidRPr="003852FE">
        <w:t>лишь</w:t>
      </w:r>
      <w:r w:rsidR="003852FE" w:rsidRPr="003852FE">
        <w:t xml:space="preserve"> </w:t>
      </w:r>
      <w:r w:rsidRPr="003852FE">
        <w:t>27,3%.</w:t>
      </w:r>
      <w:r w:rsidR="003852FE" w:rsidRPr="003852FE">
        <w:t xml:space="preserve"> </w:t>
      </w:r>
      <w:r w:rsidRPr="003852FE">
        <w:t>Еще</w:t>
      </w:r>
      <w:r w:rsidR="003852FE" w:rsidRPr="003852FE">
        <w:t xml:space="preserve"> </w:t>
      </w:r>
      <w:r w:rsidRPr="003852FE">
        <w:t>в</w:t>
      </w:r>
      <w:r w:rsidR="003852FE" w:rsidRPr="003852FE">
        <w:t xml:space="preserve"> </w:t>
      </w:r>
      <w:r w:rsidRPr="003852FE">
        <w:t>2015-м</w:t>
      </w:r>
      <w:r w:rsidR="003852FE" w:rsidRPr="003852FE">
        <w:t xml:space="preserve"> </w:t>
      </w:r>
      <w:r w:rsidRPr="003852FE">
        <w:t>показатель</w:t>
      </w:r>
      <w:r w:rsidR="003852FE" w:rsidRPr="003852FE">
        <w:t xml:space="preserve"> </w:t>
      </w:r>
      <w:r w:rsidRPr="003852FE">
        <w:t>достигал</w:t>
      </w:r>
      <w:r w:rsidR="003852FE" w:rsidRPr="003852FE">
        <w:t xml:space="preserve"> </w:t>
      </w:r>
      <w:r w:rsidRPr="003852FE">
        <w:t>35,2%,</w:t>
      </w:r>
      <w:r w:rsidR="003852FE" w:rsidRPr="003852FE">
        <w:t xml:space="preserve"> </w:t>
      </w:r>
      <w:r w:rsidRPr="003852FE">
        <w:t>но</w:t>
      </w:r>
      <w:r w:rsidR="003852FE" w:rsidRPr="003852FE">
        <w:t xml:space="preserve"> </w:t>
      </w:r>
      <w:r w:rsidRPr="003852FE">
        <w:t>за</w:t>
      </w:r>
      <w:r w:rsidR="003852FE" w:rsidRPr="003852FE">
        <w:t xml:space="preserve"> </w:t>
      </w:r>
      <w:r w:rsidRPr="003852FE">
        <w:t>последние</w:t>
      </w:r>
      <w:r w:rsidR="003852FE" w:rsidRPr="003852FE">
        <w:t xml:space="preserve"> </w:t>
      </w:r>
      <w:r w:rsidRPr="003852FE">
        <w:t>годы</w:t>
      </w:r>
      <w:r w:rsidR="003852FE" w:rsidRPr="003852FE">
        <w:t xml:space="preserve"> </w:t>
      </w:r>
      <w:r w:rsidRPr="003852FE">
        <w:t>наблюдается</w:t>
      </w:r>
      <w:r w:rsidR="003852FE" w:rsidRPr="003852FE">
        <w:t xml:space="preserve"> </w:t>
      </w:r>
      <w:r w:rsidRPr="003852FE">
        <w:t>устойчивая</w:t>
      </w:r>
      <w:r w:rsidR="003852FE" w:rsidRPr="003852FE">
        <w:t xml:space="preserve"> </w:t>
      </w:r>
      <w:r w:rsidRPr="003852FE">
        <w:t>отрицательная</w:t>
      </w:r>
      <w:r w:rsidR="003852FE" w:rsidRPr="003852FE">
        <w:t xml:space="preserve"> </w:t>
      </w:r>
      <w:r w:rsidRPr="003852FE">
        <w:t>динамика,</w:t>
      </w:r>
      <w:r w:rsidR="003852FE" w:rsidRPr="003852FE">
        <w:t xml:space="preserve"> </w:t>
      </w:r>
      <w:r w:rsidRPr="003852FE">
        <w:t>-</w:t>
      </w:r>
      <w:r w:rsidR="003852FE" w:rsidRPr="003852FE">
        <w:t xml:space="preserve"> </w:t>
      </w:r>
      <w:r w:rsidRPr="003852FE">
        <w:t>добавила</w:t>
      </w:r>
      <w:r w:rsidR="003852FE" w:rsidRPr="003852FE">
        <w:t xml:space="preserve"> </w:t>
      </w:r>
      <w:r w:rsidRPr="003852FE">
        <w:t>эксперт.</w:t>
      </w:r>
    </w:p>
    <w:p w:rsidR="00707322" w:rsidRPr="003852FE" w:rsidRDefault="00707322" w:rsidP="00707322">
      <w:r w:rsidRPr="003852FE">
        <w:t>Например,</w:t>
      </w:r>
      <w:r w:rsidR="003852FE" w:rsidRPr="003852FE">
        <w:t xml:space="preserve"> </w:t>
      </w:r>
      <w:r w:rsidRPr="003852FE">
        <w:t>в</w:t>
      </w:r>
      <w:r w:rsidR="003852FE" w:rsidRPr="003852FE">
        <w:t xml:space="preserve"> </w:t>
      </w:r>
      <w:r w:rsidRPr="003852FE">
        <w:t>2023-м</w:t>
      </w:r>
      <w:r w:rsidR="003852FE" w:rsidRPr="003852FE">
        <w:t xml:space="preserve"> </w:t>
      </w:r>
      <w:r w:rsidRPr="003852FE">
        <w:t>средний</w:t>
      </w:r>
      <w:r w:rsidR="003852FE" w:rsidRPr="003852FE">
        <w:t xml:space="preserve"> </w:t>
      </w:r>
      <w:r w:rsidRPr="003852FE">
        <w:t>размер</w:t>
      </w:r>
      <w:r w:rsidR="003852FE" w:rsidRPr="003852FE">
        <w:t xml:space="preserve"> </w:t>
      </w:r>
      <w:r w:rsidRPr="003852FE">
        <w:t>досрочной</w:t>
      </w:r>
      <w:r w:rsidR="003852FE" w:rsidRPr="003852FE">
        <w:t xml:space="preserve"> </w:t>
      </w:r>
      <w:r w:rsidRPr="003852FE">
        <w:t>выплаты</w:t>
      </w:r>
      <w:r w:rsidR="003852FE" w:rsidRPr="003852FE">
        <w:t xml:space="preserve"> </w:t>
      </w:r>
      <w:r w:rsidRPr="003852FE">
        <w:t>составляет</w:t>
      </w:r>
      <w:r w:rsidR="003852FE" w:rsidRPr="003852FE">
        <w:t xml:space="preserve"> </w:t>
      </w:r>
      <w:r w:rsidRPr="003852FE">
        <w:t>18,5</w:t>
      </w:r>
      <w:r w:rsidR="003852FE" w:rsidRPr="003852FE">
        <w:t xml:space="preserve"> </w:t>
      </w:r>
      <w:r w:rsidRPr="003852FE">
        <w:t>тыс.</w:t>
      </w:r>
      <w:r w:rsidR="003852FE" w:rsidRPr="003852FE">
        <w:t xml:space="preserve"> </w:t>
      </w:r>
      <w:r w:rsidRPr="003852FE">
        <w:t>рублей,</w:t>
      </w:r>
      <w:r w:rsidR="003852FE" w:rsidRPr="003852FE">
        <w:t xml:space="preserve"> </w:t>
      </w:r>
      <w:r w:rsidRPr="003852FE">
        <w:t>а</w:t>
      </w:r>
      <w:r w:rsidR="003852FE" w:rsidRPr="003852FE">
        <w:t xml:space="preserve"> </w:t>
      </w:r>
      <w:r w:rsidRPr="003852FE">
        <w:t>коэффициент</w:t>
      </w:r>
      <w:r w:rsidR="003852FE" w:rsidRPr="003852FE">
        <w:t xml:space="preserve"> </w:t>
      </w:r>
      <w:r w:rsidRPr="003852FE">
        <w:t>замещения</w:t>
      </w:r>
      <w:r w:rsidR="003852FE" w:rsidRPr="003852FE">
        <w:t xml:space="preserve"> </w:t>
      </w:r>
      <w:r w:rsidRPr="003852FE">
        <w:t>средней</w:t>
      </w:r>
      <w:r w:rsidR="003852FE" w:rsidRPr="003852FE">
        <w:t xml:space="preserve"> </w:t>
      </w:r>
      <w:r w:rsidRPr="003852FE">
        <w:t>зарплаты</w:t>
      </w:r>
      <w:r w:rsidR="003852FE" w:rsidRPr="003852FE">
        <w:t xml:space="preserve"> </w:t>
      </w:r>
      <w:r w:rsidRPr="003852FE">
        <w:t>по</w:t>
      </w:r>
      <w:r w:rsidR="003852FE" w:rsidRPr="003852FE">
        <w:t xml:space="preserve"> </w:t>
      </w:r>
      <w:r w:rsidRPr="003852FE">
        <w:t>РФ</w:t>
      </w:r>
      <w:r w:rsidR="003852FE" w:rsidRPr="003852FE">
        <w:t xml:space="preserve"> </w:t>
      </w:r>
      <w:r w:rsidRPr="003852FE">
        <w:t>(75,5</w:t>
      </w:r>
      <w:r w:rsidR="003852FE" w:rsidRPr="003852FE">
        <w:t xml:space="preserve"> </w:t>
      </w:r>
      <w:r w:rsidRPr="003852FE">
        <w:t>тыс.</w:t>
      </w:r>
      <w:r w:rsidR="003852FE" w:rsidRPr="003852FE">
        <w:t xml:space="preserve"> </w:t>
      </w:r>
      <w:r w:rsidRPr="003852FE">
        <w:t>по</w:t>
      </w:r>
      <w:r w:rsidR="003852FE" w:rsidRPr="003852FE">
        <w:t xml:space="preserve"> </w:t>
      </w:r>
      <w:r w:rsidRPr="003852FE">
        <w:t>итогам</w:t>
      </w:r>
      <w:r w:rsidR="003852FE" w:rsidRPr="003852FE">
        <w:t xml:space="preserve"> </w:t>
      </w:r>
      <w:r w:rsidRPr="003852FE">
        <w:t>II</w:t>
      </w:r>
      <w:r w:rsidR="003852FE" w:rsidRPr="003852FE">
        <w:t xml:space="preserve"> </w:t>
      </w:r>
      <w:r w:rsidRPr="003852FE">
        <w:t>квартала)</w:t>
      </w:r>
      <w:r w:rsidR="003852FE" w:rsidRPr="003852FE">
        <w:t xml:space="preserve"> </w:t>
      </w:r>
      <w:r w:rsidRPr="003852FE">
        <w:t>равен</w:t>
      </w:r>
      <w:r w:rsidR="003852FE" w:rsidRPr="003852FE">
        <w:t xml:space="preserve"> </w:t>
      </w:r>
      <w:r w:rsidRPr="003852FE">
        <w:t>25%,</w:t>
      </w:r>
      <w:r w:rsidR="003852FE" w:rsidRPr="003852FE">
        <w:t xml:space="preserve"> </w:t>
      </w:r>
      <w:r w:rsidRPr="003852FE">
        <w:t>подсчитала</w:t>
      </w:r>
      <w:r w:rsidR="003852FE" w:rsidRPr="003852FE">
        <w:t xml:space="preserve"> </w:t>
      </w:r>
      <w:r w:rsidRPr="003852FE">
        <w:t>она.</w:t>
      </w:r>
      <w:r w:rsidR="003852FE" w:rsidRPr="003852FE">
        <w:t xml:space="preserve"> </w:t>
      </w:r>
      <w:r w:rsidRPr="003852FE">
        <w:t>Анна</w:t>
      </w:r>
      <w:r w:rsidR="003852FE" w:rsidRPr="003852FE">
        <w:t xml:space="preserve"> </w:t>
      </w:r>
      <w:r w:rsidRPr="003852FE">
        <w:t>Червякова</w:t>
      </w:r>
      <w:r w:rsidR="003852FE" w:rsidRPr="003852FE">
        <w:t xml:space="preserve"> </w:t>
      </w:r>
      <w:r w:rsidRPr="003852FE">
        <w:t>напомнила,</w:t>
      </w:r>
      <w:r w:rsidR="003852FE" w:rsidRPr="003852FE">
        <w:t xml:space="preserve"> </w:t>
      </w:r>
      <w:r w:rsidRPr="003852FE">
        <w:t>что</w:t>
      </w:r>
      <w:r w:rsidR="003852FE" w:rsidRPr="003852FE">
        <w:t xml:space="preserve"> </w:t>
      </w:r>
      <w:r w:rsidRPr="003852FE">
        <w:t>право</w:t>
      </w:r>
      <w:r w:rsidR="003852FE" w:rsidRPr="003852FE">
        <w:t xml:space="preserve"> </w:t>
      </w:r>
      <w:r w:rsidRPr="003852FE">
        <w:t>на</w:t>
      </w:r>
      <w:r w:rsidR="003852FE" w:rsidRPr="003852FE">
        <w:t xml:space="preserve"> </w:t>
      </w:r>
      <w:r w:rsidRPr="003852FE">
        <w:t>преждевременные</w:t>
      </w:r>
      <w:r w:rsidR="003852FE" w:rsidRPr="003852FE">
        <w:t xml:space="preserve"> </w:t>
      </w:r>
      <w:r w:rsidRPr="003852FE">
        <w:t>выплаты</w:t>
      </w:r>
      <w:r w:rsidR="003852FE" w:rsidRPr="003852FE">
        <w:t xml:space="preserve"> </w:t>
      </w:r>
      <w:r w:rsidRPr="003852FE">
        <w:t>имеют</w:t>
      </w:r>
      <w:r w:rsidR="003852FE" w:rsidRPr="003852FE">
        <w:t xml:space="preserve"> </w:t>
      </w:r>
      <w:r w:rsidRPr="003852FE">
        <w:t>медицинские,</w:t>
      </w:r>
      <w:r w:rsidR="003852FE" w:rsidRPr="003852FE">
        <w:t xml:space="preserve"> </w:t>
      </w:r>
      <w:r w:rsidRPr="003852FE">
        <w:t>педагогические</w:t>
      </w:r>
      <w:r w:rsidR="003852FE" w:rsidRPr="003852FE">
        <w:t xml:space="preserve"> </w:t>
      </w:r>
      <w:r w:rsidRPr="003852FE">
        <w:t>и</w:t>
      </w:r>
      <w:r w:rsidR="003852FE" w:rsidRPr="003852FE">
        <w:t xml:space="preserve"> </w:t>
      </w:r>
      <w:r w:rsidRPr="003852FE">
        <w:t>творческие</w:t>
      </w:r>
      <w:r w:rsidR="003852FE" w:rsidRPr="003852FE">
        <w:t xml:space="preserve"> </w:t>
      </w:r>
      <w:r w:rsidRPr="003852FE">
        <w:t>сотрудники,</w:t>
      </w:r>
      <w:r w:rsidR="003852FE" w:rsidRPr="003852FE">
        <w:t xml:space="preserve"> </w:t>
      </w:r>
      <w:r w:rsidRPr="003852FE">
        <w:t>а</w:t>
      </w:r>
      <w:r w:rsidR="003852FE" w:rsidRPr="003852FE">
        <w:t xml:space="preserve"> </w:t>
      </w:r>
      <w:r w:rsidRPr="003852FE">
        <w:t>также</w:t>
      </w:r>
      <w:r w:rsidR="003852FE" w:rsidRPr="003852FE">
        <w:t xml:space="preserve"> </w:t>
      </w:r>
      <w:r w:rsidRPr="003852FE">
        <w:t>трудящиеся</w:t>
      </w:r>
      <w:r w:rsidR="003852FE" w:rsidRPr="003852FE">
        <w:t xml:space="preserve"> </w:t>
      </w:r>
      <w:r w:rsidRPr="003852FE">
        <w:t>на</w:t>
      </w:r>
      <w:r w:rsidR="003852FE" w:rsidRPr="003852FE">
        <w:t xml:space="preserve"> </w:t>
      </w:r>
      <w:r w:rsidRPr="003852FE">
        <w:t>Крайнем</w:t>
      </w:r>
      <w:r w:rsidR="003852FE" w:rsidRPr="003852FE">
        <w:t xml:space="preserve"> </w:t>
      </w:r>
      <w:r w:rsidRPr="003852FE">
        <w:t>Севере,</w:t>
      </w:r>
      <w:r w:rsidR="003852FE" w:rsidRPr="003852FE">
        <w:t xml:space="preserve"> </w:t>
      </w:r>
      <w:r w:rsidRPr="003852FE">
        <w:t>работающие</w:t>
      </w:r>
      <w:r w:rsidR="003852FE" w:rsidRPr="003852FE">
        <w:t xml:space="preserve"> </w:t>
      </w:r>
      <w:r w:rsidRPr="003852FE">
        <w:t>во</w:t>
      </w:r>
      <w:r w:rsidR="003852FE" w:rsidRPr="003852FE">
        <w:t xml:space="preserve"> </w:t>
      </w:r>
      <w:r w:rsidRPr="003852FE">
        <w:t>вредных</w:t>
      </w:r>
      <w:r w:rsidR="003852FE" w:rsidRPr="003852FE">
        <w:t xml:space="preserve"> </w:t>
      </w:r>
      <w:r w:rsidRPr="003852FE">
        <w:t>или</w:t>
      </w:r>
      <w:r w:rsidR="003852FE" w:rsidRPr="003852FE">
        <w:t xml:space="preserve"> </w:t>
      </w:r>
      <w:r w:rsidRPr="003852FE">
        <w:t>опасных</w:t>
      </w:r>
      <w:r w:rsidR="003852FE" w:rsidRPr="003852FE">
        <w:t xml:space="preserve"> </w:t>
      </w:r>
      <w:r w:rsidRPr="003852FE">
        <w:t>условиях.</w:t>
      </w:r>
      <w:r w:rsidR="003852FE" w:rsidRPr="003852FE">
        <w:t xml:space="preserve"> </w:t>
      </w:r>
      <w:r w:rsidRPr="003852FE">
        <w:t>Однако</w:t>
      </w:r>
      <w:r w:rsidR="003852FE" w:rsidRPr="003852FE">
        <w:t xml:space="preserve"> </w:t>
      </w:r>
      <w:r w:rsidRPr="003852FE">
        <w:t>в</w:t>
      </w:r>
      <w:r w:rsidR="003852FE" w:rsidRPr="003852FE">
        <w:t xml:space="preserve"> </w:t>
      </w:r>
      <w:r w:rsidRPr="003852FE">
        <w:t>бюджете</w:t>
      </w:r>
      <w:r w:rsidR="003852FE" w:rsidRPr="003852FE">
        <w:t xml:space="preserve"> </w:t>
      </w:r>
      <w:r w:rsidRPr="003852FE">
        <w:t>Соцфонда</w:t>
      </w:r>
      <w:r w:rsidR="003852FE" w:rsidRPr="003852FE">
        <w:t xml:space="preserve"> </w:t>
      </w:r>
      <w:r w:rsidRPr="003852FE">
        <w:t>не</w:t>
      </w:r>
      <w:r w:rsidR="003852FE" w:rsidRPr="003852FE">
        <w:t xml:space="preserve"> </w:t>
      </w:r>
      <w:r w:rsidRPr="003852FE">
        <w:t>уточняется,</w:t>
      </w:r>
      <w:r w:rsidR="003852FE" w:rsidRPr="003852FE">
        <w:t xml:space="preserve"> </w:t>
      </w:r>
      <w:r w:rsidRPr="003852FE">
        <w:t>какие</w:t>
      </w:r>
      <w:r w:rsidR="003852FE" w:rsidRPr="003852FE">
        <w:t xml:space="preserve"> </w:t>
      </w:r>
      <w:r w:rsidRPr="003852FE">
        <w:t>выплаты</w:t>
      </w:r>
      <w:r w:rsidR="003852FE" w:rsidRPr="003852FE">
        <w:t xml:space="preserve"> </w:t>
      </w:r>
      <w:r w:rsidRPr="003852FE">
        <w:t>и</w:t>
      </w:r>
      <w:r w:rsidR="003852FE" w:rsidRPr="003852FE">
        <w:t xml:space="preserve"> </w:t>
      </w:r>
      <w:r w:rsidRPr="003852FE">
        <w:t>какому</w:t>
      </w:r>
      <w:r w:rsidR="003852FE" w:rsidRPr="003852FE">
        <w:t xml:space="preserve"> </w:t>
      </w:r>
      <w:r w:rsidRPr="003852FE">
        <w:t>количеству</w:t>
      </w:r>
      <w:r w:rsidR="003852FE" w:rsidRPr="003852FE">
        <w:t xml:space="preserve"> </w:t>
      </w:r>
      <w:r w:rsidRPr="003852FE">
        <w:t>людей</w:t>
      </w:r>
      <w:r w:rsidR="003852FE" w:rsidRPr="003852FE">
        <w:t xml:space="preserve"> </w:t>
      </w:r>
      <w:r w:rsidRPr="003852FE">
        <w:t>планируется</w:t>
      </w:r>
      <w:r w:rsidR="003852FE" w:rsidRPr="003852FE">
        <w:t xml:space="preserve"> </w:t>
      </w:r>
      <w:r w:rsidRPr="003852FE">
        <w:t>предоставить</w:t>
      </w:r>
      <w:r w:rsidR="003852FE" w:rsidRPr="003852FE">
        <w:t xml:space="preserve"> </w:t>
      </w:r>
      <w:r w:rsidRPr="003852FE">
        <w:t>по</w:t>
      </w:r>
      <w:r w:rsidR="003852FE" w:rsidRPr="003852FE">
        <w:t xml:space="preserve"> </w:t>
      </w:r>
      <w:r w:rsidRPr="003852FE">
        <w:t>этим</w:t>
      </w:r>
      <w:r w:rsidR="003852FE" w:rsidRPr="003852FE">
        <w:t xml:space="preserve"> </w:t>
      </w:r>
      <w:r w:rsidRPr="003852FE">
        <w:t>направлениям.</w:t>
      </w:r>
      <w:r w:rsidR="003852FE" w:rsidRPr="003852FE">
        <w:t xml:space="preserve"> «</w:t>
      </w:r>
      <w:r w:rsidRPr="003852FE">
        <w:t>Известия</w:t>
      </w:r>
      <w:r w:rsidR="003852FE" w:rsidRPr="003852FE">
        <w:t xml:space="preserve">» </w:t>
      </w:r>
      <w:r w:rsidRPr="003852FE">
        <w:t>направили</w:t>
      </w:r>
      <w:r w:rsidR="003852FE" w:rsidRPr="003852FE">
        <w:t xml:space="preserve"> </w:t>
      </w:r>
      <w:r w:rsidRPr="003852FE">
        <w:t>запрос</w:t>
      </w:r>
      <w:r w:rsidR="003852FE" w:rsidRPr="003852FE">
        <w:t xml:space="preserve"> </w:t>
      </w:r>
      <w:r w:rsidRPr="003852FE">
        <w:t>в</w:t>
      </w:r>
      <w:r w:rsidR="003852FE" w:rsidRPr="003852FE">
        <w:t xml:space="preserve"> </w:t>
      </w:r>
      <w:r w:rsidRPr="003852FE">
        <w:t>Минтруд</w:t>
      </w:r>
      <w:r w:rsidR="003852FE" w:rsidRPr="003852FE">
        <w:t xml:space="preserve"> </w:t>
      </w:r>
      <w:r w:rsidRPr="003852FE">
        <w:t>и</w:t>
      </w:r>
      <w:r w:rsidR="003852FE" w:rsidRPr="003852FE">
        <w:t xml:space="preserve"> </w:t>
      </w:r>
      <w:r w:rsidRPr="003852FE">
        <w:t>СФР</w:t>
      </w:r>
      <w:r w:rsidR="003852FE" w:rsidRPr="003852FE">
        <w:t xml:space="preserve"> </w:t>
      </w:r>
      <w:r w:rsidRPr="003852FE">
        <w:t>о</w:t>
      </w:r>
      <w:r w:rsidR="003852FE" w:rsidRPr="003852FE">
        <w:t xml:space="preserve"> </w:t>
      </w:r>
      <w:r w:rsidRPr="003852FE">
        <w:t>том,</w:t>
      </w:r>
      <w:r w:rsidR="003852FE" w:rsidRPr="003852FE">
        <w:t xml:space="preserve"> </w:t>
      </w:r>
      <w:r w:rsidRPr="003852FE">
        <w:t>насколько</w:t>
      </w:r>
      <w:r w:rsidR="003852FE" w:rsidRPr="003852FE">
        <w:t xml:space="preserve"> </w:t>
      </w:r>
      <w:r w:rsidRPr="003852FE">
        <w:t>распространена</w:t>
      </w:r>
      <w:r w:rsidR="003852FE" w:rsidRPr="003852FE">
        <w:t xml:space="preserve"> </w:t>
      </w:r>
      <w:r w:rsidRPr="003852FE">
        <w:t>в</w:t>
      </w:r>
      <w:r w:rsidR="003852FE" w:rsidRPr="003852FE">
        <w:t xml:space="preserve"> </w:t>
      </w:r>
      <w:r w:rsidRPr="003852FE">
        <w:t>России</w:t>
      </w:r>
      <w:r w:rsidR="003852FE" w:rsidRPr="003852FE">
        <w:t xml:space="preserve"> </w:t>
      </w:r>
      <w:r w:rsidRPr="003852FE">
        <w:t>практика</w:t>
      </w:r>
      <w:r w:rsidR="003852FE" w:rsidRPr="003852FE">
        <w:t xml:space="preserve"> </w:t>
      </w:r>
      <w:r w:rsidRPr="003852FE">
        <w:t>досрочного</w:t>
      </w:r>
      <w:r w:rsidR="003852FE" w:rsidRPr="003852FE">
        <w:t xml:space="preserve"> </w:t>
      </w:r>
      <w:r w:rsidRPr="003852FE">
        <w:t>выхода</w:t>
      </w:r>
      <w:r w:rsidR="003852FE" w:rsidRPr="003852FE">
        <w:t xml:space="preserve"> </w:t>
      </w:r>
      <w:r w:rsidRPr="003852FE">
        <w:t>на</w:t>
      </w:r>
      <w:r w:rsidR="003852FE" w:rsidRPr="003852FE">
        <w:t xml:space="preserve"> </w:t>
      </w:r>
      <w:r w:rsidRPr="003852FE">
        <w:t>пенсию.</w:t>
      </w:r>
    </w:p>
    <w:p w:rsidR="00707322" w:rsidRPr="003852FE" w:rsidRDefault="00707322" w:rsidP="00707322">
      <w:hyperlink r:id="rId15" w:history="1">
        <w:r w:rsidRPr="003852FE">
          <w:rPr>
            <w:rStyle w:val="DocumentOriginalLink"/>
            <w:rFonts w:ascii="Times New Roman" w:hAnsi="Times New Roman"/>
            <w:sz w:val="24"/>
          </w:rPr>
          <w:t>https://iz.ru/1606299/milana-gadzhieva/za-rannie-spasibo-dosrochnaia-pensiia-vyrastet-do-196-tysiachi</w:t>
        </w:r>
      </w:hyperlink>
    </w:p>
    <w:p w:rsidR="00D33C9D" w:rsidRPr="003852FE" w:rsidRDefault="00D33C9D" w:rsidP="00D33C9D">
      <w:pPr>
        <w:pStyle w:val="2"/>
      </w:pPr>
      <w:bookmarkStart w:id="47" w:name="_Toc151101680"/>
      <w:r w:rsidRPr="003852FE">
        <w:lastRenderedPageBreak/>
        <w:t>ФедералПресс,</w:t>
      </w:r>
      <w:r w:rsidR="003852FE" w:rsidRPr="003852FE">
        <w:t xml:space="preserve"> </w:t>
      </w:r>
      <w:r w:rsidRPr="003852FE">
        <w:t>17.11.2023,</w:t>
      </w:r>
      <w:r w:rsidR="003852FE" w:rsidRPr="003852FE">
        <w:t xml:space="preserve"> </w:t>
      </w:r>
      <w:r w:rsidRPr="003852FE">
        <w:t>Россиянам</w:t>
      </w:r>
      <w:r w:rsidR="003852FE" w:rsidRPr="003852FE">
        <w:t xml:space="preserve"> </w:t>
      </w:r>
      <w:r w:rsidRPr="003852FE">
        <w:t>рассказали,</w:t>
      </w:r>
      <w:r w:rsidR="003852FE" w:rsidRPr="003852FE">
        <w:t xml:space="preserve"> </w:t>
      </w:r>
      <w:r w:rsidRPr="003852FE">
        <w:t>кому</w:t>
      </w:r>
      <w:r w:rsidR="003852FE" w:rsidRPr="003852FE">
        <w:t xml:space="preserve"> </w:t>
      </w:r>
      <w:r w:rsidRPr="003852FE">
        <w:t>повысят</w:t>
      </w:r>
      <w:r w:rsidR="003852FE" w:rsidRPr="003852FE">
        <w:t xml:space="preserve"> </w:t>
      </w:r>
      <w:r w:rsidRPr="003852FE">
        <w:t>пенсии</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bookmarkEnd w:id="47"/>
    </w:p>
    <w:p w:rsidR="00D33C9D" w:rsidRPr="003852FE" w:rsidRDefault="00D33C9D" w:rsidP="00BF1432">
      <w:pPr>
        <w:pStyle w:val="3"/>
      </w:pPr>
      <w:bookmarkStart w:id="48" w:name="_Toc151101681"/>
      <w:r w:rsidRPr="003852FE">
        <w:t>Госдума</w:t>
      </w:r>
      <w:r w:rsidR="003852FE" w:rsidRPr="003852FE">
        <w:t xml:space="preserve"> </w:t>
      </w:r>
      <w:r w:rsidRPr="003852FE">
        <w:t>в</w:t>
      </w:r>
      <w:r w:rsidR="003852FE" w:rsidRPr="003852FE">
        <w:t xml:space="preserve"> </w:t>
      </w:r>
      <w:r w:rsidRPr="003852FE">
        <w:t>трех</w:t>
      </w:r>
      <w:r w:rsidR="003852FE" w:rsidRPr="003852FE">
        <w:t xml:space="preserve"> </w:t>
      </w:r>
      <w:r w:rsidRPr="003852FE">
        <w:t>чтениях</w:t>
      </w:r>
      <w:r w:rsidR="003852FE" w:rsidRPr="003852FE">
        <w:t xml:space="preserve"> </w:t>
      </w:r>
      <w:r w:rsidRPr="003852FE">
        <w:t>одобрила</w:t>
      </w:r>
      <w:r w:rsidR="003852FE" w:rsidRPr="003852FE">
        <w:t xml:space="preserve"> </w:t>
      </w:r>
      <w:r w:rsidRPr="003852FE">
        <w:t>законопроект</w:t>
      </w:r>
      <w:r w:rsidR="003852FE" w:rsidRPr="003852FE">
        <w:t xml:space="preserve"> </w:t>
      </w:r>
      <w:r w:rsidRPr="003852FE">
        <w:t>об</w:t>
      </w:r>
      <w:r w:rsidR="003852FE" w:rsidRPr="003852FE">
        <w:t xml:space="preserve"> </w:t>
      </w:r>
      <w:r w:rsidRPr="003852FE">
        <w:t>увеличении</w:t>
      </w:r>
      <w:r w:rsidR="003852FE" w:rsidRPr="003852FE">
        <w:t xml:space="preserve"> </w:t>
      </w:r>
      <w:r w:rsidRPr="003852FE">
        <w:t>средней</w:t>
      </w:r>
      <w:r w:rsidR="003852FE" w:rsidRPr="003852FE">
        <w:t xml:space="preserve"> </w:t>
      </w:r>
      <w:r w:rsidRPr="003852FE">
        <w:t>пенсии</w:t>
      </w:r>
      <w:r w:rsidR="003852FE" w:rsidRPr="003852FE">
        <w:t xml:space="preserve"> </w:t>
      </w:r>
      <w:r w:rsidRPr="003852FE">
        <w:t>для</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с</w:t>
      </w:r>
      <w:r w:rsidR="003852FE" w:rsidRPr="003852FE">
        <w:t xml:space="preserve"> </w:t>
      </w:r>
      <w:r w:rsidRPr="003852FE">
        <w:t>2024</w:t>
      </w:r>
      <w:r w:rsidR="003852FE" w:rsidRPr="003852FE">
        <w:t xml:space="preserve"> </w:t>
      </w:r>
      <w:r w:rsidRPr="003852FE">
        <w:t>года.</w:t>
      </w:r>
      <w:r w:rsidR="003852FE" w:rsidRPr="003852FE">
        <w:t xml:space="preserve"> </w:t>
      </w:r>
      <w:r w:rsidRPr="003852FE">
        <w:t>Подробности</w:t>
      </w:r>
      <w:r w:rsidR="003852FE" w:rsidRPr="003852FE">
        <w:t xml:space="preserve"> </w:t>
      </w:r>
      <w:r w:rsidRPr="003852FE">
        <w:t>о</w:t>
      </w:r>
      <w:r w:rsidR="003852FE" w:rsidRPr="003852FE">
        <w:t xml:space="preserve"> </w:t>
      </w:r>
      <w:r w:rsidRPr="003852FE">
        <w:t>выплатах</w:t>
      </w:r>
      <w:r w:rsidR="003852FE" w:rsidRPr="003852FE">
        <w:t xml:space="preserve"> </w:t>
      </w:r>
      <w:r w:rsidRPr="003852FE">
        <w:t>рассказал</w:t>
      </w:r>
      <w:r w:rsidR="003852FE" w:rsidRPr="003852FE">
        <w:t xml:space="preserve"> </w:t>
      </w:r>
      <w:r w:rsidRPr="003852FE">
        <w:t>заслуженный</w:t>
      </w:r>
      <w:r w:rsidR="003852FE" w:rsidRPr="003852FE">
        <w:t xml:space="preserve"> </w:t>
      </w:r>
      <w:r w:rsidRPr="003852FE">
        <w:t>юрист</w:t>
      </w:r>
      <w:r w:rsidR="003852FE" w:rsidRPr="003852FE">
        <w:t xml:space="preserve"> </w:t>
      </w:r>
      <w:r w:rsidRPr="003852FE">
        <w:t>России</w:t>
      </w:r>
      <w:r w:rsidR="003852FE" w:rsidRPr="003852FE">
        <w:t xml:space="preserve"> </w:t>
      </w:r>
      <w:r w:rsidRPr="003852FE">
        <w:t>Иван</w:t>
      </w:r>
      <w:r w:rsidR="003852FE" w:rsidRPr="003852FE">
        <w:t xml:space="preserve"> </w:t>
      </w:r>
      <w:r w:rsidRPr="003852FE">
        <w:t>Соловьев.</w:t>
      </w:r>
      <w:bookmarkEnd w:id="48"/>
    </w:p>
    <w:p w:rsidR="00D33C9D" w:rsidRPr="003852FE" w:rsidRDefault="003852FE" w:rsidP="008C55AE">
      <w:r w:rsidRPr="003852FE">
        <w:t>«</w:t>
      </w:r>
      <w:r w:rsidR="00D33C9D" w:rsidRPr="003852FE">
        <w:t>Увеличится</w:t>
      </w:r>
      <w:r w:rsidRPr="003852FE">
        <w:t xml:space="preserve"> </w:t>
      </w:r>
      <w:r w:rsidR="00D33C9D" w:rsidRPr="003852FE">
        <w:t>средний</w:t>
      </w:r>
      <w:r w:rsidRPr="003852FE">
        <w:t xml:space="preserve"> </w:t>
      </w:r>
      <w:r w:rsidR="00D33C9D" w:rsidRPr="003852FE">
        <w:t>размер</w:t>
      </w:r>
      <w:r w:rsidRPr="003852FE">
        <w:t xml:space="preserve"> </w:t>
      </w:r>
      <w:r w:rsidR="00D33C9D" w:rsidRPr="003852FE">
        <w:t>фиксированной</w:t>
      </w:r>
      <w:r w:rsidRPr="003852FE">
        <w:t xml:space="preserve"> </w:t>
      </w:r>
      <w:r w:rsidR="00D33C9D" w:rsidRPr="003852FE">
        <w:t>выплаты</w:t>
      </w:r>
      <w:r w:rsidRPr="003852FE">
        <w:t xml:space="preserve"> </w:t>
      </w:r>
      <w:r w:rsidR="00D33C9D" w:rsidRPr="003852FE">
        <w:t>к</w:t>
      </w:r>
      <w:r w:rsidRPr="003852FE">
        <w:t xml:space="preserve"> </w:t>
      </w:r>
      <w:r w:rsidR="00D33C9D" w:rsidRPr="003852FE">
        <w:t>страховой</w:t>
      </w:r>
      <w:r w:rsidRPr="003852FE">
        <w:t xml:space="preserve"> </w:t>
      </w:r>
      <w:r w:rsidR="00D33C9D" w:rsidRPr="003852FE">
        <w:t>пенсии</w:t>
      </w:r>
      <w:r w:rsidRPr="003852FE">
        <w:t xml:space="preserve"> </w:t>
      </w:r>
      <w:r w:rsidR="00D33C9D" w:rsidRPr="003852FE">
        <w:t>-</w:t>
      </w:r>
      <w:r w:rsidRPr="003852FE">
        <w:t xml:space="preserve"> </w:t>
      </w:r>
      <w:r w:rsidR="00D33C9D" w:rsidRPr="003852FE">
        <w:t>на</w:t>
      </w:r>
      <w:r w:rsidRPr="003852FE">
        <w:t xml:space="preserve"> </w:t>
      </w:r>
      <w:r w:rsidR="00D33C9D" w:rsidRPr="003852FE">
        <w:t>1572</w:t>
      </w:r>
      <w:r w:rsidRPr="003852FE">
        <w:t xml:space="preserve"> </w:t>
      </w:r>
      <w:r w:rsidR="00D33C9D" w:rsidRPr="003852FE">
        <w:t>рубля.</w:t>
      </w:r>
      <w:r w:rsidRPr="003852FE">
        <w:t xml:space="preserve"> </w:t>
      </w:r>
      <w:r w:rsidR="00D33C9D" w:rsidRPr="003852FE">
        <w:t>Таким</w:t>
      </w:r>
      <w:r w:rsidRPr="003852FE">
        <w:t xml:space="preserve"> </w:t>
      </w:r>
      <w:r w:rsidR="00D33C9D" w:rsidRPr="003852FE">
        <w:t>образом,</w:t>
      </w:r>
      <w:r w:rsidRPr="003852FE">
        <w:t xml:space="preserve"> </w:t>
      </w:r>
      <w:r w:rsidR="00D33C9D" w:rsidRPr="003852FE">
        <w:t>средний</w:t>
      </w:r>
      <w:r w:rsidRPr="003852FE">
        <w:t xml:space="preserve"> </w:t>
      </w:r>
      <w:r w:rsidR="00D33C9D" w:rsidRPr="003852FE">
        <w:t>размер</w:t>
      </w:r>
      <w:r w:rsidRPr="003852FE">
        <w:t xml:space="preserve"> </w:t>
      </w:r>
      <w:r w:rsidR="00D33C9D" w:rsidRPr="003852FE">
        <w:t>этой</w:t>
      </w:r>
      <w:r w:rsidRPr="003852FE">
        <w:t xml:space="preserve"> </w:t>
      </w:r>
      <w:r w:rsidR="00D33C9D" w:rsidRPr="003852FE">
        <w:t>пенсии</w:t>
      </w:r>
      <w:r w:rsidRPr="003852FE">
        <w:t xml:space="preserve"> </w:t>
      </w:r>
      <w:r w:rsidR="00D33C9D" w:rsidRPr="003852FE">
        <w:t>составит</w:t>
      </w:r>
      <w:r w:rsidRPr="003852FE">
        <w:t xml:space="preserve"> </w:t>
      </w:r>
      <w:r w:rsidR="00D33C9D" w:rsidRPr="003852FE">
        <w:t>22</w:t>
      </w:r>
      <w:r w:rsidRPr="003852FE">
        <w:t xml:space="preserve"> </w:t>
      </w:r>
      <w:r w:rsidR="00D33C9D" w:rsidRPr="003852FE">
        <w:t>605</w:t>
      </w:r>
      <w:r w:rsidRPr="003852FE">
        <w:t xml:space="preserve"> </w:t>
      </w:r>
      <w:r w:rsidR="00D33C9D" w:rsidRPr="003852FE">
        <w:t>рублей.</w:t>
      </w:r>
      <w:r w:rsidRPr="003852FE">
        <w:t xml:space="preserve"> </w:t>
      </w:r>
      <w:r w:rsidR="00D33C9D" w:rsidRPr="003852FE">
        <w:t>Вырастет</w:t>
      </w:r>
      <w:r w:rsidRPr="003852FE">
        <w:t xml:space="preserve"> </w:t>
      </w:r>
      <w:r w:rsidR="00D33C9D" w:rsidRPr="003852FE">
        <w:t>и</w:t>
      </w:r>
      <w:r w:rsidRPr="003852FE">
        <w:t xml:space="preserve"> </w:t>
      </w:r>
      <w:r w:rsidR="00D33C9D" w:rsidRPr="003852FE">
        <w:t>пенсия</w:t>
      </w:r>
      <w:r w:rsidRPr="003852FE">
        <w:t xml:space="preserve"> </w:t>
      </w:r>
      <w:r w:rsidR="00D33C9D" w:rsidRPr="003852FE">
        <w:t>по</w:t>
      </w:r>
      <w:r w:rsidRPr="003852FE">
        <w:t xml:space="preserve"> </w:t>
      </w:r>
      <w:r w:rsidR="00D33C9D" w:rsidRPr="003852FE">
        <w:t>старости</w:t>
      </w:r>
      <w:r w:rsidRPr="003852FE">
        <w:t xml:space="preserve"> </w:t>
      </w:r>
      <w:r w:rsidR="00D33C9D" w:rsidRPr="003852FE">
        <w:t>-</w:t>
      </w:r>
      <w:r w:rsidRPr="003852FE">
        <w:t xml:space="preserve"> </w:t>
      </w:r>
      <w:r w:rsidR="00D33C9D" w:rsidRPr="003852FE">
        <w:t>на</w:t>
      </w:r>
      <w:r w:rsidRPr="003852FE">
        <w:t xml:space="preserve"> </w:t>
      </w:r>
      <w:r w:rsidR="00D33C9D" w:rsidRPr="003852FE">
        <w:t>1631</w:t>
      </w:r>
      <w:r w:rsidRPr="003852FE">
        <w:t xml:space="preserve"> </w:t>
      </w:r>
      <w:r w:rsidR="00D33C9D" w:rsidRPr="003852FE">
        <w:t>рубль</w:t>
      </w:r>
      <w:r w:rsidRPr="003852FE">
        <w:t xml:space="preserve"> </w:t>
      </w:r>
      <w:r w:rsidR="00D33C9D" w:rsidRPr="003852FE">
        <w:t>до</w:t>
      </w:r>
      <w:r w:rsidRPr="003852FE">
        <w:t xml:space="preserve"> </w:t>
      </w:r>
      <w:r w:rsidR="00D33C9D" w:rsidRPr="003852FE">
        <w:t>23</w:t>
      </w:r>
      <w:r w:rsidRPr="003852FE">
        <w:t xml:space="preserve"> </w:t>
      </w:r>
      <w:r w:rsidR="00D33C9D" w:rsidRPr="003852FE">
        <w:t>449</w:t>
      </w:r>
      <w:r w:rsidRPr="003852FE">
        <w:t xml:space="preserve"> </w:t>
      </w:r>
      <w:r w:rsidR="00D33C9D" w:rsidRPr="003852FE">
        <w:t>рублей</w:t>
      </w:r>
      <w:r w:rsidRPr="003852FE">
        <w:t>»</w:t>
      </w:r>
      <w:r w:rsidR="00D33C9D" w:rsidRPr="003852FE">
        <w:t>,</w:t>
      </w:r>
      <w:r w:rsidRPr="003852FE">
        <w:t xml:space="preserve"> </w:t>
      </w:r>
      <w:r w:rsidR="00D33C9D" w:rsidRPr="003852FE">
        <w:t>-</w:t>
      </w:r>
      <w:r w:rsidRPr="003852FE">
        <w:t xml:space="preserve"> </w:t>
      </w:r>
      <w:r w:rsidR="00D33C9D" w:rsidRPr="003852FE">
        <w:t>отметил</w:t>
      </w:r>
      <w:r w:rsidRPr="003852FE">
        <w:t xml:space="preserve"> </w:t>
      </w:r>
      <w:r w:rsidR="00D33C9D" w:rsidRPr="003852FE">
        <w:t>юрист.</w:t>
      </w:r>
    </w:p>
    <w:p w:rsidR="00D33C9D" w:rsidRPr="003852FE" w:rsidRDefault="00D33C9D" w:rsidP="008C55AE">
      <w:r w:rsidRPr="003852FE">
        <w:t>По</w:t>
      </w:r>
      <w:r w:rsidR="003852FE" w:rsidRPr="003852FE">
        <w:t xml:space="preserve"> </w:t>
      </w:r>
      <w:r w:rsidRPr="003852FE">
        <w:t>словам</w:t>
      </w:r>
      <w:r w:rsidR="003852FE" w:rsidRPr="003852FE">
        <w:t xml:space="preserve"> </w:t>
      </w:r>
      <w:r w:rsidRPr="003852FE">
        <w:t>Соловьева,</w:t>
      </w:r>
      <w:r w:rsidR="003852FE" w:rsidRPr="003852FE">
        <w:t xml:space="preserve"> </w:t>
      </w:r>
      <w:r w:rsidRPr="003852FE">
        <w:t>пенсионные</w:t>
      </w:r>
      <w:r w:rsidR="003852FE" w:rsidRPr="003852FE">
        <w:t xml:space="preserve"> </w:t>
      </w:r>
      <w:r w:rsidRPr="003852FE">
        <w:t>выплаты</w:t>
      </w:r>
      <w:r w:rsidR="003852FE" w:rsidRPr="003852FE">
        <w:t xml:space="preserve"> </w:t>
      </w:r>
      <w:r w:rsidRPr="003852FE">
        <w:t>для</w:t>
      </w:r>
      <w:r w:rsidR="003852FE" w:rsidRPr="003852FE">
        <w:t xml:space="preserve"> </w:t>
      </w:r>
      <w:r w:rsidRPr="003852FE">
        <w:t>неработающих</w:t>
      </w:r>
      <w:r w:rsidR="003852FE" w:rsidRPr="003852FE">
        <w:t xml:space="preserve"> </w:t>
      </w:r>
      <w:r w:rsidRPr="003852FE">
        <w:t>пенсионеров</w:t>
      </w:r>
      <w:r w:rsidR="003852FE" w:rsidRPr="003852FE">
        <w:t xml:space="preserve"> </w:t>
      </w:r>
      <w:r w:rsidRPr="003852FE">
        <w:t>поднимутся</w:t>
      </w:r>
      <w:r w:rsidR="003852FE" w:rsidRPr="003852FE">
        <w:t xml:space="preserve"> </w:t>
      </w:r>
      <w:r w:rsidRPr="003852FE">
        <w:t>на</w:t>
      </w:r>
      <w:r w:rsidR="003852FE" w:rsidRPr="003852FE">
        <w:t xml:space="preserve"> </w:t>
      </w:r>
      <w:r w:rsidRPr="003852FE">
        <w:t>7,5</w:t>
      </w:r>
      <w:r w:rsidR="003852FE" w:rsidRPr="003852FE">
        <w:t>%</w:t>
      </w:r>
      <w:r w:rsidRPr="003852FE">
        <w:t>.</w:t>
      </w:r>
      <w:r w:rsidR="003852FE" w:rsidRPr="003852FE">
        <w:t xml:space="preserve"> </w:t>
      </w:r>
      <w:r w:rsidRPr="003852FE">
        <w:t>Увеличенную</w:t>
      </w:r>
      <w:r w:rsidR="003852FE" w:rsidRPr="003852FE">
        <w:t xml:space="preserve"> </w:t>
      </w:r>
      <w:r w:rsidRPr="003852FE">
        <w:t>пенсию</w:t>
      </w:r>
      <w:r w:rsidR="003852FE" w:rsidRPr="003852FE">
        <w:t xml:space="preserve"> </w:t>
      </w:r>
      <w:r w:rsidRPr="003852FE">
        <w:t>уже</w:t>
      </w:r>
      <w:r w:rsidR="003852FE" w:rsidRPr="003852FE">
        <w:t xml:space="preserve"> </w:t>
      </w:r>
      <w:r w:rsidRPr="003852FE">
        <w:t>с</w:t>
      </w:r>
      <w:r w:rsidR="003852FE" w:rsidRPr="003852FE">
        <w:t xml:space="preserve"> </w:t>
      </w:r>
      <w:r w:rsidRPr="003852FE">
        <w:t>нового</w:t>
      </w:r>
      <w:r w:rsidR="003852FE" w:rsidRPr="003852FE">
        <w:t xml:space="preserve"> </w:t>
      </w:r>
      <w:r w:rsidRPr="003852FE">
        <w:t>года</w:t>
      </w:r>
      <w:r w:rsidR="003852FE" w:rsidRPr="003852FE">
        <w:t xml:space="preserve"> </w:t>
      </w:r>
      <w:r w:rsidRPr="003852FE">
        <w:t>начнут</w:t>
      </w:r>
      <w:r w:rsidR="003852FE" w:rsidRPr="003852FE">
        <w:t xml:space="preserve"> </w:t>
      </w:r>
      <w:r w:rsidRPr="003852FE">
        <w:t>получать</w:t>
      </w:r>
      <w:r w:rsidR="003852FE" w:rsidRPr="003852FE">
        <w:t xml:space="preserve"> </w:t>
      </w:r>
      <w:r w:rsidRPr="003852FE">
        <w:t>32</w:t>
      </w:r>
      <w:r w:rsidR="003852FE" w:rsidRPr="003852FE">
        <w:t xml:space="preserve"> </w:t>
      </w:r>
      <w:r w:rsidRPr="003852FE">
        <w:t>миллиона</w:t>
      </w:r>
      <w:r w:rsidR="003852FE" w:rsidRPr="003852FE">
        <w:t xml:space="preserve"> </w:t>
      </w:r>
      <w:r w:rsidRPr="003852FE">
        <w:t>россиян,</w:t>
      </w:r>
      <w:r w:rsidR="003852FE" w:rsidRPr="003852FE">
        <w:t xml:space="preserve"> </w:t>
      </w:r>
      <w:r w:rsidRPr="003852FE">
        <w:t>передает</w:t>
      </w:r>
      <w:r w:rsidR="003852FE" w:rsidRPr="003852FE">
        <w:t xml:space="preserve"> «</w:t>
      </w:r>
      <w:r w:rsidRPr="003852FE">
        <w:t>Прайм</w:t>
      </w:r>
      <w:r w:rsidR="003852FE" w:rsidRPr="003852FE">
        <w:t>»</w:t>
      </w:r>
      <w:r w:rsidRPr="003852FE">
        <w:t>.</w:t>
      </w:r>
    </w:p>
    <w:p w:rsidR="00D33C9D" w:rsidRPr="003852FE" w:rsidRDefault="003852FE" w:rsidP="008C55AE">
      <w:r w:rsidRPr="003852FE">
        <w:t>«</w:t>
      </w:r>
      <w:r w:rsidR="00D33C9D" w:rsidRPr="003852FE">
        <w:t>Телеканал</w:t>
      </w:r>
      <w:r w:rsidRPr="003852FE">
        <w:t xml:space="preserve"> </w:t>
      </w:r>
      <w:r w:rsidR="00D33C9D" w:rsidRPr="003852FE">
        <w:t>360</w:t>
      </w:r>
      <w:r w:rsidRPr="003852FE">
        <w:t xml:space="preserve">» </w:t>
      </w:r>
      <w:r w:rsidR="00D33C9D" w:rsidRPr="003852FE">
        <w:t>пишет,</w:t>
      </w:r>
      <w:r w:rsidRPr="003852FE">
        <w:t xml:space="preserve"> </w:t>
      </w:r>
      <w:r w:rsidR="00D33C9D" w:rsidRPr="003852FE">
        <w:t>что</w:t>
      </w:r>
      <w:r w:rsidRPr="003852FE">
        <w:t xml:space="preserve"> </w:t>
      </w:r>
      <w:r w:rsidR="00D33C9D" w:rsidRPr="003852FE">
        <w:t>Государственная</w:t>
      </w:r>
      <w:r w:rsidRPr="003852FE">
        <w:t xml:space="preserve"> </w:t>
      </w:r>
      <w:r w:rsidR="00D33C9D" w:rsidRPr="003852FE">
        <w:t>дума</w:t>
      </w:r>
      <w:r w:rsidRPr="003852FE">
        <w:t xml:space="preserve"> </w:t>
      </w:r>
      <w:r w:rsidR="00D33C9D" w:rsidRPr="003852FE">
        <w:t>одобрила</w:t>
      </w:r>
      <w:r w:rsidRPr="003852FE">
        <w:t xml:space="preserve"> </w:t>
      </w:r>
      <w:r w:rsidR="00D33C9D" w:rsidRPr="003852FE">
        <w:t>повышение</w:t>
      </w:r>
      <w:r w:rsidRPr="003852FE">
        <w:t xml:space="preserve"> </w:t>
      </w:r>
      <w:r w:rsidR="00D33C9D" w:rsidRPr="003852FE">
        <w:t>пенсий</w:t>
      </w:r>
      <w:r w:rsidRPr="003852FE">
        <w:t xml:space="preserve"> </w:t>
      </w:r>
      <w:r w:rsidR="00D33C9D" w:rsidRPr="003852FE">
        <w:t>военнослужащим</w:t>
      </w:r>
      <w:r w:rsidRPr="003852FE">
        <w:t xml:space="preserve"> </w:t>
      </w:r>
      <w:r w:rsidR="00D33C9D" w:rsidRPr="003852FE">
        <w:t>в</w:t>
      </w:r>
      <w:r w:rsidRPr="003852FE">
        <w:t xml:space="preserve"> </w:t>
      </w:r>
      <w:r w:rsidR="00D33C9D" w:rsidRPr="003852FE">
        <w:t>2024</w:t>
      </w:r>
      <w:r w:rsidRPr="003852FE">
        <w:t xml:space="preserve"> </w:t>
      </w:r>
      <w:r w:rsidR="00D33C9D" w:rsidRPr="003852FE">
        <w:t>году.</w:t>
      </w:r>
      <w:r w:rsidRPr="003852FE">
        <w:t xml:space="preserve"> </w:t>
      </w:r>
      <w:r w:rsidR="00D33C9D" w:rsidRPr="003852FE">
        <w:t>Как</w:t>
      </w:r>
      <w:r w:rsidRPr="003852FE">
        <w:t xml:space="preserve"> </w:t>
      </w:r>
      <w:r w:rsidR="00D33C9D" w:rsidRPr="003852FE">
        <w:t>указано</w:t>
      </w:r>
      <w:r w:rsidRPr="003852FE">
        <w:t xml:space="preserve"> </w:t>
      </w:r>
      <w:r w:rsidR="00D33C9D" w:rsidRPr="003852FE">
        <w:t>на</w:t>
      </w:r>
      <w:r w:rsidRPr="003852FE">
        <w:t xml:space="preserve"> </w:t>
      </w:r>
      <w:r w:rsidR="00D33C9D" w:rsidRPr="003852FE">
        <w:t>официальном</w:t>
      </w:r>
      <w:r w:rsidRPr="003852FE">
        <w:t xml:space="preserve"> </w:t>
      </w:r>
      <w:r w:rsidR="00D33C9D" w:rsidRPr="003852FE">
        <w:t>сайте</w:t>
      </w:r>
      <w:r w:rsidRPr="003852FE">
        <w:t xml:space="preserve"> </w:t>
      </w:r>
      <w:r w:rsidR="00D33C9D" w:rsidRPr="003852FE">
        <w:t>нижней</w:t>
      </w:r>
      <w:r w:rsidRPr="003852FE">
        <w:t xml:space="preserve"> </w:t>
      </w:r>
      <w:r w:rsidR="00D33C9D" w:rsidRPr="003852FE">
        <w:t>палаты</w:t>
      </w:r>
      <w:r w:rsidRPr="003852FE">
        <w:t xml:space="preserve"> </w:t>
      </w:r>
      <w:r w:rsidR="00D33C9D" w:rsidRPr="003852FE">
        <w:t>парламента,</w:t>
      </w:r>
      <w:r w:rsidRPr="003852FE">
        <w:t xml:space="preserve"> </w:t>
      </w:r>
      <w:r w:rsidR="00D33C9D" w:rsidRPr="003852FE">
        <w:t>важно</w:t>
      </w:r>
      <w:r w:rsidRPr="003852FE">
        <w:t xml:space="preserve"> </w:t>
      </w:r>
      <w:r w:rsidR="00D33C9D" w:rsidRPr="003852FE">
        <w:t>поддержать</w:t>
      </w:r>
      <w:r w:rsidRPr="003852FE">
        <w:t xml:space="preserve"> </w:t>
      </w:r>
      <w:r w:rsidR="00D33C9D" w:rsidRPr="003852FE">
        <w:t>тех,</w:t>
      </w:r>
      <w:r w:rsidRPr="003852FE">
        <w:t xml:space="preserve"> </w:t>
      </w:r>
      <w:r w:rsidR="00D33C9D" w:rsidRPr="003852FE">
        <w:t>кто</w:t>
      </w:r>
      <w:r w:rsidRPr="003852FE">
        <w:t xml:space="preserve"> </w:t>
      </w:r>
      <w:r w:rsidR="00D33C9D" w:rsidRPr="003852FE">
        <w:t>защищал</w:t>
      </w:r>
      <w:r w:rsidRPr="003852FE">
        <w:t xml:space="preserve"> </w:t>
      </w:r>
      <w:r w:rsidR="00D33C9D" w:rsidRPr="003852FE">
        <w:t>нашу</w:t>
      </w:r>
      <w:r w:rsidRPr="003852FE">
        <w:t xml:space="preserve"> </w:t>
      </w:r>
      <w:r w:rsidR="00D33C9D" w:rsidRPr="003852FE">
        <w:t>страну,</w:t>
      </w:r>
      <w:r w:rsidRPr="003852FE">
        <w:t xml:space="preserve"> </w:t>
      </w:r>
      <w:r w:rsidR="00D33C9D" w:rsidRPr="003852FE">
        <w:t>обеспечивал</w:t>
      </w:r>
      <w:r w:rsidRPr="003852FE">
        <w:t xml:space="preserve"> </w:t>
      </w:r>
      <w:r w:rsidR="00D33C9D" w:rsidRPr="003852FE">
        <w:t>ее</w:t>
      </w:r>
      <w:r w:rsidRPr="003852FE">
        <w:t xml:space="preserve"> </w:t>
      </w:r>
      <w:r w:rsidR="00D33C9D" w:rsidRPr="003852FE">
        <w:t>безопасность.</w:t>
      </w:r>
      <w:r w:rsidRPr="003852FE">
        <w:t xml:space="preserve"> </w:t>
      </w:r>
      <w:r w:rsidR="00D33C9D" w:rsidRPr="003852FE">
        <w:t>На</w:t>
      </w:r>
      <w:r w:rsidRPr="003852FE">
        <w:t xml:space="preserve"> </w:t>
      </w:r>
      <w:r w:rsidR="00D33C9D" w:rsidRPr="003852FE">
        <w:t>это</w:t>
      </w:r>
      <w:r w:rsidRPr="003852FE">
        <w:t xml:space="preserve"> </w:t>
      </w:r>
      <w:r w:rsidR="00D33C9D" w:rsidRPr="003852FE">
        <w:t>власти</w:t>
      </w:r>
      <w:r w:rsidRPr="003852FE">
        <w:t xml:space="preserve"> </w:t>
      </w:r>
      <w:r w:rsidR="00D33C9D" w:rsidRPr="003852FE">
        <w:t>потратят</w:t>
      </w:r>
      <w:r w:rsidRPr="003852FE">
        <w:t xml:space="preserve"> </w:t>
      </w:r>
      <w:r w:rsidR="00D33C9D" w:rsidRPr="003852FE">
        <w:t>примерно</w:t>
      </w:r>
      <w:r w:rsidRPr="003852FE">
        <w:t xml:space="preserve"> </w:t>
      </w:r>
      <w:r w:rsidR="00D33C9D" w:rsidRPr="003852FE">
        <w:t>28</w:t>
      </w:r>
      <w:r w:rsidRPr="003852FE">
        <w:t xml:space="preserve"> </w:t>
      </w:r>
      <w:r w:rsidR="00D33C9D" w:rsidRPr="003852FE">
        <w:t>миллиардов</w:t>
      </w:r>
      <w:r w:rsidRPr="003852FE">
        <w:t xml:space="preserve"> </w:t>
      </w:r>
      <w:r w:rsidR="00D33C9D" w:rsidRPr="003852FE">
        <w:t>рублей.</w:t>
      </w:r>
      <w:r w:rsidRPr="003852FE">
        <w:t xml:space="preserve"> </w:t>
      </w:r>
      <w:r w:rsidR="00D33C9D" w:rsidRPr="003852FE">
        <w:t>Также</w:t>
      </w:r>
      <w:r w:rsidRPr="003852FE">
        <w:t xml:space="preserve"> </w:t>
      </w:r>
      <w:r w:rsidR="00D33C9D" w:rsidRPr="003852FE">
        <w:t>повысят</w:t>
      </w:r>
      <w:r w:rsidRPr="003852FE">
        <w:t xml:space="preserve"> </w:t>
      </w:r>
      <w:r w:rsidR="00D33C9D" w:rsidRPr="003852FE">
        <w:t>зарплаты</w:t>
      </w:r>
      <w:r w:rsidRPr="003852FE">
        <w:t xml:space="preserve"> </w:t>
      </w:r>
      <w:r w:rsidR="00D33C9D" w:rsidRPr="003852FE">
        <w:t>пожарникам,</w:t>
      </w:r>
      <w:r w:rsidRPr="003852FE">
        <w:t xml:space="preserve"> </w:t>
      </w:r>
      <w:r w:rsidR="00D33C9D" w:rsidRPr="003852FE">
        <w:t>таможенникам</w:t>
      </w:r>
      <w:r w:rsidRPr="003852FE">
        <w:t xml:space="preserve"> </w:t>
      </w:r>
      <w:r w:rsidR="00D33C9D" w:rsidRPr="003852FE">
        <w:t>и</w:t>
      </w:r>
      <w:r w:rsidRPr="003852FE">
        <w:t xml:space="preserve"> </w:t>
      </w:r>
      <w:r w:rsidR="00D33C9D" w:rsidRPr="003852FE">
        <w:t>сотрудникам</w:t>
      </w:r>
      <w:r w:rsidRPr="003852FE">
        <w:t xml:space="preserve"> </w:t>
      </w:r>
      <w:r w:rsidR="00D33C9D" w:rsidRPr="003852FE">
        <w:t>ФСИН.</w:t>
      </w:r>
    </w:p>
    <w:p w:rsidR="00D33C9D" w:rsidRPr="003852FE" w:rsidRDefault="00D33C9D" w:rsidP="00D33C9D">
      <w:hyperlink r:id="rId16" w:history="1">
        <w:r w:rsidRPr="003852FE">
          <w:rPr>
            <w:rStyle w:val="DocumentOriginalLink"/>
            <w:rFonts w:ascii="Times New Roman" w:hAnsi="Times New Roman"/>
            <w:sz w:val="24"/>
          </w:rPr>
          <w:t>https://fedpress.ru/news/77/society/3281271</w:t>
        </w:r>
      </w:hyperlink>
    </w:p>
    <w:p w:rsidR="0030493F" w:rsidRPr="003852FE" w:rsidRDefault="0030493F" w:rsidP="0030493F">
      <w:pPr>
        <w:pStyle w:val="2"/>
      </w:pPr>
      <w:bookmarkStart w:id="49" w:name="А105"/>
      <w:bookmarkStart w:id="50" w:name="_Toc151101682"/>
      <w:r w:rsidRPr="003852FE">
        <w:t>Российская</w:t>
      </w:r>
      <w:r w:rsidR="003852FE" w:rsidRPr="003852FE">
        <w:t xml:space="preserve"> </w:t>
      </w:r>
      <w:r w:rsidRPr="003852FE">
        <w:t>газета,</w:t>
      </w:r>
      <w:r w:rsidR="003852FE" w:rsidRPr="003852FE">
        <w:t xml:space="preserve"> </w:t>
      </w:r>
      <w:r w:rsidRPr="003852FE">
        <w:t>16.11.2023,</w:t>
      </w:r>
      <w:r w:rsidR="003852FE" w:rsidRPr="003852FE">
        <w:t xml:space="preserve"> </w:t>
      </w:r>
      <w:r w:rsidRPr="003852FE">
        <w:t>Количество</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в</w:t>
      </w:r>
      <w:r w:rsidR="003852FE" w:rsidRPr="003852FE">
        <w:t xml:space="preserve"> </w:t>
      </w:r>
      <w:r w:rsidRPr="003852FE">
        <w:t>России</w:t>
      </w:r>
      <w:r w:rsidR="003852FE" w:rsidRPr="003852FE">
        <w:t xml:space="preserve"> </w:t>
      </w:r>
      <w:r w:rsidRPr="003852FE">
        <w:t>сократилось</w:t>
      </w:r>
      <w:r w:rsidR="003852FE" w:rsidRPr="003852FE">
        <w:t xml:space="preserve"> </w:t>
      </w:r>
      <w:r w:rsidRPr="003852FE">
        <w:t>на</w:t>
      </w:r>
      <w:r w:rsidR="003852FE" w:rsidRPr="003852FE">
        <w:t xml:space="preserve"> </w:t>
      </w:r>
      <w:r w:rsidRPr="003852FE">
        <w:t>600</w:t>
      </w:r>
      <w:r w:rsidR="003852FE" w:rsidRPr="003852FE">
        <w:t xml:space="preserve"> </w:t>
      </w:r>
      <w:r w:rsidRPr="003852FE">
        <w:t>тысяч</w:t>
      </w:r>
      <w:r w:rsidR="003852FE" w:rsidRPr="003852FE">
        <w:t xml:space="preserve"> </w:t>
      </w:r>
      <w:r w:rsidRPr="003852FE">
        <w:t>человек</w:t>
      </w:r>
      <w:bookmarkEnd w:id="49"/>
      <w:bookmarkEnd w:id="50"/>
    </w:p>
    <w:p w:rsidR="0030493F" w:rsidRPr="003852FE" w:rsidRDefault="0030493F" w:rsidP="00BF1432">
      <w:pPr>
        <w:pStyle w:val="3"/>
      </w:pPr>
      <w:bookmarkStart w:id="51" w:name="_Toc151101683"/>
      <w:r w:rsidRPr="003852FE">
        <w:t>Количество</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за</w:t>
      </w:r>
      <w:r w:rsidR="003852FE" w:rsidRPr="003852FE">
        <w:t xml:space="preserve"> </w:t>
      </w:r>
      <w:r w:rsidRPr="003852FE">
        <w:t>год</w:t>
      </w:r>
      <w:r w:rsidR="003852FE" w:rsidRPr="003852FE">
        <w:t xml:space="preserve"> </w:t>
      </w:r>
      <w:r w:rsidRPr="003852FE">
        <w:t>сократилось</w:t>
      </w:r>
      <w:r w:rsidR="003852FE" w:rsidRPr="003852FE">
        <w:t xml:space="preserve"> </w:t>
      </w:r>
      <w:r w:rsidRPr="003852FE">
        <w:t>на</w:t>
      </w:r>
      <w:r w:rsidR="003852FE" w:rsidRPr="003852FE">
        <w:t xml:space="preserve"> </w:t>
      </w:r>
      <w:r w:rsidRPr="003852FE">
        <w:t>601</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посчитали</w:t>
      </w:r>
      <w:r w:rsidR="003852FE" w:rsidRPr="003852FE">
        <w:t xml:space="preserve"> </w:t>
      </w:r>
      <w:r w:rsidRPr="003852FE">
        <w:t>в</w:t>
      </w:r>
      <w:r w:rsidR="003852FE" w:rsidRPr="003852FE">
        <w:t xml:space="preserve"> </w:t>
      </w:r>
      <w:r w:rsidRPr="003852FE">
        <w:t>Росстате.</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их</w:t>
      </w:r>
      <w:r w:rsidR="003852FE" w:rsidRPr="003852FE">
        <w:t xml:space="preserve"> </w:t>
      </w:r>
      <w:r w:rsidRPr="003852FE">
        <w:t>насчитывалось</w:t>
      </w:r>
      <w:r w:rsidR="003852FE" w:rsidRPr="003852FE">
        <w:t xml:space="preserve"> </w:t>
      </w:r>
      <w:r w:rsidRPr="003852FE">
        <w:t>7,912</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в</w:t>
      </w:r>
      <w:r w:rsidR="003852FE" w:rsidRPr="003852FE">
        <w:t xml:space="preserve"> </w:t>
      </w:r>
      <w:r w:rsidRPr="003852FE">
        <w:t>то</w:t>
      </w:r>
      <w:r w:rsidR="003852FE" w:rsidRPr="003852FE">
        <w:t xml:space="preserve"> </w:t>
      </w:r>
      <w:r w:rsidRPr="003852FE">
        <w:t>время</w:t>
      </w:r>
      <w:r w:rsidR="003852FE" w:rsidRPr="003852FE">
        <w:t xml:space="preserve"> </w:t>
      </w:r>
      <w:r w:rsidRPr="003852FE">
        <w:t>как</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2022</w:t>
      </w:r>
      <w:r w:rsidR="003852FE" w:rsidRPr="003852FE">
        <w:t xml:space="preserve"> </w:t>
      </w:r>
      <w:r w:rsidRPr="003852FE">
        <w:t>года</w:t>
      </w:r>
      <w:r w:rsidR="003852FE" w:rsidRPr="003852FE">
        <w:t xml:space="preserve"> </w:t>
      </w:r>
      <w:r w:rsidRPr="003852FE">
        <w:t>их</w:t>
      </w:r>
      <w:r w:rsidR="003852FE" w:rsidRPr="003852FE">
        <w:t xml:space="preserve"> </w:t>
      </w:r>
      <w:r w:rsidRPr="003852FE">
        <w:t>численность</w:t>
      </w:r>
      <w:r w:rsidR="003852FE" w:rsidRPr="003852FE">
        <w:t xml:space="preserve"> </w:t>
      </w:r>
      <w:r w:rsidRPr="003852FE">
        <w:t>составляла</w:t>
      </w:r>
      <w:r w:rsidR="003852FE" w:rsidRPr="003852FE">
        <w:t xml:space="preserve"> </w:t>
      </w:r>
      <w:r w:rsidRPr="003852FE">
        <w:t>8,513</w:t>
      </w:r>
      <w:r w:rsidR="003852FE" w:rsidRPr="003852FE">
        <w:t xml:space="preserve"> </w:t>
      </w:r>
      <w:r w:rsidRPr="003852FE">
        <w:t>млн</w:t>
      </w:r>
      <w:r w:rsidR="003852FE" w:rsidRPr="003852FE">
        <w:t xml:space="preserve"> </w:t>
      </w:r>
      <w:r w:rsidRPr="003852FE">
        <w:t>человек.</w:t>
      </w:r>
      <w:bookmarkEnd w:id="51"/>
    </w:p>
    <w:p w:rsidR="0030493F" w:rsidRPr="003852FE" w:rsidRDefault="0030493F" w:rsidP="0030493F">
      <w:r w:rsidRPr="003852FE">
        <w:t>Численность</w:t>
      </w:r>
      <w:r w:rsidR="003852FE" w:rsidRPr="003852FE">
        <w:t xml:space="preserve"> </w:t>
      </w:r>
      <w:r w:rsidRPr="003852FE">
        <w:t>получателей</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сократилось</w:t>
      </w:r>
      <w:r w:rsidR="003852FE" w:rsidRPr="003852FE">
        <w:t xml:space="preserve"> </w:t>
      </w:r>
      <w:r w:rsidRPr="003852FE">
        <w:t>на</w:t>
      </w:r>
      <w:r w:rsidR="003852FE" w:rsidRPr="003852FE">
        <w:t xml:space="preserve"> </w:t>
      </w:r>
      <w:r w:rsidRPr="003852FE">
        <w:t>601</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с</w:t>
      </w:r>
      <w:r w:rsidR="003852FE" w:rsidRPr="003852FE">
        <w:t xml:space="preserve"> </w:t>
      </w:r>
      <w:r w:rsidRPr="003852FE">
        <w:t>7,344</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до</w:t>
      </w:r>
      <w:r w:rsidR="003852FE" w:rsidRPr="003852FE">
        <w:t xml:space="preserve"> </w:t>
      </w:r>
      <w:r w:rsidRPr="003852FE">
        <w:t>6,743</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На</w:t>
      </w:r>
      <w:r w:rsidR="003852FE" w:rsidRPr="003852FE">
        <w:t xml:space="preserve"> </w:t>
      </w:r>
      <w:r w:rsidRPr="003852FE">
        <w:t>9</w:t>
      </w:r>
      <w:r w:rsidR="003852FE" w:rsidRPr="003852FE">
        <w:t xml:space="preserve"> </w:t>
      </w:r>
      <w:r w:rsidRPr="003852FE">
        <w:t>тыс.</w:t>
      </w:r>
      <w:r w:rsidR="003852FE" w:rsidRPr="003852FE">
        <w:t xml:space="preserve"> </w:t>
      </w:r>
      <w:r w:rsidRPr="003852FE">
        <w:t>сократилось</w:t>
      </w:r>
      <w:r w:rsidR="003852FE" w:rsidRPr="003852FE">
        <w:t xml:space="preserve"> </w:t>
      </w:r>
      <w:r w:rsidRPr="003852FE">
        <w:t>число</w:t>
      </w:r>
      <w:r w:rsidR="003852FE" w:rsidRPr="003852FE">
        <w:t xml:space="preserve"> </w:t>
      </w:r>
      <w:r w:rsidRPr="003852FE">
        <w:t>работающих</w:t>
      </w:r>
      <w:r w:rsidR="003852FE" w:rsidRPr="003852FE">
        <w:t xml:space="preserve"> </w:t>
      </w:r>
      <w:r w:rsidRPr="003852FE">
        <w:t>получателей</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инвалидности.</w:t>
      </w:r>
    </w:p>
    <w:p w:rsidR="0030493F" w:rsidRPr="003852FE" w:rsidRDefault="0030493F" w:rsidP="0030493F">
      <w:r w:rsidRPr="003852FE">
        <w:t>Число</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в</w:t>
      </w:r>
      <w:r w:rsidR="003852FE" w:rsidRPr="003852FE">
        <w:t xml:space="preserve"> </w:t>
      </w:r>
      <w:r w:rsidRPr="003852FE">
        <w:t>трех</w:t>
      </w:r>
      <w:r w:rsidR="003852FE" w:rsidRPr="003852FE">
        <w:t xml:space="preserve"> </w:t>
      </w:r>
      <w:r w:rsidRPr="003852FE">
        <w:t>категориях</w:t>
      </w:r>
      <w:r w:rsidR="003852FE" w:rsidRPr="003852FE">
        <w:t xml:space="preserve"> </w:t>
      </w:r>
      <w:r w:rsidRPr="003852FE">
        <w:t>выросло:</w:t>
      </w:r>
      <w:r w:rsidR="003852FE" w:rsidRPr="003852FE">
        <w:t xml:space="preserve"> </w:t>
      </w:r>
      <w:r w:rsidRPr="003852FE">
        <w:t>получателей</w:t>
      </w:r>
      <w:r w:rsidR="003852FE" w:rsidRPr="003852FE">
        <w:t xml:space="preserve"> </w:t>
      </w:r>
      <w:r w:rsidRPr="003852FE">
        <w:t>социальных</w:t>
      </w:r>
      <w:r w:rsidR="003852FE" w:rsidRPr="003852FE">
        <w:t xml:space="preserve"> </w:t>
      </w:r>
      <w:r w:rsidRPr="003852FE">
        <w:t>пенсий</w:t>
      </w:r>
      <w:r w:rsidR="003852FE" w:rsidRPr="003852FE">
        <w:t xml:space="preserve"> </w:t>
      </w:r>
      <w:r w:rsidRPr="003852FE">
        <w:t>стало</w:t>
      </w:r>
      <w:r w:rsidR="003852FE" w:rsidRPr="003852FE">
        <w:t xml:space="preserve"> </w:t>
      </w:r>
      <w:r w:rsidRPr="003852FE">
        <w:t>на</w:t>
      </w:r>
      <w:r w:rsidR="003852FE" w:rsidRPr="003852FE">
        <w:t xml:space="preserve"> </w:t>
      </w:r>
      <w:r w:rsidRPr="003852FE">
        <w:t>5</w:t>
      </w:r>
      <w:r w:rsidR="003852FE" w:rsidRPr="003852FE">
        <w:t xml:space="preserve"> </w:t>
      </w:r>
      <w:r w:rsidRPr="003852FE">
        <w:t>тыс.</w:t>
      </w:r>
      <w:r w:rsidR="003852FE" w:rsidRPr="003852FE">
        <w:t xml:space="preserve"> </w:t>
      </w:r>
      <w:r w:rsidRPr="003852FE">
        <w:t>больше,</w:t>
      </w:r>
      <w:r w:rsidR="003852FE" w:rsidRPr="003852FE">
        <w:t xml:space="preserve"> </w:t>
      </w:r>
      <w:r w:rsidRPr="003852FE">
        <w:t>пострадавших</w:t>
      </w:r>
      <w:r w:rsidR="003852FE" w:rsidRPr="003852FE">
        <w:t xml:space="preserve"> </w:t>
      </w:r>
      <w:r w:rsidRPr="003852FE">
        <w:t>в</w:t>
      </w:r>
      <w:r w:rsidR="003852FE" w:rsidRPr="003852FE">
        <w:t xml:space="preserve"> </w:t>
      </w:r>
      <w:r w:rsidRPr="003852FE">
        <w:t>результате</w:t>
      </w:r>
      <w:r w:rsidR="003852FE" w:rsidRPr="003852FE">
        <w:t xml:space="preserve"> </w:t>
      </w:r>
      <w:r w:rsidRPr="003852FE">
        <w:t>радиационных</w:t>
      </w:r>
      <w:r w:rsidR="003852FE" w:rsidRPr="003852FE">
        <w:t xml:space="preserve"> </w:t>
      </w:r>
      <w:r w:rsidRPr="003852FE">
        <w:t>и</w:t>
      </w:r>
      <w:r w:rsidR="003852FE" w:rsidRPr="003852FE">
        <w:t xml:space="preserve"> </w:t>
      </w:r>
      <w:r w:rsidRPr="003852FE">
        <w:t>техногенных</w:t>
      </w:r>
      <w:r w:rsidR="003852FE" w:rsidRPr="003852FE">
        <w:t xml:space="preserve"> </w:t>
      </w:r>
      <w:r w:rsidRPr="003852FE">
        <w:t>катастроф</w:t>
      </w:r>
      <w:r w:rsidR="003852FE" w:rsidRPr="003852FE">
        <w:t xml:space="preserve"> </w:t>
      </w:r>
      <w:r w:rsidRPr="003852FE">
        <w:t>и</w:t>
      </w:r>
      <w:r w:rsidR="003852FE" w:rsidRPr="003852FE">
        <w:t xml:space="preserve"> </w:t>
      </w:r>
      <w:r w:rsidRPr="003852FE">
        <w:t>членов</w:t>
      </w:r>
      <w:r w:rsidR="003852FE" w:rsidRPr="003852FE">
        <w:t xml:space="preserve"> </w:t>
      </w:r>
      <w:r w:rsidRPr="003852FE">
        <w:t>их</w:t>
      </w:r>
      <w:r w:rsidR="003852FE" w:rsidRPr="003852FE">
        <w:t xml:space="preserve"> </w:t>
      </w:r>
      <w:r w:rsidRPr="003852FE">
        <w:t>семей</w:t>
      </w:r>
      <w:r w:rsidR="003852FE" w:rsidRPr="003852FE">
        <w:t xml:space="preserve"> </w:t>
      </w:r>
      <w:r w:rsidRPr="003852FE">
        <w:t>-</w:t>
      </w:r>
      <w:r w:rsidR="003852FE" w:rsidRPr="003852FE">
        <w:t xml:space="preserve"> </w:t>
      </w:r>
      <w:r w:rsidRPr="003852FE">
        <w:t>на</w:t>
      </w:r>
      <w:r w:rsidR="003852FE" w:rsidRPr="003852FE">
        <w:t xml:space="preserve"> </w:t>
      </w:r>
      <w:r w:rsidRPr="003852FE">
        <w:t>3</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получателей</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случаю</w:t>
      </w:r>
      <w:r w:rsidR="003852FE" w:rsidRPr="003852FE">
        <w:t xml:space="preserve"> </w:t>
      </w:r>
      <w:r w:rsidRPr="003852FE">
        <w:t>потери</w:t>
      </w:r>
      <w:r w:rsidR="003852FE" w:rsidRPr="003852FE">
        <w:t xml:space="preserve"> </w:t>
      </w:r>
      <w:r w:rsidRPr="003852FE">
        <w:t>кормильца</w:t>
      </w:r>
      <w:r w:rsidR="003852FE" w:rsidRPr="003852FE">
        <w:t xml:space="preserve"> </w:t>
      </w:r>
      <w:r w:rsidRPr="003852FE">
        <w:t>-</w:t>
      </w:r>
      <w:r w:rsidR="003852FE" w:rsidRPr="003852FE">
        <w:t xml:space="preserve"> </w:t>
      </w:r>
      <w:r w:rsidRPr="003852FE">
        <w:t>на</w:t>
      </w:r>
      <w:r w:rsidR="003852FE" w:rsidRPr="003852FE">
        <w:t xml:space="preserve"> </w:t>
      </w:r>
      <w:r w:rsidRPr="003852FE">
        <w:t>2</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федеральных</w:t>
      </w:r>
      <w:r w:rsidR="003852FE" w:rsidRPr="003852FE">
        <w:t xml:space="preserve"> </w:t>
      </w:r>
      <w:r w:rsidRPr="003852FE">
        <w:t>государственных</w:t>
      </w:r>
      <w:r w:rsidR="003852FE" w:rsidRPr="003852FE">
        <w:t xml:space="preserve"> </w:t>
      </w:r>
      <w:r w:rsidRPr="003852FE">
        <w:t>гражданских</w:t>
      </w:r>
      <w:r w:rsidR="003852FE" w:rsidRPr="003852FE">
        <w:t xml:space="preserve"> </w:t>
      </w:r>
      <w:r w:rsidRPr="003852FE">
        <w:t>служащих</w:t>
      </w:r>
      <w:r w:rsidR="003852FE" w:rsidRPr="003852FE">
        <w:t xml:space="preserve"> </w:t>
      </w:r>
      <w:r w:rsidRPr="003852FE">
        <w:t>-</w:t>
      </w:r>
      <w:r w:rsidR="003852FE" w:rsidRPr="003852FE">
        <w:t xml:space="preserve"> </w:t>
      </w:r>
      <w:r w:rsidRPr="003852FE">
        <w:t>на</w:t>
      </w:r>
      <w:r w:rsidR="003852FE" w:rsidRPr="003852FE">
        <w:t xml:space="preserve"> </w:t>
      </w:r>
      <w:r w:rsidRPr="003852FE">
        <w:t>1</w:t>
      </w:r>
      <w:r w:rsidR="003852FE" w:rsidRPr="003852FE">
        <w:t xml:space="preserve"> </w:t>
      </w:r>
      <w:r w:rsidRPr="003852FE">
        <w:t>тыс.</w:t>
      </w:r>
      <w:r w:rsidR="003852FE" w:rsidRPr="003852FE">
        <w:t xml:space="preserve"> </w:t>
      </w:r>
      <w:r w:rsidRPr="003852FE">
        <w:t>человек.</w:t>
      </w:r>
    </w:p>
    <w:p w:rsidR="0030493F" w:rsidRPr="003852FE" w:rsidRDefault="0030493F" w:rsidP="0030493F">
      <w:r w:rsidRPr="003852FE">
        <w:t>Число</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снижается</w:t>
      </w:r>
      <w:r w:rsidR="003852FE" w:rsidRPr="003852FE">
        <w:t xml:space="preserve"> </w:t>
      </w:r>
      <w:r w:rsidRPr="003852FE">
        <w:t>в</w:t>
      </w:r>
      <w:r w:rsidR="003852FE" w:rsidRPr="003852FE">
        <w:t xml:space="preserve"> </w:t>
      </w:r>
      <w:r w:rsidRPr="003852FE">
        <w:t>течение</w:t>
      </w:r>
      <w:r w:rsidR="003852FE" w:rsidRPr="003852FE">
        <w:t xml:space="preserve"> </w:t>
      </w:r>
      <w:r w:rsidRPr="003852FE">
        <w:t>последних</w:t>
      </w:r>
      <w:r w:rsidR="003852FE" w:rsidRPr="003852FE">
        <w:t xml:space="preserve"> </w:t>
      </w:r>
      <w:r w:rsidRPr="003852FE">
        <w:t>семи</w:t>
      </w:r>
      <w:r w:rsidR="003852FE" w:rsidRPr="003852FE">
        <w:t xml:space="preserve"> </w:t>
      </w:r>
      <w:r w:rsidRPr="003852FE">
        <w:t>лет.</w:t>
      </w:r>
      <w:r w:rsidR="003852FE" w:rsidRPr="003852FE">
        <w:t xml:space="preserve"> </w:t>
      </w:r>
      <w:r w:rsidRPr="003852FE">
        <w:t>В</w:t>
      </w:r>
      <w:r w:rsidR="003852FE" w:rsidRPr="003852FE">
        <w:t xml:space="preserve"> </w:t>
      </w:r>
      <w:r w:rsidRPr="003852FE">
        <w:t>этом</w:t>
      </w:r>
      <w:r w:rsidR="003852FE" w:rsidRPr="003852FE">
        <w:t xml:space="preserve"> </w:t>
      </w:r>
      <w:r w:rsidRPr="003852FE">
        <w:t>году</w:t>
      </w:r>
      <w:r w:rsidR="003852FE" w:rsidRPr="003852FE">
        <w:t xml:space="preserve"> </w:t>
      </w:r>
      <w:r w:rsidRPr="003852FE">
        <w:t>сокращение</w:t>
      </w:r>
      <w:r w:rsidR="003852FE" w:rsidRPr="003852FE">
        <w:t xml:space="preserve"> </w:t>
      </w:r>
      <w:r w:rsidRPr="003852FE">
        <w:t>было</w:t>
      </w:r>
      <w:r w:rsidR="003852FE" w:rsidRPr="003852FE">
        <w:t xml:space="preserve"> </w:t>
      </w:r>
      <w:r w:rsidRPr="003852FE">
        <w:t>самым</w:t>
      </w:r>
      <w:r w:rsidR="003852FE" w:rsidRPr="003852FE">
        <w:t xml:space="preserve"> </w:t>
      </w:r>
      <w:r w:rsidRPr="003852FE">
        <w:t>большим</w:t>
      </w:r>
      <w:r w:rsidR="003852FE" w:rsidRPr="003852FE">
        <w:t xml:space="preserve"> </w:t>
      </w:r>
      <w:r w:rsidRPr="003852FE">
        <w:t>за</w:t>
      </w:r>
      <w:r w:rsidR="003852FE" w:rsidRPr="003852FE">
        <w:t xml:space="preserve"> </w:t>
      </w:r>
      <w:r w:rsidRPr="003852FE">
        <w:t>эти</w:t>
      </w:r>
      <w:r w:rsidR="003852FE" w:rsidRPr="003852FE">
        <w:t xml:space="preserve"> </w:t>
      </w:r>
      <w:r w:rsidRPr="003852FE">
        <w:t>семь</w:t>
      </w:r>
      <w:r w:rsidR="003852FE" w:rsidRPr="003852FE">
        <w:t xml:space="preserve"> </w:t>
      </w:r>
      <w:r w:rsidRPr="003852FE">
        <w:t>лет.</w:t>
      </w:r>
      <w:r w:rsidR="003852FE" w:rsidRPr="003852FE">
        <w:t xml:space="preserve"> </w:t>
      </w:r>
      <w:r w:rsidRPr="003852FE">
        <w:t>В</w:t>
      </w:r>
      <w:r w:rsidR="003852FE" w:rsidRPr="003852FE">
        <w:t xml:space="preserve"> </w:t>
      </w:r>
      <w:r w:rsidRPr="003852FE">
        <w:t>2021</w:t>
      </w:r>
      <w:r w:rsidR="003852FE" w:rsidRPr="003852FE">
        <w:t xml:space="preserve"> </w:t>
      </w:r>
      <w:r w:rsidRPr="003852FE">
        <w:t>году</w:t>
      </w:r>
      <w:r w:rsidR="003852FE" w:rsidRPr="003852FE">
        <w:t xml:space="preserve"> </w:t>
      </w:r>
      <w:r w:rsidRPr="003852FE">
        <w:t>численность</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снизилась</w:t>
      </w:r>
      <w:r w:rsidR="003852FE" w:rsidRPr="003852FE">
        <w:t xml:space="preserve"> </w:t>
      </w:r>
      <w:r w:rsidRPr="003852FE">
        <w:t>424</w:t>
      </w:r>
      <w:r w:rsidR="003852FE" w:rsidRPr="003852FE">
        <w:t xml:space="preserve"> </w:t>
      </w:r>
      <w:r w:rsidRPr="003852FE">
        <w:t>тысячи</w:t>
      </w:r>
      <w:r w:rsidR="003852FE" w:rsidRPr="003852FE">
        <w:t xml:space="preserve"> </w:t>
      </w:r>
      <w:r w:rsidRPr="003852FE">
        <w:t>человек,</w:t>
      </w:r>
      <w:r w:rsidR="003852FE" w:rsidRPr="003852FE">
        <w:t xml:space="preserve"> </w:t>
      </w:r>
      <w:r w:rsidRPr="003852FE">
        <w:t>а</w:t>
      </w:r>
      <w:r w:rsidR="003852FE" w:rsidRPr="003852FE">
        <w:t xml:space="preserve"> </w:t>
      </w:r>
      <w:r w:rsidRPr="003852FE">
        <w:t>в</w:t>
      </w:r>
      <w:r w:rsidR="003852FE" w:rsidRPr="003852FE">
        <w:t xml:space="preserve"> </w:t>
      </w:r>
      <w:r w:rsidRPr="003852FE">
        <w:t>2022</w:t>
      </w:r>
      <w:r w:rsidR="003852FE" w:rsidRPr="003852FE">
        <w:t xml:space="preserve"> </w:t>
      </w:r>
      <w:r w:rsidRPr="003852FE">
        <w:t>году</w:t>
      </w:r>
      <w:r w:rsidR="003852FE" w:rsidRPr="003852FE">
        <w:t xml:space="preserve"> </w:t>
      </w:r>
      <w:r w:rsidRPr="003852FE">
        <w:t>-</w:t>
      </w:r>
      <w:r w:rsidR="003852FE" w:rsidRPr="003852FE">
        <w:t xml:space="preserve"> </w:t>
      </w:r>
      <w:r w:rsidRPr="003852FE">
        <w:t>на</w:t>
      </w:r>
      <w:r w:rsidR="003852FE" w:rsidRPr="003852FE">
        <w:t xml:space="preserve"> </w:t>
      </w:r>
      <w:r w:rsidRPr="003852FE">
        <w:t>378</w:t>
      </w:r>
      <w:r w:rsidR="003852FE" w:rsidRPr="003852FE">
        <w:t xml:space="preserve"> </w:t>
      </w:r>
      <w:r w:rsidRPr="003852FE">
        <w:t>тыс.</w:t>
      </w:r>
      <w:r w:rsidR="003852FE" w:rsidRPr="003852FE">
        <w:t xml:space="preserve"> </w:t>
      </w:r>
      <w:r w:rsidRPr="003852FE">
        <w:t>человек.</w:t>
      </w:r>
    </w:p>
    <w:p w:rsidR="0030493F" w:rsidRPr="003852FE" w:rsidRDefault="0030493F" w:rsidP="0030493F">
      <w:r w:rsidRPr="003852FE">
        <w:t>У</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отсутствует</w:t>
      </w:r>
      <w:r w:rsidR="003852FE" w:rsidRPr="003852FE">
        <w:t xml:space="preserve"> </w:t>
      </w:r>
      <w:r w:rsidRPr="003852FE">
        <w:t>индексация</w:t>
      </w:r>
      <w:r w:rsidR="003852FE" w:rsidRPr="003852FE">
        <w:t xml:space="preserve"> </w:t>
      </w:r>
      <w:r w:rsidRPr="003852FE">
        <w:t>пенсии.</w:t>
      </w:r>
      <w:r w:rsidR="003852FE" w:rsidRPr="003852FE">
        <w:t xml:space="preserve"> </w:t>
      </w:r>
      <w:r w:rsidRPr="003852FE">
        <w:t>Это</w:t>
      </w:r>
      <w:r w:rsidR="003852FE" w:rsidRPr="003852FE">
        <w:t xml:space="preserve"> </w:t>
      </w:r>
      <w:r w:rsidRPr="003852FE">
        <w:t>не</w:t>
      </w:r>
      <w:r w:rsidR="003852FE" w:rsidRPr="003852FE">
        <w:t xml:space="preserve"> </w:t>
      </w:r>
      <w:r w:rsidRPr="003852FE">
        <w:t>значит,</w:t>
      </w:r>
      <w:r w:rsidR="003852FE" w:rsidRPr="003852FE">
        <w:t xml:space="preserve"> </w:t>
      </w:r>
      <w:r w:rsidRPr="003852FE">
        <w:t>что</w:t>
      </w:r>
      <w:r w:rsidR="003852FE" w:rsidRPr="003852FE">
        <w:t xml:space="preserve"> </w:t>
      </w:r>
      <w:r w:rsidRPr="003852FE">
        <w:t>они</w:t>
      </w:r>
      <w:r w:rsidR="003852FE" w:rsidRPr="003852FE">
        <w:t xml:space="preserve"> </w:t>
      </w:r>
      <w:r w:rsidRPr="003852FE">
        <w:t>не</w:t>
      </w:r>
      <w:r w:rsidR="003852FE" w:rsidRPr="003852FE">
        <w:t xml:space="preserve"> </w:t>
      </w:r>
      <w:r w:rsidRPr="003852FE">
        <w:t>трудятся</w:t>
      </w:r>
      <w:r w:rsidR="003852FE" w:rsidRPr="003852FE">
        <w:t xml:space="preserve"> </w:t>
      </w:r>
      <w:r w:rsidRPr="003852FE">
        <w:t>после</w:t>
      </w:r>
      <w:r w:rsidR="003852FE" w:rsidRPr="003852FE">
        <w:t xml:space="preserve"> </w:t>
      </w:r>
      <w:r w:rsidRPr="003852FE">
        <w:t>наступления</w:t>
      </w:r>
      <w:r w:rsidR="003852FE" w:rsidRPr="003852FE">
        <w:t xml:space="preserve"> </w:t>
      </w:r>
      <w:r w:rsidRPr="003852FE">
        <w:t>пенсионного</w:t>
      </w:r>
      <w:r w:rsidR="003852FE" w:rsidRPr="003852FE">
        <w:t xml:space="preserve"> </w:t>
      </w:r>
      <w:r w:rsidRPr="003852FE">
        <w:t>возраста.</w:t>
      </w:r>
      <w:r w:rsidR="003852FE" w:rsidRPr="003852FE">
        <w:t xml:space="preserve"> </w:t>
      </w:r>
      <w:r w:rsidRPr="003852FE">
        <w:t>Но</w:t>
      </w:r>
      <w:r w:rsidR="003852FE" w:rsidRPr="003852FE">
        <w:t xml:space="preserve"> </w:t>
      </w:r>
      <w:r w:rsidRPr="003852FE">
        <w:t>многие</w:t>
      </w:r>
      <w:r w:rsidR="003852FE" w:rsidRPr="003852FE">
        <w:t xml:space="preserve"> </w:t>
      </w:r>
      <w:r w:rsidRPr="003852FE">
        <w:t>меняют</w:t>
      </w:r>
      <w:r w:rsidR="003852FE" w:rsidRPr="003852FE">
        <w:t xml:space="preserve"> </w:t>
      </w:r>
      <w:r w:rsidRPr="003852FE">
        <w:t>форму</w:t>
      </w:r>
      <w:r w:rsidR="003852FE" w:rsidRPr="003852FE">
        <w:t xml:space="preserve"> </w:t>
      </w:r>
      <w:r w:rsidRPr="003852FE">
        <w:t>занятости,</w:t>
      </w:r>
      <w:r w:rsidR="003852FE" w:rsidRPr="003852FE">
        <w:t xml:space="preserve"> </w:t>
      </w:r>
      <w:r w:rsidRPr="003852FE">
        <w:t>снижают</w:t>
      </w:r>
      <w:r w:rsidR="003852FE" w:rsidRPr="003852FE">
        <w:t xml:space="preserve"> </w:t>
      </w:r>
      <w:r w:rsidRPr="003852FE">
        <w:t>нагрузку,</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регистрируются</w:t>
      </w:r>
      <w:r w:rsidR="003852FE" w:rsidRPr="003852FE">
        <w:t xml:space="preserve"> </w:t>
      </w:r>
      <w:r w:rsidRPr="003852FE">
        <w:t>в</w:t>
      </w:r>
      <w:r w:rsidR="003852FE" w:rsidRPr="003852FE">
        <w:t xml:space="preserve"> </w:t>
      </w:r>
      <w:r w:rsidRPr="003852FE">
        <w:t>качестве</w:t>
      </w:r>
      <w:r w:rsidR="003852FE" w:rsidRPr="003852FE">
        <w:t xml:space="preserve"> </w:t>
      </w:r>
      <w:r w:rsidRPr="003852FE">
        <w:t>самозанятых.</w:t>
      </w:r>
      <w:r w:rsidR="003852FE" w:rsidRPr="003852FE">
        <w:t xml:space="preserve"> </w:t>
      </w:r>
      <w:r w:rsidRPr="003852FE">
        <w:t>Их</w:t>
      </w:r>
      <w:r w:rsidR="003852FE" w:rsidRPr="003852FE">
        <w:t xml:space="preserve"> </w:t>
      </w:r>
      <w:r w:rsidRPr="003852FE">
        <w:t>количество</w:t>
      </w:r>
      <w:r w:rsidR="003852FE" w:rsidRPr="003852FE">
        <w:t xml:space="preserve"> </w:t>
      </w:r>
      <w:r w:rsidRPr="003852FE">
        <w:t>растет</w:t>
      </w:r>
      <w:r w:rsidR="003852FE" w:rsidRPr="003852FE">
        <w:t xml:space="preserve"> </w:t>
      </w:r>
      <w:r w:rsidRPr="003852FE">
        <w:t>во</w:t>
      </w:r>
      <w:r w:rsidR="003852FE" w:rsidRPr="003852FE">
        <w:t xml:space="preserve"> </w:t>
      </w:r>
      <w:r w:rsidRPr="003852FE">
        <w:t>всех</w:t>
      </w:r>
      <w:r w:rsidR="003852FE" w:rsidRPr="003852FE">
        <w:t xml:space="preserve"> </w:t>
      </w:r>
      <w:r w:rsidRPr="003852FE">
        <w:t>возрастных</w:t>
      </w:r>
      <w:r w:rsidR="003852FE" w:rsidRPr="003852FE">
        <w:t xml:space="preserve"> </w:t>
      </w:r>
      <w:r w:rsidRPr="003852FE">
        <w:t>категориях,</w:t>
      </w:r>
      <w:r w:rsidR="003852FE" w:rsidRPr="003852FE">
        <w:t xml:space="preserve"> </w:t>
      </w:r>
      <w:r w:rsidRPr="003852FE">
        <w:t>и</w:t>
      </w:r>
      <w:r w:rsidR="003852FE" w:rsidRPr="003852FE">
        <w:t xml:space="preserve"> </w:t>
      </w:r>
      <w:r w:rsidRPr="003852FE">
        <w:t>среди</w:t>
      </w:r>
      <w:r w:rsidR="003852FE" w:rsidRPr="003852FE">
        <w:t xml:space="preserve"> </w:t>
      </w:r>
      <w:r w:rsidRPr="003852FE">
        <w:t>пенсионеров</w:t>
      </w:r>
      <w:r w:rsidR="003852FE" w:rsidRPr="003852FE">
        <w:t xml:space="preserve"> </w:t>
      </w:r>
      <w:r w:rsidRPr="003852FE">
        <w:t>тоже.</w:t>
      </w:r>
      <w:r w:rsidR="003852FE" w:rsidRPr="003852FE">
        <w:t xml:space="preserve"> </w:t>
      </w:r>
      <w:r w:rsidRPr="003852FE">
        <w:t>В</w:t>
      </w:r>
      <w:r w:rsidR="003852FE" w:rsidRPr="003852FE">
        <w:t xml:space="preserve"> </w:t>
      </w:r>
      <w:r w:rsidRPr="003852FE">
        <w:t>этом</w:t>
      </w:r>
      <w:r w:rsidR="003852FE" w:rsidRPr="003852FE">
        <w:t xml:space="preserve"> </w:t>
      </w:r>
      <w:r w:rsidRPr="003852FE">
        <w:t>случае</w:t>
      </w:r>
      <w:r w:rsidR="003852FE" w:rsidRPr="003852FE">
        <w:t xml:space="preserve"> </w:t>
      </w:r>
      <w:r w:rsidRPr="003852FE">
        <w:t>работающие</w:t>
      </w:r>
      <w:r w:rsidR="003852FE" w:rsidRPr="003852FE">
        <w:t xml:space="preserve"> </w:t>
      </w:r>
      <w:r w:rsidRPr="003852FE">
        <w:t>пенсионеры</w:t>
      </w:r>
      <w:r w:rsidR="003852FE" w:rsidRPr="003852FE">
        <w:t xml:space="preserve"> </w:t>
      </w:r>
      <w:r w:rsidRPr="003852FE">
        <w:t>становятся</w:t>
      </w:r>
      <w:r w:rsidR="003852FE" w:rsidRPr="003852FE">
        <w:t xml:space="preserve"> «</w:t>
      </w:r>
      <w:r w:rsidRPr="003852FE">
        <w:t>невидимы</w:t>
      </w:r>
      <w:r w:rsidR="003852FE" w:rsidRPr="003852FE">
        <w:t xml:space="preserve">» </w:t>
      </w:r>
      <w:r w:rsidRPr="003852FE">
        <w:t>для</w:t>
      </w:r>
      <w:r w:rsidR="003852FE" w:rsidRPr="003852FE">
        <w:t xml:space="preserve"> </w:t>
      </w:r>
      <w:r w:rsidRPr="003852FE">
        <w:t>Соцфонда,</w:t>
      </w:r>
      <w:r w:rsidR="003852FE" w:rsidRPr="003852FE">
        <w:t xml:space="preserve"> </w:t>
      </w:r>
      <w:r w:rsidRPr="003852FE">
        <w:t>так</w:t>
      </w:r>
      <w:r w:rsidR="003852FE" w:rsidRPr="003852FE">
        <w:t xml:space="preserve"> </w:t>
      </w:r>
      <w:r w:rsidRPr="003852FE">
        <w:t>как</w:t>
      </w:r>
      <w:r w:rsidR="003852FE" w:rsidRPr="003852FE">
        <w:t xml:space="preserve"> </w:t>
      </w:r>
      <w:r w:rsidRPr="003852FE">
        <w:t>самозанятые</w:t>
      </w:r>
      <w:r w:rsidR="003852FE" w:rsidRPr="003852FE">
        <w:t xml:space="preserve"> </w:t>
      </w:r>
      <w:r w:rsidRPr="003852FE">
        <w:t>отчисляют</w:t>
      </w:r>
      <w:r w:rsidR="003852FE" w:rsidRPr="003852FE">
        <w:t xml:space="preserve"> </w:t>
      </w:r>
      <w:r w:rsidRPr="003852FE">
        <w:t>лишь</w:t>
      </w:r>
      <w:r w:rsidR="003852FE" w:rsidRPr="003852FE">
        <w:t xml:space="preserve"> </w:t>
      </w:r>
      <w:r w:rsidRPr="003852FE">
        <w:t>налог,</w:t>
      </w:r>
      <w:r w:rsidR="003852FE" w:rsidRPr="003852FE">
        <w:t xml:space="preserve"> </w:t>
      </w:r>
      <w:r w:rsidRPr="003852FE">
        <w:t>а</w:t>
      </w:r>
      <w:r w:rsidR="003852FE" w:rsidRPr="003852FE">
        <w:t xml:space="preserve"> </w:t>
      </w:r>
      <w:r w:rsidRPr="003852FE">
        <w:t>социальные</w:t>
      </w:r>
      <w:r w:rsidR="003852FE" w:rsidRPr="003852FE">
        <w:t xml:space="preserve"> </w:t>
      </w:r>
      <w:r w:rsidRPr="003852FE">
        <w:t>взносы</w:t>
      </w:r>
      <w:r w:rsidR="003852FE" w:rsidRPr="003852FE">
        <w:t xml:space="preserve"> </w:t>
      </w:r>
      <w:r w:rsidRPr="003852FE">
        <w:t>на</w:t>
      </w:r>
      <w:r w:rsidR="003852FE" w:rsidRPr="003852FE">
        <w:t xml:space="preserve"> </w:t>
      </w:r>
      <w:r w:rsidRPr="003852FE">
        <w:t>их</w:t>
      </w:r>
      <w:r w:rsidR="003852FE" w:rsidRPr="003852FE">
        <w:t xml:space="preserve"> </w:t>
      </w:r>
      <w:r w:rsidRPr="003852FE">
        <w:t>доходы</w:t>
      </w:r>
      <w:r w:rsidR="003852FE" w:rsidRPr="003852FE">
        <w:t xml:space="preserve"> </w:t>
      </w:r>
      <w:r w:rsidRPr="003852FE">
        <w:t>не</w:t>
      </w:r>
      <w:r w:rsidR="003852FE" w:rsidRPr="003852FE">
        <w:t xml:space="preserve"> </w:t>
      </w:r>
      <w:r w:rsidRPr="003852FE">
        <w:lastRenderedPageBreak/>
        <w:t>начисляются,</w:t>
      </w:r>
      <w:r w:rsidR="003852FE" w:rsidRPr="003852FE">
        <w:t xml:space="preserve"> </w:t>
      </w:r>
      <w:r w:rsidRPr="003852FE">
        <w:t>поясняет</w:t>
      </w:r>
      <w:r w:rsidR="003852FE" w:rsidRPr="003852FE">
        <w:t xml:space="preserve"> </w:t>
      </w:r>
      <w:r w:rsidRPr="003852FE">
        <w:t>профессор</w:t>
      </w:r>
      <w:r w:rsidR="003852FE" w:rsidRPr="003852FE">
        <w:t xml:space="preserve"> </w:t>
      </w:r>
      <w:r w:rsidRPr="003852FE">
        <w:t>Финансового</w:t>
      </w:r>
      <w:r w:rsidR="003852FE" w:rsidRPr="003852FE">
        <w:t xml:space="preserve"> </w:t>
      </w:r>
      <w:r w:rsidRPr="003852FE">
        <w:t>университета</w:t>
      </w:r>
      <w:r w:rsidR="003852FE" w:rsidRPr="003852FE">
        <w:t xml:space="preserve"> </w:t>
      </w:r>
      <w:r w:rsidRPr="003852FE">
        <w:t>при</w:t>
      </w:r>
      <w:r w:rsidR="003852FE" w:rsidRPr="003852FE">
        <w:t xml:space="preserve"> </w:t>
      </w:r>
      <w:r w:rsidRPr="003852FE">
        <w:t>правительстве</w:t>
      </w:r>
      <w:r w:rsidR="003852FE" w:rsidRPr="003852FE">
        <w:t xml:space="preserve"> </w:t>
      </w:r>
      <w:r w:rsidRPr="003852FE">
        <w:t>РФ</w:t>
      </w:r>
      <w:r w:rsidR="003852FE" w:rsidRPr="003852FE">
        <w:t xml:space="preserve"> </w:t>
      </w:r>
      <w:r w:rsidRPr="003852FE">
        <w:t>Александр</w:t>
      </w:r>
      <w:r w:rsidR="003852FE" w:rsidRPr="003852FE">
        <w:t xml:space="preserve"> </w:t>
      </w:r>
      <w:r w:rsidRPr="003852FE">
        <w:t>Сафонов.</w:t>
      </w:r>
    </w:p>
    <w:p w:rsidR="0030493F" w:rsidRPr="003852FE" w:rsidRDefault="0030493F" w:rsidP="0030493F">
      <w:r w:rsidRPr="003852FE">
        <w:t>На</w:t>
      </w:r>
      <w:r w:rsidR="003852FE" w:rsidRPr="003852FE">
        <w:t xml:space="preserve"> </w:t>
      </w:r>
      <w:r w:rsidRPr="003852FE">
        <w:t>сокращение</w:t>
      </w:r>
      <w:r w:rsidR="003852FE" w:rsidRPr="003852FE">
        <w:t xml:space="preserve"> </w:t>
      </w:r>
      <w:r w:rsidRPr="003852FE">
        <w:t>числа</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работает</w:t>
      </w:r>
      <w:r w:rsidR="003852FE" w:rsidRPr="003852FE">
        <w:t xml:space="preserve"> </w:t>
      </w:r>
      <w:r w:rsidRPr="003852FE">
        <w:t>и</w:t>
      </w:r>
      <w:r w:rsidR="003852FE" w:rsidRPr="003852FE">
        <w:t xml:space="preserve"> </w:t>
      </w:r>
      <w:r w:rsidRPr="003852FE">
        <w:t>пенсионная</w:t>
      </w:r>
      <w:r w:rsidR="003852FE" w:rsidRPr="003852FE">
        <w:t xml:space="preserve"> </w:t>
      </w:r>
      <w:r w:rsidRPr="003852FE">
        <w:t>реформа,</w:t>
      </w:r>
      <w:r w:rsidR="003852FE" w:rsidRPr="003852FE">
        <w:t xml:space="preserve"> </w:t>
      </w:r>
      <w:r w:rsidRPr="003852FE">
        <w:t>которая</w:t>
      </w:r>
      <w:r w:rsidR="003852FE" w:rsidRPr="003852FE">
        <w:t xml:space="preserve"> </w:t>
      </w:r>
      <w:r w:rsidRPr="003852FE">
        <w:t>сдвинула</w:t>
      </w:r>
      <w:r w:rsidR="003852FE" w:rsidRPr="003852FE">
        <w:t xml:space="preserve"> </w:t>
      </w:r>
      <w:r w:rsidRPr="003852FE">
        <w:t>возрастную</w:t>
      </w:r>
      <w:r w:rsidR="003852FE" w:rsidRPr="003852FE">
        <w:t xml:space="preserve"> </w:t>
      </w:r>
      <w:r w:rsidRPr="003852FE">
        <w:t>границу.</w:t>
      </w:r>
      <w:r w:rsidR="003852FE" w:rsidRPr="003852FE">
        <w:t xml:space="preserve"> </w:t>
      </w:r>
      <w:r w:rsidRPr="003852FE">
        <w:t>И</w:t>
      </w:r>
      <w:r w:rsidR="003852FE" w:rsidRPr="003852FE">
        <w:t xml:space="preserve"> </w:t>
      </w:r>
      <w:r w:rsidRPr="003852FE">
        <w:t>при</w:t>
      </w:r>
      <w:r w:rsidR="003852FE" w:rsidRPr="003852FE">
        <w:t xml:space="preserve"> </w:t>
      </w:r>
      <w:r w:rsidRPr="003852FE">
        <w:t>наступлении</w:t>
      </w:r>
      <w:r w:rsidR="003852FE" w:rsidRPr="003852FE">
        <w:t xml:space="preserve"> </w:t>
      </w:r>
      <w:r w:rsidRPr="003852FE">
        <w:t>пенсионного</w:t>
      </w:r>
      <w:r w:rsidR="003852FE" w:rsidRPr="003852FE">
        <w:t xml:space="preserve"> </w:t>
      </w:r>
      <w:r w:rsidRPr="003852FE">
        <w:t>возраста</w:t>
      </w:r>
      <w:r w:rsidR="003852FE" w:rsidRPr="003852FE">
        <w:t xml:space="preserve"> </w:t>
      </w:r>
      <w:r w:rsidRPr="003852FE">
        <w:t>многие</w:t>
      </w:r>
      <w:r w:rsidR="003852FE" w:rsidRPr="003852FE">
        <w:t xml:space="preserve"> </w:t>
      </w:r>
      <w:r w:rsidRPr="003852FE">
        <w:t>действительно</w:t>
      </w:r>
      <w:r w:rsidR="003852FE" w:rsidRPr="003852FE">
        <w:t xml:space="preserve"> </w:t>
      </w:r>
      <w:r w:rsidRPr="003852FE">
        <w:t>чувствуют,</w:t>
      </w:r>
      <w:r w:rsidR="003852FE" w:rsidRPr="003852FE">
        <w:t xml:space="preserve"> </w:t>
      </w:r>
      <w:r w:rsidRPr="003852FE">
        <w:t>что</w:t>
      </w:r>
      <w:r w:rsidR="003852FE" w:rsidRPr="003852FE">
        <w:t xml:space="preserve"> </w:t>
      </w:r>
      <w:r w:rsidRPr="003852FE">
        <w:t>пора</w:t>
      </w:r>
      <w:r w:rsidR="003852FE" w:rsidRPr="003852FE">
        <w:t xml:space="preserve"> </w:t>
      </w:r>
      <w:r w:rsidRPr="003852FE">
        <w:t>отправиться</w:t>
      </w:r>
      <w:r w:rsidR="003852FE" w:rsidRPr="003852FE">
        <w:t xml:space="preserve"> </w:t>
      </w:r>
      <w:r w:rsidRPr="003852FE">
        <w:t>на</w:t>
      </w:r>
      <w:r w:rsidR="003852FE" w:rsidRPr="003852FE">
        <w:t xml:space="preserve"> </w:t>
      </w:r>
      <w:r w:rsidRPr="003852FE">
        <w:t>заслуженный</w:t>
      </w:r>
      <w:r w:rsidR="003852FE" w:rsidRPr="003852FE">
        <w:t xml:space="preserve"> </w:t>
      </w:r>
      <w:r w:rsidRPr="003852FE">
        <w:t>отдых.</w:t>
      </w:r>
    </w:p>
    <w:p w:rsidR="0030493F" w:rsidRPr="003852FE" w:rsidRDefault="0030493F" w:rsidP="0030493F">
      <w:r w:rsidRPr="003852FE">
        <w:t>Есть</w:t>
      </w:r>
      <w:r w:rsidR="003852FE" w:rsidRPr="003852FE">
        <w:t xml:space="preserve"> </w:t>
      </w:r>
      <w:r w:rsidRPr="003852FE">
        <w:t>еще</w:t>
      </w:r>
      <w:r w:rsidR="003852FE" w:rsidRPr="003852FE">
        <w:t xml:space="preserve"> </w:t>
      </w:r>
      <w:r w:rsidRPr="003852FE">
        <w:t>несколько</w:t>
      </w:r>
      <w:r w:rsidR="003852FE" w:rsidRPr="003852FE">
        <w:t xml:space="preserve"> </w:t>
      </w:r>
      <w:r w:rsidRPr="003852FE">
        <w:t>факторов,</w:t>
      </w:r>
      <w:r w:rsidR="003852FE" w:rsidRPr="003852FE">
        <w:t xml:space="preserve"> </w:t>
      </w:r>
      <w:r w:rsidRPr="003852FE">
        <w:t>которые</w:t>
      </w:r>
      <w:r w:rsidR="003852FE" w:rsidRPr="003852FE">
        <w:t xml:space="preserve"> </w:t>
      </w:r>
      <w:r w:rsidRPr="003852FE">
        <w:t>влияют</w:t>
      </w:r>
      <w:r w:rsidR="003852FE" w:rsidRPr="003852FE">
        <w:t xml:space="preserve"> </w:t>
      </w:r>
      <w:r w:rsidRPr="003852FE">
        <w:t>на</w:t>
      </w:r>
      <w:r w:rsidR="003852FE" w:rsidRPr="003852FE">
        <w:t xml:space="preserve"> </w:t>
      </w:r>
      <w:r w:rsidRPr="003852FE">
        <w:t>сокращение</w:t>
      </w:r>
      <w:r w:rsidR="003852FE" w:rsidRPr="003852FE">
        <w:t xml:space="preserve"> </w:t>
      </w:r>
      <w:r w:rsidRPr="003852FE">
        <w:t>числа</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среди</w:t>
      </w:r>
      <w:r w:rsidR="003852FE" w:rsidRPr="003852FE">
        <w:t xml:space="preserve"> </w:t>
      </w:r>
      <w:r w:rsidRPr="003852FE">
        <w:t>них</w:t>
      </w:r>
      <w:r w:rsidR="003852FE" w:rsidRPr="003852FE">
        <w:t xml:space="preserve"> </w:t>
      </w:r>
      <w:r w:rsidRPr="003852FE">
        <w:t>демография,</w:t>
      </w:r>
      <w:r w:rsidR="003852FE" w:rsidRPr="003852FE">
        <w:t xml:space="preserve"> </w:t>
      </w:r>
      <w:r w:rsidRPr="003852FE">
        <w:t>последствия</w:t>
      </w:r>
      <w:r w:rsidR="003852FE" w:rsidRPr="003852FE">
        <w:t xml:space="preserve"> </w:t>
      </w:r>
      <w:r w:rsidRPr="003852FE">
        <w:t>ковида,</w:t>
      </w:r>
      <w:r w:rsidR="003852FE" w:rsidRPr="003852FE">
        <w:t xml:space="preserve"> </w:t>
      </w:r>
      <w:r w:rsidRPr="003852FE">
        <w:t>которые</w:t>
      </w:r>
      <w:r w:rsidR="003852FE" w:rsidRPr="003852FE">
        <w:t xml:space="preserve"> </w:t>
      </w:r>
      <w:r w:rsidRPr="003852FE">
        <w:t>по</w:t>
      </w:r>
      <w:r w:rsidR="003852FE" w:rsidRPr="003852FE">
        <w:t xml:space="preserve"> </w:t>
      </w:r>
      <w:r w:rsidRPr="003852FE">
        <w:t>людям</w:t>
      </w:r>
      <w:r w:rsidR="003852FE" w:rsidRPr="003852FE">
        <w:t xml:space="preserve"> </w:t>
      </w:r>
      <w:r w:rsidRPr="003852FE">
        <w:t>в</w:t>
      </w:r>
      <w:r w:rsidR="003852FE" w:rsidRPr="003852FE">
        <w:t xml:space="preserve"> </w:t>
      </w:r>
      <w:r w:rsidRPr="003852FE">
        <w:t>возрасте</w:t>
      </w:r>
      <w:r w:rsidR="003852FE" w:rsidRPr="003852FE">
        <w:t xml:space="preserve"> </w:t>
      </w:r>
      <w:r w:rsidRPr="003852FE">
        <w:t>ударили</w:t>
      </w:r>
      <w:r w:rsidR="003852FE" w:rsidRPr="003852FE">
        <w:t xml:space="preserve"> </w:t>
      </w:r>
      <w:r w:rsidRPr="003852FE">
        <w:t>в</w:t>
      </w:r>
      <w:r w:rsidR="003852FE" w:rsidRPr="003852FE">
        <w:t xml:space="preserve"> </w:t>
      </w:r>
      <w:r w:rsidRPr="003852FE">
        <w:t>первую</w:t>
      </w:r>
      <w:r w:rsidR="003852FE" w:rsidRPr="003852FE">
        <w:t xml:space="preserve"> </w:t>
      </w:r>
      <w:r w:rsidRPr="003852FE">
        <w:t>очередь.</w:t>
      </w:r>
    </w:p>
    <w:p w:rsidR="0030493F" w:rsidRPr="003852FE" w:rsidRDefault="0030493F" w:rsidP="0030493F">
      <w:r w:rsidRPr="003852FE">
        <w:t>Ранее</w:t>
      </w:r>
      <w:r w:rsidR="003852FE" w:rsidRPr="003852FE">
        <w:t xml:space="preserve"> </w:t>
      </w:r>
      <w:r w:rsidRPr="003852FE">
        <w:t>Росстат</w:t>
      </w:r>
      <w:r w:rsidR="003852FE" w:rsidRPr="003852FE">
        <w:t xml:space="preserve"> </w:t>
      </w:r>
      <w:r w:rsidRPr="003852FE">
        <w:t>в</w:t>
      </w:r>
      <w:r w:rsidR="003852FE" w:rsidRPr="003852FE">
        <w:t xml:space="preserve"> </w:t>
      </w:r>
      <w:r w:rsidRPr="003852FE">
        <w:t>демографическом</w:t>
      </w:r>
      <w:r w:rsidR="003852FE" w:rsidRPr="003852FE">
        <w:t xml:space="preserve"> </w:t>
      </w:r>
      <w:r w:rsidRPr="003852FE">
        <w:t>прогнозе</w:t>
      </w:r>
      <w:r w:rsidR="003852FE" w:rsidRPr="003852FE">
        <w:t xml:space="preserve"> </w:t>
      </w:r>
      <w:r w:rsidRPr="003852FE">
        <w:t>до</w:t>
      </w:r>
      <w:r w:rsidR="003852FE" w:rsidRPr="003852FE">
        <w:t xml:space="preserve"> </w:t>
      </w:r>
      <w:r w:rsidRPr="003852FE">
        <w:t>2046</w:t>
      </w:r>
      <w:r w:rsidR="003852FE" w:rsidRPr="003852FE">
        <w:t xml:space="preserve"> </w:t>
      </w:r>
      <w:r w:rsidRPr="003852FE">
        <w:t>года</w:t>
      </w:r>
      <w:r w:rsidR="003852FE" w:rsidRPr="003852FE">
        <w:t xml:space="preserve"> </w:t>
      </w:r>
      <w:r w:rsidRPr="003852FE">
        <w:t>сообщал,</w:t>
      </w:r>
      <w:r w:rsidR="003852FE" w:rsidRPr="003852FE">
        <w:t xml:space="preserve"> </w:t>
      </w:r>
      <w:r w:rsidRPr="003852FE">
        <w:t>что</w:t>
      </w:r>
      <w:r w:rsidR="003852FE" w:rsidRPr="003852FE">
        <w:t xml:space="preserve"> </w:t>
      </w:r>
      <w:r w:rsidRPr="003852FE">
        <w:t>доля</w:t>
      </w:r>
      <w:r w:rsidR="003852FE" w:rsidRPr="003852FE">
        <w:t xml:space="preserve"> </w:t>
      </w:r>
      <w:r w:rsidRPr="003852FE">
        <w:t>населения</w:t>
      </w:r>
      <w:r w:rsidR="003852FE" w:rsidRPr="003852FE">
        <w:t xml:space="preserve"> </w:t>
      </w:r>
      <w:r w:rsidRPr="003852FE">
        <w:t>трудоспособного</w:t>
      </w:r>
      <w:r w:rsidR="003852FE" w:rsidRPr="003852FE">
        <w:t xml:space="preserve"> </w:t>
      </w:r>
      <w:r w:rsidRPr="003852FE">
        <w:t>возраста</w:t>
      </w:r>
      <w:r w:rsidR="003852FE" w:rsidRPr="003852FE">
        <w:t xml:space="preserve"> </w:t>
      </w:r>
      <w:r w:rsidRPr="003852FE">
        <w:t>вырастет</w:t>
      </w:r>
      <w:r w:rsidR="003852FE" w:rsidRPr="003852FE">
        <w:t xml:space="preserve"> </w:t>
      </w:r>
      <w:r w:rsidRPr="003852FE">
        <w:t>на</w:t>
      </w:r>
      <w:r w:rsidR="003852FE" w:rsidRPr="003852FE">
        <w:t xml:space="preserve"> </w:t>
      </w:r>
      <w:r w:rsidRPr="003852FE">
        <w:t>0,5%</w:t>
      </w:r>
      <w:r w:rsidR="003852FE" w:rsidRPr="003852FE">
        <w:t xml:space="preserve"> </w:t>
      </w:r>
      <w:r w:rsidRPr="003852FE">
        <w:t>до</w:t>
      </w:r>
      <w:r w:rsidR="003852FE" w:rsidRPr="003852FE">
        <w:t xml:space="preserve"> </w:t>
      </w:r>
      <w:r w:rsidRPr="003852FE">
        <w:t>57,5%</w:t>
      </w:r>
      <w:r w:rsidR="003852FE" w:rsidRPr="003852FE">
        <w:t xml:space="preserve"> </w:t>
      </w:r>
      <w:r w:rsidRPr="003852FE">
        <w:t>в</w:t>
      </w:r>
      <w:r w:rsidR="003852FE" w:rsidRPr="003852FE">
        <w:t xml:space="preserve"> </w:t>
      </w:r>
      <w:r w:rsidRPr="003852FE">
        <w:t>2045</w:t>
      </w:r>
      <w:r w:rsidR="003852FE" w:rsidRPr="003852FE">
        <w:t xml:space="preserve"> </w:t>
      </w:r>
      <w:r w:rsidRPr="003852FE">
        <w:t>году.</w:t>
      </w:r>
      <w:r w:rsidR="003852FE" w:rsidRPr="003852FE">
        <w:t xml:space="preserve"> </w:t>
      </w:r>
      <w:r w:rsidRPr="003852FE">
        <w:t>Максимальной</w:t>
      </w:r>
      <w:r w:rsidR="003852FE" w:rsidRPr="003852FE">
        <w:t xml:space="preserve"> </w:t>
      </w:r>
      <w:r w:rsidRPr="003852FE">
        <w:t>доля</w:t>
      </w:r>
      <w:r w:rsidR="003852FE" w:rsidRPr="003852FE">
        <w:t xml:space="preserve"> </w:t>
      </w:r>
      <w:r w:rsidRPr="003852FE">
        <w:t>населения</w:t>
      </w:r>
      <w:r w:rsidR="003852FE" w:rsidRPr="003852FE">
        <w:t xml:space="preserve"> </w:t>
      </w:r>
      <w:r w:rsidRPr="003852FE">
        <w:t>трудоспособного</w:t>
      </w:r>
      <w:r w:rsidR="003852FE" w:rsidRPr="003852FE">
        <w:t xml:space="preserve"> </w:t>
      </w:r>
      <w:r w:rsidRPr="003852FE">
        <w:t>возраста</w:t>
      </w:r>
      <w:r w:rsidR="003852FE" w:rsidRPr="003852FE">
        <w:t xml:space="preserve"> </w:t>
      </w:r>
      <w:r w:rsidRPr="003852FE">
        <w:t>в</w:t>
      </w:r>
      <w:r w:rsidR="003852FE" w:rsidRPr="003852FE">
        <w:t xml:space="preserve"> </w:t>
      </w:r>
      <w:r w:rsidRPr="003852FE">
        <w:t>общей</w:t>
      </w:r>
      <w:r w:rsidR="003852FE" w:rsidRPr="003852FE">
        <w:t xml:space="preserve"> </w:t>
      </w:r>
      <w:r w:rsidRPr="003852FE">
        <w:t>численности</w:t>
      </w:r>
      <w:r w:rsidR="003852FE" w:rsidRPr="003852FE">
        <w:t xml:space="preserve"> </w:t>
      </w:r>
      <w:r w:rsidRPr="003852FE">
        <w:t>страны</w:t>
      </w:r>
      <w:r w:rsidR="003852FE" w:rsidRPr="003852FE">
        <w:t xml:space="preserve"> </w:t>
      </w:r>
      <w:r w:rsidRPr="003852FE">
        <w:t>будет</w:t>
      </w:r>
      <w:r w:rsidR="003852FE" w:rsidRPr="003852FE">
        <w:t xml:space="preserve"> </w:t>
      </w:r>
      <w:r w:rsidRPr="003852FE">
        <w:t>в</w:t>
      </w:r>
      <w:r w:rsidR="003852FE" w:rsidRPr="003852FE">
        <w:t xml:space="preserve"> </w:t>
      </w:r>
      <w:r w:rsidRPr="003852FE">
        <w:t>2034</w:t>
      </w:r>
      <w:r w:rsidR="003852FE" w:rsidRPr="003852FE">
        <w:t xml:space="preserve"> </w:t>
      </w:r>
      <w:r w:rsidRPr="003852FE">
        <w:t>и</w:t>
      </w:r>
      <w:r w:rsidR="003852FE" w:rsidRPr="003852FE">
        <w:t xml:space="preserve"> </w:t>
      </w:r>
      <w:r w:rsidRPr="003852FE">
        <w:t>2035</w:t>
      </w:r>
      <w:r w:rsidR="003852FE" w:rsidRPr="003852FE">
        <w:t xml:space="preserve"> </w:t>
      </w:r>
      <w:r w:rsidRPr="003852FE">
        <w:t>годах,</w:t>
      </w:r>
      <w:r w:rsidR="003852FE" w:rsidRPr="003852FE">
        <w:t xml:space="preserve"> </w:t>
      </w:r>
      <w:r w:rsidRPr="003852FE">
        <w:t>когда</w:t>
      </w:r>
      <w:r w:rsidR="003852FE" w:rsidRPr="003852FE">
        <w:t xml:space="preserve"> </w:t>
      </w:r>
      <w:r w:rsidRPr="003852FE">
        <w:t>она</w:t>
      </w:r>
      <w:r w:rsidR="003852FE" w:rsidRPr="003852FE">
        <w:t xml:space="preserve"> </w:t>
      </w:r>
      <w:r w:rsidRPr="003852FE">
        <w:t>составит</w:t>
      </w:r>
      <w:r w:rsidR="003852FE" w:rsidRPr="003852FE">
        <w:t xml:space="preserve"> </w:t>
      </w:r>
      <w:r w:rsidRPr="003852FE">
        <w:t>61,8%.</w:t>
      </w:r>
    </w:p>
    <w:p w:rsidR="0030493F" w:rsidRPr="003852FE" w:rsidRDefault="00AE6CBA" w:rsidP="0030493F">
      <w:hyperlink r:id="rId17" w:history="1">
        <w:r w:rsidR="0030493F" w:rsidRPr="003852FE">
          <w:rPr>
            <w:rStyle w:val="a3"/>
          </w:rPr>
          <w:t>https://rg.ru/2023/11/16/kolichestvo-rabotaiushchih-pensionerov-v-rossii-sokratilos-na-600-tysiach-chelovek.html</w:t>
        </w:r>
      </w:hyperlink>
      <w:r w:rsidR="003852FE" w:rsidRPr="003852FE">
        <w:t xml:space="preserve"> </w:t>
      </w:r>
    </w:p>
    <w:p w:rsidR="007E765B" w:rsidRPr="003852FE" w:rsidRDefault="007E765B" w:rsidP="007E765B">
      <w:pPr>
        <w:pStyle w:val="2"/>
      </w:pPr>
      <w:bookmarkStart w:id="52" w:name="_Toc151101684"/>
      <w:r w:rsidRPr="003852FE">
        <w:t>ТАСС,</w:t>
      </w:r>
      <w:r w:rsidR="003852FE" w:rsidRPr="003852FE">
        <w:t xml:space="preserve"> </w:t>
      </w:r>
      <w:r w:rsidRPr="003852FE">
        <w:t>16.11.2023,</w:t>
      </w:r>
      <w:r w:rsidR="003852FE" w:rsidRPr="003852FE">
        <w:t xml:space="preserve"> </w:t>
      </w:r>
      <w:r w:rsidRPr="003852FE">
        <w:t>Число</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с</w:t>
      </w:r>
      <w:r w:rsidR="003852FE" w:rsidRPr="003852FE">
        <w:t xml:space="preserve"> </w:t>
      </w:r>
      <w:r w:rsidRPr="003852FE">
        <w:t>2015</w:t>
      </w:r>
      <w:r w:rsidR="003852FE" w:rsidRPr="003852FE">
        <w:t xml:space="preserve"> </w:t>
      </w:r>
      <w:r w:rsidRPr="003852FE">
        <w:t>года</w:t>
      </w:r>
      <w:r w:rsidR="003852FE" w:rsidRPr="003852FE">
        <w:t xml:space="preserve"> </w:t>
      </w:r>
      <w:r w:rsidRPr="003852FE">
        <w:t>сократилось</w:t>
      </w:r>
      <w:r w:rsidR="003852FE" w:rsidRPr="003852FE">
        <w:t xml:space="preserve"> </w:t>
      </w:r>
      <w:r w:rsidRPr="003852FE">
        <w:t>почти</w:t>
      </w:r>
      <w:r w:rsidR="003852FE" w:rsidRPr="003852FE">
        <w:t xml:space="preserve"> </w:t>
      </w:r>
      <w:r w:rsidRPr="003852FE">
        <w:t>в</w:t>
      </w:r>
      <w:r w:rsidR="003852FE" w:rsidRPr="003852FE">
        <w:t xml:space="preserve"> </w:t>
      </w:r>
      <w:r w:rsidRPr="003852FE">
        <w:t>два</w:t>
      </w:r>
      <w:r w:rsidR="003852FE" w:rsidRPr="003852FE">
        <w:t xml:space="preserve"> </w:t>
      </w:r>
      <w:r w:rsidRPr="003852FE">
        <w:t>раза</w:t>
      </w:r>
      <w:bookmarkEnd w:id="52"/>
    </w:p>
    <w:p w:rsidR="007E765B" w:rsidRPr="003852FE" w:rsidRDefault="007E765B" w:rsidP="00BF1432">
      <w:pPr>
        <w:pStyle w:val="3"/>
      </w:pPr>
      <w:bookmarkStart w:id="53" w:name="_Toc151101685"/>
      <w:r w:rsidRPr="003852FE">
        <w:t>Численность</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которые</w:t>
      </w:r>
      <w:r w:rsidR="003852FE" w:rsidRPr="003852FE">
        <w:t xml:space="preserve"> </w:t>
      </w:r>
      <w:r w:rsidRPr="003852FE">
        <w:t>состоят</w:t>
      </w:r>
      <w:r w:rsidR="003852FE" w:rsidRPr="003852FE">
        <w:t xml:space="preserve"> </w:t>
      </w:r>
      <w:r w:rsidRPr="003852FE">
        <w:t>на</w:t>
      </w:r>
      <w:r w:rsidR="003852FE" w:rsidRPr="003852FE">
        <w:t xml:space="preserve"> </w:t>
      </w:r>
      <w:r w:rsidRPr="003852FE">
        <w:t>учете</w:t>
      </w:r>
      <w:r w:rsidR="003852FE" w:rsidRPr="003852FE">
        <w:t xml:space="preserve"> </w:t>
      </w:r>
      <w:r w:rsidRPr="003852FE">
        <w:t>в</w:t>
      </w:r>
      <w:r w:rsidR="003852FE" w:rsidRPr="003852FE">
        <w:t xml:space="preserve"> </w:t>
      </w:r>
      <w:r w:rsidRPr="003852FE">
        <w:t>системе</w:t>
      </w:r>
      <w:r w:rsidR="003852FE" w:rsidRPr="003852FE">
        <w:t xml:space="preserve"> </w:t>
      </w:r>
      <w:r w:rsidRPr="003852FE">
        <w:t>Социального</w:t>
      </w:r>
      <w:r w:rsidR="003852FE" w:rsidRPr="003852FE">
        <w:t xml:space="preserve"> </w:t>
      </w:r>
      <w:r w:rsidRPr="003852FE">
        <w:t>фонда</w:t>
      </w:r>
      <w:r w:rsidR="003852FE" w:rsidRPr="003852FE">
        <w:t xml:space="preserve"> </w:t>
      </w:r>
      <w:r w:rsidRPr="003852FE">
        <w:t>России,</w:t>
      </w:r>
      <w:r w:rsidR="003852FE" w:rsidRPr="003852FE">
        <w:t xml:space="preserve"> </w:t>
      </w:r>
      <w:r w:rsidRPr="003852FE">
        <w:t>с</w:t>
      </w:r>
      <w:r w:rsidR="003852FE" w:rsidRPr="003852FE">
        <w:t xml:space="preserve"> </w:t>
      </w:r>
      <w:r w:rsidRPr="003852FE">
        <w:t>2015</w:t>
      </w:r>
      <w:r w:rsidR="003852FE" w:rsidRPr="003852FE">
        <w:t xml:space="preserve"> </w:t>
      </w:r>
      <w:r w:rsidRPr="003852FE">
        <w:t>года</w:t>
      </w:r>
      <w:r w:rsidR="003852FE" w:rsidRPr="003852FE">
        <w:t xml:space="preserve"> </w:t>
      </w:r>
      <w:r w:rsidRPr="003852FE">
        <w:t>сократилась</w:t>
      </w:r>
      <w:r w:rsidR="003852FE" w:rsidRPr="003852FE">
        <w:t xml:space="preserve"> </w:t>
      </w:r>
      <w:r w:rsidRPr="003852FE">
        <w:t>почти</w:t>
      </w:r>
      <w:r w:rsidR="003852FE" w:rsidRPr="003852FE">
        <w:t xml:space="preserve"> </w:t>
      </w:r>
      <w:r w:rsidRPr="003852FE">
        <w:t>в</w:t>
      </w:r>
      <w:r w:rsidR="003852FE" w:rsidRPr="003852FE">
        <w:t xml:space="preserve"> </w:t>
      </w:r>
      <w:r w:rsidRPr="003852FE">
        <w:t>два</w:t>
      </w:r>
      <w:r w:rsidR="003852FE" w:rsidRPr="003852FE">
        <w:t xml:space="preserve"> </w:t>
      </w:r>
      <w:r w:rsidRPr="003852FE">
        <w:t>раза.</w:t>
      </w:r>
      <w:r w:rsidR="003852FE" w:rsidRPr="003852FE">
        <w:t xml:space="preserve"> </w:t>
      </w:r>
      <w:r w:rsidRPr="003852FE">
        <w:t>По</w:t>
      </w:r>
      <w:r w:rsidR="003852FE" w:rsidRPr="003852FE">
        <w:t xml:space="preserve"> </w:t>
      </w:r>
      <w:r w:rsidRPr="003852FE">
        <w:t>состоянию</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2015</w:t>
      </w:r>
      <w:r w:rsidR="003852FE" w:rsidRPr="003852FE">
        <w:t xml:space="preserve"> </w:t>
      </w:r>
      <w:r w:rsidRPr="003852FE">
        <w:t>года</w:t>
      </w:r>
      <w:r w:rsidR="003852FE" w:rsidRPr="003852FE">
        <w:t xml:space="preserve"> </w:t>
      </w:r>
      <w:r w:rsidRPr="003852FE">
        <w:t>показатель</w:t>
      </w:r>
      <w:r w:rsidR="003852FE" w:rsidRPr="003852FE">
        <w:t xml:space="preserve"> </w:t>
      </w:r>
      <w:r w:rsidRPr="003852FE">
        <w:t>составлял</w:t>
      </w:r>
      <w:r w:rsidR="003852FE" w:rsidRPr="003852FE">
        <w:t xml:space="preserve"> </w:t>
      </w:r>
      <w:r w:rsidRPr="003852FE">
        <w:t>14,9</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их</w:t>
      </w:r>
      <w:r w:rsidR="003852FE" w:rsidRPr="003852FE">
        <w:t xml:space="preserve"> </w:t>
      </w:r>
      <w:r w:rsidRPr="003852FE">
        <w:t>стало</w:t>
      </w:r>
      <w:r w:rsidR="003852FE" w:rsidRPr="003852FE">
        <w:t xml:space="preserve"> </w:t>
      </w:r>
      <w:r w:rsidRPr="003852FE">
        <w:t>7,9</w:t>
      </w:r>
      <w:r w:rsidR="003852FE" w:rsidRPr="003852FE">
        <w:t xml:space="preserve"> </w:t>
      </w:r>
      <w:r w:rsidRPr="003852FE">
        <w:t>млн,</w:t>
      </w:r>
      <w:r w:rsidR="003852FE" w:rsidRPr="003852FE">
        <w:t xml:space="preserve"> </w:t>
      </w:r>
      <w:r w:rsidRPr="003852FE">
        <w:t>сообщается</w:t>
      </w:r>
      <w:r w:rsidR="003852FE" w:rsidRPr="003852FE">
        <w:t xml:space="preserve"> </w:t>
      </w:r>
      <w:r w:rsidRPr="003852FE">
        <w:t>на</w:t>
      </w:r>
      <w:r w:rsidR="003852FE" w:rsidRPr="003852FE">
        <w:t xml:space="preserve"> </w:t>
      </w:r>
      <w:r w:rsidRPr="003852FE">
        <w:t>сайте</w:t>
      </w:r>
      <w:r w:rsidR="003852FE" w:rsidRPr="003852FE">
        <w:t xml:space="preserve"> </w:t>
      </w:r>
      <w:r w:rsidRPr="003852FE">
        <w:t>Росстата.</w:t>
      </w:r>
      <w:bookmarkEnd w:id="53"/>
    </w:p>
    <w:p w:rsidR="007E765B" w:rsidRPr="003852FE" w:rsidRDefault="007E765B" w:rsidP="007E765B">
      <w:r w:rsidRPr="003852FE">
        <w:t>Согласно</w:t>
      </w:r>
      <w:r w:rsidR="003852FE" w:rsidRPr="003852FE">
        <w:t xml:space="preserve"> </w:t>
      </w:r>
      <w:r w:rsidRPr="003852FE">
        <w:t>таблице,</w:t>
      </w:r>
      <w:r w:rsidR="003852FE" w:rsidRPr="003852FE">
        <w:t xml:space="preserve"> </w:t>
      </w:r>
      <w:r w:rsidRPr="003852FE">
        <w:t>по</w:t>
      </w:r>
      <w:r w:rsidR="003852FE" w:rsidRPr="003852FE">
        <w:t xml:space="preserve"> </w:t>
      </w:r>
      <w:r w:rsidRPr="003852FE">
        <w:t>состоянию</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2016</w:t>
      </w:r>
      <w:r w:rsidR="003852FE" w:rsidRPr="003852FE">
        <w:t xml:space="preserve"> </w:t>
      </w:r>
      <w:r w:rsidRPr="003852FE">
        <w:t>год</w:t>
      </w:r>
      <w:r w:rsidR="003852FE" w:rsidRPr="003852FE">
        <w:t xml:space="preserve"> </w:t>
      </w:r>
      <w:r w:rsidRPr="003852FE">
        <w:t>в</w:t>
      </w:r>
      <w:r w:rsidR="003852FE" w:rsidRPr="003852FE">
        <w:t xml:space="preserve"> </w:t>
      </w:r>
      <w:r w:rsidRPr="003852FE">
        <w:t>Соцфонде</w:t>
      </w:r>
      <w:r w:rsidR="003852FE" w:rsidRPr="003852FE">
        <w:t xml:space="preserve"> </w:t>
      </w:r>
      <w:r w:rsidRPr="003852FE">
        <w:t>(до</w:t>
      </w:r>
      <w:r w:rsidR="003852FE" w:rsidRPr="003852FE">
        <w:t xml:space="preserve"> </w:t>
      </w:r>
      <w:r w:rsidRPr="003852FE">
        <w:t>конца</w:t>
      </w:r>
      <w:r w:rsidR="003852FE" w:rsidRPr="003852FE">
        <w:t xml:space="preserve"> </w:t>
      </w:r>
      <w:r w:rsidRPr="003852FE">
        <w:t>2022</w:t>
      </w:r>
      <w:r w:rsidR="003852FE" w:rsidRPr="003852FE">
        <w:t xml:space="preserve"> </w:t>
      </w:r>
      <w:r w:rsidRPr="003852FE">
        <w:t>года</w:t>
      </w:r>
      <w:r w:rsidR="003852FE" w:rsidRPr="003852FE">
        <w:t xml:space="preserve"> </w:t>
      </w:r>
      <w:r w:rsidRPr="003852FE">
        <w:t>-</w:t>
      </w:r>
      <w:r w:rsidR="003852FE" w:rsidRPr="003852FE">
        <w:t xml:space="preserve"> </w:t>
      </w:r>
      <w:r w:rsidRPr="003852FE">
        <w:t>Пенсионном</w:t>
      </w:r>
      <w:r w:rsidR="003852FE" w:rsidRPr="003852FE">
        <w:t xml:space="preserve"> </w:t>
      </w:r>
      <w:r w:rsidRPr="003852FE">
        <w:t>фонде</w:t>
      </w:r>
      <w:r w:rsidR="003852FE" w:rsidRPr="003852FE">
        <w:t xml:space="preserve"> </w:t>
      </w:r>
      <w:r w:rsidRPr="003852FE">
        <w:t>России)</w:t>
      </w:r>
      <w:r w:rsidR="003852FE" w:rsidRPr="003852FE">
        <w:t xml:space="preserve"> </w:t>
      </w:r>
      <w:r w:rsidRPr="003852FE">
        <w:t>значились</w:t>
      </w:r>
      <w:r w:rsidR="003852FE" w:rsidRPr="003852FE">
        <w:t xml:space="preserve"> </w:t>
      </w:r>
      <w:r w:rsidRPr="003852FE">
        <w:t>15,259</w:t>
      </w:r>
      <w:r w:rsidR="003852FE" w:rsidRPr="003852FE">
        <w:t xml:space="preserve"> </w:t>
      </w:r>
      <w:r w:rsidRPr="003852FE">
        <w:t>млн</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в</w:t>
      </w:r>
      <w:r w:rsidR="003852FE" w:rsidRPr="003852FE">
        <w:t xml:space="preserve"> </w:t>
      </w:r>
      <w:r w:rsidRPr="003852FE">
        <w:t>2017</w:t>
      </w:r>
      <w:r w:rsidR="003852FE" w:rsidRPr="003852FE">
        <w:t xml:space="preserve"> </w:t>
      </w:r>
      <w:r w:rsidRPr="003852FE">
        <w:t>году</w:t>
      </w:r>
      <w:r w:rsidR="003852FE" w:rsidRPr="003852FE">
        <w:t xml:space="preserve"> </w:t>
      </w:r>
      <w:r w:rsidRPr="003852FE">
        <w:t>-</w:t>
      </w:r>
      <w:r w:rsidR="003852FE" w:rsidRPr="003852FE">
        <w:t xml:space="preserve"> </w:t>
      </w:r>
      <w:r w:rsidRPr="003852FE">
        <w:t>уже</w:t>
      </w:r>
      <w:r w:rsidR="003852FE" w:rsidRPr="003852FE">
        <w:t xml:space="preserve"> </w:t>
      </w:r>
      <w:r w:rsidRPr="003852FE">
        <w:t>9,883</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годом</w:t>
      </w:r>
      <w:r w:rsidR="003852FE" w:rsidRPr="003852FE">
        <w:t xml:space="preserve"> </w:t>
      </w:r>
      <w:r w:rsidRPr="003852FE">
        <w:t>позже</w:t>
      </w:r>
      <w:r w:rsidR="003852FE" w:rsidRPr="003852FE">
        <w:t xml:space="preserve"> </w:t>
      </w:r>
      <w:r w:rsidRPr="003852FE">
        <w:t>-</w:t>
      </w:r>
      <w:r w:rsidR="003852FE" w:rsidRPr="003852FE">
        <w:t xml:space="preserve"> </w:t>
      </w:r>
      <w:r w:rsidRPr="003852FE">
        <w:t>9,669</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затем,</w:t>
      </w:r>
      <w:r w:rsidR="003852FE" w:rsidRPr="003852FE">
        <w:t xml:space="preserve"> </w:t>
      </w:r>
      <w:r w:rsidRPr="003852FE">
        <w:t>в</w:t>
      </w:r>
      <w:r w:rsidR="003852FE" w:rsidRPr="003852FE">
        <w:t xml:space="preserve"> </w:t>
      </w:r>
      <w:r w:rsidRPr="003852FE">
        <w:t>2019</w:t>
      </w:r>
      <w:r w:rsidR="003852FE" w:rsidRPr="003852FE">
        <w:t xml:space="preserve"> </w:t>
      </w:r>
      <w:r w:rsidRPr="003852FE">
        <w:t>году,</w:t>
      </w:r>
      <w:r w:rsidR="003852FE" w:rsidRPr="003852FE">
        <w:t xml:space="preserve"> </w:t>
      </w:r>
      <w:r w:rsidRPr="003852FE">
        <w:t>-</w:t>
      </w:r>
      <w:r w:rsidR="003852FE" w:rsidRPr="003852FE">
        <w:t xml:space="preserve"> </w:t>
      </w:r>
      <w:r w:rsidRPr="003852FE">
        <w:t>9,667</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2020</w:t>
      </w:r>
      <w:r w:rsidR="003852FE" w:rsidRPr="003852FE">
        <w:t xml:space="preserve"> </w:t>
      </w:r>
      <w:r w:rsidRPr="003852FE">
        <w:t>год</w:t>
      </w:r>
      <w:r w:rsidR="003852FE" w:rsidRPr="003852FE">
        <w:t xml:space="preserve"> </w:t>
      </w:r>
      <w:r w:rsidRPr="003852FE">
        <w:t>-</w:t>
      </w:r>
      <w:r w:rsidR="003852FE" w:rsidRPr="003852FE">
        <w:t xml:space="preserve"> </w:t>
      </w:r>
      <w:r w:rsidRPr="003852FE">
        <w:t>9,315</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2021</w:t>
      </w:r>
      <w:r w:rsidR="003852FE" w:rsidRPr="003852FE">
        <w:t xml:space="preserve"> </w:t>
      </w:r>
      <w:r w:rsidRPr="003852FE">
        <w:t>год</w:t>
      </w:r>
      <w:r w:rsidR="003852FE" w:rsidRPr="003852FE">
        <w:t xml:space="preserve"> </w:t>
      </w:r>
      <w:r w:rsidRPr="003852FE">
        <w:t>-</w:t>
      </w:r>
      <w:r w:rsidR="003852FE" w:rsidRPr="003852FE">
        <w:t xml:space="preserve"> </w:t>
      </w:r>
      <w:r w:rsidRPr="003852FE">
        <w:t>8,891</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2022</w:t>
      </w:r>
      <w:r w:rsidR="003852FE" w:rsidRPr="003852FE">
        <w:t xml:space="preserve"> </w:t>
      </w:r>
      <w:r w:rsidRPr="003852FE">
        <w:t>года</w:t>
      </w:r>
      <w:r w:rsidR="003852FE" w:rsidRPr="003852FE">
        <w:t xml:space="preserve"> </w:t>
      </w:r>
      <w:r w:rsidRPr="003852FE">
        <w:t>их</w:t>
      </w:r>
      <w:r w:rsidR="003852FE" w:rsidRPr="003852FE">
        <w:t xml:space="preserve"> </w:t>
      </w:r>
      <w:r w:rsidRPr="003852FE">
        <w:t>число</w:t>
      </w:r>
      <w:r w:rsidR="003852FE" w:rsidRPr="003852FE">
        <w:t xml:space="preserve"> </w:t>
      </w:r>
      <w:r w:rsidRPr="003852FE">
        <w:t>составило</w:t>
      </w:r>
      <w:r w:rsidR="003852FE" w:rsidRPr="003852FE">
        <w:t xml:space="preserve"> </w:t>
      </w:r>
      <w:r w:rsidRPr="003852FE">
        <w:t>8,513</w:t>
      </w:r>
      <w:r w:rsidR="003852FE" w:rsidRPr="003852FE">
        <w:t xml:space="preserve"> </w:t>
      </w:r>
      <w:r w:rsidRPr="003852FE">
        <w:t>млн,</w:t>
      </w:r>
      <w:r w:rsidR="003852FE" w:rsidRPr="003852FE">
        <w:t xml:space="preserve"> </w:t>
      </w:r>
      <w:r w:rsidRPr="003852FE">
        <w:t>а</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w:t>
      </w:r>
      <w:r w:rsidR="003852FE" w:rsidRPr="003852FE">
        <w:t xml:space="preserve"> </w:t>
      </w:r>
      <w:r w:rsidRPr="003852FE">
        <w:t>7,912</w:t>
      </w:r>
      <w:r w:rsidR="003852FE" w:rsidRPr="003852FE">
        <w:t xml:space="preserve"> </w:t>
      </w:r>
      <w:r w:rsidRPr="003852FE">
        <w:t>млн.</w:t>
      </w:r>
    </w:p>
    <w:p w:rsidR="007E765B" w:rsidRPr="003852FE" w:rsidRDefault="007E765B" w:rsidP="007E765B">
      <w:r w:rsidRPr="003852FE">
        <w:t>Отмечается,</w:t>
      </w:r>
      <w:r w:rsidR="003852FE" w:rsidRPr="003852FE">
        <w:t xml:space="preserve"> </w:t>
      </w:r>
      <w:r w:rsidRPr="003852FE">
        <w:t>что</w:t>
      </w:r>
      <w:r w:rsidR="003852FE" w:rsidRPr="003852FE">
        <w:t xml:space="preserve"> </w:t>
      </w:r>
      <w:r w:rsidRPr="003852FE">
        <w:t>по</w:t>
      </w:r>
      <w:r w:rsidR="003852FE" w:rsidRPr="003852FE">
        <w:t xml:space="preserve"> </w:t>
      </w:r>
      <w:r w:rsidRPr="003852FE">
        <w:t>состоянию</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численность</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составляет</w:t>
      </w:r>
      <w:r w:rsidR="003852FE" w:rsidRPr="003852FE">
        <w:t xml:space="preserve"> </w:t>
      </w:r>
      <w:r w:rsidRPr="003852FE">
        <w:t>18,9%</w:t>
      </w:r>
      <w:r w:rsidR="003852FE" w:rsidRPr="003852FE">
        <w:t xml:space="preserve"> </w:t>
      </w:r>
      <w:r w:rsidRPr="003852FE">
        <w:t>от</w:t>
      </w:r>
      <w:r w:rsidR="003852FE" w:rsidRPr="003852FE">
        <w:t xml:space="preserve"> </w:t>
      </w:r>
      <w:r w:rsidRPr="003852FE">
        <w:t>общего</w:t>
      </w:r>
      <w:r w:rsidR="003852FE" w:rsidRPr="003852FE">
        <w:t xml:space="preserve"> </w:t>
      </w:r>
      <w:r w:rsidRPr="003852FE">
        <w:t>числа</w:t>
      </w:r>
      <w:r w:rsidR="003852FE" w:rsidRPr="003852FE">
        <w:t xml:space="preserve"> </w:t>
      </w:r>
      <w:r w:rsidRPr="003852FE">
        <w:t>пенсионеров,</w:t>
      </w:r>
      <w:r w:rsidR="003852FE" w:rsidRPr="003852FE">
        <w:t xml:space="preserve"> </w:t>
      </w:r>
      <w:r w:rsidRPr="003852FE">
        <w:t>состоящих</w:t>
      </w:r>
      <w:r w:rsidR="003852FE" w:rsidRPr="003852FE">
        <w:t xml:space="preserve"> </w:t>
      </w:r>
      <w:r w:rsidRPr="003852FE">
        <w:t>на</w:t>
      </w:r>
      <w:r w:rsidR="003852FE" w:rsidRPr="003852FE">
        <w:t xml:space="preserve"> </w:t>
      </w:r>
      <w:r w:rsidRPr="003852FE">
        <w:t>учете</w:t>
      </w:r>
      <w:r w:rsidR="003852FE" w:rsidRPr="003852FE">
        <w:t xml:space="preserve"> </w:t>
      </w:r>
      <w:r w:rsidRPr="003852FE">
        <w:t>в</w:t>
      </w:r>
      <w:r w:rsidR="003852FE" w:rsidRPr="003852FE">
        <w:t xml:space="preserve"> </w:t>
      </w:r>
      <w:r w:rsidRPr="003852FE">
        <w:t>системе</w:t>
      </w:r>
      <w:r w:rsidR="003852FE" w:rsidRPr="003852FE">
        <w:t xml:space="preserve"> </w:t>
      </w:r>
      <w:r w:rsidRPr="003852FE">
        <w:t>Соцфонда.</w:t>
      </w:r>
    </w:p>
    <w:p w:rsidR="007E765B" w:rsidRPr="003852FE" w:rsidRDefault="007E765B" w:rsidP="007E765B">
      <w:r w:rsidRPr="003852FE">
        <w:t>Из</w:t>
      </w:r>
      <w:r w:rsidR="003852FE" w:rsidRPr="003852FE">
        <w:t xml:space="preserve"> </w:t>
      </w:r>
      <w:r w:rsidRPr="003852FE">
        <w:t>числа</w:t>
      </w:r>
      <w:r w:rsidR="003852FE" w:rsidRPr="003852FE">
        <w:t xml:space="preserve"> </w:t>
      </w:r>
      <w:r w:rsidRPr="003852FE">
        <w:t>работающих</w:t>
      </w:r>
      <w:r w:rsidR="003852FE" w:rsidRPr="003852FE">
        <w:t xml:space="preserve"> </w:t>
      </w:r>
      <w:r w:rsidRPr="003852FE">
        <w:t>пенсионеров</w:t>
      </w:r>
      <w:r w:rsidR="003852FE" w:rsidRPr="003852FE">
        <w:t xml:space="preserve"> </w:t>
      </w:r>
      <w:r w:rsidRPr="003852FE">
        <w:t>в</w:t>
      </w:r>
      <w:r w:rsidR="003852FE" w:rsidRPr="003852FE">
        <w:t xml:space="preserve"> </w:t>
      </w:r>
      <w:r w:rsidRPr="003852FE">
        <w:t>2023</w:t>
      </w:r>
      <w:r w:rsidR="003852FE" w:rsidRPr="003852FE">
        <w:t xml:space="preserve"> </w:t>
      </w:r>
      <w:r w:rsidRPr="003852FE">
        <w:t>году</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получают</w:t>
      </w:r>
      <w:r w:rsidR="003852FE" w:rsidRPr="003852FE">
        <w:t xml:space="preserve"> </w:t>
      </w:r>
      <w:r w:rsidRPr="003852FE">
        <w:t>6,743</w:t>
      </w:r>
      <w:r w:rsidR="003852FE" w:rsidRPr="003852FE">
        <w:t xml:space="preserve"> </w:t>
      </w:r>
      <w:r w:rsidRPr="003852FE">
        <w:t>млн</w:t>
      </w:r>
      <w:r w:rsidR="003852FE" w:rsidRPr="003852FE">
        <w:t xml:space="preserve"> </w:t>
      </w:r>
      <w:r w:rsidRPr="003852FE">
        <w:t>человек,</w:t>
      </w:r>
      <w:r w:rsidR="003852FE" w:rsidRPr="003852FE">
        <w:t xml:space="preserve"> </w:t>
      </w:r>
      <w:r w:rsidRPr="003852FE">
        <w:t>по</w:t>
      </w:r>
      <w:r w:rsidR="003852FE" w:rsidRPr="003852FE">
        <w:t xml:space="preserve"> </w:t>
      </w:r>
      <w:r w:rsidRPr="003852FE">
        <w:t>инвалидности</w:t>
      </w:r>
      <w:r w:rsidR="003852FE" w:rsidRPr="003852FE">
        <w:t xml:space="preserve"> </w:t>
      </w:r>
      <w:r w:rsidRPr="003852FE">
        <w:t>-</w:t>
      </w:r>
      <w:r w:rsidR="003852FE" w:rsidRPr="003852FE">
        <w:t xml:space="preserve"> </w:t>
      </w:r>
      <w:r w:rsidRPr="003852FE">
        <w:t>686</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социальные</w:t>
      </w:r>
      <w:r w:rsidR="003852FE" w:rsidRPr="003852FE">
        <w:t xml:space="preserve"> </w:t>
      </w:r>
      <w:r w:rsidRPr="003852FE">
        <w:t>-</w:t>
      </w:r>
      <w:r w:rsidR="003852FE" w:rsidRPr="003852FE">
        <w:t xml:space="preserve"> </w:t>
      </w:r>
      <w:r w:rsidRPr="003852FE">
        <w:t>250</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по</w:t>
      </w:r>
      <w:r w:rsidR="003852FE" w:rsidRPr="003852FE">
        <w:t xml:space="preserve"> </w:t>
      </w:r>
      <w:r w:rsidRPr="003852FE">
        <w:t>потере</w:t>
      </w:r>
      <w:r w:rsidR="003852FE" w:rsidRPr="003852FE">
        <w:t xml:space="preserve"> </w:t>
      </w:r>
      <w:r w:rsidRPr="003852FE">
        <w:t>кормильца</w:t>
      </w:r>
      <w:r w:rsidR="003852FE" w:rsidRPr="003852FE">
        <w:t xml:space="preserve"> </w:t>
      </w:r>
      <w:r w:rsidRPr="003852FE">
        <w:t>(на</w:t>
      </w:r>
      <w:r w:rsidR="003852FE" w:rsidRPr="003852FE">
        <w:t xml:space="preserve"> </w:t>
      </w:r>
      <w:r w:rsidRPr="003852FE">
        <w:t>каждого</w:t>
      </w:r>
      <w:r w:rsidR="003852FE" w:rsidRPr="003852FE">
        <w:t xml:space="preserve"> </w:t>
      </w:r>
      <w:r w:rsidRPr="003852FE">
        <w:t>нетрудоспособного</w:t>
      </w:r>
      <w:r w:rsidR="003852FE" w:rsidRPr="003852FE">
        <w:t xml:space="preserve"> </w:t>
      </w:r>
      <w:r w:rsidRPr="003852FE">
        <w:t>члена</w:t>
      </w:r>
      <w:r w:rsidR="003852FE" w:rsidRPr="003852FE">
        <w:t xml:space="preserve"> </w:t>
      </w:r>
      <w:r w:rsidRPr="003852FE">
        <w:t>семьи)</w:t>
      </w:r>
      <w:r w:rsidR="003852FE" w:rsidRPr="003852FE">
        <w:t xml:space="preserve"> </w:t>
      </w:r>
      <w:r w:rsidRPr="003852FE">
        <w:t>-</w:t>
      </w:r>
      <w:r w:rsidR="003852FE" w:rsidRPr="003852FE">
        <w:t xml:space="preserve"> </w:t>
      </w:r>
      <w:r w:rsidRPr="003852FE">
        <w:t>37</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пострадавшие</w:t>
      </w:r>
      <w:r w:rsidR="003852FE" w:rsidRPr="003852FE">
        <w:t xml:space="preserve"> </w:t>
      </w:r>
      <w:r w:rsidRPr="003852FE">
        <w:t>в</w:t>
      </w:r>
      <w:r w:rsidR="003852FE" w:rsidRPr="003852FE">
        <w:t xml:space="preserve"> </w:t>
      </w:r>
      <w:r w:rsidRPr="003852FE">
        <w:t>результате</w:t>
      </w:r>
      <w:r w:rsidR="003852FE" w:rsidRPr="003852FE">
        <w:t xml:space="preserve"> </w:t>
      </w:r>
      <w:r w:rsidRPr="003852FE">
        <w:t>радиационных</w:t>
      </w:r>
      <w:r w:rsidR="003852FE" w:rsidRPr="003852FE">
        <w:t xml:space="preserve"> </w:t>
      </w:r>
      <w:r w:rsidRPr="003852FE">
        <w:t>и</w:t>
      </w:r>
      <w:r w:rsidR="003852FE" w:rsidRPr="003852FE">
        <w:t xml:space="preserve"> </w:t>
      </w:r>
      <w:r w:rsidRPr="003852FE">
        <w:t>техногенных</w:t>
      </w:r>
      <w:r w:rsidR="003852FE" w:rsidRPr="003852FE">
        <w:t xml:space="preserve"> </w:t>
      </w:r>
      <w:r w:rsidRPr="003852FE">
        <w:t>катастроф</w:t>
      </w:r>
      <w:r w:rsidR="003852FE" w:rsidRPr="003852FE">
        <w:t xml:space="preserve"> </w:t>
      </w:r>
      <w:r w:rsidRPr="003852FE">
        <w:t>и</w:t>
      </w:r>
      <w:r w:rsidR="003852FE" w:rsidRPr="003852FE">
        <w:t xml:space="preserve"> </w:t>
      </w:r>
      <w:r w:rsidRPr="003852FE">
        <w:t>члены</w:t>
      </w:r>
      <w:r w:rsidR="003852FE" w:rsidRPr="003852FE">
        <w:t xml:space="preserve"> </w:t>
      </w:r>
      <w:r w:rsidRPr="003852FE">
        <w:t>их</w:t>
      </w:r>
      <w:r w:rsidR="003852FE" w:rsidRPr="003852FE">
        <w:t xml:space="preserve"> </w:t>
      </w:r>
      <w:r w:rsidRPr="003852FE">
        <w:t>семей</w:t>
      </w:r>
      <w:r w:rsidR="003852FE" w:rsidRPr="003852FE">
        <w:t xml:space="preserve"> </w:t>
      </w:r>
      <w:r w:rsidRPr="003852FE">
        <w:t>-</w:t>
      </w:r>
      <w:r w:rsidR="003852FE" w:rsidRPr="003852FE">
        <w:t xml:space="preserve"> </w:t>
      </w:r>
      <w:r w:rsidRPr="003852FE">
        <w:t>188</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федеральные</w:t>
      </w:r>
      <w:r w:rsidR="003852FE" w:rsidRPr="003852FE">
        <w:t xml:space="preserve"> </w:t>
      </w:r>
      <w:r w:rsidRPr="003852FE">
        <w:t>государственные</w:t>
      </w:r>
      <w:r w:rsidR="003852FE" w:rsidRPr="003852FE">
        <w:t xml:space="preserve"> </w:t>
      </w:r>
      <w:r w:rsidRPr="003852FE">
        <w:t>гражданские</w:t>
      </w:r>
      <w:r w:rsidR="003852FE" w:rsidRPr="003852FE">
        <w:t xml:space="preserve"> </w:t>
      </w:r>
      <w:r w:rsidRPr="003852FE">
        <w:t>служащие</w:t>
      </w:r>
      <w:r w:rsidR="003852FE" w:rsidRPr="003852FE">
        <w:t xml:space="preserve"> </w:t>
      </w:r>
      <w:r w:rsidRPr="003852FE">
        <w:t>-</w:t>
      </w:r>
      <w:r w:rsidR="003852FE" w:rsidRPr="003852FE">
        <w:t xml:space="preserve"> </w:t>
      </w:r>
      <w:r w:rsidRPr="003852FE">
        <w:t>8</w:t>
      </w:r>
      <w:r w:rsidR="003852FE" w:rsidRPr="003852FE">
        <w:t xml:space="preserve"> </w:t>
      </w:r>
      <w:r w:rsidRPr="003852FE">
        <w:t>тыс.</w:t>
      </w:r>
      <w:r w:rsidR="003852FE" w:rsidRPr="003852FE">
        <w:t xml:space="preserve"> </w:t>
      </w:r>
      <w:r w:rsidRPr="003852FE">
        <w:t>человек.</w:t>
      </w:r>
    </w:p>
    <w:p w:rsidR="007E765B" w:rsidRPr="003852FE" w:rsidRDefault="007E765B" w:rsidP="007E765B">
      <w:r w:rsidRPr="003852FE">
        <w:t>Данные</w:t>
      </w:r>
      <w:r w:rsidR="003852FE" w:rsidRPr="003852FE">
        <w:t xml:space="preserve"> </w:t>
      </w:r>
      <w:r w:rsidRPr="003852FE">
        <w:t>Росстату</w:t>
      </w:r>
      <w:r w:rsidR="003852FE" w:rsidRPr="003852FE">
        <w:t xml:space="preserve"> </w:t>
      </w:r>
      <w:r w:rsidRPr="003852FE">
        <w:t>предоставил</w:t>
      </w:r>
      <w:r w:rsidR="003852FE" w:rsidRPr="003852FE">
        <w:t xml:space="preserve"> </w:t>
      </w:r>
      <w:r w:rsidRPr="003852FE">
        <w:t>Соцфонд.</w:t>
      </w:r>
      <w:r w:rsidR="003852FE" w:rsidRPr="003852FE">
        <w:t xml:space="preserve"> </w:t>
      </w:r>
      <w:r w:rsidRPr="003852FE">
        <w:t>В</w:t>
      </w:r>
      <w:r w:rsidR="003852FE" w:rsidRPr="003852FE">
        <w:t xml:space="preserve"> </w:t>
      </w:r>
      <w:r w:rsidRPr="003852FE">
        <w:t>таблице</w:t>
      </w:r>
      <w:r w:rsidR="003852FE" w:rsidRPr="003852FE">
        <w:t xml:space="preserve"> </w:t>
      </w:r>
      <w:r w:rsidRPr="003852FE">
        <w:t>не</w:t>
      </w:r>
      <w:r w:rsidR="003852FE" w:rsidRPr="003852FE">
        <w:t xml:space="preserve"> </w:t>
      </w:r>
      <w:r w:rsidRPr="003852FE">
        <w:t>учтена</w:t>
      </w:r>
      <w:r w:rsidR="003852FE" w:rsidRPr="003852FE">
        <w:t xml:space="preserve"> </w:t>
      </w:r>
      <w:r w:rsidRPr="003852FE">
        <w:t>статистическая</w:t>
      </w:r>
      <w:r w:rsidR="003852FE" w:rsidRPr="003852FE">
        <w:t xml:space="preserve"> </w:t>
      </w:r>
      <w:r w:rsidRPr="003852FE">
        <w:t>информация</w:t>
      </w:r>
      <w:r w:rsidR="003852FE" w:rsidRPr="003852FE">
        <w:t xml:space="preserve"> </w:t>
      </w:r>
      <w:r w:rsidRPr="003852FE">
        <w:t>по</w:t>
      </w:r>
      <w:r w:rsidR="003852FE" w:rsidRPr="003852FE">
        <w:t xml:space="preserve"> </w:t>
      </w:r>
      <w:r w:rsidRPr="003852FE">
        <w:t>Донецкой</w:t>
      </w:r>
      <w:r w:rsidR="003852FE" w:rsidRPr="003852FE">
        <w:t xml:space="preserve"> </w:t>
      </w:r>
      <w:r w:rsidRPr="003852FE">
        <w:t>Народной</w:t>
      </w:r>
      <w:r w:rsidR="003852FE" w:rsidRPr="003852FE">
        <w:t xml:space="preserve"> </w:t>
      </w:r>
      <w:r w:rsidRPr="003852FE">
        <w:t>Республике</w:t>
      </w:r>
      <w:r w:rsidR="003852FE" w:rsidRPr="003852FE">
        <w:t xml:space="preserve"> </w:t>
      </w:r>
      <w:r w:rsidRPr="003852FE">
        <w:t>(ДНР),</w:t>
      </w:r>
      <w:r w:rsidR="003852FE" w:rsidRPr="003852FE">
        <w:t xml:space="preserve"> </w:t>
      </w:r>
      <w:r w:rsidRPr="003852FE">
        <w:t>Луганской</w:t>
      </w:r>
      <w:r w:rsidR="003852FE" w:rsidRPr="003852FE">
        <w:t xml:space="preserve"> </w:t>
      </w:r>
      <w:r w:rsidRPr="003852FE">
        <w:t>Народной</w:t>
      </w:r>
      <w:r w:rsidR="003852FE" w:rsidRPr="003852FE">
        <w:t xml:space="preserve"> </w:t>
      </w:r>
      <w:r w:rsidRPr="003852FE">
        <w:t>Республике</w:t>
      </w:r>
      <w:r w:rsidR="003852FE" w:rsidRPr="003852FE">
        <w:t xml:space="preserve"> </w:t>
      </w:r>
      <w:r w:rsidRPr="003852FE">
        <w:t>(ЛНР),</w:t>
      </w:r>
      <w:r w:rsidR="003852FE" w:rsidRPr="003852FE">
        <w:t xml:space="preserve"> </w:t>
      </w:r>
      <w:r w:rsidRPr="003852FE">
        <w:t>Запорожской</w:t>
      </w:r>
      <w:r w:rsidR="003852FE" w:rsidRPr="003852FE">
        <w:t xml:space="preserve"> </w:t>
      </w:r>
      <w:r w:rsidRPr="003852FE">
        <w:t>и</w:t>
      </w:r>
      <w:r w:rsidR="003852FE" w:rsidRPr="003852FE">
        <w:t xml:space="preserve"> </w:t>
      </w:r>
      <w:r w:rsidRPr="003852FE">
        <w:t>Херсонской</w:t>
      </w:r>
      <w:r w:rsidR="003852FE" w:rsidRPr="003852FE">
        <w:t xml:space="preserve"> </w:t>
      </w:r>
      <w:r w:rsidRPr="003852FE">
        <w:t>областям.</w:t>
      </w:r>
      <w:r w:rsidR="003852FE" w:rsidRPr="003852FE">
        <w:t xml:space="preserve"> </w:t>
      </w:r>
    </w:p>
    <w:p w:rsidR="007E765B" w:rsidRPr="003852FE" w:rsidRDefault="00AE6CBA" w:rsidP="007E765B">
      <w:hyperlink r:id="rId18" w:history="1">
        <w:r w:rsidR="007E765B" w:rsidRPr="003852FE">
          <w:rPr>
            <w:rStyle w:val="a3"/>
          </w:rPr>
          <w:t>https://tass.ru/obschestvo/19305183</w:t>
        </w:r>
      </w:hyperlink>
      <w:r w:rsidR="003852FE" w:rsidRPr="003852FE">
        <w:t xml:space="preserve"> </w:t>
      </w:r>
    </w:p>
    <w:p w:rsidR="00566E30" w:rsidRPr="003852FE" w:rsidRDefault="00566E30" w:rsidP="00566E30">
      <w:pPr>
        <w:pStyle w:val="2"/>
      </w:pPr>
      <w:bookmarkStart w:id="54" w:name="_Toc151101686"/>
      <w:r w:rsidRPr="003852FE">
        <w:lastRenderedPageBreak/>
        <w:t>ТАСС,</w:t>
      </w:r>
      <w:r w:rsidR="003852FE" w:rsidRPr="003852FE">
        <w:t xml:space="preserve"> </w:t>
      </w:r>
      <w:r w:rsidRPr="003852FE">
        <w:t>16.11.2023,</w:t>
      </w:r>
      <w:r w:rsidR="003852FE" w:rsidRPr="003852FE">
        <w:t xml:space="preserve"> </w:t>
      </w:r>
      <w:r w:rsidRPr="003852FE">
        <w:t>С</w:t>
      </w:r>
      <w:r w:rsidR="003852FE" w:rsidRPr="003852FE">
        <w:t xml:space="preserve"> </w:t>
      </w:r>
      <w:r w:rsidRPr="003852FE">
        <w:t>2026</w:t>
      </w:r>
      <w:r w:rsidR="003852FE" w:rsidRPr="003852FE">
        <w:t xml:space="preserve"> </w:t>
      </w:r>
      <w:r w:rsidRPr="003852FE">
        <w:t>года</w:t>
      </w:r>
      <w:r w:rsidR="003852FE" w:rsidRPr="003852FE">
        <w:t xml:space="preserve"> </w:t>
      </w:r>
      <w:r w:rsidRPr="003852FE">
        <w:t>россиян</w:t>
      </w:r>
      <w:r w:rsidR="003852FE" w:rsidRPr="003852FE">
        <w:t xml:space="preserve"> </w:t>
      </w:r>
      <w:r w:rsidRPr="003852FE">
        <w:t>планируют</w:t>
      </w:r>
      <w:r w:rsidR="003852FE" w:rsidRPr="003852FE">
        <w:t xml:space="preserve"> </w:t>
      </w:r>
      <w:r w:rsidRPr="003852FE">
        <w:t>проактивно</w:t>
      </w:r>
      <w:r w:rsidR="003852FE" w:rsidRPr="003852FE">
        <w:t xml:space="preserve"> </w:t>
      </w:r>
      <w:r w:rsidRPr="003852FE">
        <w:t>информировать</w:t>
      </w:r>
      <w:r w:rsidR="003852FE" w:rsidRPr="003852FE">
        <w:t xml:space="preserve"> </w:t>
      </w:r>
      <w:r w:rsidRPr="003852FE">
        <w:t>о</w:t>
      </w:r>
      <w:r w:rsidR="003852FE" w:rsidRPr="003852FE">
        <w:t xml:space="preserve"> </w:t>
      </w:r>
      <w:r w:rsidRPr="003852FE">
        <w:t>статусе</w:t>
      </w:r>
      <w:r w:rsidR="003852FE" w:rsidRPr="003852FE">
        <w:t xml:space="preserve"> </w:t>
      </w:r>
      <w:r w:rsidRPr="003852FE">
        <w:t>предпенсионера</w:t>
      </w:r>
      <w:bookmarkEnd w:id="54"/>
    </w:p>
    <w:p w:rsidR="00566E30" w:rsidRPr="003852FE" w:rsidRDefault="00566E30" w:rsidP="00BF1432">
      <w:pPr>
        <w:pStyle w:val="3"/>
      </w:pPr>
      <w:bookmarkStart w:id="55" w:name="_Toc151101687"/>
      <w:r w:rsidRPr="003852FE">
        <w:t>Информирование</w:t>
      </w:r>
      <w:r w:rsidR="003852FE" w:rsidRPr="003852FE">
        <w:t xml:space="preserve"> </w:t>
      </w:r>
      <w:r w:rsidRPr="003852FE">
        <w:t>о</w:t>
      </w:r>
      <w:r w:rsidR="003852FE" w:rsidRPr="003852FE">
        <w:t xml:space="preserve"> </w:t>
      </w:r>
      <w:r w:rsidRPr="003852FE">
        <w:t>статусе</w:t>
      </w:r>
      <w:r w:rsidR="003852FE" w:rsidRPr="003852FE">
        <w:t xml:space="preserve"> </w:t>
      </w:r>
      <w:r w:rsidRPr="003852FE">
        <w:t>предпенсионера</w:t>
      </w:r>
      <w:r w:rsidR="003852FE" w:rsidRPr="003852FE">
        <w:t xml:space="preserve"> </w:t>
      </w:r>
      <w:r w:rsidRPr="003852FE">
        <w:t>с</w:t>
      </w:r>
      <w:r w:rsidR="003852FE" w:rsidRPr="003852FE">
        <w:t xml:space="preserve"> </w:t>
      </w:r>
      <w:r w:rsidRPr="003852FE">
        <w:t>2026</w:t>
      </w:r>
      <w:r w:rsidR="003852FE" w:rsidRPr="003852FE">
        <w:t xml:space="preserve"> </w:t>
      </w:r>
      <w:r w:rsidRPr="003852FE">
        <w:t>года</w:t>
      </w:r>
      <w:r w:rsidR="003852FE" w:rsidRPr="003852FE">
        <w:t xml:space="preserve"> </w:t>
      </w:r>
      <w:r w:rsidRPr="003852FE">
        <w:t>планируется</w:t>
      </w:r>
      <w:r w:rsidR="003852FE" w:rsidRPr="003852FE">
        <w:t xml:space="preserve"> </w:t>
      </w:r>
      <w:r w:rsidRPr="003852FE">
        <w:t>проводить</w:t>
      </w:r>
      <w:r w:rsidR="003852FE" w:rsidRPr="003852FE">
        <w:t xml:space="preserve"> </w:t>
      </w:r>
      <w:r w:rsidRPr="003852FE">
        <w:t>в</w:t>
      </w:r>
      <w:r w:rsidR="003852FE" w:rsidRPr="003852FE">
        <w:t xml:space="preserve"> </w:t>
      </w:r>
      <w:r w:rsidRPr="003852FE">
        <w:t>беззаявительном</w:t>
      </w:r>
      <w:r w:rsidR="003852FE" w:rsidRPr="003852FE">
        <w:t xml:space="preserve"> </w:t>
      </w:r>
      <w:r w:rsidRPr="003852FE">
        <w:t>порядке,</w:t>
      </w:r>
      <w:r w:rsidR="003852FE" w:rsidRPr="003852FE">
        <w:t xml:space="preserve"> </w:t>
      </w:r>
      <w:r w:rsidRPr="003852FE">
        <w:t>сообщили</w:t>
      </w:r>
      <w:r w:rsidR="003852FE" w:rsidRPr="003852FE">
        <w:t xml:space="preserve"> </w:t>
      </w:r>
      <w:r w:rsidRPr="003852FE">
        <w:t>журналистам</w:t>
      </w:r>
      <w:r w:rsidR="003852FE" w:rsidRPr="003852FE">
        <w:t xml:space="preserve"> </w:t>
      </w:r>
      <w:r w:rsidRPr="003852FE">
        <w:t>замминистра</w:t>
      </w:r>
      <w:r w:rsidR="003852FE" w:rsidRPr="003852FE">
        <w:t xml:space="preserve"> </w:t>
      </w:r>
      <w:r w:rsidRPr="003852FE">
        <w:t>труда</w:t>
      </w:r>
      <w:r w:rsidR="003852FE" w:rsidRPr="003852FE">
        <w:t xml:space="preserve"> </w:t>
      </w:r>
      <w:r w:rsidRPr="003852FE">
        <w:t>и</w:t>
      </w:r>
      <w:r w:rsidR="003852FE" w:rsidRPr="003852FE">
        <w:t xml:space="preserve"> </w:t>
      </w:r>
      <w:r w:rsidRPr="003852FE">
        <w:t>социальной</w:t>
      </w:r>
      <w:r w:rsidR="003852FE" w:rsidRPr="003852FE">
        <w:t xml:space="preserve"> </w:t>
      </w:r>
      <w:r w:rsidRPr="003852FE">
        <w:t>защиты</w:t>
      </w:r>
      <w:r w:rsidR="003852FE" w:rsidRPr="003852FE">
        <w:t xml:space="preserve"> </w:t>
      </w:r>
      <w:r w:rsidRPr="003852FE">
        <w:t>РФ</w:t>
      </w:r>
      <w:r w:rsidR="003852FE" w:rsidRPr="003852FE">
        <w:t xml:space="preserve"> </w:t>
      </w:r>
      <w:r w:rsidRPr="003852FE">
        <w:t>Андрей</w:t>
      </w:r>
      <w:r w:rsidR="003852FE" w:rsidRPr="003852FE">
        <w:t xml:space="preserve"> </w:t>
      </w:r>
      <w:r w:rsidRPr="003852FE">
        <w:t>Пудов.</w:t>
      </w:r>
      <w:bookmarkEnd w:id="55"/>
    </w:p>
    <w:p w:rsidR="00566E30" w:rsidRPr="003852FE" w:rsidRDefault="003852FE" w:rsidP="00566E30">
      <w:r w:rsidRPr="003852FE">
        <w:t>«</w:t>
      </w:r>
      <w:r w:rsidR="00566E30" w:rsidRPr="003852FE">
        <w:t>Минтруд</w:t>
      </w:r>
      <w:r w:rsidRPr="003852FE">
        <w:t xml:space="preserve"> </w:t>
      </w:r>
      <w:r w:rsidR="00566E30" w:rsidRPr="003852FE">
        <w:t>продолжает</w:t>
      </w:r>
      <w:r w:rsidRPr="003852FE">
        <w:t xml:space="preserve"> </w:t>
      </w:r>
      <w:r w:rsidR="00566E30" w:rsidRPr="003852FE">
        <w:t>последовательную</w:t>
      </w:r>
      <w:r w:rsidRPr="003852FE">
        <w:t xml:space="preserve"> </w:t>
      </w:r>
      <w:r w:rsidR="00566E30" w:rsidRPr="003852FE">
        <w:t>политику</w:t>
      </w:r>
      <w:r w:rsidRPr="003852FE">
        <w:t xml:space="preserve"> </w:t>
      </w:r>
      <w:r w:rsidR="00566E30" w:rsidRPr="003852FE">
        <w:t>по</w:t>
      </w:r>
      <w:r w:rsidRPr="003852FE">
        <w:t xml:space="preserve"> </w:t>
      </w:r>
      <w:r w:rsidR="00566E30" w:rsidRPr="003852FE">
        <w:t>проактивному</w:t>
      </w:r>
      <w:r w:rsidRPr="003852FE">
        <w:t xml:space="preserve"> </w:t>
      </w:r>
      <w:r w:rsidR="00566E30" w:rsidRPr="003852FE">
        <w:t>взаимодействию</w:t>
      </w:r>
      <w:r w:rsidRPr="003852FE">
        <w:t xml:space="preserve"> </w:t>
      </w:r>
      <w:r w:rsidR="00566E30" w:rsidRPr="003852FE">
        <w:t>с</w:t>
      </w:r>
      <w:r w:rsidRPr="003852FE">
        <w:t xml:space="preserve"> </w:t>
      </w:r>
      <w:r w:rsidR="00566E30" w:rsidRPr="003852FE">
        <w:t>гражданами</w:t>
      </w:r>
      <w:r w:rsidRPr="003852FE">
        <w:t xml:space="preserve"> </w:t>
      </w:r>
      <w:r w:rsidR="00566E30" w:rsidRPr="003852FE">
        <w:t>в</w:t>
      </w:r>
      <w:r w:rsidRPr="003852FE">
        <w:t xml:space="preserve"> </w:t>
      </w:r>
      <w:r w:rsidR="00566E30" w:rsidRPr="003852FE">
        <w:t>сфере</w:t>
      </w:r>
      <w:r w:rsidRPr="003852FE">
        <w:t xml:space="preserve"> </w:t>
      </w:r>
      <w:r w:rsidR="00566E30" w:rsidRPr="003852FE">
        <w:t>пенсионного</w:t>
      </w:r>
      <w:r w:rsidRPr="003852FE">
        <w:t xml:space="preserve"> </w:t>
      </w:r>
      <w:r w:rsidR="00566E30" w:rsidRPr="003852FE">
        <w:t>обеспечения.</w:t>
      </w:r>
      <w:r w:rsidRPr="003852FE">
        <w:t xml:space="preserve"> </w:t>
      </w:r>
      <w:r w:rsidR="00566E30" w:rsidRPr="003852FE">
        <w:t>Подготовленный</w:t>
      </w:r>
      <w:r w:rsidRPr="003852FE">
        <w:t xml:space="preserve"> </w:t>
      </w:r>
      <w:r w:rsidR="00566E30" w:rsidRPr="003852FE">
        <w:t>проект</w:t>
      </w:r>
      <w:r w:rsidRPr="003852FE">
        <w:t xml:space="preserve"> </w:t>
      </w:r>
      <w:r w:rsidR="00566E30" w:rsidRPr="003852FE">
        <w:t>предусматривает</w:t>
      </w:r>
      <w:r w:rsidRPr="003852FE">
        <w:t xml:space="preserve"> </w:t>
      </w:r>
      <w:r w:rsidR="00566E30" w:rsidRPr="003852FE">
        <w:t>введение</w:t>
      </w:r>
      <w:r w:rsidRPr="003852FE">
        <w:t xml:space="preserve"> </w:t>
      </w:r>
      <w:r w:rsidR="00566E30" w:rsidRPr="003852FE">
        <w:t>беззаявительного</w:t>
      </w:r>
      <w:r w:rsidRPr="003852FE">
        <w:t xml:space="preserve"> </w:t>
      </w:r>
      <w:r w:rsidR="00566E30" w:rsidRPr="003852FE">
        <w:t>информирования</w:t>
      </w:r>
      <w:r w:rsidRPr="003852FE">
        <w:t xml:space="preserve"> </w:t>
      </w:r>
      <w:r w:rsidR="00566E30" w:rsidRPr="003852FE">
        <w:t>о</w:t>
      </w:r>
      <w:r w:rsidRPr="003852FE">
        <w:t xml:space="preserve"> </w:t>
      </w:r>
      <w:r w:rsidR="00566E30" w:rsidRPr="003852FE">
        <w:t>статусе</w:t>
      </w:r>
      <w:r w:rsidRPr="003852FE">
        <w:t xml:space="preserve"> </w:t>
      </w:r>
      <w:r w:rsidR="00566E30" w:rsidRPr="003852FE">
        <w:t>предпенсионера,</w:t>
      </w:r>
      <w:r w:rsidRPr="003852FE">
        <w:t xml:space="preserve"> </w:t>
      </w:r>
      <w:r w:rsidR="00566E30" w:rsidRPr="003852FE">
        <w:t>начиная</w:t>
      </w:r>
      <w:r w:rsidRPr="003852FE">
        <w:t xml:space="preserve"> </w:t>
      </w:r>
      <w:r w:rsidR="00566E30" w:rsidRPr="003852FE">
        <w:t>с</w:t>
      </w:r>
      <w:r w:rsidRPr="003852FE">
        <w:t xml:space="preserve"> </w:t>
      </w:r>
      <w:r w:rsidR="00566E30" w:rsidRPr="003852FE">
        <w:t>2026</w:t>
      </w:r>
      <w:r w:rsidRPr="003852FE">
        <w:t xml:space="preserve"> </w:t>
      </w:r>
      <w:r w:rsidR="00566E30" w:rsidRPr="003852FE">
        <w:t>года.</w:t>
      </w:r>
      <w:r w:rsidRPr="003852FE">
        <w:t xml:space="preserve"> </w:t>
      </w:r>
      <w:r w:rsidR="00566E30" w:rsidRPr="003852FE">
        <w:t>В</w:t>
      </w:r>
      <w:r w:rsidRPr="003852FE">
        <w:t xml:space="preserve"> </w:t>
      </w:r>
      <w:r w:rsidR="00566E30" w:rsidRPr="003852FE">
        <w:t>настоящее</w:t>
      </w:r>
      <w:r w:rsidRPr="003852FE">
        <w:t xml:space="preserve"> </w:t>
      </w:r>
      <w:r w:rsidR="00566E30" w:rsidRPr="003852FE">
        <w:t>время</w:t>
      </w:r>
      <w:r w:rsidRPr="003852FE">
        <w:t xml:space="preserve"> </w:t>
      </w:r>
      <w:r w:rsidR="00566E30" w:rsidRPr="003852FE">
        <w:t>такую</w:t>
      </w:r>
      <w:r w:rsidRPr="003852FE">
        <w:t xml:space="preserve"> </w:t>
      </w:r>
      <w:r w:rsidR="00566E30" w:rsidRPr="003852FE">
        <w:t>информацию</w:t>
      </w:r>
      <w:r w:rsidRPr="003852FE">
        <w:t xml:space="preserve"> </w:t>
      </w:r>
      <w:r w:rsidR="00566E30" w:rsidRPr="003852FE">
        <w:t>гражданин</w:t>
      </w:r>
      <w:r w:rsidRPr="003852FE">
        <w:t xml:space="preserve"> </w:t>
      </w:r>
      <w:r w:rsidR="00566E30" w:rsidRPr="003852FE">
        <w:t>может</w:t>
      </w:r>
      <w:r w:rsidRPr="003852FE">
        <w:t xml:space="preserve"> </w:t>
      </w:r>
      <w:r w:rsidR="00566E30" w:rsidRPr="003852FE">
        <w:t>получить</w:t>
      </w:r>
      <w:r w:rsidRPr="003852FE">
        <w:t xml:space="preserve"> </w:t>
      </w:r>
      <w:r w:rsidR="00566E30" w:rsidRPr="003852FE">
        <w:t>при</w:t>
      </w:r>
      <w:r w:rsidRPr="003852FE">
        <w:t xml:space="preserve"> </w:t>
      </w:r>
      <w:r w:rsidR="00566E30" w:rsidRPr="003852FE">
        <w:t>личном</w:t>
      </w:r>
      <w:r w:rsidRPr="003852FE">
        <w:t xml:space="preserve"> </w:t>
      </w:r>
      <w:r w:rsidR="00566E30" w:rsidRPr="003852FE">
        <w:t>обращении</w:t>
      </w:r>
      <w:r w:rsidRPr="003852FE">
        <w:t xml:space="preserve"> </w:t>
      </w:r>
      <w:r w:rsidR="00566E30" w:rsidRPr="003852FE">
        <w:t>в</w:t>
      </w:r>
      <w:r w:rsidRPr="003852FE">
        <w:t xml:space="preserve"> </w:t>
      </w:r>
      <w:r w:rsidR="00566E30" w:rsidRPr="003852FE">
        <w:t>отделении</w:t>
      </w:r>
      <w:r w:rsidRPr="003852FE">
        <w:t xml:space="preserve"> </w:t>
      </w:r>
      <w:r w:rsidR="00566E30" w:rsidRPr="003852FE">
        <w:t>СФР</w:t>
      </w:r>
      <w:r w:rsidRPr="003852FE">
        <w:t xml:space="preserve"> </w:t>
      </w:r>
      <w:r w:rsidR="00566E30" w:rsidRPr="003852FE">
        <w:t>или</w:t>
      </w:r>
      <w:r w:rsidRPr="003852FE">
        <w:t xml:space="preserve"> </w:t>
      </w:r>
      <w:r w:rsidR="00566E30" w:rsidRPr="003852FE">
        <w:t>в</w:t>
      </w:r>
      <w:r w:rsidRPr="003852FE">
        <w:t xml:space="preserve"> </w:t>
      </w:r>
      <w:r w:rsidR="00566E30" w:rsidRPr="003852FE">
        <w:t>личном</w:t>
      </w:r>
      <w:r w:rsidRPr="003852FE">
        <w:t xml:space="preserve"> </w:t>
      </w:r>
      <w:r w:rsidR="00566E30" w:rsidRPr="003852FE">
        <w:t>кабинете</w:t>
      </w:r>
      <w:r w:rsidRPr="003852FE">
        <w:t xml:space="preserve"> </w:t>
      </w:r>
      <w:r w:rsidR="00566E30" w:rsidRPr="003852FE">
        <w:t>на</w:t>
      </w:r>
      <w:r w:rsidRPr="003852FE">
        <w:t xml:space="preserve"> </w:t>
      </w:r>
      <w:r w:rsidR="00566E30" w:rsidRPr="003852FE">
        <w:t>Госуслугах</w:t>
      </w:r>
      <w:r w:rsidRPr="003852FE">
        <w:t>»</w:t>
      </w:r>
      <w:r w:rsidR="00566E30" w:rsidRPr="003852FE">
        <w:t>,</w:t>
      </w:r>
      <w:r w:rsidRPr="003852FE">
        <w:t xml:space="preserve"> </w:t>
      </w:r>
      <w:r w:rsidR="00566E30" w:rsidRPr="003852FE">
        <w:t>-</w:t>
      </w:r>
      <w:r w:rsidRPr="003852FE">
        <w:t xml:space="preserve"> </w:t>
      </w:r>
      <w:r w:rsidR="00566E30" w:rsidRPr="003852FE">
        <w:t>сказал</w:t>
      </w:r>
      <w:r w:rsidRPr="003852FE">
        <w:t xml:space="preserve"> </w:t>
      </w:r>
      <w:r w:rsidR="00566E30" w:rsidRPr="003852FE">
        <w:t>Пудов.</w:t>
      </w:r>
    </w:p>
    <w:p w:rsidR="00566E30" w:rsidRPr="003852FE" w:rsidRDefault="00566E30" w:rsidP="00566E30">
      <w:r w:rsidRPr="003852FE">
        <w:t>В</w:t>
      </w:r>
      <w:r w:rsidR="003852FE" w:rsidRPr="003852FE">
        <w:t xml:space="preserve"> </w:t>
      </w:r>
      <w:r w:rsidRPr="003852FE">
        <w:t>пресс-службе</w:t>
      </w:r>
      <w:r w:rsidR="003852FE" w:rsidRPr="003852FE">
        <w:t xml:space="preserve"> </w:t>
      </w:r>
      <w:r w:rsidRPr="003852FE">
        <w:t>Минтруда</w:t>
      </w:r>
      <w:r w:rsidR="003852FE" w:rsidRPr="003852FE">
        <w:t xml:space="preserve"> </w:t>
      </w:r>
      <w:r w:rsidRPr="003852FE">
        <w:t>также</w:t>
      </w:r>
      <w:r w:rsidR="003852FE" w:rsidRPr="003852FE">
        <w:t xml:space="preserve"> </w:t>
      </w:r>
      <w:r w:rsidRPr="003852FE">
        <w:t>пояснили,</w:t>
      </w:r>
      <w:r w:rsidR="003852FE" w:rsidRPr="003852FE">
        <w:t xml:space="preserve"> </w:t>
      </w:r>
      <w:r w:rsidRPr="003852FE">
        <w:t>что</w:t>
      </w:r>
      <w:r w:rsidR="003852FE" w:rsidRPr="003852FE">
        <w:t xml:space="preserve"> </w:t>
      </w:r>
      <w:r w:rsidRPr="003852FE">
        <w:t>подготовленный</w:t>
      </w:r>
      <w:r w:rsidR="003852FE" w:rsidRPr="003852FE">
        <w:t xml:space="preserve"> </w:t>
      </w:r>
      <w:r w:rsidRPr="003852FE">
        <w:t>законопроект</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предполагает,</w:t>
      </w:r>
      <w:r w:rsidR="003852FE" w:rsidRPr="003852FE">
        <w:t xml:space="preserve"> </w:t>
      </w:r>
      <w:r w:rsidRPr="003852FE">
        <w:t>что</w:t>
      </w:r>
      <w:r w:rsidR="003852FE" w:rsidRPr="003852FE">
        <w:t xml:space="preserve"> </w:t>
      </w:r>
      <w:r w:rsidRPr="003852FE">
        <w:t>гражданам,</w:t>
      </w:r>
      <w:r w:rsidR="003852FE" w:rsidRPr="003852FE">
        <w:t xml:space="preserve"> </w:t>
      </w:r>
      <w:r w:rsidRPr="003852FE">
        <w:t>пребывавшим</w:t>
      </w:r>
      <w:r w:rsidR="003852FE" w:rsidRPr="003852FE">
        <w:t xml:space="preserve"> </w:t>
      </w:r>
      <w:r w:rsidRPr="003852FE">
        <w:t>в</w:t>
      </w:r>
      <w:r w:rsidR="003852FE" w:rsidRPr="003852FE">
        <w:t xml:space="preserve"> </w:t>
      </w:r>
      <w:r w:rsidRPr="003852FE">
        <w:t>добровольческих</w:t>
      </w:r>
      <w:r w:rsidR="003852FE" w:rsidRPr="003852FE">
        <w:t xml:space="preserve"> </w:t>
      </w:r>
      <w:r w:rsidRPr="003852FE">
        <w:t>формированиях,</w:t>
      </w:r>
      <w:r w:rsidR="003852FE" w:rsidRPr="003852FE">
        <w:t xml:space="preserve"> </w:t>
      </w:r>
      <w:r w:rsidRPr="003852FE">
        <w:t>пенсия</w:t>
      </w:r>
      <w:r w:rsidR="003852FE" w:rsidRPr="003852FE">
        <w:t xml:space="preserve"> </w:t>
      </w:r>
      <w:r w:rsidRPr="003852FE">
        <w:t>по</w:t>
      </w:r>
      <w:r w:rsidR="003852FE" w:rsidRPr="003852FE">
        <w:t xml:space="preserve"> </w:t>
      </w:r>
      <w:r w:rsidRPr="003852FE">
        <w:t>инвалидности</w:t>
      </w:r>
      <w:r w:rsidR="003852FE" w:rsidRPr="003852FE">
        <w:t xml:space="preserve"> </w:t>
      </w:r>
      <w:r w:rsidRPr="003852FE">
        <w:t>также</w:t>
      </w:r>
      <w:r w:rsidR="003852FE" w:rsidRPr="003852FE">
        <w:t xml:space="preserve"> </w:t>
      </w:r>
      <w:r w:rsidRPr="003852FE">
        <w:t>будет</w:t>
      </w:r>
      <w:r w:rsidR="003852FE" w:rsidRPr="003852FE">
        <w:t xml:space="preserve"> </w:t>
      </w:r>
      <w:r w:rsidRPr="003852FE">
        <w:t>назначаться</w:t>
      </w:r>
      <w:r w:rsidR="003852FE" w:rsidRPr="003852FE">
        <w:t xml:space="preserve"> </w:t>
      </w:r>
      <w:r w:rsidRPr="003852FE">
        <w:t>в</w:t>
      </w:r>
      <w:r w:rsidR="003852FE" w:rsidRPr="003852FE">
        <w:t xml:space="preserve"> </w:t>
      </w:r>
      <w:r w:rsidRPr="003852FE">
        <w:t>беззаявительном</w:t>
      </w:r>
      <w:r w:rsidR="003852FE" w:rsidRPr="003852FE">
        <w:t xml:space="preserve"> </w:t>
      </w:r>
      <w:r w:rsidRPr="003852FE">
        <w:t>порядке.</w:t>
      </w:r>
      <w:r w:rsidR="003852FE" w:rsidRPr="003852FE">
        <w:t xml:space="preserve"> «</w:t>
      </w:r>
      <w:r w:rsidRPr="003852FE">
        <w:t>Данная</w:t>
      </w:r>
      <w:r w:rsidR="003852FE" w:rsidRPr="003852FE">
        <w:t xml:space="preserve"> </w:t>
      </w:r>
      <w:r w:rsidRPr="003852FE">
        <w:t>категория</w:t>
      </w:r>
      <w:r w:rsidR="003852FE" w:rsidRPr="003852FE">
        <w:t xml:space="preserve"> </w:t>
      </w:r>
      <w:r w:rsidRPr="003852FE">
        <w:t>граждан</w:t>
      </w:r>
      <w:r w:rsidR="003852FE" w:rsidRPr="003852FE">
        <w:t xml:space="preserve"> </w:t>
      </w:r>
      <w:r w:rsidRPr="003852FE">
        <w:t>появилась</w:t>
      </w:r>
      <w:r w:rsidR="003852FE" w:rsidRPr="003852FE">
        <w:t xml:space="preserve"> </w:t>
      </w:r>
      <w:r w:rsidRPr="003852FE">
        <w:t>в</w:t>
      </w:r>
      <w:r w:rsidR="003852FE" w:rsidRPr="003852FE">
        <w:t xml:space="preserve"> </w:t>
      </w:r>
      <w:r w:rsidRPr="003852FE">
        <w:t>законодательстве</w:t>
      </w:r>
      <w:r w:rsidR="003852FE" w:rsidRPr="003852FE">
        <w:t xml:space="preserve"> </w:t>
      </w:r>
      <w:r w:rsidRPr="003852FE">
        <w:t>недавно.</w:t>
      </w:r>
      <w:r w:rsidR="003852FE" w:rsidRPr="003852FE">
        <w:t xml:space="preserve"> </w:t>
      </w:r>
      <w:r w:rsidRPr="003852FE">
        <w:t>И</w:t>
      </w:r>
      <w:r w:rsidR="003852FE" w:rsidRPr="003852FE">
        <w:t xml:space="preserve"> </w:t>
      </w:r>
      <w:r w:rsidRPr="003852FE">
        <w:t>порядок</w:t>
      </w:r>
      <w:r w:rsidR="003852FE" w:rsidRPr="003852FE">
        <w:t xml:space="preserve"> </w:t>
      </w:r>
      <w:r w:rsidRPr="003852FE">
        <w:t>назначения</w:t>
      </w:r>
      <w:r w:rsidR="003852FE" w:rsidRPr="003852FE">
        <w:t xml:space="preserve"> </w:t>
      </w:r>
      <w:r w:rsidRPr="003852FE">
        <w:t>им</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инвалидности</w:t>
      </w:r>
      <w:r w:rsidR="003852FE" w:rsidRPr="003852FE">
        <w:t xml:space="preserve"> </w:t>
      </w:r>
      <w:r w:rsidRPr="003852FE">
        <w:t>не</w:t>
      </w:r>
      <w:r w:rsidR="003852FE" w:rsidRPr="003852FE">
        <w:t xml:space="preserve"> </w:t>
      </w:r>
      <w:r w:rsidRPr="003852FE">
        <w:t>был</w:t>
      </w:r>
      <w:r w:rsidR="003852FE" w:rsidRPr="003852FE">
        <w:t xml:space="preserve"> </w:t>
      </w:r>
      <w:r w:rsidRPr="003852FE">
        <w:t>отдельно</w:t>
      </w:r>
      <w:r w:rsidR="003852FE" w:rsidRPr="003852FE">
        <w:t xml:space="preserve"> </w:t>
      </w:r>
      <w:r w:rsidRPr="003852FE">
        <w:t>прописан.</w:t>
      </w:r>
      <w:r w:rsidR="003852FE" w:rsidRPr="003852FE">
        <w:t xml:space="preserve"> </w:t>
      </w:r>
      <w:r w:rsidRPr="003852FE">
        <w:t>Теперь,</w:t>
      </w:r>
      <w:r w:rsidR="003852FE" w:rsidRPr="003852FE">
        <w:t xml:space="preserve"> </w:t>
      </w:r>
      <w:r w:rsidRPr="003852FE">
        <w:t>в</w:t>
      </w:r>
      <w:r w:rsidR="003852FE" w:rsidRPr="003852FE">
        <w:t xml:space="preserve"> </w:t>
      </w:r>
      <w:r w:rsidRPr="003852FE">
        <w:t>случае</w:t>
      </w:r>
      <w:r w:rsidR="003852FE" w:rsidRPr="003852FE">
        <w:t xml:space="preserve"> </w:t>
      </w:r>
      <w:r w:rsidRPr="003852FE">
        <w:t>признания</w:t>
      </w:r>
      <w:r w:rsidR="003852FE" w:rsidRPr="003852FE">
        <w:t xml:space="preserve"> </w:t>
      </w:r>
      <w:r w:rsidRPr="003852FE">
        <w:t>инвалидами</w:t>
      </w:r>
      <w:r w:rsidR="003852FE" w:rsidRPr="003852FE">
        <w:t xml:space="preserve"> </w:t>
      </w:r>
      <w:r w:rsidRPr="003852FE">
        <w:t>вследствие</w:t>
      </w:r>
      <w:r w:rsidR="003852FE" w:rsidRPr="003852FE">
        <w:t xml:space="preserve"> </w:t>
      </w:r>
      <w:r w:rsidRPr="003852FE">
        <w:t>увечья</w:t>
      </w:r>
      <w:r w:rsidR="003852FE" w:rsidRPr="003852FE">
        <w:t xml:space="preserve"> </w:t>
      </w:r>
      <w:r w:rsidRPr="003852FE">
        <w:t>или</w:t>
      </w:r>
      <w:r w:rsidR="003852FE" w:rsidRPr="003852FE">
        <w:t xml:space="preserve"> </w:t>
      </w:r>
      <w:r w:rsidRPr="003852FE">
        <w:t>заболевания,</w:t>
      </w:r>
      <w:r w:rsidR="003852FE" w:rsidRPr="003852FE">
        <w:t xml:space="preserve"> </w:t>
      </w:r>
      <w:r w:rsidRPr="003852FE">
        <w:t>полученных</w:t>
      </w:r>
      <w:r w:rsidR="003852FE" w:rsidRPr="003852FE">
        <w:t xml:space="preserve"> </w:t>
      </w:r>
      <w:r w:rsidRPr="003852FE">
        <w:t>в</w:t>
      </w:r>
      <w:r w:rsidR="003852FE" w:rsidRPr="003852FE">
        <w:t xml:space="preserve"> </w:t>
      </w:r>
      <w:r w:rsidRPr="003852FE">
        <w:t>период</w:t>
      </w:r>
      <w:r w:rsidR="003852FE" w:rsidRPr="003852FE">
        <w:t xml:space="preserve"> </w:t>
      </w:r>
      <w:r w:rsidRPr="003852FE">
        <w:t>пребывания</w:t>
      </w:r>
      <w:r w:rsidR="003852FE" w:rsidRPr="003852FE">
        <w:t xml:space="preserve"> </w:t>
      </w:r>
      <w:r w:rsidRPr="003852FE">
        <w:t>в</w:t>
      </w:r>
      <w:r w:rsidR="003852FE" w:rsidRPr="003852FE">
        <w:t xml:space="preserve"> </w:t>
      </w:r>
      <w:r w:rsidRPr="003852FE">
        <w:t>добровольческих</w:t>
      </w:r>
      <w:r w:rsidR="003852FE" w:rsidRPr="003852FE">
        <w:t xml:space="preserve"> </w:t>
      </w:r>
      <w:r w:rsidRPr="003852FE">
        <w:t>формированиях,</w:t>
      </w:r>
      <w:r w:rsidR="003852FE" w:rsidRPr="003852FE">
        <w:t xml:space="preserve"> </w:t>
      </w:r>
      <w:r w:rsidRPr="003852FE">
        <w:t>пенсия</w:t>
      </w:r>
      <w:r w:rsidR="003852FE" w:rsidRPr="003852FE">
        <w:t xml:space="preserve"> </w:t>
      </w:r>
      <w:r w:rsidRPr="003852FE">
        <w:t>по</w:t>
      </w:r>
      <w:r w:rsidR="003852FE" w:rsidRPr="003852FE">
        <w:t xml:space="preserve"> </w:t>
      </w:r>
      <w:r w:rsidRPr="003852FE">
        <w:t>инвалидности</w:t>
      </w:r>
      <w:r w:rsidR="003852FE" w:rsidRPr="003852FE">
        <w:t xml:space="preserve"> </w:t>
      </w:r>
      <w:r w:rsidRPr="003852FE">
        <w:t>будет</w:t>
      </w:r>
      <w:r w:rsidR="003852FE" w:rsidRPr="003852FE">
        <w:t xml:space="preserve"> </w:t>
      </w:r>
      <w:r w:rsidRPr="003852FE">
        <w:t>устанавливаться</w:t>
      </w:r>
      <w:r w:rsidR="003852FE" w:rsidRPr="003852FE">
        <w:t xml:space="preserve"> </w:t>
      </w:r>
      <w:r w:rsidRPr="003852FE">
        <w:t>беззаявительно</w:t>
      </w:r>
      <w:r w:rsidR="003852FE" w:rsidRPr="003852FE">
        <w:t xml:space="preserve"> </w:t>
      </w:r>
      <w:r w:rsidRPr="003852FE">
        <w:t>по</w:t>
      </w:r>
      <w:r w:rsidR="003852FE" w:rsidRPr="003852FE">
        <w:t xml:space="preserve"> </w:t>
      </w:r>
      <w:r w:rsidRPr="003852FE">
        <w:t>аналогии</w:t>
      </w:r>
      <w:r w:rsidR="003852FE" w:rsidRPr="003852FE">
        <w:t xml:space="preserve"> </w:t>
      </w:r>
      <w:r w:rsidRPr="003852FE">
        <w:t>с</w:t>
      </w:r>
      <w:r w:rsidR="003852FE" w:rsidRPr="003852FE">
        <w:t xml:space="preserve"> </w:t>
      </w:r>
      <w:r w:rsidRPr="003852FE">
        <w:t>тем,</w:t>
      </w:r>
      <w:r w:rsidR="003852FE" w:rsidRPr="003852FE">
        <w:t xml:space="preserve"> </w:t>
      </w:r>
      <w:r w:rsidRPr="003852FE">
        <w:t>как</w:t>
      </w:r>
      <w:r w:rsidR="003852FE" w:rsidRPr="003852FE">
        <w:t xml:space="preserve"> </w:t>
      </w:r>
      <w:r w:rsidRPr="003852FE">
        <w:t>это</w:t>
      </w:r>
      <w:r w:rsidR="003852FE" w:rsidRPr="003852FE">
        <w:t xml:space="preserve"> </w:t>
      </w:r>
      <w:r w:rsidRPr="003852FE">
        <w:t>в</w:t>
      </w:r>
      <w:r w:rsidR="003852FE" w:rsidRPr="003852FE">
        <w:t xml:space="preserve"> </w:t>
      </w:r>
      <w:r w:rsidRPr="003852FE">
        <w:t>настоящее</w:t>
      </w:r>
      <w:r w:rsidR="003852FE" w:rsidRPr="003852FE">
        <w:t xml:space="preserve"> </w:t>
      </w:r>
      <w:r w:rsidRPr="003852FE">
        <w:t>время</w:t>
      </w:r>
      <w:r w:rsidR="003852FE" w:rsidRPr="003852FE">
        <w:t xml:space="preserve"> </w:t>
      </w:r>
      <w:r w:rsidRPr="003852FE">
        <w:t>реализуется</w:t>
      </w:r>
      <w:r w:rsidR="003852FE" w:rsidRPr="003852FE">
        <w:t xml:space="preserve"> </w:t>
      </w:r>
      <w:r w:rsidRPr="003852FE">
        <w:t>в</w:t>
      </w:r>
      <w:r w:rsidR="003852FE" w:rsidRPr="003852FE">
        <w:t xml:space="preserve"> </w:t>
      </w:r>
      <w:r w:rsidRPr="003852FE">
        <w:t>отношении</w:t>
      </w:r>
      <w:r w:rsidR="003852FE" w:rsidRPr="003852FE">
        <w:t xml:space="preserve"> </w:t>
      </w:r>
      <w:r w:rsidRPr="003852FE">
        <w:t>других</w:t>
      </w:r>
      <w:r w:rsidR="003852FE" w:rsidRPr="003852FE">
        <w:t xml:space="preserve"> </w:t>
      </w:r>
      <w:r w:rsidRPr="003852FE">
        <w:t>граждан</w:t>
      </w:r>
      <w:r w:rsidR="003852FE" w:rsidRPr="003852FE">
        <w:t xml:space="preserve"> </w:t>
      </w:r>
      <w:r w:rsidRPr="003852FE">
        <w:t>с</w:t>
      </w:r>
      <w:r w:rsidR="003852FE" w:rsidRPr="003852FE">
        <w:t xml:space="preserve"> </w:t>
      </w:r>
      <w:r w:rsidRPr="003852FE">
        <w:t>инвалидностью</w:t>
      </w:r>
      <w:r w:rsidR="003852FE" w:rsidRPr="003852FE">
        <w:t>»</w:t>
      </w:r>
      <w:r w:rsidRPr="003852FE">
        <w:t>,</w:t>
      </w:r>
      <w:r w:rsidR="003852FE" w:rsidRPr="003852FE">
        <w:t xml:space="preserve"> </w:t>
      </w:r>
      <w:r w:rsidRPr="003852FE">
        <w:t>-</w:t>
      </w:r>
      <w:r w:rsidR="003852FE" w:rsidRPr="003852FE">
        <w:t xml:space="preserve"> </w:t>
      </w:r>
      <w:r w:rsidRPr="003852FE">
        <w:t>пояснили</w:t>
      </w:r>
      <w:r w:rsidR="003852FE" w:rsidRPr="003852FE">
        <w:t xml:space="preserve"> </w:t>
      </w:r>
      <w:r w:rsidRPr="003852FE">
        <w:t>в</w:t>
      </w:r>
      <w:r w:rsidR="003852FE" w:rsidRPr="003852FE">
        <w:t xml:space="preserve"> </w:t>
      </w:r>
      <w:r w:rsidRPr="003852FE">
        <w:t>министерстве.</w:t>
      </w:r>
    </w:p>
    <w:p w:rsidR="00566E30" w:rsidRPr="003852FE" w:rsidRDefault="00566E30" w:rsidP="00566E30">
      <w:r w:rsidRPr="003852FE">
        <w:t>Кроме</w:t>
      </w:r>
      <w:r w:rsidR="003852FE" w:rsidRPr="003852FE">
        <w:t xml:space="preserve"> </w:t>
      </w:r>
      <w:r w:rsidRPr="003852FE">
        <w:t>того,</w:t>
      </w:r>
      <w:r w:rsidR="003852FE" w:rsidRPr="003852FE">
        <w:t xml:space="preserve"> </w:t>
      </w:r>
      <w:r w:rsidRPr="003852FE">
        <w:t>проект</w:t>
      </w:r>
      <w:r w:rsidR="003852FE" w:rsidRPr="003852FE">
        <w:t xml:space="preserve"> </w:t>
      </w:r>
      <w:r w:rsidRPr="003852FE">
        <w:t>предусматривает,</w:t>
      </w:r>
      <w:r w:rsidR="003852FE" w:rsidRPr="003852FE">
        <w:t xml:space="preserve"> </w:t>
      </w:r>
      <w:r w:rsidRPr="003852FE">
        <w:t>что</w:t>
      </w:r>
      <w:r w:rsidR="003852FE" w:rsidRPr="003852FE">
        <w:t xml:space="preserve"> </w:t>
      </w:r>
      <w:r w:rsidRPr="003852FE">
        <w:t>проходившим</w:t>
      </w:r>
      <w:r w:rsidR="003852FE" w:rsidRPr="003852FE">
        <w:t xml:space="preserve"> </w:t>
      </w:r>
      <w:r w:rsidRPr="003852FE">
        <w:t>военную</w:t>
      </w:r>
      <w:r w:rsidR="003852FE" w:rsidRPr="003852FE">
        <w:t xml:space="preserve"> </w:t>
      </w:r>
      <w:r w:rsidRPr="003852FE">
        <w:t>службу</w:t>
      </w:r>
      <w:r w:rsidR="003852FE" w:rsidRPr="003852FE">
        <w:t xml:space="preserve"> </w:t>
      </w:r>
      <w:r w:rsidRPr="003852FE">
        <w:t>по</w:t>
      </w:r>
      <w:r w:rsidR="003852FE" w:rsidRPr="003852FE">
        <w:t xml:space="preserve"> </w:t>
      </w:r>
      <w:r w:rsidRPr="003852FE">
        <w:t>призыву</w:t>
      </w:r>
      <w:r w:rsidR="003852FE" w:rsidRPr="003852FE">
        <w:t xml:space="preserve"> </w:t>
      </w:r>
      <w:r w:rsidRPr="003852FE">
        <w:t>военнослужащим</w:t>
      </w:r>
      <w:r w:rsidR="003852FE" w:rsidRPr="003852FE">
        <w:t xml:space="preserve"> </w:t>
      </w:r>
      <w:r w:rsidRPr="003852FE">
        <w:t>пенсия</w:t>
      </w:r>
      <w:r w:rsidR="003852FE" w:rsidRPr="003852FE">
        <w:t xml:space="preserve"> </w:t>
      </w:r>
      <w:r w:rsidRPr="003852FE">
        <w:t>по</w:t>
      </w:r>
      <w:r w:rsidR="003852FE" w:rsidRPr="003852FE">
        <w:t xml:space="preserve"> </w:t>
      </w:r>
      <w:r w:rsidRPr="003852FE">
        <w:t>инвалидности</w:t>
      </w:r>
      <w:r w:rsidR="003852FE" w:rsidRPr="003852FE">
        <w:t xml:space="preserve"> </w:t>
      </w:r>
      <w:r w:rsidRPr="003852FE">
        <w:t>будет</w:t>
      </w:r>
      <w:r w:rsidR="003852FE" w:rsidRPr="003852FE">
        <w:t xml:space="preserve"> </w:t>
      </w:r>
      <w:r w:rsidRPr="003852FE">
        <w:t>назначаться</w:t>
      </w:r>
      <w:r w:rsidR="003852FE" w:rsidRPr="003852FE">
        <w:t xml:space="preserve"> </w:t>
      </w:r>
      <w:r w:rsidRPr="003852FE">
        <w:t>со</w:t>
      </w:r>
      <w:r w:rsidR="003852FE" w:rsidRPr="003852FE">
        <w:t xml:space="preserve"> </w:t>
      </w:r>
      <w:r w:rsidRPr="003852FE">
        <w:t>дня</w:t>
      </w:r>
      <w:r w:rsidR="003852FE" w:rsidRPr="003852FE">
        <w:t xml:space="preserve"> </w:t>
      </w:r>
      <w:r w:rsidRPr="003852FE">
        <w:t>признания</w:t>
      </w:r>
      <w:r w:rsidR="003852FE" w:rsidRPr="003852FE">
        <w:t xml:space="preserve"> </w:t>
      </w:r>
      <w:r w:rsidRPr="003852FE">
        <w:t>инвалидом</w:t>
      </w:r>
      <w:r w:rsidR="003852FE" w:rsidRPr="003852FE">
        <w:t xml:space="preserve"> </w:t>
      </w:r>
      <w:r w:rsidRPr="003852FE">
        <w:t>вследствие</w:t>
      </w:r>
      <w:r w:rsidR="003852FE" w:rsidRPr="003852FE">
        <w:t xml:space="preserve"> </w:t>
      </w:r>
      <w:r w:rsidRPr="003852FE">
        <w:t>военной</w:t>
      </w:r>
      <w:r w:rsidR="003852FE" w:rsidRPr="003852FE">
        <w:t xml:space="preserve"> </w:t>
      </w:r>
      <w:r w:rsidRPr="003852FE">
        <w:t>травмы.</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обратиться</w:t>
      </w:r>
      <w:r w:rsidR="003852FE" w:rsidRPr="003852FE">
        <w:t xml:space="preserve"> </w:t>
      </w:r>
      <w:r w:rsidRPr="003852FE">
        <w:t>за</w:t>
      </w:r>
      <w:r w:rsidR="003852FE" w:rsidRPr="003852FE">
        <w:t xml:space="preserve"> </w:t>
      </w:r>
      <w:r w:rsidRPr="003852FE">
        <w:t>пенсией</w:t>
      </w:r>
      <w:r w:rsidR="003852FE" w:rsidRPr="003852FE">
        <w:t xml:space="preserve"> </w:t>
      </w:r>
      <w:r w:rsidRPr="003852FE">
        <w:t>нужно</w:t>
      </w:r>
      <w:r w:rsidR="003852FE" w:rsidRPr="003852FE">
        <w:t xml:space="preserve"> </w:t>
      </w:r>
      <w:r w:rsidRPr="003852FE">
        <w:t>не</w:t>
      </w:r>
      <w:r w:rsidR="003852FE" w:rsidRPr="003852FE">
        <w:t xml:space="preserve"> </w:t>
      </w:r>
      <w:r w:rsidRPr="003852FE">
        <w:t>позднее</w:t>
      </w:r>
      <w:r w:rsidR="003852FE" w:rsidRPr="003852FE">
        <w:t xml:space="preserve"> </w:t>
      </w:r>
      <w:r w:rsidRPr="003852FE">
        <w:t>года</w:t>
      </w:r>
      <w:r w:rsidR="003852FE" w:rsidRPr="003852FE">
        <w:t xml:space="preserve"> </w:t>
      </w:r>
      <w:r w:rsidRPr="003852FE">
        <w:t>после</w:t>
      </w:r>
      <w:r w:rsidR="003852FE" w:rsidRPr="003852FE">
        <w:t xml:space="preserve"> </w:t>
      </w:r>
      <w:r w:rsidRPr="003852FE">
        <w:t>установления</w:t>
      </w:r>
      <w:r w:rsidR="003852FE" w:rsidRPr="003852FE">
        <w:t xml:space="preserve"> </w:t>
      </w:r>
      <w:r w:rsidRPr="003852FE">
        <w:t>инвалидности.</w:t>
      </w:r>
      <w:r w:rsidR="003852FE" w:rsidRPr="003852FE">
        <w:t xml:space="preserve"> </w:t>
      </w:r>
      <w:r w:rsidRPr="003852FE">
        <w:t>Сейчас</w:t>
      </w:r>
      <w:r w:rsidR="003852FE" w:rsidRPr="003852FE">
        <w:t xml:space="preserve"> </w:t>
      </w:r>
      <w:r w:rsidRPr="003852FE">
        <w:t>назначение</w:t>
      </w:r>
      <w:r w:rsidR="003852FE" w:rsidRPr="003852FE">
        <w:t xml:space="preserve"> </w:t>
      </w:r>
      <w:r w:rsidRPr="003852FE">
        <w:t>им</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инвалидности</w:t>
      </w:r>
      <w:r w:rsidR="003852FE" w:rsidRPr="003852FE">
        <w:t xml:space="preserve"> </w:t>
      </w:r>
      <w:r w:rsidRPr="003852FE">
        <w:t>производится</w:t>
      </w:r>
      <w:r w:rsidR="003852FE" w:rsidRPr="003852FE">
        <w:t xml:space="preserve"> </w:t>
      </w:r>
      <w:r w:rsidRPr="003852FE">
        <w:t>не</w:t>
      </w:r>
      <w:r w:rsidR="003852FE" w:rsidRPr="003852FE">
        <w:t xml:space="preserve"> </w:t>
      </w:r>
      <w:r w:rsidRPr="003852FE">
        <w:t>с</w:t>
      </w:r>
      <w:r w:rsidR="003852FE" w:rsidRPr="003852FE">
        <w:t xml:space="preserve"> </w:t>
      </w:r>
      <w:r w:rsidRPr="003852FE">
        <w:t>даты</w:t>
      </w:r>
      <w:r w:rsidR="003852FE" w:rsidRPr="003852FE">
        <w:t xml:space="preserve"> </w:t>
      </w:r>
      <w:r w:rsidRPr="003852FE">
        <w:t>установления</w:t>
      </w:r>
      <w:r w:rsidR="003852FE" w:rsidRPr="003852FE">
        <w:t xml:space="preserve"> </w:t>
      </w:r>
      <w:r w:rsidRPr="003852FE">
        <w:t>инвалидности,</w:t>
      </w:r>
      <w:r w:rsidR="003852FE" w:rsidRPr="003852FE">
        <w:t xml:space="preserve"> </w:t>
      </w:r>
      <w:r w:rsidRPr="003852FE">
        <w:t>а</w:t>
      </w:r>
      <w:r w:rsidR="003852FE" w:rsidRPr="003852FE">
        <w:t xml:space="preserve"> </w:t>
      </w:r>
      <w:r w:rsidRPr="003852FE">
        <w:t>со</w:t>
      </w:r>
      <w:r w:rsidR="003852FE" w:rsidRPr="003852FE">
        <w:t xml:space="preserve"> </w:t>
      </w:r>
      <w:r w:rsidRPr="003852FE">
        <w:t>дня</w:t>
      </w:r>
      <w:r w:rsidR="003852FE" w:rsidRPr="003852FE">
        <w:t xml:space="preserve"> </w:t>
      </w:r>
      <w:r w:rsidRPr="003852FE">
        <w:t>обращения</w:t>
      </w:r>
      <w:r w:rsidR="003852FE" w:rsidRPr="003852FE">
        <w:t xml:space="preserve"> </w:t>
      </w:r>
      <w:r w:rsidRPr="003852FE">
        <w:t>за</w:t>
      </w:r>
      <w:r w:rsidR="003852FE" w:rsidRPr="003852FE">
        <w:t xml:space="preserve"> </w:t>
      </w:r>
      <w:r w:rsidRPr="003852FE">
        <w:t>самой</w:t>
      </w:r>
      <w:r w:rsidR="003852FE" w:rsidRPr="003852FE">
        <w:t xml:space="preserve"> </w:t>
      </w:r>
      <w:r w:rsidRPr="003852FE">
        <w:t>пенсией.</w:t>
      </w:r>
    </w:p>
    <w:p w:rsidR="00566E30" w:rsidRPr="003852FE" w:rsidRDefault="00566E30" w:rsidP="00566E30">
      <w:r w:rsidRPr="003852FE">
        <w:t>Соответствующий</w:t>
      </w:r>
      <w:r w:rsidR="003852FE" w:rsidRPr="003852FE">
        <w:t xml:space="preserve"> </w:t>
      </w:r>
      <w:r w:rsidRPr="003852FE">
        <w:t>законопроект</w:t>
      </w:r>
      <w:r w:rsidR="003852FE" w:rsidRPr="003852FE">
        <w:t xml:space="preserve"> </w:t>
      </w:r>
      <w:r w:rsidRPr="003852FE">
        <w:t>размещен</w:t>
      </w:r>
      <w:r w:rsidR="003852FE" w:rsidRPr="003852FE">
        <w:t xml:space="preserve"> </w:t>
      </w:r>
      <w:r w:rsidRPr="003852FE">
        <w:t>для</w:t>
      </w:r>
      <w:r w:rsidR="003852FE" w:rsidRPr="003852FE">
        <w:t xml:space="preserve"> </w:t>
      </w:r>
      <w:r w:rsidRPr="003852FE">
        <w:t>общественного</w:t>
      </w:r>
      <w:r w:rsidR="003852FE" w:rsidRPr="003852FE">
        <w:t xml:space="preserve"> </w:t>
      </w:r>
      <w:r w:rsidRPr="003852FE">
        <w:t>обсуждения.</w:t>
      </w:r>
      <w:r w:rsidR="003852FE" w:rsidRPr="003852FE">
        <w:t xml:space="preserve"> </w:t>
      </w:r>
    </w:p>
    <w:p w:rsidR="00566E30" w:rsidRPr="003852FE" w:rsidRDefault="00AE6CBA" w:rsidP="00566E30">
      <w:hyperlink r:id="rId19" w:history="1">
        <w:r w:rsidR="00566E30" w:rsidRPr="003852FE">
          <w:rPr>
            <w:rStyle w:val="a3"/>
          </w:rPr>
          <w:t>https://tass.ru/obschestvo/19306075</w:t>
        </w:r>
      </w:hyperlink>
      <w:r w:rsidR="003852FE" w:rsidRPr="003852FE">
        <w:t xml:space="preserve"> </w:t>
      </w:r>
    </w:p>
    <w:p w:rsidR="00447792" w:rsidRPr="003852FE" w:rsidRDefault="00447792" w:rsidP="00447792">
      <w:pPr>
        <w:pStyle w:val="2"/>
      </w:pPr>
      <w:bookmarkStart w:id="56" w:name="А106"/>
      <w:bookmarkStart w:id="57" w:name="_Toc151101688"/>
      <w:r w:rsidRPr="003852FE">
        <w:t>ТАСС,</w:t>
      </w:r>
      <w:r w:rsidR="003852FE" w:rsidRPr="003852FE">
        <w:t xml:space="preserve"> </w:t>
      </w:r>
      <w:r w:rsidRPr="003852FE">
        <w:t>16.11.2023,</w:t>
      </w:r>
      <w:r w:rsidR="003852FE" w:rsidRPr="003852FE">
        <w:t xml:space="preserve"> </w:t>
      </w:r>
      <w:r w:rsidRPr="003852FE">
        <w:t>Соцфонд</w:t>
      </w:r>
      <w:r w:rsidR="003852FE" w:rsidRPr="003852FE">
        <w:t xml:space="preserve"> </w:t>
      </w:r>
      <w:r w:rsidRPr="003852FE">
        <w:t>России</w:t>
      </w:r>
      <w:r w:rsidR="003852FE" w:rsidRPr="003852FE">
        <w:t xml:space="preserve"> </w:t>
      </w:r>
      <w:r w:rsidRPr="003852FE">
        <w:t>принял</w:t>
      </w:r>
      <w:r w:rsidR="003852FE" w:rsidRPr="003852FE">
        <w:t xml:space="preserve"> </w:t>
      </w:r>
      <w:r w:rsidRPr="003852FE">
        <w:t>полномочия</w:t>
      </w:r>
      <w:r w:rsidR="003852FE" w:rsidRPr="003852FE">
        <w:t xml:space="preserve"> </w:t>
      </w:r>
      <w:r w:rsidRPr="003852FE">
        <w:t>пенсионных</w:t>
      </w:r>
      <w:r w:rsidR="003852FE" w:rsidRPr="003852FE">
        <w:t xml:space="preserve"> </w:t>
      </w:r>
      <w:r w:rsidRPr="003852FE">
        <w:t>органов</w:t>
      </w:r>
      <w:r w:rsidR="003852FE" w:rsidRPr="003852FE">
        <w:t xml:space="preserve"> </w:t>
      </w:r>
      <w:r w:rsidRPr="003852FE">
        <w:t>ДНР</w:t>
      </w:r>
      <w:r w:rsidR="003852FE" w:rsidRPr="003852FE">
        <w:t xml:space="preserve"> </w:t>
      </w:r>
      <w:r w:rsidRPr="003852FE">
        <w:t>и</w:t>
      </w:r>
      <w:r w:rsidR="003852FE" w:rsidRPr="003852FE">
        <w:t xml:space="preserve"> </w:t>
      </w:r>
      <w:r w:rsidRPr="003852FE">
        <w:t>Запорожской</w:t>
      </w:r>
      <w:r w:rsidR="003852FE" w:rsidRPr="003852FE">
        <w:t xml:space="preserve"> </w:t>
      </w:r>
      <w:r w:rsidRPr="003852FE">
        <w:t>области</w:t>
      </w:r>
      <w:bookmarkEnd w:id="56"/>
      <w:bookmarkEnd w:id="57"/>
    </w:p>
    <w:p w:rsidR="00447792" w:rsidRPr="003852FE" w:rsidRDefault="00447792" w:rsidP="00BF1432">
      <w:pPr>
        <w:pStyle w:val="3"/>
      </w:pPr>
      <w:bookmarkStart w:id="58" w:name="_Toc151101689"/>
      <w:r w:rsidRPr="003852FE">
        <w:t>Социальный</w:t>
      </w:r>
      <w:r w:rsidR="003852FE" w:rsidRPr="003852FE">
        <w:t xml:space="preserve"> </w:t>
      </w:r>
      <w:r w:rsidRPr="003852FE">
        <w:t>фонд</w:t>
      </w:r>
      <w:r w:rsidR="003852FE" w:rsidRPr="003852FE">
        <w:t xml:space="preserve"> </w:t>
      </w:r>
      <w:r w:rsidRPr="003852FE">
        <w:t>России</w:t>
      </w:r>
      <w:r w:rsidR="003852FE" w:rsidRPr="003852FE">
        <w:t xml:space="preserve"> </w:t>
      </w:r>
      <w:r w:rsidRPr="003852FE">
        <w:t>(СФР)</w:t>
      </w:r>
      <w:r w:rsidR="003852FE" w:rsidRPr="003852FE">
        <w:t xml:space="preserve"> </w:t>
      </w:r>
      <w:r w:rsidRPr="003852FE">
        <w:t>принял</w:t>
      </w:r>
      <w:r w:rsidR="003852FE" w:rsidRPr="003852FE">
        <w:t xml:space="preserve"> </w:t>
      </w:r>
      <w:r w:rsidRPr="003852FE">
        <w:t>полномочия</w:t>
      </w:r>
      <w:r w:rsidR="003852FE" w:rsidRPr="003852FE">
        <w:t xml:space="preserve"> </w:t>
      </w:r>
      <w:r w:rsidRPr="003852FE">
        <w:t>пенсионных</w:t>
      </w:r>
      <w:r w:rsidR="003852FE" w:rsidRPr="003852FE">
        <w:t xml:space="preserve"> </w:t>
      </w:r>
      <w:r w:rsidRPr="003852FE">
        <w:t>органов</w:t>
      </w:r>
      <w:r w:rsidR="003852FE" w:rsidRPr="003852FE">
        <w:t xml:space="preserve"> </w:t>
      </w:r>
      <w:r w:rsidRPr="003852FE">
        <w:t>Донецкой</w:t>
      </w:r>
      <w:r w:rsidR="003852FE" w:rsidRPr="003852FE">
        <w:t xml:space="preserve"> </w:t>
      </w:r>
      <w:r w:rsidRPr="003852FE">
        <w:t>Народной</w:t>
      </w:r>
      <w:r w:rsidR="003852FE" w:rsidRPr="003852FE">
        <w:t xml:space="preserve"> </w:t>
      </w:r>
      <w:r w:rsidRPr="003852FE">
        <w:t>Республики</w:t>
      </w:r>
      <w:r w:rsidR="003852FE" w:rsidRPr="003852FE">
        <w:t xml:space="preserve"> </w:t>
      </w:r>
      <w:r w:rsidRPr="003852FE">
        <w:t>(ДНР)</w:t>
      </w:r>
      <w:r w:rsidR="003852FE" w:rsidRPr="003852FE">
        <w:t xml:space="preserve"> </w:t>
      </w:r>
      <w:r w:rsidRPr="003852FE">
        <w:t>и</w:t>
      </w:r>
      <w:r w:rsidR="003852FE" w:rsidRPr="003852FE">
        <w:t xml:space="preserve"> </w:t>
      </w:r>
      <w:r w:rsidRPr="003852FE">
        <w:t>Запорожской</w:t>
      </w:r>
      <w:r w:rsidR="003852FE" w:rsidRPr="003852FE">
        <w:t xml:space="preserve"> </w:t>
      </w:r>
      <w:r w:rsidRPr="003852FE">
        <w:t>области</w:t>
      </w:r>
      <w:r w:rsidR="003852FE" w:rsidRPr="003852FE">
        <w:t xml:space="preserve"> </w:t>
      </w:r>
      <w:r w:rsidRPr="003852FE">
        <w:t>и</w:t>
      </w:r>
      <w:r w:rsidR="003852FE" w:rsidRPr="003852FE">
        <w:t xml:space="preserve"> </w:t>
      </w:r>
      <w:r w:rsidRPr="003852FE">
        <w:t>начал</w:t>
      </w:r>
      <w:r w:rsidR="003852FE" w:rsidRPr="003852FE">
        <w:t xml:space="preserve"> </w:t>
      </w:r>
      <w:r w:rsidRPr="003852FE">
        <w:t>обеспечивать</w:t>
      </w:r>
      <w:r w:rsidR="003852FE" w:rsidRPr="003852FE">
        <w:t xml:space="preserve"> </w:t>
      </w:r>
      <w:r w:rsidRPr="003852FE">
        <w:t>выплаты</w:t>
      </w:r>
      <w:r w:rsidR="003852FE" w:rsidRPr="003852FE">
        <w:t xml:space="preserve"> </w:t>
      </w:r>
      <w:r w:rsidRPr="003852FE">
        <w:t>региональных</w:t>
      </w:r>
      <w:r w:rsidR="003852FE" w:rsidRPr="003852FE">
        <w:t xml:space="preserve"> </w:t>
      </w:r>
      <w:r w:rsidRPr="003852FE">
        <w:t>пенсий</w:t>
      </w:r>
      <w:r w:rsidR="003852FE" w:rsidRPr="003852FE">
        <w:t xml:space="preserve"> </w:t>
      </w:r>
      <w:r w:rsidRPr="003852FE">
        <w:t>и</w:t>
      </w:r>
      <w:r w:rsidR="003852FE" w:rsidRPr="003852FE">
        <w:t xml:space="preserve"> </w:t>
      </w:r>
      <w:r w:rsidRPr="003852FE">
        <w:t>пособий.</w:t>
      </w:r>
      <w:r w:rsidR="003852FE" w:rsidRPr="003852FE">
        <w:t xml:space="preserve"> </w:t>
      </w:r>
      <w:r w:rsidRPr="003852FE">
        <w:t>Об</w:t>
      </w:r>
      <w:r w:rsidR="003852FE" w:rsidRPr="003852FE">
        <w:t xml:space="preserve"> </w:t>
      </w:r>
      <w:r w:rsidRPr="003852FE">
        <w:t>этом</w:t>
      </w:r>
      <w:r w:rsidR="003852FE" w:rsidRPr="003852FE">
        <w:t xml:space="preserve"> </w:t>
      </w:r>
      <w:r w:rsidRPr="003852FE">
        <w:t>сообщили</w:t>
      </w:r>
      <w:r w:rsidR="003852FE" w:rsidRPr="003852FE">
        <w:t xml:space="preserve"> </w:t>
      </w:r>
      <w:r w:rsidRPr="003852FE">
        <w:t>ТАСС</w:t>
      </w:r>
      <w:r w:rsidR="003852FE" w:rsidRPr="003852FE">
        <w:t xml:space="preserve"> </w:t>
      </w:r>
      <w:r w:rsidRPr="003852FE">
        <w:t>в</w:t>
      </w:r>
      <w:r w:rsidR="003852FE" w:rsidRPr="003852FE">
        <w:t xml:space="preserve"> </w:t>
      </w:r>
      <w:r w:rsidRPr="003852FE">
        <w:t>пресс-службе</w:t>
      </w:r>
      <w:r w:rsidR="003852FE" w:rsidRPr="003852FE">
        <w:t xml:space="preserve"> </w:t>
      </w:r>
      <w:r w:rsidRPr="003852FE">
        <w:t>Соцфонда.</w:t>
      </w:r>
      <w:bookmarkEnd w:id="58"/>
    </w:p>
    <w:p w:rsidR="00447792" w:rsidRPr="003852FE" w:rsidRDefault="003852FE" w:rsidP="00447792">
      <w:r w:rsidRPr="003852FE">
        <w:t>«</w:t>
      </w:r>
      <w:r w:rsidR="00447792" w:rsidRPr="003852FE">
        <w:t>Социальный</w:t>
      </w:r>
      <w:r w:rsidRPr="003852FE">
        <w:t xml:space="preserve"> </w:t>
      </w:r>
      <w:r w:rsidR="00447792" w:rsidRPr="003852FE">
        <w:t>фонд</w:t>
      </w:r>
      <w:r w:rsidRPr="003852FE">
        <w:t xml:space="preserve"> </w:t>
      </w:r>
      <w:r w:rsidR="00447792" w:rsidRPr="003852FE">
        <w:t>России</w:t>
      </w:r>
      <w:r w:rsidRPr="003852FE">
        <w:t xml:space="preserve"> </w:t>
      </w:r>
      <w:r w:rsidR="00447792" w:rsidRPr="003852FE">
        <w:t>(СФР)</w:t>
      </w:r>
      <w:r w:rsidRPr="003852FE">
        <w:t xml:space="preserve"> </w:t>
      </w:r>
      <w:r w:rsidR="00447792" w:rsidRPr="003852FE">
        <w:t>с</w:t>
      </w:r>
      <w:r w:rsidRPr="003852FE">
        <w:t xml:space="preserve"> </w:t>
      </w:r>
      <w:r w:rsidR="00447792" w:rsidRPr="003852FE">
        <w:t>ноября</w:t>
      </w:r>
      <w:r w:rsidRPr="003852FE">
        <w:t xml:space="preserve"> </w:t>
      </w:r>
      <w:r w:rsidR="00447792" w:rsidRPr="003852FE">
        <w:t>принял</w:t>
      </w:r>
      <w:r w:rsidRPr="003852FE">
        <w:t xml:space="preserve"> </w:t>
      </w:r>
      <w:r w:rsidR="00447792" w:rsidRPr="003852FE">
        <w:t>полномочия</w:t>
      </w:r>
      <w:r w:rsidRPr="003852FE">
        <w:t xml:space="preserve"> </w:t>
      </w:r>
      <w:r w:rsidR="00447792" w:rsidRPr="003852FE">
        <w:t>пенсионных</w:t>
      </w:r>
      <w:r w:rsidRPr="003852FE">
        <w:t xml:space="preserve"> </w:t>
      </w:r>
      <w:r w:rsidR="00447792" w:rsidRPr="003852FE">
        <w:t>органов</w:t>
      </w:r>
      <w:r w:rsidRPr="003852FE">
        <w:t xml:space="preserve"> </w:t>
      </w:r>
      <w:r w:rsidR="00447792" w:rsidRPr="003852FE">
        <w:t>Донецкой</w:t>
      </w:r>
      <w:r w:rsidRPr="003852FE">
        <w:t xml:space="preserve"> </w:t>
      </w:r>
      <w:r w:rsidR="00447792" w:rsidRPr="003852FE">
        <w:t>Народной</w:t>
      </w:r>
      <w:r w:rsidRPr="003852FE">
        <w:t xml:space="preserve"> </w:t>
      </w:r>
      <w:r w:rsidR="00447792" w:rsidRPr="003852FE">
        <w:t>Республики</w:t>
      </w:r>
      <w:r w:rsidRPr="003852FE">
        <w:t xml:space="preserve"> </w:t>
      </w:r>
      <w:r w:rsidR="00447792" w:rsidRPr="003852FE">
        <w:t>и</w:t>
      </w:r>
      <w:r w:rsidRPr="003852FE">
        <w:t xml:space="preserve"> </w:t>
      </w:r>
      <w:r w:rsidR="00447792" w:rsidRPr="003852FE">
        <w:t>Запорожской</w:t>
      </w:r>
      <w:r w:rsidRPr="003852FE">
        <w:t xml:space="preserve"> </w:t>
      </w:r>
      <w:r w:rsidR="00447792" w:rsidRPr="003852FE">
        <w:t>области.</w:t>
      </w:r>
      <w:r w:rsidRPr="003852FE">
        <w:t xml:space="preserve"> </w:t>
      </w:r>
      <w:r w:rsidR="00447792" w:rsidRPr="003852FE">
        <w:t>Выплату</w:t>
      </w:r>
      <w:r w:rsidRPr="003852FE">
        <w:t xml:space="preserve"> </w:t>
      </w:r>
      <w:r w:rsidR="00447792" w:rsidRPr="003852FE">
        <w:t>региональных</w:t>
      </w:r>
      <w:r w:rsidRPr="003852FE">
        <w:t xml:space="preserve"> </w:t>
      </w:r>
      <w:r w:rsidR="00447792" w:rsidRPr="003852FE">
        <w:t>пенсий</w:t>
      </w:r>
      <w:r w:rsidRPr="003852FE">
        <w:t xml:space="preserve"> </w:t>
      </w:r>
      <w:r w:rsidR="00447792" w:rsidRPr="003852FE">
        <w:t>и</w:t>
      </w:r>
      <w:r w:rsidRPr="003852FE">
        <w:t xml:space="preserve"> </w:t>
      </w:r>
      <w:r w:rsidR="00447792" w:rsidRPr="003852FE">
        <w:t>пособий</w:t>
      </w:r>
      <w:r w:rsidRPr="003852FE">
        <w:t xml:space="preserve"> </w:t>
      </w:r>
      <w:r w:rsidR="00447792" w:rsidRPr="003852FE">
        <w:t>жителям,</w:t>
      </w:r>
      <w:r w:rsidRPr="003852FE">
        <w:t xml:space="preserve"> </w:t>
      </w:r>
      <w:r w:rsidR="00447792" w:rsidRPr="003852FE">
        <w:t>состоявшим</w:t>
      </w:r>
      <w:r w:rsidRPr="003852FE">
        <w:t xml:space="preserve"> </w:t>
      </w:r>
      <w:r w:rsidR="00447792" w:rsidRPr="003852FE">
        <w:t>на</w:t>
      </w:r>
      <w:r w:rsidRPr="003852FE">
        <w:t xml:space="preserve"> </w:t>
      </w:r>
      <w:r w:rsidR="00447792" w:rsidRPr="003852FE">
        <w:t>учете</w:t>
      </w:r>
      <w:r w:rsidRPr="003852FE">
        <w:t xml:space="preserve"> </w:t>
      </w:r>
      <w:r w:rsidR="00447792" w:rsidRPr="003852FE">
        <w:t>в</w:t>
      </w:r>
      <w:r w:rsidRPr="003852FE">
        <w:t xml:space="preserve"> </w:t>
      </w:r>
      <w:r w:rsidR="00447792" w:rsidRPr="003852FE">
        <w:t>местных</w:t>
      </w:r>
      <w:r w:rsidRPr="003852FE">
        <w:t xml:space="preserve"> </w:t>
      </w:r>
      <w:r w:rsidR="00447792" w:rsidRPr="003852FE">
        <w:t>пенсионных</w:t>
      </w:r>
      <w:r w:rsidRPr="003852FE">
        <w:t xml:space="preserve"> </w:t>
      </w:r>
      <w:r w:rsidR="00447792" w:rsidRPr="003852FE">
        <w:t>фондах,</w:t>
      </w:r>
      <w:r w:rsidRPr="003852FE">
        <w:t xml:space="preserve"> </w:t>
      </w:r>
      <w:r w:rsidR="00447792" w:rsidRPr="003852FE">
        <w:t>теперь</w:t>
      </w:r>
      <w:r w:rsidRPr="003852FE">
        <w:t xml:space="preserve"> </w:t>
      </w:r>
      <w:r w:rsidR="00447792" w:rsidRPr="003852FE">
        <w:t>обеспечивают</w:t>
      </w:r>
      <w:r w:rsidRPr="003852FE">
        <w:t xml:space="preserve"> </w:t>
      </w:r>
      <w:r w:rsidR="00447792" w:rsidRPr="003852FE">
        <w:t>отделения</w:t>
      </w:r>
      <w:r w:rsidRPr="003852FE">
        <w:t xml:space="preserve"> </w:t>
      </w:r>
      <w:r w:rsidR="00447792" w:rsidRPr="003852FE">
        <w:t>Соцфонда</w:t>
      </w:r>
      <w:r w:rsidRPr="003852FE">
        <w:t>»</w:t>
      </w:r>
      <w:r w:rsidR="00447792" w:rsidRPr="003852FE">
        <w:t>,</w:t>
      </w:r>
      <w:r w:rsidRPr="003852FE">
        <w:t xml:space="preserve"> </w:t>
      </w:r>
      <w:r w:rsidR="00447792" w:rsidRPr="003852FE">
        <w:t>-</w:t>
      </w:r>
      <w:r w:rsidRPr="003852FE">
        <w:t xml:space="preserve"> </w:t>
      </w:r>
      <w:r w:rsidR="00447792" w:rsidRPr="003852FE">
        <w:t>говорится</w:t>
      </w:r>
      <w:r w:rsidRPr="003852FE">
        <w:t xml:space="preserve"> </w:t>
      </w:r>
      <w:r w:rsidR="00447792" w:rsidRPr="003852FE">
        <w:t>в</w:t>
      </w:r>
      <w:r w:rsidRPr="003852FE">
        <w:t xml:space="preserve"> </w:t>
      </w:r>
      <w:r w:rsidR="00447792" w:rsidRPr="003852FE">
        <w:t>сообщении.</w:t>
      </w:r>
    </w:p>
    <w:p w:rsidR="00447792" w:rsidRPr="003852FE" w:rsidRDefault="00447792" w:rsidP="00447792">
      <w:r w:rsidRPr="003852FE">
        <w:t>В</w:t>
      </w:r>
      <w:r w:rsidR="003852FE" w:rsidRPr="003852FE">
        <w:t xml:space="preserve"> </w:t>
      </w:r>
      <w:r w:rsidRPr="003852FE">
        <w:t>СФР</w:t>
      </w:r>
      <w:r w:rsidR="003852FE" w:rsidRPr="003852FE">
        <w:t xml:space="preserve"> </w:t>
      </w:r>
      <w:r w:rsidRPr="003852FE">
        <w:t>добавили,</w:t>
      </w:r>
      <w:r w:rsidR="003852FE" w:rsidRPr="003852FE">
        <w:t xml:space="preserve"> </w:t>
      </w:r>
      <w:r w:rsidRPr="003852FE">
        <w:t>что</w:t>
      </w:r>
      <w:r w:rsidR="003852FE" w:rsidRPr="003852FE">
        <w:t xml:space="preserve"> </w:t>
      </w:r>
      <w:r w:rsidRPr="003852FE">
        <w:t>клиентские</w:t>
      </w:r>
      <w:r w:rsidR="003852FE" w:rsidRPr="003852FE">
        <w:t xml:space="preserve"> </w:t>
      </w:r>
      <w:r w:rsidRPr="003852FE">
        <w:t>службы</w:t>
      </w:r>
      <w:r w:rsidR="003852FE" w:rsidRPr="003852FE">
        <w:t xml:space="preserve"> </w:t>
      </w:r>
      <w:r w:rsidRPr="003852FE">
        <w:t>в</w:t>
      </w:r>
      <w:r w:rsidR="003852FE" w:rsidRPr="003852FE">
        <w:t xml:space="preserve"> </w:t>
      </w:r>
      <w:r w:rsidRPr="003852FE">
        <w:t>новых</w:t>
      </w:r>
      <w:r w:rsidR="003852FE" w:rsidRPr="003852FE">
        <w:t xml:space="preserve"> </w:t>
      </w:r>
      <w:r w:rsidRPr="003852FE">
        <w:t>регионах</w:t>
      </w:r>
      <w:r w:rsidR="003852FE" w:rsidRPr="003852FE">
        <w:t xml:space="preserve"> </w:t>
      </w:r>
      <w:r w:rsidRPr="003852FE">
        <w:t>провели</w:t>
      </w:r>
      <w:r w:rsidR="003852FE" w:rsidRPr="003852FE">
        <w:t xml:space="preserve"> </w:t>
      </w:r>
      <w:r w:rsidRPr="003852FE">
        <w:t>необходимую</w:t>
      </w:r>
      <w:r w:rsidR="003852FE" w:rsidRPr="003852FE">
        <w:t xml:space="preserve"> </w:t>
      </w:r>
      <w:r w:rsidRPr="003852FE">
        <w:t>подготовку</w:t>
      </w:r>
      <w:r w:rsidR="003852FE" w:rsidRPr="003852FE">
        <w:t xml:space="preserve"> </w:t>
      </w:r>
      <w:r w:rsidRPr="003852FE">
        <w:t>к</w:t>
      </w:r>
      <w:r w:rsidR="003852FE" w:rsidRPr="003852FE">
        <w:t xml:space="preserve"> </w:t>
      </w:r>
      <w:r w:rsidRPr="003852FE">
        <w:t>принятию</w:t>
      </w:r>
      <w:r w:rsidR="003852FE" w:rsidRPr="003852FE">
        <w:t xml:space="preserve"> </w:t>
      </w:r>
      <w:r w:rsidRPr="003852FE">
        <w:t>полномочий.</w:t>
      </w:r>
      <w:r w:rsidR="003852FE" w:rsidRPr="003852FE">
        <w:t xml:space="preserve"> </w:t>
      </w:r>
      <w:r w:rsidRPr="003852FE">
        <w:t>Отделения</w:t>
      </w:r>
      <w:r w:rsidR="003852FE" w:rsidRPr="003852FE">
        <w:t xml:space="preserve"> </w:t>
      </w:r>
      <w:r w:rsidRPr="003852FE">
        <w:t>работают</w:t>
      </w:r>
      <w:r w:rsidR="003852FE" w:rsidRPr="003852FE">
        <w:t xml:space="preserve"> </w:t>
      </w:r>
      <w:r w:rsidRPr="003852FE">
        <w:t>и</w:t>
      </w:r>
      <w:r w:rsidR="003852FE" w:rsidRPr="003852FE">
        <w:t xml:space="preserve"> </w:t>
      </w:r>
      <w:r w:rsidRPr="003852FE">
        <w:t>принимают</w:t>
      </w:r>
      <w:r w:rsidR="003852FE" w:rsidRPr="003852FE">
        <w:t xml:space="preserve"> </w:t>
      </w:r>
      <w:r w:rsidRPr="003852FE">
        <w:t>граждан</w:t>
      </w:r>
      <w:r w:rsidR="003852FE" w:rsidRPr="003852FE">
        <w:t xml:space="preserve"> </w:t>
      </w:r>
      <w:r w:rsidRPr="003852FE">
        <w:t>в</w:t>
      </w:r>
      <w:r w:rsidR="003852FE" w:rsidRPr="003852FE">
        <w:t xml:space="preserve"> </w:t>
      </w:r>
      <w:r w:rsidRPr="003852FE">
        <w:t>обычном</w:t>
      </w:r>
      <w:r w:rsidR="003852FE" w:rsidRPr="003852FE">
        <w:t xml:space="preserve"> </w:t>
      </w:r>
      <w:r w:rsidRPr="003852FE">
        <w:t>режиме.</w:t>
      </w:r>
      <w:r w:rsidR="003852FE" w:rsidRPr="003852FE">
        <w:t xml:space="preserve"> </w:t>
      </w:r>
      <w:r w:rsidRPr="003852FE">
        <w:t>Пособия</w:t>
      </w:r>
      <w:r w:rsidR="003852FE" w:rsidRPr="003852FE">
        <w:t xml:space="preserve"> </w:t>
      </w:r>
      <w:r w:rsidRPr="003852FE">
        <w:t>и</w:t>
      </w:r>
      <w:r w:rsidR="003852FE" w:rsidRPr="003852FE">
        <w:t xml:space="preserve"> </w:t>
      </w:r>
      <w:r w:rsidRPr="003852FE">
        <w:t>все</w:t>
      </w:r>
      <w:r w:rsidR="003852FE" w:rsidRPr="003852FE">
        <w:t xml:space="preserve"> </w:t>
      </w:r>
      <w:r w:rsidRPr="003852FE">
        <w:t>положенные</w:t>
      </w:r>
      <w:r w:rsidR="003852FE" w:rsidRPr="003852FE">
        <w:t xml:space="preserve"> </w:t>
      </w:r>
      <w:r w:rsidRPr="003852FE">
        <w:t>меры</w:t>
      </w:r>
      <w:r w:rsidR="003852FE" w:rsidRPr="003852FE">
        <w:t xml:space="preserve"> </w:t>
      </w:r>
      <w:r w:rsidRPr="003852FE">
        <w:t>поддержки</w:t>
      </w:r>
      <w:r w:rsidR="003852FE" w:rsidRPr="003852FE">
        <w:t xml:space="preserve"> </w:t>
      </w:r>
      <w:r w:rsidRPr="003852FE">
        <w:t>Соцфонда</w:t>
      </w:r>
      <w:r w:rsidR="003852FE" w:rsidRPr="003852FE">
        <w:t xml:space="preserve"> </w:t>
      </w:r>
      <w:r w:rsidRPr="003852FE">
        <w:t>оформляют</w:t>
      </w:r>
      <w:r w:rsidR="003852FE" w:rsidRPr="003852FE">
        <w:t xml:space="preserve"> </w:t>
      </w:r>
      <w:r w:rsidRPr="003852FE">
        <w:t>и</w:t>
      </w:r>
      <w:r w:rsidR="003852FE" w:rsidRPr="003852FE">
        <w:t xml:space="preserve"> </w:t>
      </w:r>
      <w:r w:rsidRPr="003852FE">
        <w:t>выплачивают</w:t>
      </w:r>
      <w:r w:rsidR="003852FE" w:rsidRPr="003852FE">
        <w:t xml:space="preserve"> </w:t>
      </w:r>
      <w:r w:rsidRPr="003852FE">
        <w:t>по</w:t>
      </w:r>
      <w:r w:rsidR="003852FE" w:rsidRPr="003852FE">
        <w:t xml:space="preserve"> </w:t>
      </w:r>
      <w:r w:rsidRPr="003852FE">
        <w:t>графику,</w:t>
      </w:r>
      <w:r w:rsidR="003852FE" w:rsidRPr="003852FE">
        <w:t xml:space="preserve"> </w:t>
      </w:r>
      <w:r w:rsidRPr="003852FE">
        <w:t>отметили</w:t>
      </w:r>
      <w:r w:rsidR="003852FE" w:rsidRPr="003852FE">
        <w:t xml:space="preserve"> </w:t>
      </w:r>
      <w:r w:rsidRPr="003852FE">
        <w:t>в</w:t>
      </w:r>
      <w:r w:rsidR="003852FE" w:rsidRPr="003852FE">
        <w:t xml:space="preserve"> </w:t>
      </w:r>
      <w:r w:rsidRPr="003852FE">
        <w:t>СФР.</w:t>
      </w:r>
      <w:r w:rsidR="003852FE" w:rsidRPr="003852FE">
        <w:t xml:space="preserve"> «</w:t>
      </w:r>
      <w:r w:rsidRPr="003852FE">
        <w:t>Этот</w:t>
      </w:r>
      <w:r w:rsidR="003852FE" w:rsidRPr="003852FE">
        <w:t xml:space="preserve"> </w:t>
      </w:r>
      <w:r w:rsidRPr="003852FE">
        <w:t>шаг</w:t>
      </w:r>
      <w:r w:rsidR="003852FE" w:rsidRPr="003852FE">
        <w:t xml:space="preserve"> </w:t>
      </w:r>
      <w:r w:rsidRPr="003852FE">
        <w:t>знаменует</w:t>
      </w:r>
      <w:r w:rsidR="003852FE" w:rsidRPr="003852FE">
        <w:t xml:space="preserve"> </w:t>
      </w:r>
      <w:r w:rsidRPr="003852FE">
        <w:t>важный</w:t>
      </w:r>
      <w:r w:rsidR="003852FE" w:rsidRPr="003852FE">
        <w:t xml:space="preserve"> </w:t>
      </w:r>
      <w:r w:rsidRPr="003852FE">
        <w:t>этап</w:t>
      </w:r>
      <w:r w:rsidR="003852FE" w:rsidRPr="003852FE">
        <w:t xml:space="preserve"> </w:t>
      </w:r>
      <w:r w:rsidRPr="003852FE">
        <w:t>в</w:t>
      </w:r>
      <w:r w:rsidR="003852FE" w:rsidRPr="003852FE">
        <w:t xml:space="preserve"> </w:t>
      </w:r>
      <w:r w:rsidRPr="003852FE">
        <w:lastRenderedPageBreak/>
        <w:t>развитии</w:t>
      </w:r>
      <w:r w:rsidR="003852FE" w:rsidRPr="003852FE">
        <w:t xml:space="preserve"> </w:t>
      </w:r>
      <w:r w:rsidRPr="003852FE">
        <w:t>Донецкой</w:t>
      </w:r>
      <w:r w:rsidR="003852FE" w:rsidRPr="003852FE">
        <w:t xml:space="preserve"> </w:t>
      </w:r>
      <w:r w:rsidRPr="003852FE">
        <w:t>Народной</w:t>
      </w:r>
      <w:r w:rsidR="003852FE" w:rsidRPr="003852FE">
        <w:t xml:space="preserve"> </w:t>
      </w:r>
      <w:r w:rsidRPr="003852FE">
        <w:t>Республики</w:t>
      </w:r>
      <w:r w:rsidR="003852FE" w:rsidRPr="003852FE">
        <w:t xml:space="preserve"> </w:t>
      </w:r>
      <w:r w:rsidRPr="003852FE">
        <w:t>и</w:t>
      </w:r>
      <w:r w:rsidR="003852FE" w:rsidRPr="003852FE">
        <w:t xml:space="preserve"> </w:t>
      </w:r>
      <w:r w:rsidRPr="003852FE">
        <w:t>Запорожской</w:t>
      </w:r>
      <w:r w:rsidR="003852FE" w:rsidRPr="003852FE">
        <w:t xml:space="preserve"> </w:t>
      </w:r>
      <w:r w:rsidRPr="003852FE">
        <w:t>области,</w:t>
      </w:r>
      <w:r w:rsidR="003852FE" w:rsidRPr="003852FE">
        <w:t xml:space="preserve"> </w:t>
      </w:r>
      <w:r w:rsidRPr="003852FE">
        <w:t>их</w:t>
      </w:r>
      <w:r w:rsidR="003852FE" w:rsidRPr="003852FE">
        <w:t xml:space="preserve"> </w:t>
      </w:r>
      <w:r w:rsidRPr="003852FE">
        <w:t>интеграции</w:t>
      </w:r>
      <w:r w:rsidR="003852FE" w:rsidRPr="003852FE">
        <w:t xml:space="preserve"> </w:t>
      </w:r>
      <w:r w:rsidRPr="003852FE">
        <w:t>в</w:t>
      </w:r>
      <w:r w:rsidR="003852FE" w:rsidRPr="003852FE">
        <w:t xml:space="preserve"> </w:t>
      </w:r>
      <w:r w:rsidRPr="003852FE">
        <w:t>экономическую</w:t>
      </w:r>
      <w:r w:rsidR="003852FE" w:rsidRPr="003852FE">
        <w:t xml:space="preserve"> </w:t>
      </w:r>
      <w:r w:rsidRPr="003852FE">
        <w:t>и</w:t>
      </w:r>
      <w:r w:rsidR="003852FE" w:rsidRPr="003852FE">
        <w:t xml:space="preserve"> </w:t>
      </w:r>
      <w:r w:rsidRPr="003852FE">
        <w:t>правовую</w:t>
      </w:r>
      <w:r w:rsidR="003852FE" w:rsidRPr="003852FE">
        <w:t xml:space="preserve"> </w:t>
      </w:r>
      <w:r w:rsidRPr="003852FE">
        <w:t>систему</w:t>
      </w:r>
      <w:r w:rsidR="003852FE" w:rsidRPr="003852FE">
        <w:t xml:space="preserve"> </w:t>
      </w:r>
      <w:r w:rsidRPr="003852FE">
        <w:t>России</w:t>
      </w:r>
      <w:r w:rsidR="003852FE" w:rsidRPr="003852FE">
        <w:t>»</w:t>
      </w:r>
      <w:r w:rsidRPr="003852FE">
        <w:t>,</w:t>
      </w:r>
      <w:r w:rsidR="003852FE" w:rsidRPr="003852FE">
        <w:t xml:space="preserve"> </w:t>
      </w:r>
      <w:r w:rsidRPr="003852FE">
        <w:t>-</w:t>
      </w:r>
      <w:r w:rsidR="003852FE" w:rsidRPr="003852FE">
        <w:t xml:space="preserve"> </w:t>
      </w:r>
      <w:r w:rsidRPr="003852FE">
        <w:t>процитировали</w:t>
      </w:r>
      <w:r w:rsidR="003852FE" w:rsidRPr="003852FE">
        <w:t xml:space="preserve"> </w:t>
      </w:r>
      <w:r w:rsidRPr="003852FE">
        <w:t>в</w:t>
      </w:r>
      <w:r w:rsidR="003852FE" w:rsidRPr="003852FE">
        <w:t xml:space="preserve"> </w:t>
      </w:r>
      <w:r w:rsidRPr="003852FE">
        <w:t>пресс-службе</w:t>
      </w:r>
      <w:r w:rsidR="003852FE" w:rsidRPr="003852FE">
        <w:t xml:space="preserve"> </w:t>
      </w:r>
      <w:r w:rsidRPr="003852FE">
        <w:t>главу</w:t>
      </w:r>
      <w:r w:rsidR="003852FE" w:rsidRPr="003852FE">
        <w:t xml:space="preserve"> </w:t>
      </w:r>
      <w:r w:rsidRPr="003852FE">
        <w:t>Соцфонда</w:t>
      </w:r>
      <w:r w:rsidR="003852FE" w:rsidRPr="003852FE">
        <w:t xml:space="preserve"> </w:t>
      </w:r>
      <w:r w:rsidRPr="003852FE">
        <w:t>Сергея</w:t>
      </w:r>
      <w:r w:rsidR="003852FE" w:rsidRPr="003852FE">
        <w:t xml:space="preserve"> </w:t>
      </w:r>
      <w:r w:rsidRPr="003852FE">
        <w:t>Чиркова.</w:t>
      </w:r>
    </w:p>
    <w:p w:rsidR="00447792" w:rsidRPr="003852FE" w:rsidRDefault="00447792" w:rsidP="00447792">
      <w:r w:rsidRPr="003852FE">
        <w:t>Кроме</w:t>
      </w:r>
      <w:r w:rsidR="003852FE" w:rsidRPr="003852FE">
        <w:t xml:space="preserve"> </w:t>
      </w:r>
      <w:r w:rsidRPr="003852FE">
        <w:t>того,</w:t>
      </w:r>
      <w:r w:rsidR="003852FE" w:rsidRPr="003852FE">
        <w:t xml:space="preserve"> </w:t>
      </w:r>
      <w:r w:rsidRPr="003852FE">
        <w:t>как</w:t>
      </w:r>
      <w:r w:rsidR="003852FE" w:rsidRPr="003852FE">
        <w:t xml:space="preserve"> </w:t>
      </w:r>
      <w:r w:rsidRPr="003852FE">
        <w:t>рассказали</w:t>
      </w:r>
      <w:r w:rsidR="003852FE" w:rsidRPr="003852FE">
        <w:t xml:space="preserve"> </w:t>
      </w:r>
      <w:r w:rsidRPr="003852FE">
        <w:t>в</w:t>
      </w:r>
      <w:r w:rsidR="003852FE" w:rsidRPr="003852FE">
        <w:t xml:space="preserve"> </w:t>
      </w:r>
      <w:r w:rsidRPr="003852FE">
        <w:t>СФР,</w:t>
      </w:r>
      <w:r w:rsidR="003852FE" w:rsidRPr="003852FE">
        <w:t xml:space="preserve"> </w:t>
      </w:r>
      <w:r w:rsidRPr="003852FE">
        <w:t>полная</w:t>
      </w:r>
      <w:r w:rsidR="003852FE" w:rsidRPr="003852FE">
        <w:t xml:space="preserve"> </w:t>
      </w:r>
      <w:r w:rsidRPr="003852FE">
        <w:t>передача</w:t>
      </w:r>
      <w:r w:rsidR="003852FE" w:rsidRPr="003852FE">
        <w:t xml:space="preserve"> </w:t>
      </w:r>
      <w:r w:rsidRPr="003852FE">
        <w:t>функций</w:t>
      </w:r>
      <w:r w:rsidR="003852FE" w:rsidRPr="003852FE">
        <w:t xml:space="preserve"> </w:t>
      </w:r>
      <w:r w:rsidRPr="003852FE">
        <w:t>по</w:t>
      </w:r>
      <w:r w:rsidR="003852FE" w:rsidRPr="003852FE">
        <w:t xml:space="preserve"> </w:t>
      </w:r>
      <w:r w:rsidRPr="003852FE">
        <w:t>выплате</w:t>
      </w:r>
      <w:r w:rsidR="003852FE" w:rsidRPr="003852FE">
        <w:t xml:space="preserve"> </w:t>
      </w:r>
      <w:r w:rsidRPr="003852FE">
        <w:t>пенсий</w:t>
      </w:r>
      <w:r w:rsidR="003852FE" w:rsidRPr="003852FE">
        <w:t xml:space="preserve"> </w:t>
      </w:r>
      <w:r w:rsidRPr="003852FE">
        <w:t>с</w:t>
      </w:r>
      <w:r w:rsidR="003852FE" w:rsidRPr="003852FE">
        <w:t xml:space="preserve"> </w:t>
      </w:r>
      <w:r w:rsidRPr="003852FE">
        <w:t>регионального</w:t>
      </w:r>
      <w:r w:rsidR="003852FE" w:rsidRPr="003852FE">
        <w:t xml:space="preserve"> </w:t>
      </w:r>
      <w:r w:rsidRPr="003852FE">
        <w:t>уровня</w:t>
      </w:r>
      <w:r w:rsidR="003852FE" w:rsidRPr="003852FE">
        <w:t xml:space="preserve"> </w:t>
      </w:r>
      <w:r w:rsidRPr="003852FE">
        <w:t>в</w:t>
      </w:r>
      <w:r w:rsidR="003852FE" w:rsidRPr="003852FE">
        <w:t xml:space="preserve"> </w:t>
      </w:r>
      <w:r w:rsidRPr="003852FE">
        <w:t>ведение</w:t>
      </w:r>
      <w:r w:rsidR="003852FE" w:rsidRPr="003852FE">
        <w:t xml:space="preserve"> </w:t>
      </w:r>
      <w:r w:rsidRPr="003852FE">
        <w:t>Социального</w:t>
      </w:r>
      <w:r w:rsidR="003852FE" w:rsidRPr="003852FE">
        <w:t xml:space="preserve"> </w:t>
      </w:r>
      <w:r w:rsidRPr="003852FE">
        <w:t>фонда</w:t>
      </w:r>
      <w:r w:rsidR="003852FE" w:rsidRPr="003852FE">
        <w:t xml:space="preserve"> </w:t>
      </w:r>
      <w:r w:rsidRPr="003852FE">
        <w:t>также</w:t>
      </w:r>
      <w:r w:rsidR="003852FE" w:rsidRPr="003852FE">
        <w:t xml:space="preserve"> </w:t>
      </w:r>
      <w:r w:rsidRPr="003852FE">
        <w:t>готовится</w:t>
      </w:r>
      <w:r w:rsidR="003852FE" w:rsidRPr="003852FE">
        <w:t xml:space="preserve"> </w:t>
      </w:r>
      <w:r w:rsidRPr="003852FE">
        <w:t>в</w:t>
      </w:r>
      <w:r w:rsidR="003852FE" w:rsidRPr="003852FE">
        <w:t xml:space="preserve"> </w:t>
      </w:r>
      <w:r w:rsidRPr="003852FE">
        <w:t>Херсонской</w:t>
      </w:r>
      <w:r w:rsidR="003852FE" w:rsidRPr="003852FE">
        <w:t xml:space="preserve"> </w:t>
      </w:r>
      <w:r w:rsidRPr="003852FE">
        <w:t>области</w:t>
      </w:r>
      <w:r w:rsidR="003852FE" w:rsidRPr="003852FE">
        <w:t xml:space="preserve"> </w:t>
      </w:r>
      <w:r w:rsidRPr="003852FE">
        <w:t>и</w:t>
      </w:r>
      <w:r w:rsidR="003852FE" w:rsidRPr="003852FE">
        <w:t xml:space="preserve"> </w:t>
      </w:r>
      <w:r w:rsidRPr="003852FE">
        <w:t>Луганской</w:t>
      </w:r>
      <w:r w:rsidR="003852FE" w:rsidRPr="003852FE">
        <w:t xml:space="preserve"> </w:t>
      </w:r>
      <w:r w:rsidRPr="003852FE">
        <w:t>Народной</w:t>
      </w:r>
      <w:r w:rsidR="003852FE" w:rsidRPr="003852FE">
        <w:t xml:space="preserve"> </w:t>
      </w:r>
      <w:r w:rsidRPr="003852FE">
        <w:t>Республике</w:t>
      </w:r>
      <w:r w:rsidR="003852FE" w:rsidRPr="003852FE">
        <w:t xml:space="preserve"> </w:t>
      </w:r>
      <w:r w:rsidRPr="003852FE">
        <w:t>(ЛНР).</w:t>
      </w:r>
      <w:r w:rsidR="003852FE" w:rsidRPr="003852FE">
        <w:t xml:space="preserve"> </w:t>
      </w:r>
      <w:r w:rsidRPr="003852FE">
        <w:t>Планируется,</w:t>
      </w:r>
      <w:r w:rsidR="003852FE" w:rsidRPr="003852FE">
        <w:t xml:space="preserve"> </w:t>
      </w:r>
      <w:r w:rsidRPr="003852FE">
        <w:t>что</w:t>
      </w:r>
      <w:r w:rsidR="003852FE" w:rsidRPr="003852FE">
        <w:t xml:space="preserve"> </w:t>
      </w:r>
      <w:r w:rsidRPr="003852FE">
        <w:t>переход</w:t>
      </w:r>
      <w:r w:rsidR="003852FE" w:rsidRPr="003852FE">
        <w:t xml:space="preserve"> </w:t>
      </w:r>
      <w:r w:rsidRPr="003852FE">
        <w:t>завершится</w:t>
      </w:r>
      <w:r w:rsidR="003852FE" w:rsidRPr="003852FE">
        <w:t xml:space="preserve"> </w:t>
      </w:r>
      <w:r w:rsidRPr="003852FE">
        <w:t>до</w:t>
      </w:r>
      <w:r w:rsidR="003852FE" w:rsidRPr="003852FE">
        <w:t xml:space="preserve"> </w:t>
      </w:r>
      <w:r w:rsidRPr="003852FE">
        <w:t>1</w:t>
      </w:r>
      <w:r w:rsidR="003852FE" w:rsidRPr="003852FE">
        <w:t xml:space="preserve"> </w:t>
      </w:r>
      <w:r w:rsidRPr="003852FE">
        <w:t>декабря</w:t>
      </w:r>
      <w:r w:rsidR="003852FE" w:rsidRPr="003852FE">
        <w:t xml:space="preserve"> </w:t>
      </w:r>
      <w:r w:rsidRPr="003852FE">
        <w:t>2023</w:t>
      </w:r>
      <w:r w:rsidR="003852FE" w:rsidRPr="003852FE">
        <w:t xml:space="preserve"> </w:t>
      </w:r>
      <w:r w:rsidRPr="003852FE">
        <w:t>года.</w:t>
      </w:r>
    </w:p>
    <w:p w:rsidR="00447792" w:rsidRPr="003852FE" w:rsidRDefault="00447792" w:rsidP="00447792">
      <w:r w:rsidRPr="003852FE">
        <w:t>Выплату</w:t>
      </w:r>
      <w:r w:rsidR="003852FE" w:rsidRPr="003852FE">
        <w:t xml:space="preserve"> </w:t>
      </w:r>
      <w:r w:rsidRPr="003852FE">
        <w:t>федеральных</w:t>
      </w:r>
      <w:r w:rsidR="003852FE" w:rsidRPr="003852FE">
        <w:t xml:space="preserve"> </w:t>
      </w:r>
      <w:r w:rsidRPr="003852FE">
        <w:t>пенсий</w:t>
      </w:r>
      <w:r w:rsidR="003852FE" w:rsidRPr="003852FE">
        <w:t xml:space="preserve"> </w:t>
      </w:r>
      <w:r w:rsidRPr="003852FE">
        <w:t>в</w:t>
      </w:r>
      <w:r w:rsidR="003852FE" w:rsidRPr="003852FE">
        <w:t xml:space="preserve"> </w:t>
      </w:r>
      <w:r w:rsidRPr="003852FE">
        <w:t>новых</w:t>
      </w:r>
      <w:r w:rsidR="003852FE" w:rsidRPr="003852FE">
        <w:t xml:space="preserve"> </w:t>
      </w:r>
      <w:r w:rsidRPr="003852FE">
        <w:t>субъектах</w:t>
      </w:r>
      <w:r w:rsidR="003852FE" w:rsidRPr="003852FE">
        <w:t xml:space="preserve"> </w:t>
      </w:r>
      <w:r w:rsidRPr="003852FE">
        <w:t>Социальный</w:t>
      </w:r>
      <w:r w:rsidR="003852FE" w:rsidRPr="003852FE">
        <w:t xml:space="preserve"> </w:t>
      </w:r>
      <w:r w:rsidRPr="003852FE">
        <w:t>фонд</w:t>
      </w:r>
      <w:r w:rsidR="003852FE" w:rsidRPr="003852FE">
        <w:t xml:space="preserve"> </w:t>
      </w:r>
      <w:r w:rsidRPr="003852FE">
        <w:t>начал</w:t>
      </w:r>
      <w:r w:rsidR="003852FE" w:rsidRPr="003852FE">
        <w:t xml:space="preserve"> </w:t>
      </w:r>
      <w:r w:rsidRPr="003852FE">
        <w:t>с</w:t>
      </w:r>
      <w:r w:rsidR="003852FE" w:rsidRPr="003852FE">
        <w:t xml:space="preserve"> </w:t>
      </w:r>
      <w:r w:rsidRPr="003852FE">
        <w:t>марта</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после</w:t>
      </w:r>
      <w:r w:rsidR="003852FE" w:rsidRPr="003852FE">
        <w:t xml:space="preserve"> </w:t>
      </w:r>
      <w:r w:rsidRPr="003852FE">
        <w:t>того,</w:t>
      </w:r>
      <w:r w:rsidR="003852FE" w:rsidRPr="003852FE">
        <w:t xml:space="preserve"> </w:t>
      </w:r>
      <w:r w:rsidRPr="003852FE">
        <w:t>как</w:t>
      </w:r>
      <w:r w:rsidR="003852FE" w:rsidRPr="003852FE">
        <w:t xml:space="preserve"> </w:t>
      </w:r>
      <w:r w:rsidRPr="003852FE">
        <w:t>вступило</w:t>
      </w:r>
      <w:r w:rsidR="003852FE" w:rsidRPr="003852FE">
        <w:t xml:space="preserve"> </w:t>
      </w:r>
      <w:r w:rsidRPr="003852FE">
        <w:t>в</w:t>
      </w:r>
      <w:r w:rsidR="003852FE" w:rsidRPr="003852FE">
        <w:t xml:space="preserve"> </w:t>
      </w:r>
      <w:r w:rsidRPr="003852FE">
        <w:t>силу</w:t>
      </w:r>
      <w:r w:rsidR="003852FE" w:rsidRPr="003852FE">
        <w:t xml:space="preserve"> </w:t>
      </w:r>
      <w:r w:rsidRPr="003852FE">
        <w:t>законодательство</w:t>
      </w:r>
      <w:r w:rsidR="003852FE" w:rsidRPr="003852FE">
        <w:t xml:space="preserve"> </w:t>
      </w:r>
      <w:r w:rsidRPr="003852FE">
        <w:t>о</w:t>
      </w:r>
      <w:r w:rsidR="003852FE" w:rsidRPr="003852FE">
        <w:t xml:space="preserve"> </w:t>
      </w:r>
      <w:r w:rsidRPr="003852FE">
        <w:t>включении</w:t>
      </w:r>
      <w:r w:rsidR="003852FE" w:rsidRPr="003852FE">
        <w:t xml:space="preserve"> </w:t>
      </w:r>
      <w:r w:rsidRPr="003852FE">
        <w:t>ЛНР,</w:t>
      </w:r>
      <w:r w:rsidR="003852FE" w:rsidRPr="003852FE">
        <w:t xml:space="preserve"> </w:t>
      </w:r>
      <w:r w:rsidRPr="003852FE">
        <w:t>ДНР,</w:t>
      </w:r>
      <w:r w:rsidR="003852FE" w:rsidRPr="003852FE">
        <w:t xml:space="preserve"> </w:t>
      </w:r>
      <w:r w:rsidRPr="003852FE">
        <w:t>Херсонской</w:t>
      </w:r>
      <w:r w:rsidR="003852FE" w:rsidRPr="003852FE">
        <w:t xml:space="preserve"> </w:t>
      </w:r>
      <w:r w:rsidRPr="003852FE">
        <w:t>и</w:t>
      </w:r>
      <w:r w:rsidR="003852FE" w:rsidRPr="003852FE">
        <w:t xml:space="preserve"> </w:t>
      </w:r>
      <w:r w:rsidRPr="003852FE">
        <w:t>Запорожской</w:t>
      </w:r>
      <w:r w:rsidR="003852FE" w:rsidRPr="003852FE">
        <w:t xml:space="preserve"> </w:t>
      </w:r>
      <w:r w:rsidRPr="003852FE">
        <w:t>областей</w:t>
      </w:r>
      <w:r w:rsidR="003852FE" w:rsidRPr="003852FE">
        <w:t xml:space="preserve"> </w:t>
      </w:r>
      <w:r w:rsidRPr="003852FE">
        <w:t>в</w:t>
      </w:r>
      <w:r w:rsidR="003852FE" w:rsidRPr="003852FE">
        <w:t xml:space="preserve"> </w:t>
      </w:r>
      <w:r w:rsidRPr="003852FE">
        <w:t>российскую</w:t>
      </w:r>
      <w:r w:rsidR="003852FE" w:rsidRPr="003852FE">
        <w:t xml:space="preserve"> </w:t>
      </w:r>
      <w:r w:rsidRPr="003852FE">
        <w:t>пенсионную</w:t>
      </w:r>
      <w:r w:rsidR="003852FE" w:rsidRPr="003852FE">
        <w:t xml:space="preserve"> </w:t>
      </w:r>
      <w:r w:rsidRPr="003852FE">
        <w:t>систему.</w:t>
      </w:r>
      <w:r w:rsidR="003852FE" w:rsidRPr="003852FE">
        <w:t xml:space="preserve"> </w:t>
      </w:r>
      <w:r w:rsidRPr="003852FE">
        <w:t>Ранее</w:t>
      </w:r>
      <w:r w:rsidR="003852FE" w:rsidRPr="003852FE">
        <w:t xml:space="preserve"> </w:t>
      </w:r>
      <w:r w:rsidRPr="003852FE">
        <w:t>назначенные</w:t>
      </w:r>
      <w:r w:rsidR="003852FE" w:rsidRPr="003852FE">
        <w:t xml:space="preserve"> </w:t>
      </w:r>
      <w:r w:rsidRPr="003852FE">
        <w:t>в</w:t>
      </w:r>
      <w:r w:rsidR="003852FE" w:rsidRPr="003852FE">
        <w:t xml:space="preserve"> </w:t>
      </w:r>
      <w:r w:rsidRPr="003852FE">
        <w:t>этих</w:t>
      </w:r>
      <w:r w:rsidR="003852FE" w:rsidRPr="003852FE">
        <w:t xml:space="preserve"> </w:t>
      </w:r>
      <w:r w:rsidRPr="003852FE">
        <w:t>регионах</w:t>
      </w:r>
      <w:r w:rsidR="003852FE" w:rsidRPr="003852FE">
        <w:t xml:space="preserve"> </w:t>
      </w:r>
      <w:r w:rsidRPr="003852FE">
        <w:t>пенсии</w:t>
      </w:r>
      <w:r w:rsidR="003852FE" w:rsidRPr="003852FE">
        <w:t xml:space="preserve"> </w:t>
      </w:r>
      <w:r w:rsidRPr="003852FE">
        <w:t>выплачивали</w:t>
      </w:r>
      <w:r w:rsidR="003852FE" w:rsidRPr="003852FE">
        <w:t xml:space="preserve"> </w:t>
      </w:r>
      <w:r w:rsidRPr="003852FE">
        <w:t>местные</w:t>
      </w:r>
      <w:r w:rsidR="003852FE" w:rsidRPr="003852FE">
        <w:t xml:space="preserve"> </w:t>
      </w:r>
      <w:r w:rsidRPr="003852FE">
        <w:t>пенсионные</w:t>
      </w:r>
      <w:r w:rsidR="003852FE" w:rsidRPr="003852FE">
        <w:t xml:space="preserve"> </w:t>
      </w:r>
      <w:r w:rsidRPr="003852FE">
        <w:t>органы.</w:t>
      </w:r>
      <w:r w:rsidR="003852FE" w:rsidRPr="003852FE">
        <w:t xml:space="preserve"> </w:t>
      </w:r>
      <w:r w:rsidRPr="003852FE">
        <w:t>Теперь</w:t>
      </w:r>
      <w:r w:rsidR="003852FE" w:rsidRPr="003852FE">
        <w:t xml:space="preserve"> </w:t>
      </w:r>
      <w:r w:rsidRPr="003852FE">
        <w:t>соответствующие</w:t>
      </w:r>
      <w:r w:rsidR="003852FE" w:rsidRPr="003852FE">
        <w:t xml:space="preserve"> </w:t>
      </w:r>
      <w:r w:rsidRPr="003852FE">
        <w:t>функции</w:t>
      </w:r>
      <w:r w:rsidR="003852FE" w:rsidRPr="003852FE">
        <w:t xml:space="preserve"> </w:t>
      </w:r>
      <w:r w:rsidRPr="003852FE">
        <w:t>переданы</w:t>
      </w:r>
      <w:r w:rsidR="003852FE" w:rsidRPr="003852FE">
        <w:t xml:space="preserve"> </w:t>
      </w:r>
      <w:r w:rsidRPr="003852FE">
        <w:t>Социальному</w:t>
      </w:r>
      <w:r w:rsidR="003852FE" w:rsidRPr="003852FE">
        <w:t xml:space="preserve"> </w:t>
      </w:r>
      <w:r w:rsidRPr="003852FE">
        <w:t>фонду.</w:t>
      </w:r>
      <w:r w:rsidR="003852FE" w:rsidRPr="003852FE">
        <w:t xml:space="preserve"> </w:t>
      </w:r>
    </w:p>
    <w:p w:rsidR="00CA767F" w:rsidRPr="003852FE" w:rsidRDefault="00AE6CBA" w:rsidP="00447792">
      <w:hyperlink r:id="rId20" w:history="1">
        <w:r w:rsidR="00447792" w:rsidRPr="003852FE">
          <w:rPr>
            <w:rStyle w:val="a3"/>
          </w:rPr>
          <w:t>https://tass.ru/obschestvo/19298771</w:t>
        </w:r>
      </w:hyperlink>
    </w:p>
    <w:p w:rsidR="006A7277" w:rsidRPr="003852FE" w:rsidRDefault="006A7277" w:rsidP="006A7277">
      <w:pPr>
        <w:pStyle w:val="2"/>
      </w:pPr>
      <w:bookmarkStart w:id="59" w:name="А107"/>
      <w:bookmarkStart w:id="60" w:name="_Toc151101690"/>
      <w:r w:rsidRPr="003852FE">
        <w:t>ТАСС,</w:t>
      </w:r>
      <w:r w:rsidR="003852FE" w:rsidRPr="003852FE">
        <w:t xml:space="preserve"> </w:t>
      </w:r>
      <w:r w:rsidRPr="003852FE">
        <w:t>16.11.2023,</w:t>
      </w:r>
      <w:r w:rsidR="003852FE" w:rsidRPr="003852FE">
        <w:t xml:space="preserve"> </w:t>
      </w:r>
      <w:r w:rsidRPr="003852FE">
        <w:t>В</w:t>
      </w:r>
      <w:r w:rsidR="003852FE" w:rsidRPr="003852FE">
        <w:t xml:space="preserve"> </w:t>
      </w:r>
      <w:r w:rsidRPr="003852FE">
        <w:t>Приднестровье</w:t>
      </w:r>
      <w:r w:rsidR="003852FE" w:rsidRPr="003852FE">
        <w:t xml:space="preserve"> </w:t>
      </w:r>
      <w:r w:rsidRPr="003852FE">
        <w:t>поступила</w:t>
      </w:r>
      <w:r w:rsidR="003852FE" w:rsidRPr="003852FE">
        <w:t xml:space="preserve"> </w:t>
      </w:r>
      <w:r w:rsidRPr="003852FE">
        <w:t>финансовая</w:t>
      </w:r>
      <w:r w:rsidR="003852FE" w:rsidRPr="003852FE">
        <w:t xml:space="preserve"> </w:t>
      </w:r>
      <w:r w:rsidRPr="003852FE">
        <w:t>помощь</w:t>
      </w:r>
      <w:r w:rsidR="003852FE" w:rsidRPr="003852FE">
        <w:t xml:space="preserve"> </w:t>
      </w:r>
      <w:r w:rsidRPr="003852FE">
        <w:t>из</w:t>
      </w:r>
      <w:r w:rsidR="003852FE" w:rsidRPr="003852FE">
        <w:t xml:space="preserve"> </w:t>
      </w:r>
      <w:r w:rsidRPr="003852FE">
        <w:t>РФ</w:t>
      </w:r>
      <w:r w:rsidR="003852FE" w:rsidRPr="003852FE">
        <w:t xml:space="preserve"> </w:t>
      </w:r>
      <w:r w:rsidRPr="003852FE">
        <w:t>для</w:t>
      </w:r>
      <w:r w:rsidR="003852FE" w:rsidRPr="003852FE">
        <w:t xml:space="preserve"> </w:t>
      </w:r>
      <w:r w:rsidRPr="003852FE">
        <w:t>пенсионеров</w:t>
      </w:r>
      <w:bookmarkEnd w:id="59"/>
      <w:bookmarkEnd w:id="60"/>
    </w:p>
    <w:p w:rsidR="006A7277" w:rsidRPr="003852FE" w:rsidRDefault="006A7277" w:rsidP="00BF1432">
      <w:pPr>
        <w:pStyle w:val="3"/>
      </w:pPr>
      <w:bookmarkStart w:id="61" w:name="_Toc151101691"/>
      <w:r w:rsidRPr="003852FE">
        <w:t>Очередной</w:t>
      </w:r>
      <w:r w:rsidR="003852FE" w:rsidRPr="003852FE">
        <w:t xml:space="preserve"> </w:t>
      </w:r>
      <w:r w:rsidRPr="003852FE">
        <w:t>транш</w:t>
      </w:r>
      <w:r w:rsidR="003852FE" w:rsidRPr="003852FE">
        <w:t xml:space="preserve"> </w:t>
      </w:r>
      <w:r w:rsidRPr="003852FE">
        <w:t>финансовой</w:t>
      </w:r>
      <w:r w:rsidR="003852FE" w:rsidRPr="003852FE">
        <w:t xml:space="preserve"> </w:t>
      </w:r>
      <w:r w:rsidRPr="003852FE">
        <w:t>помощи</w:t>
      </w:r>
      <w:r w:rsidR="003852FE" w:rsidRPr="003852FE">
        <w:t xml:space="preserve"> </w:t>
      </w:r>
      <w:r w:rsidRPr="003852FE">
        <w:t>из</w:t>
      </w:r>
      <w:r w:rsidR="003852FE" w:rsidRPr="003852FE">
        <w:t xml:space="preserve"> </w:t>
      </w:r>
      <w:r w:rsidRPr="003852FE">
        <w:t>России,</w:t>
      </w:r>
      <w:r w:rsidR="003852FE" w:rsidRPr="003852FE">
        <w:t xml:space="preserve"> </w:t>
      </w:r>
      <w:r w:rsidRPr="003852FE">
        <w:t>который</w:t>
      </w:r>
      <w:r w:rsidR="003852FE" w:rsidRPr="003852FE">
        <w:t xml:space="preserve"> </w:t>
      </w:r>
      <w:r w:rsidRPr="003852FE">
        <w:t>позволит</w:t>
      </w:r>
      <w:r w:rsidR="003852FE" w:rsidRPr="003852FE">
        <w:t xml:space="preserve"> </w:t>
      </w:r>
      <w:r w:rsidRPr="003852FE">
        <w:t>продолжить</w:t>
      </w:r>
      <w:r w:rsidR="003852FE" w:rsidRPr="003852FE">
        <w:t xml:space="preserve"> </w:t>
      </w:r>
      <w:r w:rsidRPr="003852FE">
        <w:t>ежемесячные</w:t>
      </w:r>
      <w:r w:rsidR="003852FE" w:rsidRPr="003852FE">
        <w:t xml:space="preserve"> </w:t>
      </w:r>
      <w:r w:rsidRPr="003852FE">
        <w:t>доплаты</w:t>
      </w:r>
      <w:r w:rsidR="003852FE" w:rsidRPr="003852FE">
        <w:t xml:space="preserve"> </w:t>
      </w:r>
      <w:r w:rsidRPr="003852FE">
        <w:t>к</w:t>
      </w:r>
      <w:r w:rsidR="003852FE" w:rsidRPr="003852FE">
        <w:t xml:space="preserve"> </w:t>
      </w:r>
      <w:r w:rsidRPr="003852FE">
        <w:t>пенсиям</w:t>
      </w:r>
      <w:r w:rsidR="003852FE" w:rsidRPr="003852FE">
        <w:t xml:space="preserve"> </w:t>
      </w:r>
      <w:r w:rsidRPr="003852FE">
        <w:t>в</w:t>
      </w:r>
      <w:r w:rsidR="003852FE" w:rsidRPr="003852FE">
        <w:t xml:space="preserve"> </w:t>
      </w:r>
      <w:r w:rsidRPr="003852FE">
        <w:t>размере</w:t>
      </w:r>
      <w:r w:rsidR="003852FE" w:rsidRPr="003852FE">
        <w:t xml:space="preserve"> </w:t>
      </w:r>
      <w:r w:rsidRPr="003852FE">
        <w:t>около</w:t>
      </w:r>
      <w:r w:rsidR="003852FE" w:rsidRPr="003852FE">
        <w:t xml:space="preserve"> </w:t>
      </w:r>
      <w:r w:rsidRPr="003852FE">
        <w:t>10%,</w:t>
      </w:r>
      <w:r w:rsidR="003852FE" w:rsidRPr="003852FE">
        <w:t xml:space="preserve"> </w:t>
      </w:r>
      <w:r w:rsidRPr="003852FE">
        <w:t>поступил</w:t>
      </w:r>
      <w:r w:rsidR="003852FE" w:rsidRPr="003852FE">
        <w:t xml:space="preserve"> </w:t>
      </w:r>
      <w:r w:rsidRPr="003852FE">
        <w:t>в</w:t>
      </w:r>
      <w:r w:rsidR="003852FE" w:rsidRPr="003852FE">
        <w:t xml:space="preserve"> </w:t>
      </w:r>
      <w:r w:rsidRPr="003852FE">
        <w:t>Приднестровье.</w:t>
      </w:r>
      <w:r w:rsidR="003852FE" w:rsidRPr="003852FE">
        <w:t xml:space="preserve"> </w:t>
      </w:r>
      <w:r w:rsidRPr="003852FE">
        <w:t>Об</w:t>
      </w:r>
      <w:r w:rsidR="003852FE" w:rsidRPr="003852FE">
        <w:t xml:space="preserve"> </w:t>
      </w:r>
      <w:r w:rsidRPr="003852FE">
        <w:t>этом</w:t>
      </w:r>
      <w:r w:rsidR="003852FE" w:rsidRPr="003852FE">
        <w:t xml:space="preserve"> </w:t>
      </w:r>
      <w:r w:rsidRPr="003852FE">
        <w:t>сообщает</w:t>
      </w:r>
      <w:r w:rsidR="003852FE" w:rsidRPr="003852FE">
        <w:t xml:space="preserve"> </w:t>
      </w:r>
      <w:r w:rsidRPr="003852FE">
        <w:t>пресс-служба</w:t>
      </w:r>
      <w:r w:rsidR="003852FE" w:rsidRPr="003852FE">
        <w:t xml:space="preserve"> </w:t>
      </w:r>
      <w:r w:rsidRPr="003852FE">
        <w:t>президента</w:t>
      </w:r>
      <w:r w:rsidR="003852FE" w:rsidRPr="003852FE">
        <w:t xml:space="preserve"> </w:t>
      </w:r>
      <w:r w:rsidRPr="003852FE">
        <w:t>непризнанной</w:t>
      </w:r>
      <w:r w:rsidR="003852FE" w:rsidRPr="003852FE">
        <w:t xml:space="preserve"> </w:t>
      </w:r>
      <w:r w:rsidRPr="003852FE">
        <w:t>республики.</w:t>
      </w:r>
      <w:bookmarkEnd w:id="61"/>
    </w:p>
    <w:p w:rsidR="006A7277" w:rsidRPr="003852FE" w:rsidRDefault="003852FE" w:rsidP="006A7277">
      <w:r w:rsidRPr="003852FE">
        <w:t>«</w:t>
      </w:r>
      <w:r w:rsidR="006A7277" w:rsidRPr="003852FE">
        <w:t>В</w:t>
      </w:r>
      <w:r w:rsidRPr="003852FE">
        <w:t xml:space="preserve"> </w:t>
      </w:r>
      <w:r w:rsidR="006A7277" w:rsidRPr="003852FE">
        <w:t>Приднестровье</w:t>
      </w:r>
      <w:r w:rsidRPr="003852FE">
        <w:t xml:space="preserve"> </w:t>
      </w:r>
      <w:r w:rsidR="006A7277" w:rsidRPr="003852FE">
        <w:t>поступил</w:t>
      </w:r>
      <w:r w:rsidRPr="003852FE">
        <w:t xml:space="preserve"> </w:t>
      </w:r>
      <w:r w:rsidR="006A7277" w:rsidRPr="003852FE">
        <w:t>очередной</w:t>
      </w:r>
      <w:r w:rsidRPr="003852FE">
        <w:t xml:space="preserve"> </w:t>
      </w:r>
      <w:r w:rsidR="006A7277" w:rsidRPr="003852FE">
        <w:t>транш</w:t>
      </w:r>
      <w:r w:rsidRPr="003852FE">
        <w:t xml:space="preserve"> </w:t>
      </w:r>
      <w:r w:rsidR="006A7277" w:rsidRPr="003852FE">
        <w:t>российской</w:t>
      </w:r>
      <w:r w:rsidRPr="003852FE">
        <w:t xml:space="preserve"> </w:t>
      </w:r>
      <w:r w:rsidR="006A7277" w:rsidRPr="003852FE">
        <w:t>гуманитарной</w:t>
      </w:r>
      <w:r w:rsidRPr="003852FE">
        <w:t xml:space="preserve"> </w:t>
      </w:r>
      <w:r w:rsidR="006A7277" w:rsidRPr="003852FE">
        <w:t>помощи</w:t>
      </w:r>
      <w:r w:rsidRPr="003852FE">
        <w:t xml:space="preserve"> </w:t>
      </w:r>
      <w:r w:rsidR="006A7277" w:rsidRPr="003852FE">
        <w:t>-</w:t>
      </w:r>
      <w:r w:rsidRPr="003852FE">
        <w:t xml:space="preserve"> </w:t>
      </w:r>
      <w:r w:rsidR="006A7277" w:rsidRPr="003852FE">
        <w:t>средства,</w:t>
      </w:r>
      <w:r w:rsidRPr="003852FE">
        <w:t xml:space="preserve"> </w:t>
      </w:r>
      <w:r w:rsidR="006A7277" w:rsidRPr="003852FE">
        <w:t>предназначенные</w:t>
      </w:r>
      <w:r w:rsidRPr="003852FE">
        <w:t xml:space="preserve"> </w:t>
      </w:r>
      <w:r w:rsidR="006A7277" w:rsidRPr="003852FE">
        <w:t>для</w:t>
      </w:r>
      <w:r w:rsidRPr="003852FE">
        <w:t xml:space="preserve"> </w:t>
      </w:r>
      <w:r w:rsidR="006A7277" w:rsidRPr="003852FE">
        <w:t>увеличения</w:t>
      </w:r>
      <w:r w:rsidRPr="003852FE">
        <w:t xml:space="preserve"> </w:t>
      </w:r>
      <w:r w:rsidR="006A7277" w:rsidRPr="003852FE">
        <w:t>размера</w:t>
      </w:r>
      <w:r w:rsidRPr="003852FE">
        <w:t xml:space="preserve"> </w:t>
      </w:r>
      <w:r w:rsidR="006A7277" w:rsidRPr="003852FE">
        <w:t>пенсионных</w:t>
      </w:r>
      <w:r w:rsidRPr="003852FE">
        <w:t xml:space="preserve"> </w:t>
      </w:r>
      <w:r w:rsidR="006A7277" w:rsidRPr="003852FE">
        <w:t>выплат</w:t>
      </w:r>
      <w:r w:rsidRPr="003852FE">
        <w:t>»</w:t>
      </w:r>
      <w:r w:rsidR="006A7277" w:rsidRPr="003852FE">
        <w:t>,</w:t>
      </w:r>
      <w:r w:rsidRPr="003852FE">
        <w:t xml:space="preserve"> </w:t>
      </w:r>
      <w:r w:rsidR="006A7277" w:rsidRPr="003852FE">
        <w:t>-</w:t>
      </w:r>
      <w:r w:rsidRPr="003852FE">
        <w:t xml:space="preserve"> </w:t>
      </w:r>
      <w:r w:rsidR="006A7277" w:rsidRPr="003852FE">
        <w:t>говорится</w:t>
      </w:r>
      <w:r w:rsidRPr="003852FE">
        <w:t xml:space="preserve"> </w:t>
      </w:r>
      <w:r w:rsidR="006A7277" w:rsidRPr="003852FE">
        <w:t>в</w:t>
      </w:r>
      <w:r w:rsidRPr="003852FE">
        <w:t xml:space="preserve"> </w:t>
      </w:r>
      <w:r w:rsidR="006A7277" w:rsidRPr="003852FE">
        <w:t>сообщении.</w:t>
      </w:r>
    </w:p>
    <w:p w:rsidR="006A7277" w:rsidRPr="003852FE" w:rsidRDefault="006A7277" w:rsidP="006A7277">
      <w:r w:rsidRPr="003852FE">
        <w:t>В</w:t>
      </w:r>
      <w:r w:rsidR="003852FE" w:rsidRPr="003852FE">
        <w:t xml:space="preserve"> </w:t>
      </w:r>
      <w:r w:rsidRPr="003852FE">
        <w:t>нем</w:t>
      </w:r>
      <w:r w:rsidR="003852FE" w:rsidRPr="003852FE">
        <w:t xml:space="preserve"> </w:t>
      </w:r>
      <w:r w:rsidRPr="003852FE">
        <w:t>отмечается,</w:t>
      </w:r>
      <w:r w:rsidR="003852FE" w:rsidRPr="003852FE">
        <w:t xml:space="preserve"> </w:t>
      </w:r>
      <w:r w:rsidRPr="003852FE">
        <w:t>что</w:t>
      </w:r>
      <w:r w:rsidR="003852FE" w:rsidRPr="003852FE">
        <w:t xml:space="preserve"> </w:t>
      </w:r>
      <w:r w:rsidRPr="003852FE">
        <w:t>совместный</w:t>
      </w:r>
      <w:r w:rsidR="003852FE" w:rsidRPr="003852FE">
        <w:t xml:space="preserve"> </w:t>
      </w:r>
      <w:r w:rsidRPr="003852FE">
        <w:t>приднестровско-российский</w:t>
      </w:r>
      <w:r w:rsidR="003852FE" w:rsidRPr="003852FE">
        <w:t xml:space="preserve"> </w:t>
      </w:r>
      <w:r w:rsidRPr="003852FE">
        <w:t>проект</w:t>
      </w:r>
      <w:r w:rsidR="003852FE" w:rsidRPr="003852FE">
        <w:t xml:space="preserve"> </w:t>
      </w:r>
      <w:r w:rsidRPr="003852FE">
        <w:t>позволяет</w:t>
      </w:r>
      <w:r w:rsidR="003852FE" w:rsidRPr="003852FE">
        <w:t xml:space="preserve"> </w:t>
      </w:r>
      <w:r w:rsidRPr="003852FE">
        <w:t>выплачивать</w:t>
      </w:r>
      <w:r w:rsidR="003852FE" w:rsidRPr="003852FE">
        <w:t xml:space="preserve"> </w:t>
      </w:r>
      <w:r w:rsidRPr="003852FE">
        <w:t>пенсионерам</w:t>
      </w:r>
      <w:r w:rsidR="003852FE" w:rsidRPr="003852FE">
        <w:t xml:space="preserve"> </w:t>
      </w:r>
      <w:r w:rsidRPr="003852FE">
        <w:t>надбавки</w:t>
      </w:r>
      <w:r w:rsidR="003852FE" w:rsidRPr="003852FE">
        <w:t xml:space="preserve"> </w:t>
      </w:r>
      <w:r w:rsidRPr="003852FE">
        <w:t>в</w:t>
      </w:r>
      <w:r w:rsidR="003852FE" w:rsidRPr="003852FE">
        <w:t xml:space="preserve"> </w:t>
      </w:r>
      <w:r w:rsidRPr="003852FE">
        <w:t>размере</w:t>
      </w:r>
      <w:r w:rsidR="003852FE" w:rsidRPr="003852FE">
        <w:t xml:space="preserve"> </w:t>
      </w:r>
      <w:r w:rsidRPr="003852FE">
        <w:t>150</w:t>
      </w:r>
      <w:r w:rsidR="003852FE" w:rsidRPr="003852FE">
        <w:t xml:space="preserve"> </w:t>
      </w:r>
      <w:r w:rsidRPr="003852FE">
        <w:t>приднестровских</w:t>
      </w:r>
      <w:r w:rsidR="003852FE" w:rsidRPr="003852FE">
        <w:t xml:space="preserve"> </w:t>
      </w:r>
      <w:r w:rsidRPr="003852FE">
        <w:t>рублей</w:t>
      </w:r>
      <w:r w:rsidR="003852FE" w:rsidRPr="003852FE">
        <w:t xml:space="preserve"> </w:t>
      </w:r>
      <w:r w:rsidRPr="003852FE">
        <w:t>($9,3).</w:t>
      </w:r>
      <w:r w:rsidR="003852FE" w:rsidRPr="003852FE">
        <w:t xml:space="preserve"> </w:t>
      </w:r>
      <w:r w:rsidRPr="003852FE">
        <w:t>Доплаты</w:t>
      </w:r>
      <w:r w:rsidR="003852FE" w:rsidRPr="003852FE">
        <w:t xml:space="preserve"> </w:t>
      </w:r>
      <w:r w:rsidRPr="003852FE">
        <w:t>в</w:t>
      </w:r>
      <w:r w:rsidR="003852FE" w:rsidRPr="003852FE">
        <w:t xml:space="preserve"> </w:t>
      </w:r>
      <w:r w:rsidRPr="003852FE">
        <w:t>регионе</w:t>
      </w:r>
      <w:r w:rsidR="003852FE" w:rsidRPr="003852FE">
        <w:t xml:space="preserve"> </w:t>
      </w:r>
      <w:r w:rsidRPr="003852FE">
        <w:t>получают</w:t>
      </w:r>
      <w:r w:rsidR="003852FE" w:rsidRPr="003852FE">
        <w:t xml:space="preserve"> </w:t>
      </w:r>
      <w:r w:rsidRPr="003852FE">
        <w:t>с</w:t>
      </w:r>
      <w:r w:rsidR="003852FE" w:rsidRPr="003852FE">
        <w:t xml:space="preserve"> </w:t>
      </w:r>
      <w:r w:rsidRPr="003852FE">
        <w:t>2008</w:t>
      </w:r>
      <w:r w:rsidR="003852FE" w:rsidRPr="003852FE">
        <w:t xml:space="preserve"> </w:t>
      </w:r>
      <w:r w:rsidRPr="003852FE">
        <w:t>года</w:t>
      </w:r>
      <w:r w:rsidR="003852FE" w:rsidRPr="003852FE">
        <w:t xml:space="preserve"> </w:t>
      </w:r>
      <w:r w:rsidRPr="003852FE">
        <w:t>порядка</w:t>
      </w:r>
      <w:r w:rsidR="003852FE" w:rsidRPr="003852FE">
        <w:t xml:space="preserve"> </w:t>
      </w:r>
      <w:r w:rsidRPr="003852FE">
        <w:t>146</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Реализация</w:t>
      </w:r>
      <w:r w:rsidR="003852FE" w:rsidRPr="003852FE">
        <w:t xml:space="preserve"> </w:t>
      </w:r>
      <w:r w:rsidRPr="003852FE">
        <w:t>гуманитарного</w:t>
      </w:r>
      <w:r w:rsidR="003852FE" w:rsidRPr="003852FE">
        <w:t xml:space="preserve"> </w:t>
      </w:r>
      <w:r w:rsidRPr="003852FE">
        <w:t>проекта</w:t>
      </w:r>
      <w:r w:rsidR="003852FE" w:rsidRPr="003852FE">
        <w:t xml:space="preserve"> </w:t>
      </w:r>
      <w:r w:rsidRPr="003852FE">
        <w:t>по</w:t>
      </w:r>
      <w:r w:rsidR="003852FE" w:rsidRPr="003852FE">
        <w:t xml:space="preserve"> </w:t>
      </w:r>
      <w:r w:rsidRPr="003852FE">
        <w:t>поддержке</w:t>
      </w:r>
      <w:r w:rsidR="003852FE" w:rsidRPr="003852FE">
        <w:t xml:space="preserve"> </w:t>
      </w:r>
      <w:r w:rsidRPr="003852FE">
        <w:t>непризнанной</w:t>
      </w:r>
      <w:r w:rsidR="003852FE" w:rsidRPr="003852FE">
        <w:t xml:space="preserve"> </w:t>
      </w:r>
      <w:r w:rsidRPr="003852FE">
        <w:t>республики</w:t>
      </w:r>
      <w:r w:rsidR="003852FE" w:rsidRPr="003852FE">
        <w:t xml:space="preserve"> </w:t>
      </w:r>
      <w:r w:rsidRPr="003852FE">
        <w:t>началась</w:t>
      </w:r>
      <w:r w:rsidR="003852FE" w:rsidRPr="003852FE">
        <w:t xml:space="preserve"> </w:t>
      </w:r>
      <w:r w:rsidRPr="003852FE">
        <w:t>после</w:t>
      </w:r>
      <w:r w:rsidR="003852FE" w:rsidRPr="003852FE">
        <w:t xml:space="preserve"> </w:t>
      </w:r>
      <w:r w:rsidRPr="003852FE">
        <w:t>обращения</w:t>
      </w:r>
      <w:r w:rsidR="003852FE" w:rsidRPr="003852FE">
        <w:t xml:space="preserve"> </w:t>
      </w:r>
      <w:r w:rsidRPr="003852FE">
        <w:t>депутатов</w:t>
      </w:r>
      <w:r w:rsidR="003852FE" w:rsidRPr="003852FE">
        <w:t xml:space="preserve"> </w:t>
      </w:r>
      <w:r w:rsidRPr="003852FE">
        <w:t>от</w:t>
      </w:r>
      <w:r w:rsidR="003852FE" w:rsidRPr="003852FE">
        <w:t xml:space="preserve"> </w:t>
      </w:r>
      <w:r w:rsidRPr="003852FE">
        <w:t>приднестровской</w:t>
      </w:r>
      <w:r w:rsidR="003852FE" w:rsidRPr="003852FE">
        <w:t xml:space="preserve"> </w:t>
      </w:r>
      <w:r w:rsidRPr="003852FE">
        <w:t>партии</w:t>
      </w:r>
      <w:r w:rsidR="003852FE" w:rsidRPr="003852FE">
        <w:t xml:space="preserve"> «</w:t>
      </w:r>
      <w:r w:rsidRPr="003852FE">
        <w:t>Обновление</w:t>
      </w:r>
      <w:r w:rsidR="003852FE" w:rsidRPr="003852FE">
        <w:t xml:space="preserve">» </w:t>
      </w:r>
      <w:r w:rsidRPr="003852FE">
        <w:t>к</w:t>
      </w:r>
      <w:r w:rsidR="003852FE" w:rsidRPr="003852FE">
        <w:t xml:space="preserve"> </w:t>
      </w:r>
      <w:r w:rsidRPr="003852FE">
        <w:t>Госдуме.</w:t>
      </w:r>
      <w:r w:rsidR="003852FE" w:rsidRPr="003852FE">
        <w:t xml:space="preserve"> </w:t>
      </w:r>
    </w:p>
    <w:p w:rsidR="00447792" w:rsidRPr="003852FE" w:rsidRDefault="00AE6CBA" w:rsidP="006A7277">
      <w:hyperlink r:id="rId21" w:history="1">
        <w:r w:rsidR="006A7277" w:rsidRPr="003852FE">
          <w:rPr>
            <w:rStyle w:val="a3"/>
          </w:rPr>
          <w:t>https://tass.ru/obschestvo/19298243</w:t>
        </w:r>
      </w:hyperlink>
    </w:p>
    <w:p w:rsidR="005C580F" w:rsidRPr="003852FE" w:rsidRDefault="005C580F" w:rsidP="005C580F">
      <w:pPr>
        <w:pStyle w:val="2"/>
      </w:pPr>
      <w:bookmarkStart w:id="62" w:name="_Toc151101692"/>
      <w:r w:rsidRPr="003852FE">
        <w:t>ТАСС,</w:t>
      </w:r>
      <w:r w:rsidR="003852FE" w:rsidRPr="003852FE">
        <w:t xml:space="preserve"> </w:t>
      </w:r>
      <w:r w:rsidRPr="003852FE">
        <w:t>16.11.2023,</w:t>
      </w:r>
      <w:r w:rsidR="003852FE" w:rsidRPr="003852FE">
        <w:t xml:space="preserve"> </w:t>
      </w:r>
      <w:r w:rsidRPr="003852FE">
        <w:t>В</w:t>
      </w:r>
      <w:r w:rsidR="003852FE" w:rsidRPr="003852FE">
        <w:t xml:space="preserve"> </w:t>
      </w:r>
      <w:r w:rsidRPr="003852FE">
        <w:t>Москве</w:t>
      </w:r>
      <w:r w:rsidR="003852FE" w:rsidRPr="003852FE">
        <w:t xml:space="preserve"> </w:t>
      </w:r>
      <w:r w:rsidRPr="003852FE">
        <w:t>создали</w:t>
      </w:r>
      <w:r w:rsidR="003852FE" w:rsidRPr="003852FE">
        <w:t xml:space="preserve"> </w:t>
      </w:r>
      <w:r w:rsidRPr="003852FE">
        <w:t>экспертное</w:t>
      </w:r>
      <w:r w:rsidR="003852FE" w:rsidRPr="003852FE">
        <w:t xml:space="preserve"> </w:t>
      </w:r>
      <w:r w:rsidRPr="003852FE">
        <w:t>сообщество</w:t>
      </w:r>
      <w:r w:rsidR="003852FE" w:rsidRPr="003852FE">
        <w:t xml:space="preserve"> </w:t>
      </w:r>
      <w:r w:rsidRPr="003852FE">
        <w:t>по</w:t>
      </w:r>
      <w:r w:rsidR="003852FE" w:rsidRPr="003852FE">
        <w:t xml:space="preserve"> </w:t>
      </w:r>
      <w:r w:rsidRPr="003852FE">
        <w:t>изучению</w:t>
      </w:r>
      <w:r w:rsidR="003852FE" w:rsidRPr="003852FE">
        <w:t xml:space="preserve"> </w:t>
      </w:r>
      <w:r w:rsidRPr="003852FE">
        <w:t>долголетия</w:t>
      </w:r>
      <w:bookmarkEnd w:id="62"/>
    </w:p>
    <w:p w:rsidR="005C580F" w:rsidRPr="003852FE" w:rsidRDefault="005C580F" w:rsidP="00BF1432">
      <w:pPr>
        <w:pStyle w:val="3"/>
      </w:pPr>
      <w:bookmarkStart w:id="63" w:name="_Toc151101693"/>
      <w:r w:rsidRPr="003852FE">
        <w:t>Экспертное</w:t>
      </w:r>
      <w:r w:rsidR="003852FE" w:rsidRPr="003852FE">
        <w:t xml:space="preserve"> </w:t>
      </w:r>
      <w:r w:rsidRPr="003852FE">
        <w:t>сообщество,</w:t>
      </w:r>
      <w:r w:rsidR="003852FE" w:rsidRPr="003852FE">
        <w:t xml:space="preserve"> </w:t>
      </w:r>
      <w:r w:rsidRPr="003852FE">
        <w:t>которое</w:t>
      </w:r>
      <w:r w:rsidR="003852FE" w:rsidRPr="003852FE">
        <w:t xml:space="preserve"> </w:t>
      </w:r>
      <w:r w:rsidRPr="003852FE">
        <w:t>будет</w:t>
      </w:r>
      <w:r w:rsidR="003852FE" w:rsidRPr="003852FE">
        <w:t xml:space="preserve"> </w:t>
      </w:r>
      <w:r w:rsidRPr="003852FE">
        <w:t>исследовать</w:t>
      </w:r>
      <w:r w:rsidR="003852FE" w:rsidRPr="003852FE">
        <w:t xml:space="preserve"> </w:t>
      </w:r>
      <w:r w:rsidRPr="003852FE">
        <w:t>и</w:t>
      </w:r>
      <w:r w:rsidR="003852FE" w:rsidRPr="003852FE">
        <w:t xml:space="preserve"> </w:t>
      </w:r>
      <w:r w:rsidRPr="003852FE">
        <w:t>создавать</w:t>
      </w:r>
      <w:r w:rsidR="003852FE" w:rsidRPr="003852FE">
        <w:t xml:space="preserve"> </w:t>
      </w:r>
      <w:r w:rsidRPr="003852FE">
        <w:t>научно-обоснованные</w:t>
      </w:r>
      <w:r w:rsidR="003852FE" w:rsidRPr="003852FE">
        <w:t xml:space="preserve"> </w:t>
      </w:r>
      <w:r w:rsidRPr="003852FE">
        <w:t>практики</w:t>
      </w:r>
      <w:r w:rsidR="003852FE" w:rsidRPr="003852FE">
        <w:t xml:space="preserve"> </w:t>
      </w:r>
      <w:r w:rsidRPr="003852FE">
        <w:t>по</w:t>
      </w:r>
      <w:r w:rsidR="003852FE" w:rsidRPr="003852FE">
        <w:t xml:space="preserve"> </w:t>
      </w:r>
      <w:r w:rsidRPr="003852FE">
        <w:t>развитию</w:t>
      </w:r>
      <w:r w:rsidR="003852FE" w:rsidRPr="003852FE">
        <w:t xml:space="preserve"> </w:t>
      </w:r>
      <w:r w:rsidRPr="003852FE">
        <w:t>активного</w:t>
      </w:r>
      <w:r w:rsidR="003852FE" w:rsidRPr="003852FE">
        <w:t xml:space="preserve"> </w:t>
      </w:r>
      <w:r w:rsidRPr="003852FE">
        <w:t>долголетия,</w:t>
      </w:r>
      <w:r w:rsidR="003852FE" w:rsidRPr="003852FE">
        <w:t xml:space="preserve"> </w:t>
      </w:r>
      <w:r w:rsidRPr="003852FE">
        <w:t>создали</w:t>
      </w:r>
      <w:r w:rsidR="003852FE" w:rsidRPr="003852FE">
        <w:t xml:space="preserve"> </w:t>
      </w:r>
      <w:r w:rsidRPr="003852FE">
        <w:t>в</w:t>
      </w:r>
      <w:r w:rsidR="003852FE" w:rsidRPr="003852FE">
        <w:t xml:space="preserve"> </w:t>
      </w:r>
      <w:r w:rsidRPr="003852FE">
        <w:t>столице</w:t>
      </w:r>
      <w:r w:rsidR="003852FE" w:rsidRPr="003852FE">
        <w:t xml:space="preserve"> </w:t>
      </w:r>
      <w:r w:rsidRPr="003852FE">
        <w:t>на</w:t>
      </w:r>
      <w:r w:rsidR="003852FE" w:rsidRPr="003852FE">
        <w:t xml:space="preserve"> </w:t>
      </w:r>
      <w:r w:rsidRPr="003852FE">
        <w:t>базе</w:t>
      </w:r>
      <w:r w:rsidR="003852FE" w:rsidRPr="003852FE">
        <w:t xml:space="preserve"> «</w:t>
      </w:r>
      <w:r w:rsidRPr="003852FE">
        <w:t>Московского</w:t>
      </w:r>
      <w:r w:rsidR="003852FE" w:rsidRPr="003852FE">
        <w:t xml:space="preserve"> </w:t>
      </w:r>
      <w:r w:rsidRPr="003852FE">
        <w:t>долголетия</w:t>
      </w:r>
      <w:r w:rsidR="003852FE" w:rsidRPr="003852FE">
        <w:t>»</w:t>
      </w:r>
      <w:r w:rsidRPr="003852FE">
        <w:t>,</w:t>
      </w:r>
      <w:r w:rsidR="003852FE" w:rsidRPr="003852FE">
        <w:t xml:space="preserve"> </w:t>
      </w:r>
      <w:r w:rsidRPr="003852FE">
        <w:t>сообщила</w:t>
      </w:r>
      <w:r w:rsidR="003852FE" w:rsidRPr="003852FE">
        <w:t xml:space="preserve"> </w:t>
      </w:r>
      <w:r w:rsidRPr="003852FE">
        <w:t>пресс-служба</w:t>
      </w:r>
      <w:r w:rsidR="003852FE" w:rsidRPr="003852FE">
        <w:t xml:space="preserve"> </w:t>
      </w:r>
      <w:r w:rsidRPr="003852FE">
        <w:t>столичного</w:t>
      </w:r>
      <w:r w:rsidR="003852FE" w:rsidRPr="003852FE">
        <w:t xml:space="preserve"> </w:t>
      </w:r>
      <w:r w:rsidRPr="003852FE">
        <w:t>департамента</w:t>
      </w:r>
      <w:r w:rsidR="003852FE" w:rsidRPr="003852FE">
        <w:t xml:space="preserve"> </w:t>
      </w:r>
      <w:r w:rsidRPr="003852FE">
        <w:t>труда</w:t>
      </w:r>
      <w:r w:rsidR="003852FE" w:rsidRPr="003852FE">
        <w:t xml:space="preserve"> </w:t>
      </w:r>
      <w:r w:rsidRPr="003852FE">
        <w:t>и</w:t>
      </w:r>
      <w:r w:rsidR="003852FE" w:rsidRPr="003852FE">
        <w:t xml:space="preserve"> </w:t>
      </w:r>
      <w:r w:rsidRPr="003852FE">
        <w:t>социальной</w:t>
      </w:r>
      <w:r w:rsidR="003852FE" w:rsidRPr="003852FE">
        <w:t xml:space="preserve"> </w:t>
      </w:r>
      <w:r w:rsidRPr="003852FE">
        <w:t>защиты</w:t>
      </w:r>
      <w:r w:rsidR="003852FE" w:rsidRPr="003852FE">
        <w:t xml:space="preserve"> </w:t>
      </w:r>
      <w:r w:rsidRPr="003852FE">
        <w:t>населения.</w:t>
      </w:r>
      <w:bookmarkEnd w:id="63"/>
    </w:p>
    <w:p w:rsidR="005C580F" w:rsidRPr="003852FE" w:rsidRDefault="003852FE" w:rsidP="005C580F">
      <w:r w:rsidRPr="003852FE">
        <w:t>«</w:t>
      </w:r>
      <w:r w:rsidR="005C580F" w:rsidRPr="003852FE">
        <w:t>Проект</w:t>
      </w:r>
      <w:r w:rsidRPr="003852FE">
        <w:t xml:space="preserve"> «</w:t>
      </w:r>
      <w:r w:rsidR="005C580F" w:rsidRPr="003852FE">
        <w:t>Московское</w:t>
      </w:r>
      <w:r w:rsidRPr="003852FE">
        <w:t xml:space="preserve"> </w:t>
      </w:r>
      <w:r w:rsidR="005C580F" w:rsidRPr="003852FE">
        <w:t>долголетие</w:t>
      </w:r>
      <w:r w:rsidRPr="003852FE">
        <w:t xml:space="preserve">» </w:t>
      </w:r>
      <w:r w:rsidR="005C580F" w:rsidRPr="003852FE">
        <w:t>стал</w:t>
      </w:r>
      <w:r w:rsidRPr="003852FE">
        <w:t xml:space="preserve"> </w:t>
      </w:r>
      <w:r w:rsidR="005C580F" w:rsidRPr="003852FE">
        <w:t>объединяющим</w:t>
      </w:r>
      <w:r w:rsidRPr="003852FE">
        <w:t xml:space="preserve"> </w:t>
      </w:r>
      <w:r w:rsidR="005C580F" w:rsidRPr="003852FE">
        <w:t>звеном</w:t>
      </w:r>
      <w:r w:rsidRPr="003852FE">
        <w:t xml:space="preserve"> </w:t>
      </w:r>
      <w:r w:rsidR="005C580F" w:rsidRPr="003852FE">
        <w:t>для</w:t>
      </w:r>
      <w:r w:rsidRPr="003852FE">
        <w:t xml:space="preserve"> </w:t>
      </w:r>
      <w:r w:rsidR="005C580F" w:rsidRPr="003852FE">
        <w:t>ученых,</w:t>
      </w:r>
      <w:r w:rsidRPr="003852FE">
        <w:t xml:space="preserve"> </w:t>
      </w:r>
      <w:r w:rsidR="005C580F" w:rsidRPr="003852FE">
        <w:t>работающих</w:t>
      </w:r>
      <w:r w:rsidRPr="003852FE">
        <w:t xml:space="preserve"> </w:t>
      </w:r>
      <w:r w:rsidR="005C580F" w:rsidRPr="003852FE">
        <w:t>в</w:t>
      </w:r>
      <w:r w:rsidRPr="003852FE">
        <w:t xml:space="preserve"> </w:t>
      </w:r>
      <w:r w:rsidR="005C580F" w:rsidRPr="003852FE">
        <w:t>различных</w:t>
      </w:r>
      <w:r w:rsidRPr="003852FE">
        <w:t xml:space="preserve"> </w:t>
      </w:r>
      <w:r w:rsidR="005C580F" w:rsidRPr="003852FE">
        <w:t>областях:</w:t>
      </w:r>
      <w:r w:rsidRPr="003852FE">
        <w:t xml:space="preserve"> </w:t>
      </w:r>
      <w:r w:rsidR="005C580F" w:rsidRPr="003852FE">
        <w:t>медицине,</w:t>
      </w:r>
      <w:r w:rsidRPr="003852FE">
        <w:t xml:space="preserve"> </w:t>
      </w:r>
      <w:r w:rsidR="005C580F" w:rsidRPr="003852FE">
        <w:t>экономике,</w:t>
      </w:r>
      <w:r w:rsidRPr="003852FE">
        <w:t xml:space="preserve"> </w:t>
      </w:r>
      <w:r w:rsidR="005C580F" w:rsidRPr="003852FE">
        <w:t>социологии,</w:t>
      </w:r>
      <w:r w:rsidRPr="003852FE">
        <w:t xml:space="preserve"> </w:t>
      </w:r>
      <w:r w:rsidR="005C580F" w:rsidRPr="003852FE">
        <w:t>государственном</w:t>
      </w:r>
      <w:r w:rsidRPr="003852FE">
        <w:t xml:space="preserve"> </w:t>
      </w:r>
      <w:r w:rsidR="005C580F" w:rsidRPr="003852FE">
        <w:t>управлении</w:t>
      </w:r>
      <w:r w:rsidRPr="003852FE">
        <w:t xml:space="preserve"> </w:t>
      </w:r>
      <w:r w:rsidR="005C580F" w:rsidRPr="003852FE">
        <w:t>и</w:t>
      </w:r>
      <w:r w:rsidRPr="003852FE">
        <w:t xml:space="preserve"> </w:t>
      </w:r>
      <w:r w:rsidR="005C580F" w:rsidRPr="003852FE">
        <w:t>других.</w:t>
      </w:r>
      <w:r w:rsidRPr="003852FE">
        <w:t xml:space="preserve"> </w:t>
      </w:r>
      <w:r w:rsidR="005C580F" w:rsidRPr="003852FE">
        <w:t>В</w:t>
      </w:r>
      <w:r w:rsidRPr="003852FE">
        <w:t xml:space="preserve"> </w:t>
      </w:r>
      <w:r w:rsidR="005C580F" w:rsidRPr="003852FE">
        <w:t>проекте</w:t>
      </w:r>
      <w:r w:rsidRPr="003852FE">
        <w:t xml:space="preserve"> </w:t>
      </w:r>
      <w:r w:rsidR="005C580F" w:rsidRPr="003852FE">
        <w:t>собрана</w:t>
      </w:r>
      <w:r w:rsidRPr="003852FE">
        <w:t xml:space="preserve"> </w:t>
      </w:r>
      <w:r w:rsidR="005C580F" w:rsidRPr="003852FE">
        <w:t>собственная</w:t>
      </w:r>
      <w:r w:rsidRPr="003852FE">
        <w:t xml:space="preserve"> </w:t>
      </w:r>
      <w:r w:rsidR="005C580F" w:rsidRPr="003852FE">
        <w:t>база</w:t>
      </w:r>
      <w:r w:rsidRPr="003852FE">
        <w:t xml:space="preserve"> </w:t>
      </w:r>
      <w:r w:rsidR="005C580F" w:rsidRPr="003852FE">
        <w:t>исследований</w:t>
      </w:r>
      <w:r w:rsidRPr="003852FE">
        <w:t xml:space="preserve"> </w:t>
      </w:r>
      <w:r w:rsidR="005C580F" w:rsidRPr="003852FE">
        <w:t>и</w:t>
      </w:r>
      <w:r w:rsidRPr="003852FE">
        <w:t xml:space="preserve"> </w:t>
      </w:r>
      <w:r w:rsidR="005C580F" w:rsidRPr="003852FE">
        <w:t>знаний</w:t>
      </w:r>
      <w:r w:rsidRPr="003852FE">
        <w:t xml:space="preserve"> </w:t>
      </w:r>
      <w:r w:rsidR="005C580F" w:rsidRPr="003852FE">
        <w:t>об</w:t>
      </w:r>
      <w:r w:rsidRPr="003852FE">
        <w:t xml:space="preserve"> </w:t>
      </w:r>
      <w:r w:rsidR="005C580F" w:rsidRPr="003852FE">
        <w:t>аудитории</w:t>
      </w:r>
      <w:r w:rsidRPr="003852FE">
        <w:t xml:space="preserve"> </w:t>
      </w:r>
      <w:r w:rsidR="005C580F" w:rsidRPr="003852FE">
        <w:t>москвичей</w:t>
      </w:r>
      <w:r w:rsidRPr="003852FE">
        <w:t xml:space="preserve"> </w:t>
      </w:r>
      <w:r w:rsidR="005C580F" w:rsidRPr="003852FE">
        <w:t>старшего</w:t>
      </w:r>
      <w:r w:rsidRPr="003852FE">
        <w:t xml:space="preserve"> </w:t>
      </w:r>
      <w:r w:rsidR="005C580F" w:rsidRPr="003852FE">
        <w:t>возраста,</w:t>
      </w:r>
      <w:r w:rsidRPr="003852FE">
        <w:t xml:space="preserve"> </w:t>
      </w:r>
      <w:r w:rsidR="005C580F" w:rsidRPr="003852FE">
        <w:t>которой</w:t>
      </w:r>
      <w:r w:rsidRPr="003852FE">
        <w:t xml:space="preserve"> </w:t>
      </w:r>
      <w:r w:rsidR="005C580F" w:rsidRPr="003852FE">
        <w:t>мы</w:t>
      </w:r>
      <w:r w:rsidRPr="003852FE">
        <w:t xml:space="preserve"> </w:t>
      </w:r>
      <w:r w:rsidR="005C580F" w:rsidRPr="003852FE">
        <w:t>готовы</w:t>
      </w:r>
      <w:r w:rsidRPr="003852FE">
        <w:t xml:space="preserve"> </w:t>
      </w:r>
      <w:r w:rsidR="005C580F" w:rsidRPr="003852FE">
        <w:t>делиться.</w:t>
      </w:r>
      <w:r w:rsidRPr="003852FE">
        <w:t xml:space="preserve"> </w:t>
      </w:r>
      <w:r w:rsidR="005C580F" w:rsidRPr="003852FE">
        <w:t>Научный</w:t>
      </w:r>
      <w:r w:rsidRPr="003852FE">
        <w:t xml:space="preserve"> </w:t>
      </w:r>
      <w:r w:rsidR="005C580F" w:rsidRPr="003852FE">
        <w:t>подход</w:t>
      </w:r>
      <w:r w:rsidRPr="003852FE">
        <w:t xml:space="preserve"> </w:t>
      </w:r>
      <w:r w:rsidR="005C580F" w:rsidRPr="003852FE">
        <w:t>и</w:t>
      </w:r>
      <w:r w:rsidRPr="003852FE">
        <w:t xml:space="preserve"> </w:t>
      </w:r>
      <w:r w:rsidR="005C580F" w:rsidRPr="003852FE">
        <w:t>консолидация</w:t>
      </w:r>
      <w:r w:rsidRPr="003852FE">
        <w:t xml:space="preserve"> </w:t>
      </w:r>
      <w:r w:rsidR="005C580F" w:rsidRPr="003852FE">
        <w:t>наработок</w:t>
      </w:r>
      <w:r w:rsidRPr="003852FE">
        <w:t xml:space="preserve"> </w:t>
      </w:r>
      <w:r w:rsidR="005C580F" w:rsidRPr="003852FE">
        <w:t>ученых</w:t>
      </w:r>
      <w:r w:rsidRPr="003852FE">
        <w:t xml:space="preserve"> </w:t>
      </w:r>
      <w:r w:rsidR="005C580F" w:rsidRPr="003852FE">
        <w:t>из</w:t>
      </w:r>
      <w:r w:rsidRPr="003852FE">
        <w:t xml:space="preserve"> </w:t>
      </w:r>
      <w:r w:rsidR="005C580F" w:rsidRPr="003852FE">
        <w:t>разных</w:t>
      </w:r>
      <w:r w:rsidRPr="003852FE">
        <w:t xml:space="preserve"> </w:t>
      </w:r>
      <w:r w:rsidR="005C580F" w:rsidRPr="003852FE">
        <w:t>сфер</w:t>
      </w:r>
      <w:r w:rsidRPr="003852FE">
        <w:t xml:space="preserve"> </w:t>
      </w:r>
      <w:r w:rsidR="005C580F" w:rsidRPr="003852FE">
        <w:t>позволит</w:t>
      </w:r>
      <w:r w:rsidRPr="003852FE">
        <w:t xml:space="preserve"> </w:t>
      </w:r>
      <w:r w:rsidR="005C580F" w:rsidRPr="003852FE">
        <w:t>сформировать</w:t>
      </w:r>
      <w:r w:rsidRPr="003852FE">
        <w:t xml:space="preserve"> </w:t>
      </w:r>
      <w:r w:rsidR="005C580F" w:rsidRPr="003852FE">
        <w:t>новые</w:t>
      </w:r>
      <w:r w:rsidRPr="003852FE">
        <w:t xml:space="preserve"> </w:t>
      </w:r>
      <w:r w:rsidR="005C580F" w:rsidRPr="003852FE">
        <w:t>подходы</w:t>
      </w:r>
      <w:r w:rsidRPr="003852FE">
        <w:t xml:space="preserve"> </w:t>
      </w:r>
      <w:r w:rsidR="005C580F" w:rsidRPr="003852FE">
        <w:t>к</w:t>
      </w:r>
      <w:r w:rsidRPr="003852FE">
        <w:t xml:space="preserve"> </w:t>
      </w:r>
      <w:r w:rsidR="005C580F" w:rsidRPr="003852FE">
        <w:t>организации</w:t>
      </w:r>
      <w:r w:rsidRPr="003852FE">
        <w:t xml:space="preserve"> </w:t>
      </w:r>
      <w:r w:rsidR="005C580F" w:rsidRPr="003852FE">
        <w:t>городских</w:t>
      </w:r>
      <w:r w:rsidRPr="003852FE">
        <w:t xml:space="preserve"> </w:t>
      </w:r>
      <w:r w:rsidR="005C580F" w:rsidRPr="003852FE">
        <w:t>программ</w:t>
      </w:r>
      <w:r w:rsidRPr="003852FE">
        <w:t xml:space="preserve"> </w:t>
      </w:r>
      <w:r w:rsidR="005C580F" w:rsidRPr="003852FE">
        <w:t>для</w:t>
      </w:r>
      <w:r w:rsidRPr="003852FE">
        <w:t xml:space="preserve"> </w:t>
      </w:r>
      <w:r w:rsidR="005C580F" w:rsidRPr="003852FE">
        <w:t>старшего</w:t>
      </w:r>
      <w:r w:rsidRPr="003852FE">
        <w:t xml:space="preserve"> </w:t>
      </w:r>
      <w:r w:rsidR="005C580F" w:rsidRPr="003852FE">
        <w:lastRenderedPageBreak/>
        <w:t>поколения</w:t>
      </w:r>
      <w:r w:rsidRPr="003852FE">
        <w:t>»</w:t>
      </w:r>
      <w:r w:rsidR="005C580F" w:rsidRPr="003852FE">
        <w:t>,</w:t>
      </w:r>
      <w:r w:rsidRPr="003852FE">
        <w:t xml:space="preserve"> </w:t>
      </w:r>
      <w:r w:rsidR="005C580F" w:rsidRPr="003852FE">
        <w:t>-</w:t>
      </w:r>
      <w:r w:rsidRPr="003852FE">
        <w:t xml:space="preserve"> </w:t>
      </w:r>
      <w:r w:rsidR="005C580F" w:rsidRPr="003852FE">
        <w:t>приводятся</w:t>
      </w:r>
      <w:r w:rsidRPr="003852FE">
        <w:t xml:space="preserve"> </w:t>
      </w:r>
      <w:r w:rsidR="005C580F" w:rsidRPr="003852FE">
        <w:t>в</w:t>
      </w:r>
      <w:r w:rsidRPr="003852FE">
        <w:t xml:space="preserve"> </w:t>
      </w:r>
      <w:r w:rsidR="005C580F" w:rsidRPr="003852FE">
        <w:t>сообщении</w:t>
      </w:r>
      <w:r w:rsidRPr="003852FE">
        <w:t xml:space="preserve"> </w:t>
      </w:r>
      <w:r w:rsidR="005C580F" w:rsidRPr="003852FE">
        <w:t>слова</w:t>
      </w:r>
      <w:r w:rsidRPr="003852FE">
        <w:t xml:space="preserve"> </w:t>
      </w:r>
      <w:r w:rsidR="005C580F" w:rsidRPr="003852FE">
        <w:t>замруководителя</w:t>
      </w:r>
      <w:r w:rsidRPr="003852FE">
        <w:t xml:space="preserve"> </w:t>
      </w:r>
      <w:r w:rsidR="005C580F" w:rsidRPr="003852FE">
        <w:t>департамента</w:t>
      </w:r>
      <w:r w:rsidRPr="003852FE">
        <w:t xml:space="preserve"> </w:t>
      </w:r>
      <w:r w:rsidR="005C580F" w:rsidRPr="003852FE">
        <w:t>Владимира</w:t>
      </w:r>
      <w:r w:rsidRPr="003852FE">
        <w:t xml:space="preserve"> </w:t>
      </w:r>
      <w:r w:rsidR="005C580F" w:rsidRPr="003852FE">
        <w:t>Филиппова.</w:t>
      </w:r>
    </w:p>
    <w:p w:rsidR="005C580F" w:rsidRPr="003852FE" w:rsidRDefault="005C580F" w:rsidP="005C580F">
      <w:r w:rsidRPr="003852FE">
        <w:t>Отмечается,</w:t>
      </w:r>
      <w:r w:rsidR="003852FE" w:rsidRPr="003852FE">
        <w:t xml:space="preserve"> </w:t>
      </w:r>
      <w:r w:rsidRPr="003852FE">
        <w:t>что</w:t>
      </w:r>
      <w:r w:rsidR="003852FE" w:rsidRPr="003852FE">
        <w:t xml:space="preserve"> </w:t>
      </w:r>
      <w:r w:rsidRPr="003852FE">
        <w:t>на</w:t>
      </w:r>
      <w:r w:rsidR="003852FE" w:rsidRPr="003852FE">
        <w:t xml:space="preserve"> </w:t>
      </w:r>
      <w:r w:rsidRPr="003852FE">
        <w:t>одной</w:t>
      </w:r>
      <w:r w:rsidR="003852FE" w:rsidRPr="003852FE">
        <w:t xml:space="preserve"> </w:t>
      </w:r>
      <w:r w:rsidRPr="003852FE">
        <w:t>из</w:t>
      </w:r>
      <w:r w:rsidR="003852FE" w:rsidRPr="003852FE">
        <w:t xml:space="preserve"> </w:t>
      </w:r>
      <w:r w:rsidRPr="003852FE">
        <w:t>первых</w:t>
      </w:r>
      <w:r w:rsidR="003852FE" w:rsidRPr="003852FE">
        <w:t xml:space="preserve"> </w:t>
      </w:r>
      <w:r w:rsidRPr="003852FE">
        <w:t>встреч</w:t>
      </w:r>
      <w:r w:rsidR="003852FE" w:rsidRPr="003852FE">
        <w:t xml:space="preserve"> </w:t>
      </w:r>
      <w:r w:rsidRPr="003852FE">
        <w:t>сообщества</w:t>
      </w:r>
      <w:r w:rsidR="003852FE" w:rsidRPr="003852FE">
        <w:t xml:space="preserve"> </w:t>
      </w:r>
      <w:r w:rsidRPr="003852FE">
        <w:t>доктор</w:t>
      </w:r>
      <w:r w:rsidR="003852FE" w:rsidRPr="003852FE">
        <w:t xml:space="preserve"> </w:t>
      </w:r>
      <w:r w:rsidRPr="003852FE">
        <w:t>медицинских</w:t>
      </w:r>
      <w:r w:rsidR="003852FE" w:rsidRPr="003852FE">
        <w:t xml:space="preserve"> </w:t>
      </w:r>
      <w:r w:rsidRPr="003852FE">
        <w:t>наук,</w:t>
      </w:r>
      <w:r w:rsidR="003852FE" w:rsidRPr="003852FE">
        <w:t xml:space="preserve"> </w:t>
      </w:r>
      <w:r w:rsidRPr="003852FE">
        <w:t>заместитель</w:t>
      </w:r>
      <w:r w:rsidR="003852FE" w:rsidRPr="003852FE">
        <w:t xml:space="preserve"> </w:t>
      </w:r>
      <w:r w:rsidRPr="003852FE">
        <w:t>директора</w:t>
      </w:r>
      <w:r w:rsidR="003852FE" w:rsidRPr="003852FE">
        <w:t xml:space="preserve"> </w:t>
      </w:r>
      <w:r w:rsidRPr="003852FE">
        <w:t>по</w:t>
      </w:r>
      <w:r w:rsidR="003852FE" w:rsidRPr="003852FE">
        <w:t xml:space="preserve"> </w:t>
      </w:r>
      <w:r w:rsidRPr="003852FE">
        <w:t>трансляционной</w:t>
      </w:r>
      <w:r w:rsidR="003852FE" w:rsidRPr="003852FE">
        <w:t xml:space="preserve"> </w:t>
      </w:r>
      <w:r w:rsidRPr="003852FE">
        <w:t>медицине</w:t>
      </w:r>
      <w:r w:rsidR="003852FE" w:rsidRPr="003852FE">
        <w:t xml:space="preserve"> </w:t>
      </w:r>
      <w:r w:rsidRPr="003852FE">
        <w:t>Российского</w:t>
      </w:r>
      <w:r w:rsidR="003852FE" w:rsidRPr="003852FE">
        <w:t xml:space="preserve"> </w:t>
      </w:r>
      <w:r w:rsidRPr="003852FE">
        <w:t>геронтологического</w:t>
      </w:r>
      <w:r w:rsidR="003852FE" w:rsidRPr="003852FE">
        <w:t xml:space="preserve"> </w:t>
      </w:r>
      <w:r w:rsidRPr="003852FE">
        <w:t>научно-клинического</w:t>
      </w:r>
      <w:r w:rsidR="003852FE" w:rsidRPr="003852FE">
        <w:t xml:space="preserve"> </w:t>
      </w:r>
      <w:r w:rsidRPr="003852FE">
        <w:t>центра</w:t>
      </w:r>
      <w:r w:rsidR="003852FE" w:rsidRPr="003852FE">
        <w:t xml:space="preserve"> </w:t>
      </w:r>
      <w:r w:rsidRPr="003852FE">
        <w:t>РНИМУ</w:t>
      </w:r>
      <w:r w:rsidR="003852FE" w:rsidRPr="003852FE">
        <w:t xml:space="preserve"> </w:t>
      </w:r>
      <w:r w:rsidRPr="003852FE">
        <w:t>им.</w:t>
      </w:r>
      <w:r w:rsidR="003852FE" w:rsidRPr="003852FE">
        <w:t xml:space="preserve"> </w:t>
      </w:r>
      <w:r w:rsidRPr="003852FE">
        <w:t>Н.</w:t>
      </w:r>
      <w:r w:rsidR="003852FE" w:rsidRPr="003852FE">
        <w:t xml:space="preserve"> </w:t>
      </w:r>
      <w:r w:rsidRPr="003852FE">
        <w:t>И.</w:t>
      </w:r>
      <w:r w:rsidR="003852FE" w:rsidRPr="003852FE">
        <w:t xml:space="preserve"> </w:t>
      </w:r>
      <w:r w:rsidRPr="003852FE">
        <w:t>Пирогова</w:t>
      </w:r>
      <w:r w:rsidR="003852FE" w:rsidRPr="003852FE">
        <w:t xml:space="preserve"> </w:t>
      </w:r>
      <w:r w:rsidRPr="003852FE">
        <w:t>Ирина</w:t>
      </w:r>
      <w:r w:rsidR="003852FE" w:rsidRPr="003852FE">
        <w:t xml:space="preserve"> </w:t>
      </w:r>
      <w:r w:rsidRPr="003852FE">
        <w:t>Стражеско</w:t>
      </w:r>
      <w:r w:rsidR="003852FE" w:rsidRPr="003852FE">
        <w:t xml:space="preserve"> </w:t>
      </w:r>
      <w:r w:rsidRPr="003852FE">
        <w:t>презентовала</w:t>
      </w:r>
      <w:r w:rsidR="003852FE" w:rsidRPr="003852FE">
        <w:t xml:space="preserve"> </w:t>
      </w:r>
      <w:r w:rsidRPr="003852FE">
        <w:t>данные</w:t>
      </w:r>
      <w:r w:rsidR="003852FE" w:rsidRPr="003852FE">
        <w:t xml:space="preserve"> </w:t>
      </w:r>
      <w:r w:rsidRPr="003852FE">
        <w:t>масштабного</w:t>
      </w:r>
      <w:r w:rsidR="003852FE" w:rsidRPr="003852FE">
        <w:t xml:space="preserve"> </w:t>
      </w:r>
      <w:r w:rsidRPr="003852FE">
        <w:t>исследования</w:t>
      </w:r>
      <w:r w:rsidR="003852FE" w:rsidRPr="003852FE">
        <w:t xml:space="preserve"> </w:t>
      </w:r>
      <w:r w:rsidRPr="003852FE">
        <w:t>по</w:t>
      </w:r>
      <w:r w:rsidR="003852FE" w:rsidRPr="003852FE">
        <w:t xml:space="preserve"> </w:t>
      </w:r>
      <w:r w:rsidRPr="003852FE">
        <w:t>изучению</w:t>
      </w:r>
      <w:r w:rsidR="003852FE" w:rsidRPr="003852FE">
        <w:t xml:space="preserve"> </w:t>
      </w:r>
      <w:r w:rsidRPr="003852FE">
        <w:t>феномена</w:t>
      </w:r>
      <w:r w:rsidR="003852FE" w:rsidRPr="003852FE">
        <w:t xml:space="preserve"> </w:t>
      </w:r>
      <w:r w:rsidRPr="003852FE">
        <w:t>долголетия</w:t>
      </w:r>
      <w:r w:rsidR="003852FE" w:rsidRPr="003852FE">
        <w:t xml:space="preserve"> </w:t>
      </w:r>
      <w:r w:rsidRPr="003852FE">
        <w:t>на</w:t>
      </w:r>
      <w:r w:rsidR="003852FE" w:rsidRPr="003852FE">
        <w:t xml:space="preserve"> </w:t>
      </w:r>
      <w:r w:rsidRPr="003852FE">
        <w:t>территории</w:t>
      </w:r>
      <w:r w:rsidR="003852FE" w:rsidRPr="003852FE">
        <w:t xml:space="preserve"> </w:t>
      </w:r>
      <w:r w:rsidRPr="003852FE">
        <w:t>России.</w:t>
      </w:r>
      <w:r w:rsidR="003852FE" w:rsidRPr="003852FE">
        <w:t xml:space="preserve"> </w:t>
      </w:r>
      <w:r w:rsidRPr="003852FE">
        <w:t>Его</w:t>
      </w:r>
      <w:r w:rsidR="003852FE" w:rsidRPr="003852FE">
        <w:t xml:space="preserve"> </w:t>
      </w:r>
      <w:r w:rsidRPr="003852FE">
        <w:t>участники</w:t>
      </w:r>
      <w:r w:rsidR="003852FE" w:rsidRPr="003852FE">
        <w:t xml:space="preserve"> </w:t>
      </w:r>
      <w:r w:rsidRPr="003852FE">
        <w:t>были</w:t>
      </w:r>
      <w:r w:rsidR="003852FE" w:rsidRPr="003852FE">
        <w:t xml:space="preserve"> </w:t>
      </w:r>
      <w:r w:rsidRPr="003852FE">
        <w:t>разделены</w:t>
      </w:r>
      <w:r w:rsidR="003852FE" w:rsidRPr="003852FE">
        <w:t xml:space="preserve"> </w:t>
      </w:r>
      <w:r w:rsidRPr="003852FE">
        <w:t>на</w:t>
      </w:r>
      <w:r w:rsidR="003852FE" w:rsidRPr="003852FE">
        <w:t xml:space="preserve"> </w:t>
      </w:r>
      <w:r w:rsidRPr="003852FE">
        <w:t>два</w:t>
      </w:r>
      <w:r w:rsidR="003852FE" w:rsidRPr="003852FE">
        <w:t xml:space="preserve"> </w:t>
      </w:r>
      <w:r w:rsidRPr="003852FE">
        <w:t>кластера:</w:t>
      </w:r>
      <w:r w:rsidR="003852FE" w:rsidRPr="003852FE">
        <w:t xml:space="preserve"> </w:t>
      </w:r>
      <w:r w:rsidRPr="003852FE">
        <w:t>успешное</w:t>
      </w:r>
      <w:r w:rsidR="003852FE" w:rsidRPr="003852FE">
        <w:t xml:space="preserve"> </w:t>
      </w:r>
      <w:r w:rsidRPr="003852FE">
        <w:t>и</w:t>
      </w:r>
      <w:r w:rsidR="003852FE" w:rsidRPr="003852FE">
        <w:t xml:space="preserve"> </w:t>
      </w:r>
      <w:r w:rsidRPr="003852FE">
        <w:t>неуспешное</w:t>
      </w:r>
      <w:r w:rsidR="003852FE" w:rsidRPr="003852FE">
        <w:t xml:space="preserve"> </w:t>
      </w:r>
      <w:r w:rsidRPr="003852FE">
        <w:t>старение.</w:t>
      </w:r>
    </w:p>
    <w:p w:rsidR="005C580F" w:rsidRPr="003852FE" w:rsidRDefault="005C580F" w:rsidP="005C580F">
      <w:r w:rsidRPr="003852FE">
        <w:t>В</w:t>
      </w:r>
      <w:r w:rsidR="003852FE" w:rsidRPr="003852FE">
        <w:t xml:space="preserve"> </w:t>
      </w:r>
      <w:r w:rsidRPr="003852FE">
        <w:t>благополучном</w:t>
      </w:r>
      <w:r w:rsidR="003852FE" w:rsidRPr="003852FE">
        <w:t xml:space="preserve"> </w:t>
      </w:r>
      <w:r w:rsidRPr="003852FE">
        <w:t>кластере</w:t>
      </w:r>
      <w:r w:rsidR="003852FE" w:rsidRPr="003852FE">
        <w:t xml:space="preserve"> </w:t>
      </w:r>
      <w:r w:rsidRPr="003852FE">
        <w:t>долгожители</w:t>
      </w:r>
      <w:r w:rsidR="003852FE" w:rsidRPr="003852FE">
        <w:t xml:space="preserve"> </w:t>
      </w:r>
      <w:r w:rsidRPr="003852FE">
        <w:t>имели</w:t>
      </w:r>
      <w:r w:rsidR="003852FE" w:rsidRPr="003852FE">
        <w:t xml:space="preserve"> </w:t>
      </w:r>
      <w:r w:rsidRPr="003852FE">
        <w:t>более</w:t>
      </w:r>
      <w:r w:rsidR="003852FE" w:rsidRPr="003852FE">
        <w:t xml:space="preserve"> </w:t>
      </w:r>
      <w:r w:rsidRPr="003852FE">
        <w:t>высокое</w:t>
      </w:r>
      <w:r w:rsidR="003852FE" w:rsidRPr="003852FE">
        <w:t xml:space="preserve"> </w:t>
      </w:r>
      <w:r w:rsidRPr="003852FE">
        <w:t>образование,</w:t>
      </w:r>
      <w:r w:rsidR="003852FE" w:rsidRPr="003852FE">
        <w:t xml:space="preserve"> </w:t>
      </w:r>
      <w:r w:rsidRPr="003852FE">
        <w:t>значительно</w:t>
      </w:r>
      <w:r w:rsidR="003852FE" w:rsidRPr="003852FE">
        <w:t xml:space="preserve"> </w:t>
      </w:r>
      <w:r w:rsidRPr="003852FE">
        <w:t>чаще</w:t>
      </w:r>
      <w:r w:rsidR="003852FE" w:rsidRPr="003852FE">
        <w:t xml:space="preserve"> </w:t>
      </w:r>
      <w:r w:rsidRPr="003852FE">
        <w:t>занимались</w:t>
      </w:r>
      <w:r w:rsidR="003852FE" w:rsidRPr="003852FE">
        <w:t xml:space="preserve"> </w:t>
      </w:r>
      <w:r w:rsidRPr="003852FE">
        <w:t>интеллектуальной</w:t>
      </w:r>
      <w:r w:rsidR="003852FE" w:rsidRPr="003852FE">
        <w:t xml:space="preserve"> </w:t>
      </w:r>
      <w:r w:rsidRPr="003852FE">
        <w:t>деятельностью,</w:t>
      </w:r>
      <w:r w:rsidR="003852FE" w:rsidRPr="003852FE">
        <w:t xml:space="preserve"> </w:t>
      </w:r>
      <w:r w:rsidRPr="003852FE">
        <w:t>в</w:t>
      </w:r>
      <w:r w:rsidR="003852FE" w:rsidRPr="003852FE">
        <w:t xml:space="preserve"> </w:t>
      </w:r>
      <w:r w:rsidRPr="003852FE">
        <w:t>среднем</w:t>
      </w:r>
      <w:r w:rsidR="003852FE" w:rsidRPr="003852FE">
        <w:t xml:space="preserve"> </w:t>
      </w:r>
      <w:r w:rsidRPr="003852FE">
        <w:t>на</w:t>
      </w:r>
      <w:r w:rsidR="003852FE" w:rsidRPr="003852FE">
        <w:t xml:space="preserve"> </w:t>
      </w:r>
      <w:r w:rsidRPr="003852FE">
        <w:t>два</w:t>
      </w:r>
      <w:r w:rsidR="003852FE" w:rsidRPr="003852FE">
        <w:t xml:space="preserve"> </w:t>
      </w:r>
      <w:r w:rsidRPr="003852FE">
        <w:t>года</w:t>
      </w:r>
      <w:r w:rsidR="003852FE" w:rsidRPr="003852FE">
        <w:t xml:space="preserve"> </w:t>
      </w:r>
      <w:r w:rsidRPr="003852FE">
        <w:t>позже</w:t>
      </w:r>
      <w:r w:rsidR="003852FE" w:rsidRPr="003852FE">
        <w:t xml:space="preserve"> </w:t>
      </w:r>
      <w:r w:rsidRPr="003852FE">
        <w:t>начинали</w:t>
      </w:r>
      <w:r w:rsidR="003852FE" w:rsidRPr="003852FE">
        <w:t xml:space="preserve"> </w:t>
      </w:r>
      <w:r w:rsidRPr="003852FE">
        <w:t>работать</w:t>
      </w:r>
      <w:r w:rsidR="003852FE" w:rsidRPr="003852FE">
        <w:t xml:space="preserve"> </w:t>
      </w:r>
      <w:r w:rsidRPr="003852FE">
        <w:t>и</w:t>
      </w:r>
      <w:r w:rsidR="003852FE" w:rsidRPr="003852FE">
        <w:t xml:space="preserve"> </w:t>
      </w:r>
      <w:r w:rsidRPr="003852FE">
        <w:t>на</w:t>
      </w:r>
      <w:r w:rsidR="003852FE" w:rsidRPr="003852FE">
        <w:t xml:space="preserve"> </w:t>
      </w:r>
      <w:r w:rsidRPr="003852FE">
        <w:t>три</w:t>
      </w:r>
      <w:r w:rsidR="003852FE" w:rsidRPr="003852FE">
        <w:t xml:space="preserve"> </w:t>
      </w:r>
      <w:r w:rsidRPr="003852FE">
        <w:t>года</w:t>
      </w:r>
      <w:r w:rsidR="003852FE" w:rsidRPr="003852FE">
        <w:t xml:space="preserve"> </w:t>
      </w:r>
      <w:r w:rsidRPr="003852FE">
        <w:t>позже</w:t>
      </w:r>
      <w:r w:rsidR="003852FE" w:rsidRPr="003852FE">
        <w:t xml:space="preserve"> </w:t>
      </w:r>
      <w:r w:rsidRPr="003852FE">
        <w:t>выходили</w:t>
      </w:r>
      <w:r w:rsidR="003852FE" w:rsidRPr="003852FE">
        <w:t xml:space="preserve"> </w:t>
      </w:r>
      <w:r w:rsidRPr="003852FE">
        <w:t>на</w:t>
      </w:r>
      <w:r w:rsidR="003852FE" w:rsidRPr="003852FE">
        <w:t xml:space="preserve"> </w:t>
      </w:r>
      <w:r w:rsidRPr="003852FE">
        <w:t>пенсию,</w:t>
      </w:r>
      <w:r w:rsidR="003852FE" w:rsidRPr="003852FE">
        <w:t xml:space="preserve"> </w:t>
      </w:r>
      <w:r w:rsidRPr="003852FE">
        <w:t>а</w:t>
      </w:r>
      <w:r w:rsidR="003852FE" w:rsidRPr="003852FE">
        <w:t xml:space="preserve"> </w:t>
      </w:r>
      <w:r w:rsidRPr="003852FE">
        <w:t>2%</w:t>
      </w:r>
      <w:r w:rsidR="003852FE" w:rsidRPr="003852FE">
        <w:t xml:space="preserve"> </w:t>
      </w:r>
      <w:r w:rsidRPr="003852FE">
        <w:t>участников</w:t>
      </w:r>
      <w:r w:rsidR="003852FE" w:rsidRPr="003852FE">
        <w:t xml:space="preserve"> </w:t>
      </w:r>
      <w:r w:rsidRPr="003852FE">
        <w:t>продолжали</w:t>
      </w:r>
      <w:r w:rsidR="003852FE" w:rsidRPr="003852FE">
        <w:t xml:space="preserve"> </w:t>
      </w:r>
      <w:r w:rsidRPr="003852FE">
        <w:t>работать</w:t>
      </w:r>
      <w:r w:rsidR="003852FE" w:rsidRPr="003852FE">
        <w:t xml:space="preserve"> </w:t>
      </w:r>
      <w:r w:rsidRPr="003852FE">
        <w:t>на</w:t>
      </w:r>
      <w:r w:rsidR="003852FE" w:rsidRPr="003852FE">
        <w:t xml:space="preserve"> </w:t>
      </w:r>
      <w:r w:rsidRPr="003852FE">
        <w:t>момент</w:t>
      </w:r>
      <w:r w:rsidR="003852FE" w:rsidRPr="003852FE">
        <w:t xml:space="preserve"> </w:t>
      </w:r>
      <w:r w:rsidRPr="003852FE">
        <w:t>включения</w:t>
      </w:r>
      <w:r w:rsidR="003852FE" w:rsidRPr="003852FE">
        <w:t xml:space="preserve"> </w:t>
      </w:r>
      <w:r w:rsidRPr="003852FE">
        <w:t>в</w:t>
      </w:r>
      <w:r w:rsidR="003852FE" w:rsidRPr="003852FE">
        <w:t xml:space="preserve"> </w:t>
      </w:r>
      <w:r w:rsidRPr="003852FE">
        <w:t>исследование.</w:t>
      </w:r>
      <w:r w:rsidR="003852FE" w:rsidRPr="003852FE">
        <w:t xml:space="preserve"> </w:t>
      </w:r>
      <w:r w:rsidRPr="003852FE">
        <w:t>Также</w:t>
      </w:r>
      <w:r w:rsidR="003852FE" w:rsidRPr="003852FE">
        <w:t xml:space="preserve"> </w:t>
      </w:r>
      <w:r w:rsidRPr="003852FE">
        <w:t>долгожители</w:t>
      </w:r>
      <w:r w:rsidR="003852FE" w:rsidRPr="003852FE">
        <w:t xml:space="preserve"> </w:t>
      </w:r>
      <w:r w:rsidRPr="003852FE">
        <w:t>в</w:t>
      </w:r>
      <w:r w:rsidR="003852FE" w:rsidRPr="003852FE">
        <w:t xml:space="preserve"> </w:t>
      </w:r>
      <w:r w:rsidRPr="003852FE">
        <w:t>успешном</w:t>
      </w:r>
      <w:r w:rsidR="003852FE" w:rsidRPr="003852FE">
        <w:t xml:space="preserve"> </w:t>
      </w:r>
      <w:r w:rsidRPr="003852FE">
        <w:t>кластере</w:t>
      </w:r>
      <w:r w:rsidR="003852FE" w:rsidRPr="003852FE">
        <w:t xml:space="preserve"> </w:t>
      </w:r>
      <w:r w:rsidRPr="003852FE">
        <w:t>чаще</w:t>
      </w:r>
      <w:r w:rsidR="003852FE" w:rsidRPr="003852FE">
        <w:t xml:space="preserve"> </w:t>
      </w:r>
      <w:r w:rsidRPr="003852FE">
        <w:t>были</w:t>
      </w:r>
      <w:r w:rsidR="003852FE" w:rsidRPr="003852FE">
        <w:t xml:space="preserve"> </w:t>
      </w:r>
      <w:r w:rsidRPr="003852FE">
        <w:t>религиозными,</w:t>
      </w:r>
      <w:r w:rsidR="003852FE" w:rsidRPr="003852FE">
        <w:t xml:space="preserve"> </w:t>
      </w:r>
      <w:r w:rsidRPr="003852FE">
        <w:t>имели</w:t>
      </w:r>
      <w:r w:rsidR="003852FE" w:rsidRPr="003852FE">
        <w:t xml:space="preserve"> </w:t>
      </w:r>
      <w:r w:rsidRPr="003852FE">
        <w:t>хобби</w:t>
      </w:r>
      <w:r w:rsidR="003852FE" w:rsidRPr="003852FE">
        <w:t xml:space="preserve"> </w:t>
      </w:r>
      <w:r w:rsidRPr="003852FE">
        <w:t>в</w:t>
      </w:r>
      <w:r w:rsidR="003852FE" w:rsidRPr="003852FE">
        <w:t xml:space="preserve"> </w:t>
      </w:r>
      <w:r w:rsidRPr="003852FE">
        <w:t>прошлом</w:t>
      </w:r>
      <w:r w:rsidR="003852FE" w:rsidRPr="003852FE">
        <w:t xml:space="preserve"> </w:t>
      </w:r>
      <w:r w:rsidRPr="003852FE">
        <w:t>и</w:t>
      </w:r>
      <w:r w:rsidR="003852FE" w:rsidRPr="003852FE">
        <w:t xml:space="preserve"> </w:t>
      </w:r>
      <w:r w:rsidRPr="003852FE">
        <w:t>настоящем,</w:t>
      </w:r>
      <w:r w:rsidR="003852FE" w:rsidRPr="003852FE">
        <w:t xml:space="preserve"> </w:t>
      </w:r>
      <w:r w:rsidRPr="003852FE">
        <w:t>выше</w:t>
      </w:r>
      <w:r w:rsidR="003852FE" w:rsidRPr="003852FE">
        <w:t xml:space="preserve"> </w:t>
      </w:r>
      <w:r w:rsidRPr="003852FE">
        <w:t>оценивали</w:t>
      </w:r>
      <w:r w:rsidR="003852FE" w:rsidRPr="003852FE">
        <w:t xml:space="preserve"> </w:t>
      </w:r>
      <w:r w:rsidRPr="003852FE">
        <w:t>качество</w:t>
      </w:r>
      <w:r w:rsidR="003852FE" w:rsidRPr="003852FE">
        <w:t xml:space="preserve"> </w:t>
      </w:r>
      <w:r w:rsidRPr="003852FE">
        <w:t>своей</w:t>
      </w:r>
      <w:r w:rsidR="003852FE" w:rsidRPr="003852FE">
        <w:t xml:space="preserve"> </w:t>
      </w:r>
      <w:r w:rsidRPr="003852FE">
        <w:t>жизни</w:t>
      </w:r>
      <w:r w:rsidR="003852FE" w:rsidRPr="003852FE">
        <w:t xml:space="preserve"> </w:t>
      </w:r>
      <w:r w:rsidRPr="003852FE">
        <w:t>и</w:t>
      </w:r>
      <w:r w:rsidR="003852FE" w:rsidRPr="003852FE">
        <w:t xml:space="preserve"> </w:t>
      </w:r>
      <w:r w:rsidRPr="003852FE">
        <w:t>уровень</w:t>
      </w:r>
      <w:r w:rsidR="003852FE" w:rsidRPr="003852FE">
        <w:t xml:space="preserve"> </w:t>
      </w:r>
      <w:r w:rsidRPr="003852FE">
        <w:t>здоровья.</w:t>
      </w:r>
    </w:p>
    <w:p w:rsidR="005C580F" w:rsidRPr="003852FE" w:rsidRDefault="005C580F" w:rsidP="005C580F">
      <w:r w:rsidRPr="003852FE">
        <w:t>А</w:t>
      </w:r>
      <w:r w:rsidR="003852FE" w:rsidRPr="003852FE">
        <w:t xml:space="preserve"> </w:t>
      </w:r>
      <w:r w:rsidRPr="003852FE">
        <w:t>директор</w:t>
      </w:r>
      <w:r w:rsidR="003852FE" w:rsidRPr="003852FE">
        <w:t xml:space="preserve"> </w:t>
      </w:r>
      <w:r w:rsidRPr="003852FE">
        <w:t>Научно-исследовательского</w:t>
      </w:r>
      <w:r w:rsidR="003852FE" w:rsidRPr="003852FE">
        <w:t xml:space="preserve"> </w:t>
      </w:r>
      <w:r w:rsidRPr="003852FE">
        <w:t>института</w:t>
      </w:r>
      <w:r w:rsidR="003852FE" w:rsidRPr="003852FE">
        <w:t xml:space="preserve"> </w:t>
      </w:r>
      <w:r w:rsidRPr="003852FE">
        <w:t>организации</w:t>
      </w:r>
      <w:r w:rsidR="003852FE" w:rsidRPr="003852FE">
        <w:t xml:space="preserve"> </w:t>
      </w:r>
      <w:r w:rsidRPr="003852FE">
        <w:t>здравоохранения</w:t>
      </w:r>
      <w:r w:rsidR="003852FE" w:rsidRPr="003852FE">
        <w:t xml:space="preserve"> </w:t>
      </w:r>
      <w:r w:rsidRPr="003852FE">
        <w:t>и</w:t>
      </w:r>
      <w:r w:rsidR="003852FE" w:rsidRPr="003852FE">
        <w:t xml:space="preserve"> </w:t>
      </w:r>
      <w:r w:rsidRPr="003852FE">
        <w:t>медицинского</w:t>
      </w:r>
      <w:r w:rsidR="003852FE" w:rsidRPr="003852FE">
        <w:t xml:space="preserve"> </w:t>
      </w:r>
      <w:r w:rsidRPr="003852FE">
        <w:t>менеджмента</w:t>
      </w:r>
      <w:r w:rsidR="003852FE" w:rsidRPr="003852FE">
        <w:t xml:space="preserve"> </w:t>
      </w:r>
      <w:r w:rsidRPr="003852FE">
        <w:t>столичного</w:t>
      </w:r>
      <w:r w:rsidR="003852FE" w:rsidRPr="003852FE">
        <w:t xml:space="preserve"> </w:t>
      </w:r>
      <w:r w:rsidRPr="003852FE">
        <w:t>департамента</w:t>
      </w:r>
      <w:r w:rsidR="003852FE" w:rsidRPr="003852FE">
        <w:t xml:space="preserve"> </w:t>
      </w:r>
      <w:r w:rsidRPr="003852FE">
        <w:t>здравоохранения</w:t>
      </w:r>
      <w:r w:rsidR="003852FE" w:rsidRPr="003852FE">
        <w:t xml:space="preserve"> </w:t>
      </w:r>
      <w:r w:rsidRPr="003852FE">
        <w:t>Елена</w:t>
      </w:r>
      <w:r w:rsidR="003852FE" w:rsidRPr="003852FE">
        <w:t xml:space="preserve"> </w:t>
      </w:r>
      <w:r w:rsidRPr="003852FE">
        <w:t>Аксенова</w:t>
      </w:r>
      <w:r w:rsidR="003852FE" w:rsidRPr="003852FE">
        <w:t xml:space="preserve"> </w:t>
      </w:r>
      <w:r w:rsidRPr="003852FE">
        <w:t>рассказала</w:t>
      </w:r>
      <w:r w:rsidR="003852FE" w:rsidRPr="003852FE">
        <w:t xml:space="preserve"> </w:t>
      </w:r>
      <w:r w:rsidRPr="003852FE">
        <w:t>об</w:t>
      </w:r>
      <w:r w:rsidR="003852FE" w:rsidRPr="003852FE">
        <w:t xml:space="preserve"> </w:t>
      </w:r>
      <w:r w:rsidRPr="003852FE">
        <w:t>исследовании,</w:t>
      </w:r>
      <w:r w:rsidR="003852FE" w:rsidRPr="003852FE">
        <w:t xml:space="preserve"> </w:t>
      </w:r>
      <w:r w:rsidRPr="003852FE">
        <w:t>которое</w:t>
      </w:r>
      <w:r w:rsidR="003852FE" w:rsidRPr="003852FE">
        <w:t xml:space="preserve"> </w:t>
      </w:r>
      <w:r w:rsidRPr="003852FE">
        <w:t>было</w:t>
      </w:r>
      <w:r w:rsidR="003852FE" w:rsidRPr="003852FE">
        <w:t xml:space="preserve"> </w:t>
      </w:r>
      <w:r w:rsidRPr="003852FE">
        <w:t>проведено</w:t>
      </w:r>
      <w:r w:rsidR="003852FE" w:rsidRPr="003852FE">
        <w:t xml:space="preserve"> </w:t>
      </w:r>
      <w:r w:rsidRPr="003852FE">
        <w:t>в</w:t>
      </w:r>
      <w:r w:rsidR="003852FE" w:rsidRPr="003852FE">
        <w:t xml:space="preserve"> </w:t>
      </w:r>
      <w:r w:rsidRPr="003852FE">
        <w:t>июле</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В</w:t>
      </w:r>
      <w:r w:rsidR="003852FE" w:rsidRPr="003852FE">
        <w:t xml:space="preserve"> </w:t>
      </w:r>
      <w:r w:rsidRPr="003852FE">
        <w:t>нем</w:t>
      </w:r>
      <w:r w:rsidR="003852FE" w:rsidRPr="003852FE">
        <w:t xml:space="preserve"> </w:t>
      </w:r>
      <w:r w:rsidRPr="003852FE">
        <w:t>приняли</w:t>
      </w:r>
      <w:r w:rsidR="003852FE" w:rsidRPr="003852FE">
        <w:t xml:space="preserve"> </w:t>
      </w:r>
      <w:r w:rsidRPr="003852FE">
        <w:t>участие</w:t>
      </w:r>
      <w:r w:rsidR="003852FE" w:rsidRPr="003852FE">
        <w:t xml:space="preserve"> </w:t>
      </w:r>
      <w:r w:rsidRPr="003852FE">
        <w:t>8,5</w:t>
      </w:r>
      <w:r w:rsidR="003852FE" w:rsidRPr="003852FE">
        <w:t xml:space="preserve"> </w:t>
      </w:r>
      <w:r w:rsidRPr="003852FE">
        <w:t>тыс.</w:t>
      </w:r>
      <w:r w:rsidR="003852FE" w:rsidRPr="003852FE">
        <w:t xml:space="preserve"> </w:t>
      </w:r>
      <w:r w:rsidRPr="003852FE">
        <w:t>посетителей</w:t>
      </w:r>
      <w:r w:rsidR="003852FE" w:rsidRPr="003852FE">
        <w:t xml:space="preserve"> «</w:t>
      </w:r>
      <w:r w:rsidRPr="003852FE">
        <w:t>Московского</w:t>
      </w:r>
      <w:r w:rsidR="003852FE" w:rsidRPr="003852FE">
        <w:t xml:space="preserve"> </w:t>
      </w:r>
      <w:r w:rsidRPr="003852FE">
        <w:t>долголетия</w:t>
      </w:r>
      <w:r w:rsidR="003852FE" w:rsidRPr="003852FE">
        <w:t>»</w:t>
      </w:r>
      <w:r w:rsidRPr="003852FE">
        <w:t>.</w:t>
      </w:r>
      <w:r w:rsidR="003852FE" w:rsidRPr="003852FE">
        <w:t xml:space="preserve"> </w:t>
      </w:r>
      <w:r w:rsidRPr="003852FE">
        <w:t>Их</w:t>
      </w:r>
      <w:r w:rsidR="003852FE" w:rsidRPr="003852FE">
        <w:t xml:space="preserve"> </w:t>
      </w:r>
      <w:r w:rsidRPr="003852FE">
        <w:t>попросили</w:t>
      </w:r>
      <w:r w:rsidR="003852FE" w:rsidRPr="003852FE">
        <w:t xml:space="preserve"> </w:t>
      </w:r>
      <w:r w:rsidRPr="003852FE">
        <w:t>ответить</w:t>
      </w:r>
      <w:r w:rsidR="003852FE" w:rsidRPr="003852FE">
        <w:t xml:space="preserve"> </w:t>
      </w:r>
      <w:r w:rsidRPr="003852FE">
        <w:t>на</w:t>
      </w:r>
      <w:r w:rsidR="003852FE" w:rsidRPr="003852FE">
        <w:t xml:space="preserve"> </w:t>
      </w:r>
      <w:r w:rsidRPr="003852FE">
        <w:t>вопросы,</w:t>
      </w:r>
      <w:r w:rsidR="003852FE" w:rsidRPr="003852FE">
        <w:t xml:space="preserve"> </w:t>
      </w:r>
      <w:r w:rsidRPr="003852FE">
        <w:t>чтобы</w:t>
      </w:r>
      <w:r w:rsidR="003852FE" w:rsidRPr="003852FE">
        <w:t xml:space="preserve"> </w:t>
      </w:r>
      <w:r w:rsidRPr="003852FE">
        <w:t>определить,</w:t>
      </w:r>
      <w:r w:rsidR="003852FE" w:rsidRPr="003852FE">
        <w:t xml:space="preserve"> </w:t>
      </w:r>
      <w:r w:rsidRPr="003852FE">
        <w:t>какие</w:t>
      </w:r>
      <w:r w:rsidR="003852FE" w:rsidRPr="003852FE">
        <w:t xml:space="preserve"> </w:t>
      </w:r>
      <w:r w:rsidRPr="003852FE">
        <w:t>факторы</w:t>
      </w:r>
      <w:r w:rsidR="003852FE" w:rsidRPr="003852FE">
        <w:t xml:space="preserve"> </w:t>
      </w:r>
      <w:r w:rsidRPr="003852FE">
        <w:t>влияют</w:t>
      </w:r>
      <w:r w:rsidR="003852FE" w:rsidRPr="003852FE">
        <w:t xml:space="preserve"> </w:t>
      </w:r>
      <w:r w:rsidRPr="003852FE">
        <w:t>на</w:t>
      </w:r>
      <w:r w:rsidR="003852FE" w:rsidRPr="003852FE">
        <w:t xml:space="preserve"> </w:t>
      </w:r>
      <w:r w:rsidRPr="003852FE">
        <w:t>счастье</w:t>
      </w:r>
      <w:r w:rsidR="003852FE" w:rsidRPr="003852FE">
        <w:t xml:space="preserve"> </w:t>
      </w:r>
      <w:r w:rsidRPr="003852FE">
        <w:t>горожан</w:t>
      </w:r>
      <w:r w:rsidR="003852FE" w:rsidRPr="003852FE">
        <w:t xml:space="preserve"> </w:t>
      </w:r>
      <w:r w:rsidRPr="003852FE">
        <w:t>старшего</w:t>
      </w:r>
      <w:r w:rsidR="003852FE" w:rsidRPr="003852FE">
        <w:t xml:space="preserve"> </w:t>
      </w:r>
      <w:r w:rsidRPr="003852FE">
        <w:t>поколения.</w:t>
      </w:r>
      <w:r w:rsidR="003852FE" w:rsidRPr="003852FE">
        <w:t xml:space="preserve"> </w:t>
      </w:r>
      <w:r w:rsidRPr="003852FE">
        <w:t>Результаты</w:t>
      </w:r>
      <w:r w:rsidR="003852FE" w:rsidRPr="003852FE">
        <w:t xml:space="preserve"> </w:t>
      </w:r>
      <w:r w:rsidRPr="003852FE">
        <w:t>показали,</w:t>
      </w:r>
      <w:r w:rsidR="003852FE" w:rsidRPr="003852FE">
        <w:t xml:space="preserve"> </w:t>
      </w:r>
      <w:r w:rsidRPr="003852FE">
        <w:t>что</w:t>
      </w:r>
      <w:r w:rsidR="003852FE" w:rsidRPr="003852FE">
        <w:t xml:space="preserve"> </w:t>
      </w:r>
      <w:r w:rsidRPr="003852FE">
        <w:t>на</w:t>
      </w:r>
      <w:r w:rsidR="003852FE" w:rsidRPr="003852FE">
        <w:t xml:space="preserve"> </w:t>
      </w:r>
      <w:r w:rsidRPr="003852FE">
        <w:t>первое</w:t>
      </w:r>
      <w:r w:rsidR="003852FE" w:rsidRPr="003852FE">
        <w:t xml:space="preserve"> </w:t>
      </w:r>
      <w:r w:rsidRPr="003852FE">
        <w:t>место</w:t>
      </w:r>
      <w:r w:rsidR="003852FE" w:rsidRPr="003852FE">
        <w:t xml:space="preserve"> </w:t>
      </w:r>
      <w:r w:rsidRPr="003852FE">
        <w:t>большинство</w:t>
      </w:r>
      <w:r w:rsidR="003852FE" w:rsidRPr="003852FE">
        <w:t xml:space="preserve"> </w:t>
      </w:r>
      <w:r w:rsidRPr="003852FE">
        <w:t>участников</w:t>
      </w:r>
      <w:r w:rsidR="003852FE" w:rsidRPr="003852FE">
        <w:t xml:space="preserve"> </w:t>
      </w:r>
      <w:r w:rsidRPr="003852FE">
        <w:t>опроса</w:t>
      </w:r>
      <w:r w:rsidR="003852FE" w:rsidRPr="003852FE">
        <w:t xml:space="preserve"> </w:t>
      </w:r>
      <w:r w:rsidRPr="003852FE">
        <w:t>поставили</w:t>
      </w:r>
      <w:r w:rsidR="003852FE" w:rsidRPr="003852FE">
        <w:t xml:space="preserve"> </w:t>
      </w:r>
      <w:r w:rsidRPr="003852FE">
        <w:t>семью</w:t>
      </w:r>
      <w:r w:rsidR="003852FE" w:rsidRPr="003852FE">
        <w:t xml:space="preserve"> </w:t>
      </w:r>
      <w:r w:rsidRPr="003852FE">
        <w:t>и</w:t>
      </w:r>
      <w:r w:rsidR="003852FE" w:rsidRPr="003852FE">
        <w:t xml:space="preserve"> </w:t>
      </w:r>
      <w:r w:rsidRPr="003852FE">
        <w:t>общение,</w:t>
      </w:r>
      <w:r w:rsidR="003852FE" w:rsidRPr="003852FE">
        <w:t xml:space="preserve"> </w:t>
      </w:r>
      <w:r w:rsidRPr="003852FE">
        <w:t>на</w:t>
      </w:r>
      <w:r w:rsidR="003852FE" w:rsidRPr="003852FE">
        <w:t xml:space="preserve"> </w:t>
      </w:r>
      <w:r w:rsidRPr="003852FE">
        <w:t>второе</w:t>
      </w:r>
      <w:r w:rsidR="003852FE" w:rsidRPr="003852FE">
        <w:t xml:space="preserve"> </w:t>
      </w:r>
      <w:r w:rsidRPr="003852FE">
        <w:t>-</w:t>
      </w:r>
      <w:r w:rsidR="003852FE" w:rsidRPr="003852FE">
        <w:t xml:space="preserve"> </w:t>
      </w:r>
      <w:r w:rsidRPr="003852FE">
        <w:t>хобби,</w:t>
      </w:r>
      <w:r w:rsidR="003852FE" w:rsidRPr="003852FE">
        <w:t xml:space="preserve"> </w:t>
      </w:r>
      <w:r w:rsidRPr="003852FE">
        <w:t>на</w:t>
      </w:r>
      <w:r w:rsidR="003852FE" w:rsidRPr="003852FE">
        <w:t xml:space="preserve"> </w:t>
      </w:r>
      <w:r w:rsidRPr="003852FE">
        <w:t>третье</w:t>
      </w:r>
      <w:r w:rsidR="003852FE" w:rsidRPr="003852FE">
        <w:t xml:space="preserve"> </w:t>
      </w:r>
      <w:r w:rsidRPr="003852FE">
        <w:t>-</w:t>
      </w:r>
      <w:r w:rsidR="003852FE" w:rsidRPr="003852FE">
        <w:t xml:space="preserve"> </w:t>
      </w:r>
      <w:r w:rsidRPr="003852FE">
        <w:t>здоровье.</w:t>
      </w:r>
      <w:r w:rsidR="003852FE" w:rsidRPr="003852FE">
        <w:t xml:space="preserve"> </w:t>
      </w:r>
      <w:r w:rsidRPr="003852FE">
        <w:t>В</w:t>
      </w:r>
      <w:r w:rsidR="003852FE" w:rsidRPr="003852FE">
        <w:t xml:space="preserve"> </w:t>
      </w:r>
      <w:r w:rsidRPr="003852FE">
        <w:t>ходе</w:t>
      </w:r>
      <w:r w:rsidR="003852FE" w:rsidRPr="003852FE">
        <w:t xml:space="preserve"> </w:t>
      </w:r>
      <w:r w:rsidRPr="003852FE">
        <w:t>исследования</w:t>
      </w:r>
      <w:r w:rsidR="003852FE" w:rsidRPr="003852FE">
        <w:t xml:space="preserve"> </w:t>
      </w:r>
      <w:r w:rsidRPr="003852FE">
        <w:t>выявлено,</w:t>
      </w:r>
      <w:r w:rsidR="003852FE" w:rsidRPr="003852FE">
        <w:t xml:space="preserve"> </w:t>
      </w:r>
      <w:r w:rsidRPr="003852FE">
        <w:t>что</w:t>
      </w:r>
      <w:r w:rsidR="003852FE" w:rsidRPr="003852FE">
        <w:t xml:space="preserve"> </w:t>
      </w:r>
      <w:r w:rsidRPr="003852FE">
        <w:t>на</w:t>
      </w:r>
      <w:r w:rsidR="003852FE" w:rsidRPr="003852FE">
        <w:t xml:space="preserve"> </w:t>
      </w:r>
      <w:r w:rsidRPr="003852FE">
        <w:t>уровень</w:t>
      </w:r>
      <w:r w:rsidR="003852FE" w:rsidRPr="003852FE">
        <w:t xml:space="preserve"> </w:t>
      </w:r>
      <w:r w:rsidRPr="003852FE">
        <w:t>счастья</w:t>
      </w:r>
      <w:r w:rsidR="003852FE" w:rsidRPr="003852FE">
        <w:t xml:space="preserve"> </w:t>
      </w:r>
      <w:r w:rsidRPr="003852FE">
        <w:t>влияет</w:t>
      </w:r>
      <w:r w:rsidR="003852FE" w:rsidRPr="003852FE">
        <w:t xml:space="preserve"> </w:t>
      </w:r>
      <w:r w:rsidRPr="003852FE">
        <w:t>также</w:t>
      </w:r>
      <w:r w:rsidR="003852FE" w:rsidRPr="003852FE">
        <w:t xml:space="preserve"> </w:t>
      </w:r>
      <w:r w:rsidRPr="003852FE">
        <w:t>само</w:t>
      </w:r>
      <w:r w:rsidR="003852FE" w:rsidRPr="003852FE">
        <w:t xml:space="preserve"> </w:t>
      </w:r>
      <w:r w:rsidRPr="003852FE">
        <w:t>участие</w:t>
      </w:r>
      <w:r w:rsidR="003852FE" w:rsidRPr="003852FE">
        <w:t xml:space="preserve"> </w:t>
      </w:r>
      <w:r w:rsidRPr="003852FE">
        <w:t>в</w:t>
      </w:r>
      <w:r w:rsidR="003852FE" w:rsidRPr="003852FE">
        <w:t xml:space="preserve"> «</w:t>
      </w:r>
      <w:r w:rsidRPr="003852FE">
        <w:t>Московском</w:t>
      </w:r>
      <w:r w:rsidR="003852FE" w:rsidRPr="003852FE">
        <w:t xml:space="preserve"> </w:t>
      </w:r>
      <w:r w:rsidRPr="003852FE">
        <w:t>долголетии</w:t>
      </w:r>
      <w:r w:rsidR="003852FE" w:rsidRPr="003852FE">
        <w:t>»</w:t>
      </w:r>
      <w:r w:rsidRPr="003852FE">
        <w:t>,</w:t>
      </w:r>
      <w:r w:rsidR="003852FE" w:rsidRPr="003852FE">
        <w:t xml:space="preserve"> </w:t>
      </w:r>
      <w:r w:rsidRPr="003852FE">
        <w:t>-</w:t>
      </w:r>
      <w:r w:rsidR="003852FE" w:rsidRPr="003852FE">
        <w:t xml:space="preserve"> </w:t>
      </w:r>
      <w:r w:rsidRPr="003852FE">
        <w:t>добавили</w:t>
      </w:r>
      <w:r w:rsidR="003852FE" w:rsidRPr="003852FE">
        <w:t xml:space="preserve"> </w:t>
      </w:r>
      <w:r w:rsidRPr="003852FE">
        <w:t>в</w:t>
      </w:r>
      <w:r w:rsidR="003852FE" w:rsidRPr="003852FE">
        <w:t xml:space="preserve"> </w:t>
      </w:r>
      <w:r w:rsidRPr="003852FE">
        <w:t>пресс-службе.</w:t>
      </w:r>
      <w:r w:rsidR="003852FE" w:rsidRPr="003852FE">
        <w:t xml:space="preserve"> </w:t>
      </w:r>
    </w:p>
    <w:p w:rsidR="005C580F" w:rsidRPr="003852FE" w:rsidRDefault="00AE6CBA" w:rsidP="005C580F">
      <w:hyperlink r:id="rId22" w:history="1">
        <w:r w:rsidR="005C580F" w:rsidRPr="003852FE">
          <w:rPr>
            <w:rStyle w:val="a3"/>
          </w:rPr>
          <w:t>https://tass.ru/obschestvo/19300483</w:t>
        </w:r>
      </w:hyperlink>
      <w:r w:rsidR="003852FE" w:rsidRPr="003852FE">
        <w:t xml:space="preserve"> </w:t>
      </w:r>
    </w:p>
    <w:p w:rsidR="003710C7" w:rsidRPr="003852FE" w:rsidRDefault="003710C7" w:rsidP="003710C7">
      <w:pPr>
        <w:pStyle w:val="2"/>
      </w:pPr>
      <w:bookmarkStart w:id="64" w:name="А108"/>
      <w:bookmarkStart w:id="65" w:name="_Toc151101694"/>
      <w:r w:rsidRPr="003852FE">
        <w:t>Конкурент,</w:t>
      </w:r>
      <w:r w:rsidR="003852FE" w:rsidRPr="003852FE">
        <w:t xml:space="preserve"> </w:t>
      </w:r>
      <w:r w:rsidRPr="003852FE">
        <w:t>16.11.2023,</w:t>
      </w:r>
      <w:r w:rsidR="003852FE" w:rsidRPr="003852FE">
        <w:t xml:space="preserve"> </w:t>
      </w:r>
      <w:r w:rsidRPr="003852FE">
        <w:t>Новые</w:t>
      </w:r>
      <w:r w:rsidR="003852FE" w:rsidRPr="003852FE">
        <w:t xml:space="preserve"> </w:t>
      </w:r>
      <w:r w:rsidRPr="003852FE">
        <w:t>суммы</w:t>
      </w:r>
      <w:r w:rsidR="003852FE" w:rsidRPr="003852FE">
        <w:t xml:space="preserve"> </w:t>
      </w:r>
      <w:r w:rsidRPr="003852FE">
        <w:t>ждут</w:t>
      </w:r>
      <w:r w:rsidR="003852FE" w:rsidRPr="003852FE">
        <w:t xml:space="preserve"> </w:t>
      </w:r>
      <w:r w:rsidRPr="003852FE">
        <w:t>пенсионеров</w:t>
      </w:r>
      <w:r w:rsidR="003852FE" w:rsidRPr="003852FE">
        <w:t xml:space="preserve"> </w:t>
      </w:r>
      <w:r w:rsidRPr="003852FE">
        <w:t>с</w:t>
      </w:r>
      <w:r w:rsidR="003852FE" w:rsidRPr="003852FE">
        <w:t xml:space="preserve"> </w:t>
      </w:r>
      <w:r w:rsidRPr="003852FE">
        <w:t>1</w:t>
      </w:r>
      <w:r w:rsidR="003852FE" w:rsidRPr="003852FE">
        <w:t xml:space="preserve"> </w:t>
      </w:r>
      <w:r w:rsidRPr="003852FE">
        <w:t>января</w:t>
      </w:r>
      <w:r w:rsidR="003852FE" w:rsidRPr="003852FE">
        <w:t xml:space="preserve"> - </w:t>
      </w:r>
      <w:r w:rsidRPr="003852FE">
        <w:t>миллионы</w:t>
      </w:r>
      <w:r w:rsidR="003852FE" w:rsidRPr="003852FE">
        <w:t xml:space="preserve"> </w:t>
      </w:r>
      <w:r w:rsidRPr="003852FE">
        <w:t>пожилых</w:t>
      </w:r>
      <w:r w:rsidR="003852FE" w:rsidRPr="003852FE">
        <w:t xml:space="preserve"> </w:t>
      </w:r>
      <w:r w:rsidRPr="003852FE">
        <w:t>граждан</w:t>
      </w:r>
      <w:r w:rsidR="003852FE" w:rsidRPr="003852FE">
        <w:t xml:space="preserve"> </w:t>
      </w:r>
      <w:r w:rsidRPr="003852FE">
        <w:t>получат</w:t>
      </w:r>
      <w:r w:rsidR="003852FE" w:rsidRPr="003852FE">
        <w:t xml:space="preserve"> </w:t>
      </w:r>
      <w:r w:rsidRPr="003852FE">
        <w:t>по</w:t>
      </w:r>
      <w:r w:rsidR="003852FE" w:rsidRPr="003852FE">
        <w:t xml:space="preserve"> </w:t>
      </w:r>
      <w:r w:rsidRPr="003852FE">
        <w:t>максимуму</w:t>
      </w:r>
      <w:bookmarkEnd w:id="64"/>
      <w:bookmarkEnd w:id="65"/>
    </w:p>
    <w:p w:rsidR="003710C7" w:rsidRPr="003852FE" w:rsidRDefault="003710C7" w:rsidP="00BF1432">
      <w:pPr>
        <w:pStyle w:val="3"/>
      </w:pPr>
      <w:bookmarkStart w:id="66" w:name="_Toc151101695"/>
      <w:r w:rsidRPr="003852FE">
        <w:t>Госдума</w:t>
      </w:r>
      <w:r w:rsidR="003852FE" w:rsidRPr="003852FE">
        <w:t xml:space="preserve"> </w:t>
      </w:r>
      <w:r w:rsidRPr="003852FE">
        <w:t>приняла</w:t>
      </w:r>
      <w:r w:rsidR="003852FE" w:rsidRPr="003852FE">
        <w:t xml:space="preserve"> </w:t>
      </w:r>
      <w:r w:rsidRPr="003852FE">
        <w:t>во</w:t>
      </w:r>
      <w:r w:rsidR="003852FE" w:rsidRPr="003852FE">
        <w:t xml:space="preserve"> </w:t>
      </w:r>
      <w:r w:rsidRPr="003852FE">
        <w:t>втором,</w:t>
      </w:r>
      <w:r w:rsidR="003852FE" w:rsidRPr="003852FE">
        <w:t xml:space="preserve"> </w:t>
      </w:r>
      <w:r w:rsidRPr="003852FE">
        <w:t>основном,</w:t>
      </w:r>
      <w:r w:rsidR="003852FE" w:rsidRPr="003852FE">
        <w:t xml:space="preserve"> </w:t>
      </w:r>
      <w:r w:rsidRPr="003852FE">
        <w:t>чтении</w:t>
      </w:r>
      <w:r w:rsidR="003852FE" w:rsidRPr="003852FE">
        <w:t xml:space="preserve"> </w:t>
      </w:r>
      <w:r w:rsidRPr="003852FE">
        <w:t>проект</w:t>
      </w:r>
      <w:r w:rsidR="003852FE" w:rsidRPr="003852FE">
        <w:t xml:space="preserve"> </w:t>
      </w:r>
      <w:r w:rsidRPr="003852FE">
        <w:t>бюджета</w:t>
      </w:r>
      <w:r w:rsidR="003852FE" w:rsidRPr="003852FE">
        <w:t xml:space="preserve"> </w:t>
      </w:r>
      <w:r w:rsidRPr="003852FE">
        <w:t>Фонда</w:t>
      </w:r>
      <w:r w:rsidR="003852FE" w:rsidRPr="003852FE">
        <w:t xml:space="preserve"> </w:t>
      </w:r>
      <w:r w:rsidRPr="003852FE">
        <w:t>пенсионного</w:t>
      </w:r>
      <w:r w:rsidR="003852FE" w:rsidRPr="003852FE">
        <w:t xml:space="preserve"> </w:t>
      </w:r>
      <w:r w:rsidRPr="003852FE">
        <w:t>и</w:t>
      </w:r>
      <w:r w:rsidR="003852FE" w:rsidRPr="003852FE">
        <w:t xml:space="preserve"> </w:t>
      </w:r>
      <w:r w:rsidRPr="003852FE">
        <w:t>социального</w:t>
      </w:r>
      <w:r w:rsidR="003852FE" w:rsidRPr="003852FE">
        <w:t xml:space="preserve"> </w:t>
      </w:r>
      <w:r w:rsidRPr="003852FE">
        <w:t>страхования</w:t>
      </w:r>
      <w:r w:rsidR="003852FE" w:rsidRPr="003852FE">
        <w:t xml:space="preserve"> </w:t>
      </w:r>
      <w:r w:rsidRPr="003852FE">
        <w:t>в</w:t>
      </w:r>
      <w:r w:rsidR="003852FE" w:rsidRPr="003852FE">
        <w:t xml:space="preserve"> </w:t>
      </w:r>
      <w:r w:rsidRPr="003852FE">
        <w:t>РФ</w:t>
      </w:r>
      <w:r w:rsidR="003852FE" w:rsidRPr="003852FE">
        <w:t xml:space="preserve"> </w:t>
      </w:r>
      <w:r w:rsidRPr="003852FE">
        <w:t>на</w:t>
      </w:r>
      <w:r w:rsidR="003852FE" w:rsidRPr="003852FE">
        <w:t xml:space="preserve"> </w:t>
      </w:r>
      <w:r w:rsidRPr="003852FE">
        <w:t>2024-2026</w:t>
      </w:r>
      <w:r w:rsidR="003852FE" w:rsidRPr="003852FE">
        <w:t xml:space="preserve"> </w:t>
      </w:r>
      <w:r w:rsidRPr="003852FE">
        <w:t>гг.</w:t>
      </w:r>
      <w:r w:rsidR="003852FE" w:rsidRPr="003852FE">
        <w:t xml:space="preserve"> </w:t>
      </w:r>
      <w:r w:rsidRPr="003852FE">
        <w:t>Документ</w:t>
      </w:r>
      <w:r w:rsidR="003852FE" w:rsidRPr="003852FE">
        <w:t xml:space="preserve"> </w:t>
      </w:r>
      <w:r w:rsidRPr="003852FE">
        <w:t>был</w:t>
      </w:r>
      <w:r w:rsidR="003852FE" w:rsidRPr="003852FE">
        <w:t xml:space="preserve"> </w:t>
      </w:r>
      <w:r w:rsidRPr="003852FE">
        <w:t>инициирован</w:t>
      </w:r>
      <w:r w:rsidR="003852FE" w:rsidRPr="003852FE">
        <w:t xml:space="preserve"> </w:t>
      </w:r>
      <w:r w:rsidRPr="003852FE">
        <w:t>правительством.</w:t>
      </w:r>
      <w:bookmarkEnd w:id="66"/>
    </w:p>
    <w:p w:rsidR="003710C7" w:rsidRPr="003852FE" w:rsidRDefault="003710C7" w:rsidP="003710C7">
      <w:r w:rsidRPr="003852FE">
        <w:t>Согласно</w:t>
      </w:r>
      <w:r w:rsidR="003852FE" w:rsidRPr="003852FE">
        <w:t xml:space="preserve"> </w:t>
      </w:r>
      <w:r w:rsidRPr="003852FE">
        <w:t>документу,</w:t>
      </w:r>
      <w:r w:rsidR="003852FE" w:rsidRPr="003852FE">
        <w:t xml:space="preserve"> </w:t>
      </w:r>
      <w:r w:rsidRPr="003852FE">
        <w:t>прогнозируемый</w:t>
      </w:r>
      <w:r w:rsidR="003852FE" w:rsidRPr="003852FE">
        <w:t xml:space="preserve"> </w:t>
      </w:r>
      <w:r w:rsidRPr="003852FE">
        <w:t>общий</w:t>
      </w:r>
      <w:r w:rsidR="003852FE" w:rsidRPr="003852FE">
        <w:t xml:space="preserve"> </w:t>
      </w:r>
      <w:r w:rsidRPr="003852FE">
        <w:t>объем</w:t>
      </w:r>
      <w:r w:rsidR="003852FE" w:rsidRPr="003852FE">
        <w:t xml:space="preserve"> </w:t>
      </w:r>
      <w:r w:rsidRPr="003852FE">
        <w:t>доходов</w:t>
      </w:r>
      <w:r w:rsidR="003852FE" w:rsidRPr="003852FE">
        <w:t xml:space="preserve"> </w:t>
      </w:r>
      <w:r w:rsidRPr="003852FE">
        <w:t>бюджета</w:t>
      </w:r>
      <w:r w:rsidR="003852FE" w:rsidRPr="003852FE">
        <w:t xml:space="preserve"> </w:t>
      </w:r>
      <w:r w:rsidRPr="003852FE">
        <w:t>фонда</w:t>
      </w:r>
      <w:r w:rsidR="003852FE" w:rsidRPr="003852FE">
        <w:t xml:space="preserve"> </w:t>
      </w:r>
      <w:r w:rsidRPr="003852FE">
        <w:t>в</w:t>
      </w:r>
      <w:r w:rsidR="003852FE" w:rsidRPr="003852FE">
        <w:t xml:space="preserve"> </w:t>
      </w:r>
      <w:r w:rsidRPr="003852FE">
        <w:t>2024</w:t>
      </w:r>
      <w:r w:rsidR="003852FE" w:rsidRPr="003852FE">
        <w:t xml:space="preserve"> </w:t>
      </w:r>
      <w:r w:rsidRPr="003852FE">
        <w:t>г.</w:t>
      </w:r>
      <w:r w:rsidR="003852FE" w:rsidRPr="003852FE">
        <w:t xml:space="preserve"> </w:t>
      </w:r>
      <w:r w:rsidRPr="003852FE">
        <w:t>составит</w:t>
      </w:r>
      <w:r w:rsidR="003852FE" w:rsidRPr="003852FE">
        <w:t xml:space="preserve"> </w:t>
      </w:r>
      <w:r w:rsidRPr="003852FE">
        <w:t>16,019</w:t>
      </w:r>
      <w:r w:rsidR="003852FE" w:rsidRPr="003852FE">
        <w:t xml:space="preserve"> </w:t>
      </w:r>
      <w:r w:rsidRPr="003852FE">
        <w:t>трлн</w:t>
      </w:r>
      <w:r w:rsidR="003852FE" w:rsidRPr="003852FE">
        <w:t xml:space="preserve"> </w:t>
      </w:r>
      <w:r w:rsidRPr="003852FE">
        <w:t>руб.,</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в</w:t>
      </w:r>
      <w:r w:rsidR="003852FE" w:rsidRPr="003852FE">
        <w:t xml:space="preserve"> </w:t>
      </w:r>
      <w:r w:rsidRPr="003852FE">
        <w:t>части,</w:t>
      </w:r>
      <w:r w:rsidR="003852FE" w:rsidRPr="003852FE">
        <w:t xml:space="preserve"> </w:t>
      </w:r>
      <w:r w:rsidRPr="003852FE">
        <w:t>не</w:t>
      </w:r>
      <w:r w:rsidR="003852FE" w:rsidRPr="003852FE">
        <w:t xml:space="preserve"> </w:t>
      </w:r>
      <w:r w:rsidRPr="003852FE">
        <w:t>связанной</w:t>
      </w:r>
      <w:r w:rsidR="003852FE" w:rsidRPr="003852FE">
        <w:t xml:space="preserve"> </w:t>
      </w:r>
      <w:r w:rsidRPr="003852FE">
        <w:t>с</w:t>
      </w:r>
      <w:r w:rsidR="003852FE" w:rsidRPr="003852FE">
        <w:t xml:space="preserve"> </w:t>
      </w:r>
      <w:r w:rsidRPr="003852FE">
        <w:t>формированием</w:t>
      </w:r>
      <w:r w:rsidR="003852FE" w:rsidRPr="003852FE">
        <w:t xml:space="preserve"> </w:t>
      </w:r>
      <w:r w:rsidRPr="003852FE">
        <w:t>средств</w:t>
      </w:r>
      <w:r w:rsidR="003852FE" w:rsidRPr="003852FE">
        <w:t xml:space="preserve"> </w:t>
      </w:r>
      <w:r w:rsidRPr="003852FE">
        <w:t>для</w:t>
      </w:r>
      <w:r w:rsidR="003852FE" w:rsidRPr="003852FE">
        <w:t xml:space="preserve"> </w:t>
      </w:r>
      <w:r w:rsidRPr="003852FE">
        <w:t>финансирования</w:t>
      </w:r>
      <w:r w:rsidR="003852FE" w:rsidRPr="003852FE">
        <w:t xml:space="preserve"> </w:t>
      </w:r>
      <w:r w:rsidRPr="003852FE">
        <w:t>накопительной</w:t>
      </w:r>
      <w:r w:rsidR="003852FE" w:rsidRPr="003852FE">
        <w:t xml:space="preserve"> </w:t>
      </w:r>
      <w:r w:rsidRPr="003852FE">
        <w:t>пенсии,</w:t>
      </w:r>
      <w:r w:rsidR="003852FE" w:rsidRPr="003852FE">
        <w:t xml:space="preserve"> </w:t>
      </w:r>
      <w:r w:rsidRPr="003852FE">
        <w:t>в</w:t>
      </w:r>
      <w:r w:rsidR="003852FE" w:rsidRPr="003852FE">
        <w:t xml:space="preserve"> </w:t>
      </w:r>
      <w:r w:rsidRPr="003852FE">
        <w:t>сумме</w:t>
      </w:r>
      <w:r w:rsidR="003852FE" w:rsidRPr="003852FE">
        <w:t xml:space="preserve"> </w:t>
      </w:r>
      <w:r w:rsidRPr="003852FE">
        <w:t>15,922</w:t>
      </w:r>
      <w:r w:rsidR="003852FE" w:rsidRPr="003852FE">
        <w:t xml:space="preserve"> </w:t>
      </w:r>
      <w:r w:rsidRPr="003852FE">
        <w:t>трлн</w:t>
      </w:r>
      <w:r w:rsidR="003852FE" w:rsidRPr="003852FE">
        <w:t xml:space="preserve"> </w:t>
      </w:r>
      <w:r w:rsidRPr="003852FE">
        <w:t>руб.</w:t>
      </w:r>
    </w:p>
    <w:p w:rsidR="003710C7" w:rsidRPr="003852FE" w:rsidRDefault="003710C7" w:rsidP="003710C7">
      <w:r w:rsidRPr="003852FE">
        <w:t>Общий</w:t>
      </w:r>
      <w:r w:rsidR="003852FE" w:rsidRPr="003852FE">
        <w:t xml:space="preserve"> </w:t>
      </w:r>
      <w:r w:rsidRPr="003852FE">
        <w:t>объем</w:t>
      </w:r>
      <w:r w:rsidR="003852FE" w:rsidRPr="003852FE">
        <w:t xml:space="preserve"> </w:t>
      </w:r>
      <w:r w:rsidRPr="003852FE">
        <w:t>расходов</w:t>
      </w:r>
      <w:r w:rsidR="003852FE" w:rsidRPr="003852FE">
        <w:t xml:space="preserve"> </w:t>
      </w:r>
      <w:r w:rsidRPr="003852FE">
        <w:t>бюджета</w:t>
      </w:r>
      <w:r w:rsidR="003852FE" w:rsidRPr="003852FE">
        <w:t xml:space="preserve"> </w:t>
      </w:r>
      <w:r w:rsidRPr="003852FE">
        <w:t>фонда</w:t>
      </w:r>
      <w:r w:rsidR="003852FE" w:rsidRPr="003852FE">
        <w:t xml:space="preserve"> </w:t>
      </w:r>
      <w:r w:rsidRPr="003852FE">
        <w:t>на</w:t>
      </w:r>
      <w:r w:rsidR="003852FE" w:rsidRPr="003852FE">
        <w:t xml:space="preserve"> </w:t>
      </w:r>
      <w:r w:rsidRPr="003852FE">
        <w:t>2024</w:t>
      </w:r>
      <w:r w:rsidR="003852FE" w:rsidRPr="003852FE">
        <w:t xml:space="preserve"> </w:t>
      </w:r>
      <w:r w:rsidRPr="003852FE">
        <w:t>г.</w:t>
      </w:r>
      <w:r w:rsidR="003852FE" w:rsidRPr="003852FE">
        <w:t xml:space="preserve"> </w:t>
      </w:r>
      <w:r w:rsidRPr="003852FE">
        <w:t>составит</w:t>
      </w:r>
      <w:r w:rsidR="003852FE" w:rsidRPr="003852FE">
        <w:t xml:space="preserve"> </w:t>
      </w:r>
      <w:r w:rsidRPr="003852FE">
        <w:t>16,178</w:t>
      </w:r>
      <w:r w:rsidR="003852FE" w:rsidRPr="003852FE">
        <w:t xml:space="preserve"> </w:t>
      </w:r>
      <w:r w:rsidRPr="003852FE">
        <w:t>трлн</w:t>
      </w:r>
      <w:r w:rsidR="003852FE" w:rsidRPr="003852FE">
        <w:t xml:space="preserve"> </w:t>
      </w:r>
      <w:r w:rsidRPr="003852FE">
        <w:t>руб.,</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в</w:t>
      </w:r>
      <w:r w:rsidR="003852FE" w:rsidRPr="003852FE">
        <w:t xml:space="preserve"> </w:t>
      </w:r>
      <w:r w:rsidRPr="003852FE">
        <w:t>части,</w:t>
      </w:r>
      <w:r w:rsidR="003852FE" w:rsidRPr="003852FE">
        <w:t xml:space="preserve"> </w:t>
      </w:r>
      <w:r w:rsidRPr="003852FE">
        <w:t>не</w:t>
      </w:r>
      <w:r w:rsidR="003852FE" w:rsidRPr="003852FE">
        <w:t xml:space="preserve"> </w:t>
      </w:r>
      <w:r w:rsidRPr="003852FE">
        <w:t>связанной</w:t>
      </w:r>
      <w:r w:rsidR="003852FE" w:rsidRPr="003852FE">
        <w:t xml:space="preserve"> </w:t>
      </w:r>
      <w:r w:rsidRPr="003852FE">
        <w:t>с</w:t>
      </w:r>
      <w:r w:rsidR="003852FE" w:rsidRPr="003852FE">
        <w:t xml:space="preserve"> </w:t>
      </w:r>
      <w:r w:rsidRPr="003852FE">
        <w:t>формированием</w:t>
      </w:r>
      <w:r w:rsidR="003852FE" w:rsidRPr="003852FE">
        <w:t xml:space="preserve"> </w:t>
      </w:r>
      <w:r w:rsidRPr="003852FE">
        <w:t>средств</w:t>
      </w:r>
      <w:r w:rsidR="003852FE" w:rsidRPr="003852FE">
        <w:t xml:space="preserve"> </w:t>
      </w:r>
      <w:r w:rsidRPr="003852FE">
        <w:t>для</w:t>
      </w:r>
      <w:r w:rsidR="003852FE" w:rsidRPr="003852FE">
        <w:t xml:space="preserve"> </w:t>
      </w:r>
      <w:r w:rsidRPr="003852FE">
        <w:t>финансирования</w:t>
      </w:r>
      <w:r w:rsidR="003852FE" w:rsidRPr="003852FE">
        <w:t xml:space="preserve"> </w:t>
      </w:r>
      <w:r w:rsidRPr="003852FE">
        <w:t>накопительной</w:t>
      </w:r>
      <w:r w:rsidR="003852FE" w:rsidRPr="003852FE">
        <w:t xml:space="preserve"> </w:t>
      </w:r>
      <w:r w:rsidRPr="003852FE">
        <w:t>пенсии,</w:t>
      </w:r>
      <w:r w:rsidR="003852FE" w:rsidRPr="003852FE">
        <w:t xml:space="preserve"> </w:t>
      </w:r>
      <w:r w:rsidRPr="003852FE">
        <w:t>в</w:t>
      </w:r>
      <w:r w:rsidR="003852FE" w:rsidRPr="003852FE">
        <w:t xml:space="preserve"> </w:t>
      </w:r>
      <w:r w:rsidRPr="003852FE">
        <w:t>сумме</w:t>
      </w:r>
      <w:r w:rsidR="003852FE" w:rsidRPr="003852FE">
        <w:t xml:space="preserve"> </w:t>
      </w:r>
      <w:r w:rsidRPr="003852FE">
        <w:t>16,125</w:t>
      </w:r>
      <w:r w:rsidR="003852FE" w:rsidRPr="003852FE">
        <w:t xml:space="preserve"> </w:t>
      </w:r>
      <w:r w:rsidRPr="003852FE">
        <w:t>трлн</w:t>
      </w:r>
      <w:r w:rsidR="003852FE" w:rsidRPr="003852FE">
        <w:t xml:space="preserve"> </w:t>
      </w:r>
      <w:r w:rsidRPr="003852FE">
        <w:t>руб.</w:t>
      </w:r>
    </w:p>
    <w:p w:rsidR="003710C7" w:rsidRPr="003852FE" w:rsidRDefault="003710C7" w:rsidP="003710C7">
      <w:r w:rsidRPr="003852FE">
        <w:t>Деньги</w:t>
      </w:r>
      <w:r w:rsidR="003852FE" w:rsidRPr="003852FE">
        <w:t xml:space="preserve"> </w:t>
      </w:r>
      <w:r w:rsidRPr="003852FE">
        <w:t>пустят</w:t>
      </w:r>
      <w:r w:rsidR="003852FE" w:rsidRPr="003852FE">
        <w:t xml:space="preserve"> </w:t>
      </w:r>
      <w:r w:rsidRPr="003852FE">
        <w:t>на</w:t>
      </w:r>
      <w:r w:rsidR="003852FE" w:rsidRPr="003852FE">
        <w:t xml:space="preserve"> </w:t>
      </w:r>
      <w:r w:rsidRPr="003852FE">
        <w:t>индексацию</w:t>
      </w:r>
      <w:r w:rsidR="003852FE" w:rsidRPr="003852FE">
        <w:t xml:space="preserve"> </w:t>
      </w:r>
      <w:r w:rsidRPr="003852FE">
        <w:t>социальных</w:t>
      </w:r>
      <w:r w:rsidR="003852FE" w:rsidRPr="003852FE">
        <w:t xml:space="preserve"> </w:t>
      </w:r>
      <w:r w:rsidRPr="003852FE">
        <w:t>пенсий</w:t>
      </w:r>
      <w:r w:rsidR="003852FE" w:rsidRPr="003852FE">
        <w:t xml:space="preserve"> </w:t>
      </w:r>
      <w:r w:rsidRPr="003852FE">
        <w:t>и</w:t>
      </w:r>
      <w:r w:rsidR="003852FE" w:rsidRPr="003852FE">
        <w:t xml:space="preserve"> </w:t>
      </w:r>
      <w:r w:rsidRPr="003852FE">
        <w:t>пенсий</w:t>
      </w:r>
      <w:r w:rsidR="003852FE" w:rsidRPr="003852FE">
        <w:t xml:space="preserve"> </w:t>
      </w:r>
      <w:r w:rsidRPr="003852FE">
        <w:t>по</w:t>
      </w:r>
      <w:r w:rsidR="003852FE" w:rsidRPr="003852FE">
        <w:t xml:space="preserve"> </w:t>
      </w:r>
      <w:r w:rsidRPr="003852FE">
        <w:t>государственному</w:t>
      </w:r>
      <w:r w:rsidR="003852FE" w:rsidRPr="003852FE">
        <w:t xml:space="preserve"> </w:t>
      </w:r>
      <w:r w:rsidRPr="003852FE">
        <w:t>пенсионному</w:t>
      </w:r>
      <w:r w:rsidR="003852FE" w:rsidRPr="003852FE">
        <w:t xml:space="preserve"> </w:t>
      </w:r>
      <w:r w:rsidRPr="003852FE">
        <w:t>обеспечению</w:t>
      </w:r>
      <w:r w:rsidR="003852FE" w:rsidRPr="003852FE">
        <w:t xml:space="preserve"> </w:t>
      </w:r>
      <w:r w:rsidRPr="003852FE">
        <w:t>с</w:t>
      </w:r>
      <w:r w:rsidR="003852FE" w:rsidRPr="003852FE">
        <w:t xml:space="preserve"> </w:t>
      </w:r>
      <w:r w:rsidRPr="003852FE">
        <w:t>1</w:t>
      </w:r>
      <w:r w:rsidR="003852FE" w:rsidRPr="003852FE">
        <w:t xml:space="preserve"> </w:t>
      </w:r>
      <w:r w:rsidRPr="003852FE">
        <w:t>апреля</w:t>
      </w:r>
      <w:r w:rsidR="003852FE" w:rsidRPr="003852FE">
        <w:t xml:space="preserve"> </w:t>
      </w:r>
      <w:r w:rsidRPr="003852FE">
        <w:t>2024</w:t>
      </w:r>
      <w:r w:rsidR="003852FE" w:rsidRPr="003852FE">
        <w:t xml:space="preserve"> </w:t>
      </w:r>
      <w:r w:rsidRPr="003852FE">
        <w:t>г.</w:t>
      </w:r>
      <w:r w:rsidR="003852FE" w:rsidRPr="003852FE">
        <w:t xml:space="preserve"> </w:t>
      </w:r>
      <w:r w:rsidRPr="003852FE">
        <w:t>на</w:t>
      </w:r>
      <w:r w:rsidR="003852FE" w:rsidRPr="003852FE">
        <w:t xml:space="preserve"> </w:t>
      </w:r>
      <w:r w:rsidRPr="003852FE">
        <w:t>7,5%;</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и</w:t>
      </w:r>
      <w:r w:rsidR="003852FE" w:rsidRPr="003852FE">
        <w:t xml:space="preserve"> </w:t>
      </w:r>
      <w:r w:rsidRPr="003852FE">
        <w:t>фиксированной</w:t>
      </w:r>
      <w:r w:rsidR="003852FE" w:rsidRPr="003852FE">
        <w:t xml:space="preserve"> </w:t>
      </w:r>
      <w:r w:rsidRPr="003852FE">
        <w:t>выплаты</w:t>
      </w:r>
      <w:r w:rsidR="003852FE" w:rsidRPr="003852FE">
        <w:t xml:space="preserve"> </w:t>
      </w:r>
      <w:r w:rsidRPr="003852FE">
        <w:t>к</w:t>
      </w:r>
      <w:r w:rsidR="003852FE" w:rsidRPr="003852FE">
        <w:t xml:space="preserve"> </w:t>
      </w:r>
      <w:r w:rsidRPr="003852FE">
        <w:t>ней</w:t>
      </w:r>
      <w:r w:rsidR="003852FE" w:rsidRPr="003852FE">
        <w:t xml:space="preserve"> </w:t>
      </w:r>
      <w:r w:rsidRPr="003852FE">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2024</w:t>
      </w:r>
      <w:r w:rsidR="003852FE" w:rsidRPr="003852FE">
        <w:t xml:space="preserve"> </w:t>
      </w:r>
      <w:r w:rsidRPr="003852FE">
        <w:t>г.</w:t>
      </w:r>
      <w:r w:rsidR="003852FE" w:rsidRPr="003852FE">
        <w:t xml:space="preserve"> - </w:t>
      </w:r>
      <w:r w:rsidRPr="003852FE">
        <w:t>на</w:t>
      </w:r>
      <w:r w:rsidR="003852FE" w:rsidRPr="003852FE">
        <w:t xml:space="preserve"> </w:t>
      </w:r>
      <w:r w:rsidRPr="003852FE">
        <w:t>7,5%.</w:t>
      </w:r>
    </w:p>
    <w:p w:rsidR="003710C7" w:rsidRPr="003852FE" w:rsidRDefault="003710C7" w:rsidP="003710C7">
      <w:r w:rsidRPr="003852FE">
        <w:t>Размер</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неработающим</w:t>
      </w:r>
      <w:r w:rsidR="003852FE" w:rsidRPr="003852FE">
        <w:t xml:space="preserve"> </w:t>
      </w:r>
      <w:r w:rsidRPr="003852FE">
        <w:t>пенсионерам</w:t>
      </w:r>
      <w:r w:rsidR="003852FE" w:rsidRPr="003852FE">
        <w:t xml:space="preserve"> </w:t>
      </w:r>
      <w:r w:rsidRPr="003852FE">
        <w:t>составит</w:t>
      </w:r>
      <w:r w:rsidR="003852FE" w:rsidRPr="003852FE">
        <w:t xml:space="preserve"> </w:t>
      </w:r>
      <w:r w:rsidRPr="003852FE">
        <w:t>на</w:t>
      </w:r>
      <w:r w:rsidR="003852FE" w:rsidRPr="003852FE">
        <w:t xml:space="preserve"> </w:t>
      </w:r>
      <w:r w:rsidRPr="003852FE">
        <w:t>конец</w:t>
      </w:r>
      <w:r w:rsidR="003852FE" w:rsidRPr="003852FE">
        <w:t xml:space="preserve"> </w:t>
      </w:r>
      <w:r w:rsidRPr="003852FE">
        <w:t>2023</w:t>
      </w:r>
      <w:r w:rsidR="003852FE" w:rsidRPr="003852FE">
        <w:t xml:space="preserve"> </w:t>
      </w:r>
      <w:r w:rsidRPr="003852FE">
        <w:t>г.</w:t>
      </w:r>
      <w:r w:rsidR="003852FE" w:rsidRPr="003852FE">
        <w:t xml:space="preserve"> </w:t>
      </w:r>
      <w:r w:rsidRPr="003852FE">
        <w:t>21</w:t>
      </w:r>
      <w:r w:rsidR="003852FE" w:rsidRPr="003852FE">
        <w:t xml:space="preserve"> </w:t>
      </w:r>
      <w:r w:rsidRPr="003852FE">
        <w:t>777</w:t>
      </w:r>
      <w:r w:rsidR="003852FE" w:rsidRPr="003852FE">
        <w:t xml:space="preserve"> </w:t>
      </w:r>
      <w:r w:rsidRPr="003852FE">
        <w:t>руб.,</w:t>
      </w:r>
      <w:r w:rsidR="003852FE" w:rsidRPr="003852FE">
        <w:t xml:space="preserve"> </w:t>
      </w:r>
      <w:r w:rsidRPr="003852FE">
        <w:t>на</w:t>
      </w:r>
      <w:r w:rsidR="003852FE" w:rsidRPr="003852FE">
        <w:t xml:space="preserve"> </w:t>
      </w:r>
      <w:r w:rsidRPr="003852FE">
        <w:t>конец</w:t>
      </w:r>
      <w:r w:rsidR="003852FE" w:rsidRPr="003852FE">
        <w:t xml:space="preserve"> </w:t>
      </w:r>
      <w:r w:rsidRPr="003852FE">
        <w:t>2024</w:t>
      </w:r>
      <w:r w:rsidR="003852FE" w:rsidRPr="003852FE">
        <w:t xml:space="preserve"> </w:t>
      </w:r>
      <w:r w:rsidRPr="003852FE">
        <w:t>г.</w:t>
      </w:r>
      <w:r w:rsidR="003852FE" w:rsidRPr="003852FE">
        <w:t xml:space="preserve"> - </w:t>
      </w:r>
      <w:r w:rsidRPr="003852FE">
        <w:t>23</w:t>
      </w:r>
      <w:r w:rsidR="003852FE" w:rsidRPr="003852FE">
        <w:t xml:space="preserve"> </w:t>
      </w:r>
      <w:r w:rsidRPr="003852FE">
        <w:t>245</w:t>
      </w:r>
      <w:r w:rsidR="003852FE" w:rsidRPr="003852FE">
        <w:t xml:space="preserve"> </w:t>
      </w:r>
      <w:r w:rsidRPr="003852FE">
        <w:t>руб.</w:t>
      </w:r>
      <w:r w:rsidR="003852FE" w:rsidRPr="003852FE">
        <w:t xml:space="preserve"> </w:t>
      </w:r>
      <w:r w:rsidRPr="003852FE">
        <w:t>Соотношение</w:t>
      </w:r>
      <w:r w:rsidR="003852FE" w:rsidRPr="003852FE">
        <w:t xml:space="preserve"> </w:t>
      </w:r>
      <w:r w:rsidRPr="003852FE">
        <w:t>среднегодового</w:t>
      </w:r>
      <w:r w:rsidR="003852FE" w:rsidRPr="003852FE">
        <w:t xml:space="preserve"> </w:t>
      </w:r>
      <w:r w:rsidRPr="003852FE">
        <w:t>размера</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неработающих</w:t>
      </w:r>
      <w:r w:rsidR="003852FE" w:rsidRPr="003852FE">
        <w:t xml:space="preserve"> </w:t>
      </w:r>
      <w:r w:rsidRPr="003852FE">
        <w:t>пенсионеров</w:t>
      </w:r>
      <w:r w:rsidR="003852FE" w:rsidRPr="003852FE">
        <w:t xml:space="preserve"> </w:t>
      </w:r>
      <w:r w:rsidRPr="003852FE">
        <w:t>с</w:t>
      </w:r>
      <w:r w:rsidR="003852FE" w:rsidRPr="003852FE">
        <w:t xml:space="preserve"> </w:t>
      </w:r>
      <w:r w:rsidRPr="003852FE">
        <w:t>прожиточным</w:t>
      </w:r>
      <w:r w:rsidR="003852FE" w:rsidRPr="003852FE">
        <w:t xml:space="preserve"> </w:t>
      </w:r>
      <w:r w:rsidRPr="003852FE">
        <w:t>минимумом</w:t>
      </w:r>
      <w:r w:rsidR="003852FE" w:rsidRPr="003852FE">
        <w:t xml:space="preserve"> </w:t>
      </w:r>
      <w:r w:rsidRPr="003852FE">
        <w:t>пенсионеров</w:t>
      </w:r>
      <w:r w:rsidR="003852FE" w:rsidRPr="003852FE">
        <w:t xml:space="preserve"> </w:t>
      </w:r>
      <w:r w:rsidRPr="003852FE">
        <w:t>составит</w:t>
      </w:r>
      <w:r w:rsidR="003852FE" w:rsidRPr="003852FE">
        <w:t xml:space="preserve"> </w:t>
      </w:r>
      <w:r w:rsidRPr="003852FE">
        <w:t>в</w:t>
      </w:r>
      <w:r w:rsidR="003852FE" w:rsidRPr="003852FE">
        <w:t xml:space="preserve"> </w:t>
      </w:r>
      <w:r w:rsidRPr="003852FE">
        <w:t>2024</w:t>
      </w:r>
      <w:r w:rsidR="003852FE" w:rsidRPr="003852FE">
        <w:t xml:space="preserve"> </w:t>
      </w:r>
      <w:r w:rsidRPr="003852FE">
        <w:t>г.175,4%.</w:t>
      </w:r>
    </w:p>
    <w:p w:rsidR="003710C7" w:rsidRPr="003852FE" w:rsidRDefault="003710C7" w:rsidP="003710C7">
      <w:r w:rsidRPr="003852FE">
        <w:lastRenderedPageBreak/>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2024</w:t>
      </w:r>
      <w:r w:rsidR="003852FE" w:rsidRPr="003852FE">
        <w:t xml:space="preserve"> </w:t>
      </w:r>
      <w:r w:rsidRPr="003852FE">
        <w:t>г.</w:t>
      </w:r>
      <w:r w:rsidR="003852FE" w:rsidRPr="003852FE">
        <w:t xml:space="preserve"> </w:t>
      </w:r>
      <w:r w:rsidRPr="003852FE">
        <w:t>стоимость</w:t>
      </w:r>
      <w:r w:rsidR="003852FE" w:rsidRPr="003852FE">
        <w:t xml:space="preserve"> </w:t>
      </w:r>
      <w:r w:rsidRPr="003852FE">
        <w:t>одного</w:t>
      </w:r>
      <w:r w:rsidR="003852FE" w:rsidRPr="003852FE">
        <w:t xml:space="preserve"> </w:t>
      </w:r>
      <w:r w:rsidRPr="003852FE">
        <w:t>пенсионного</w:t>
      </w:r>
      <w:r w:rsidR="003852FE" w:rsidRPr="003852FE">
        <w:t xml:space="preserve"> </w:t>
      </w:r>
      <w:r w:rsidRPr="003852FE">
        <w:t>коэффициента</w:t>
      </w:r>
      <w:r w:rsidR="003852FE" w:rsidRPr="003852FE">
        <w:t xml:space="preserve"> </w:t>
      </w:r>
      <w:r w:rsidRPr="003852FE">
        <w:t>(СПК)</w:t>
      </w:r>
      <w:r w:rsidR="003852FE" w:rsidRPr="003852FE">
        <w:t xml:space="preserve"> </w:t>
      </w:r>
      <w:r w:rsidRPr="003852FE">
        <w:t>составит</w:t>
      </w:r>
      <w:r w:rsidR="003852FE" w:rsidRPr="003852FE">
        <w:t xml:space="preserve"> </w:t>
      </w:r>
      <w:r w:rsidRPr="003852FE">
        <w:t>133,05</w:t>
      </w:r>
      <w:r w:rsidR="003852FE" w:rsidRPr="003852FE">
        <w:t xml:space="preserve"> </w:t>
      </w:r>
      <w:r w:rsidRPr="003852FE">
        <w:t>руб.,</w:t>
      </w:r>
      <w:r w:rsidR="003852FE" w:rsidRPr="003852FE">
        <w:t xml:space="preserve"> </w:t>
      </w:r>
      <w:r w:rsidRPr="003852FE">
        <w:t>а</w:t>
      </w:r>
      <w:r w:rsidR="003852FE" w:rsidRPr="003852FE">
        <w:t xml:space="preserve"> </w:t>
      </w:r>
      <w:r w:rsidRPr="003852FE">
        <w:t>фиксированная</w:t>
      </w:r>
      <w:r w:rsidR="003852FE" w:rsidRPr="003852FE">
        <w:t xml:space="preserve"> </w:t>
      </w:r>
      <w:r w:rsidRPr="003852FE">
        <w:t>выплата</w:t>
      </w:r>
      <w:r w:rsidR="003852FE" w:rsidRPr="003852FE">
        <w:t xml:space="preserve"> </w:t>
      </w:r>
      <w:r w:rsidRPr="003852FE">
        <w:t>к</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определена</w:t>
      </w:r>
      <w:r w:rsidR="003852FE" w:rsidRPr="003852FE">
        <w:t xml:space="preserve"> </w:t>
      </w:r>
      <w:r w:rsidRPr="003852FE">
        <w:t>в</w:t>
      </w:r>
      <w:r w:rsidR="003852FE" w:rsidRPr="003852FE">
        <w:t xml:space="preserve"> </w:t>
      </w:r>
      <w:r w:rsidRPr="003852FE">
        <w:t>размере</w:t>
      </w:r>
      <w:r w:rsidR="003852FE" w:rsidRPr="003852FE">
        <w:t xml:space="preserve"> </w:t>
      </w:r>
      <w:r w:rsidRPr="003852FE">
        <w:t>около</w:t>
      </w:r>
      <w:r w:rsidR="003852FE" w:rsidRPr="003852FE">
        <w:t xml:space="preserve"> </w:t>
      </w:r>
      <w:r w:rsidRPr="003852FE">
        <w:t>8</w:t>
      </w:r>
      <w:r w:rsidR="003852FE" w:rsidRPr="003852FE">
        <w:t xml:space="preserve"> </w:t>
      </w:r>
      <w:r w:rsidRPr="003852FE">
        <w:t>135</w:t>
      </w:r>
      <w:r w:rsidR="003852FE" w:rsidRPr="003852FE">
        <w:t xml:space="preserve"> </w:t>
      </w:r>
      <w:r w:rsidRPr="003852FE">
        <w:t>руб.</w:t>
      </w:r>
      <w:r w:rsidR="003852FE" w:rsidRPr="003852FE">
        <w:t xml:space="preserve"> </w:t>
      </w:r>
      <w:r w:rsidRPr="003852FE">
        <w:t>В</w:t>
      </w:r>
      <w:r w:rsidR="003852FE" w:rsidRPr="003852FE">
        <w:t xml:space="preserve"> </w:t>
      </w:r>
      <w:r w:rsidRPr="003852FE">
        <w:t>результате</w:t>
      </w:r>
      <w:r w:rsidR="003852FE" w:rsidRPr="003852FE">
        <w:t xml:space="preserve"> </w:t>
      </w:r>
      <w:r w:rsidRPr="003852FE">
        <w:t>увеличение</w:t>
      </w:r>
      <w:r w:rsidR="003852FE" w:rsidRPr="003852FE">
        <w:t xml:space="preserve"> </w:t>
      </w:r>
      <w:r w:rsidRPr="003852FE">
        <w:t>ежемесячного</w:t>
      </w:r>
      <w:r w:rsidR="003852FE" w:rsidRPr="003852FE">
        <w:t xml:space="preserve"> </w:t>
      </w:r>
      <w:r w:rsidRPr="003852FE">
        <w:t>размера</w:t>
      </w:r>
      <w:r w:rsidR="003852FE" w:rsidRPr="003852FE">
        <w:t xml:space="preserve"> </w:t>
      </w:r>
      <w:r w:rsidRPr="003852FE">
        <w:t>средней</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превысит</w:t>
      </w:r>
      <w:r w:rsidR="003852FE" w:rsidRPr="003852FE">
        <w:t xml:space="preserve"> </w:t>
      </w:r>
      <w:r w:rsidRPr="003852FE">
        <w:t>1</w:t>
      </w:r>
      <w:r w:rsidR="003852FE" w:rsidRPr="003852FE">
        <w:t xml:space="preserve"> </w:t>
      </w:r>
      <w:r w:rsidRPr="003852FE">
        <w:t>тыс.</w:t>
      </w:r>
      <w:r w:rsidR="003852FE" w:rsidRPr="003852FE">
        <w:t xml:space="preserve"> </w:t>
      </w:r>
      <w:r w:rsidRPr="003852FE">
        <w:t>руб.,</w:t>
      </w:r>
      <w:r w:rsidR="003852FE" w:rsidRPr="003852FE">
        <w:t xml:space="preserve"> </w:t>
      </w:r>
      <w:r w:rsidRPr="003852FE">
        <w:t>говорится</w:t>
      </w:r>
      <w:r w:rsidR="003852FE" w:rsidRPr="003852FE">
        <w:t xml:space="preserve"> </w:t>
      </w:r>
      <w:r w:rsidRPr="003852FE">
        <w:t>в</w:t>
      </w:r>
      <w:r w:rsidR="003852FE" w:rsidRPr="003852FE">
        <w:t xml:space="preserve"> </w:t>
      </w:r>
      <w:r w:rsidRPr="003852FE">
        <w:t>пояснительной</w:t>
      </w:r>
      <w:r w:rsidR="003852FE" w:rsidRPr="003852FE">
        <w:t xml:space="preserve"> </w:t>
      </w:r>
      <w:r w:rsidRPr="003852FE">
        <w:t>записке</w:t>
      </w:r>
      <w:r w:rsidR="003852FE" w:rsidRPr="003852FE">
        <w:t xml:space="preserve"> </w:t>
      </w:r>
      <w:r w:rsidRPr="003852FE">
        <w:t>к</w:t>
      </w:r>
      <w:r w:rsidR="003852FE" w:rsidRPr="003852FE">
        <w:t xml:space="preserve"> </w:t>
      </w:r>
      <w:r w:rsidRPr="003852FE">
        <w:t>документу.</w:t>
      </w:r>
    </w:p>
    <w:p w:rsidR="003710C7" w:rsidRPr="003852FE" w:rsidRDefault="00AE6CBA" w:rsidP="003710C7">
      <w:hyperlink r:id="rId23" w:history="1">
        <w:r w:rsidR="003710C7" w:rsidRPr="003852FE">
          <w:rPr>
            <w:rStyle w:val="a3"/>
          </w:rPr>
          <w:t>https://konkurent.ru/article/63471</w:t>
        </w:r>
      </w:hyperlink>
      <w:r w:rsidR="003852FE" w:rsidRPr="003852FE">
        <w:t xml:space="preserve"> </w:t>
      </w:r>
    </w:p>
    <w:p w:rsidR="003710C7" w:rsidRPr="003852FE" w:rsidRDefault="003710C7" w:rsidP="003710C7">
      <w:pPr>
        <w:pStyle w:val="2"/>
      </w:pPr>
      <w:bookmarkStart w:id="67" w:name="_Toc151101696"/>
      <w:r w:rsidRPr="003852FE">
        <w:t>PRIMPRESS,</w:t>
      </w:r>
      <w:r w:rsidR="003852FE" w:rsidRPr="003852FE">
        <w:t xml:space="preserve"> </w:t>
      </w:r>
      <w:r w:rsidRPr="003852FE">
        <w:t>16.11.2023,</w:t>
      </w:r>
      <w:r w:rsidR="003852FE" w:rsidRPr="003852FE">
        <w:t xml:space="preserve"> </w:t>
      </w:r>
      <w:r w:rsidRPr="003852FE">
        <w:t>Пенсию</w:t>
      </w:r>
      <w:r w:rsidR="003852FE" w:rsidRPr="003852FE">
        <w:t xml:space="preserve"> </w:t>
      </w:r>
      <w:r w:rsidRPr="003852FE">
        <w:t>увеличат</w:t>
      </w:r>
      <w:r w:rsidR="003852FE" w:rsidRPr="003852FE">
        <w:t xml:space="preserve"> </w:t>
      </w:r>
      <w:r w:rsidRPr="003852FE">
        <w:t>сразу</w:t>
      </w:r>
      <w:r w:rsidR="003852FE" w:rsidRPr="003852FE">
        <w:t xml:space="preserve"> </w:t>
      </w:r>
      <w:r w:rsidRPr="003852FE">
        <w:t>и</w:t>
      </w:r>
      <w:r w:rsidR="003852FE" w:rsidRPr="003852FE">
        <w:t xml:space="preserve"> </w:t>
      </w:r>
      <w:r w:rsidRPr="003852FE">
        <w:t>вдвое.</w:t>
      </w:r>
      <w:r w:rsidR="003852FE" w:rsidRPr="003852FE">
        <w:t xml:space="preserve"> </w:t>
      </w:r>
      <w:r w:rsidRPr="003852FE">
        <w:t>Законопроект</w:t>
      </w:r>
      <w:r w:rsidR="003852FE" w:rsidRPr="003852FE">
        <w:t xml:space="preserve"> </w:t>
      </w:r>
      <w:r w:rsidRPr="003852FE">
        <w:t>о</w:t>
      </w:r>
      <w:r w:rsidR="003852FE" w:rsidRPr="003852FE">
        <w:t xml:space="preserve"> </w:t>
      </w:r>
      <w:r w:rsidRPr="003852FE">
        <w:t>выплате</w:t>
      </w:r>
      <w:r w:rsidR="003852FE" w:rsidRPr="003852FE">
        <w:t xml:space="preserve"> </w:t>
      </w:r>
      <w:r w:rsidRPr="003852FE">
        <w:t>порядка</w:t>
      </w:r>
      <w:r w:rsidR="003852FE" w:rsidRPr="003852FE">
        <w:t xml:space="preserve"> </w:t>
      </w:r>
      <w:r w:rsidRPr="003852FE">
        <w:t>20</w:t>
      </w:r>
      <w:r w:rsidR="003852FE" w:rsidRPr="003852FE">
        <w:t xml:space="preserve"> </w:t>
      </w:r>
      <w:r w:rsidRPr="003852FE">
        <w:t>000</w:t>
      </w:r>
      <w:r w:rsidR="003852FE" w:rsidRPr="003852FE">
        <w:t xml:space="preserve"> </w:t>
      </w:r>
      <w:r w:rsidRPr="003852FE">
        <w:t>рублей</w:t>
      </w:r>
      <w:r w:rsidR="003852FE" w:rsidRPr="003852FE">
        <w:t xml:space="preserve"> </w:t>
      </w:r>
      <w:r w:rsidRPr="003852FE">
        <w:t>уже</w:t>
      </w:r>
      <w:r w:rsidR="003852FE" w:rsidRPr="003852FE">
        <w:t xml:space="preserve"> </w:t>
      </w:r>
      <w:r w:rsidRPr="003852FE">
        <w:t>в</w:t>
      </w:r>
      <w:r w:rsidR="003852FE" w:rsidRPr="003852FE">
        <w:t xml:space="preserve"> </w:t>
      </w:r>
      <w:r w:rsidRPr="003852FE">
        <w:t>Госдуме</w:t>
      </w:r>
      <w:bookmarkEnd w:id="67"/>
    </w:p>
    <w:p w:rsidR="003710C7" w:rsidRPr="003852FE" w:rsidRDefault="003710C7" w:rsidP="00BF1432">
      <w:pPr>
        <w:pStyle w:val="3"/>
      </w:pPr>
      <w:bookmarkStart w:id="68" w:name="_Toc151101697"/>
      <w:r w:rsidRPr="003852FE">
        <w:t>В</w:t>
      </w:r>
      <w:r w:rsidR="003852FE" w:rsidRPr="003852FE">
        <w:t xml:space="preserve"> </w:t>
      </w:r>
      <w:r w:rsidRPr="003852FE">
        <w:t>нижнюю</w:t>
      </w:r>
      <w:r w:rsidR="003852FE" w:rsidRPr="003852FE">
        <w:t xml:space="preserve"> </w:t>
      </w:r>
      <w:r w:rsidRPr="003852FE">
        <w:t>палату</w:t>
      </w:r>
      <w:r w:rsidR="003852FE" w:rsidRPr="003852FE">
        <w:t xml:space="preserve"> </w:t>
      </w:r>
      <w:r w:rsidRPr="003852FE">
        <w:t>российского</w:t>
      </w:r>
      <w:r w:rsidR="003852FE" w:rsidRPr="003852FE">
        <w:t xml:space="preserve"> </w:t>
      </w:r>
      <w:r w:rsidRPr="003852FE">
        <w:t>парламента</w:t>
      </w:r>
      <w:r w:rsidR="003852FE" w:rsidRPr="003852FE">
        <w:t xml:space="preserve"> </w:t>
      </w:r>
      <w:r w:rsidRPr="003852FE">
        <w:t>был</w:t>
      </w:r>
      <w:r w:rsidR="003852FE" w:rsidRPr="003852FE">
        <w:t xml:space="preserve"> </w:t>
      </w:r>
      <w:r w:rsidRPr="003852FE">
        <w:t>внесен</w:t>
      </w:r>
      <w:r w:rsidR="003852FE" w:rsidRPr="003852FE">
        <w:t xml:space="preserve"> </w:t>
      </w:r>
      <w:r w:rsidRPr="003852FE">
        <w:t>новый</w:t>
      </w:r>
      <w:r w:rsidR="003852FE" w:rsidRPr="003852FE">
        <w:t xml:space="preserve"> </w:t>
      </w:r>
      <w:r w:rsidRPr="003852FE">
        <w:t>законопроект,</w:t>
      </w:r>
      <w:r w:rsidR="003852FE" w:rsidRPr="003852FE">
        <w:t xml:space="preserve"> </w:t>
      </w:r>
      <w:r w:rsidRPr="003852FE">
        <w:t>согласно</w:t>
      </w:r>
      <w:r w:rsidR="003852FE" w:rsidRPr="003852FE">
        <w:t xml:space="preserve"> </w:t>
      </w:r>
      <w:r w:rsidRPr="003852FE">
        <w:t>которому</w:t>
      </w:r>
      <w:r w:rsidR="003852FE" w:rsidRPr="003852FE">
        <w:t xml:space="preserve"> </w:t>
      </w:r>
      <w:r w:rsidRPr="003852FE">
        <w:t>пожилые</w:t>
      </w:r>
      <w:r w:rsidR="003852FE" w:rsidRPr="003852FE">
        <w:t xml:space="preserve"> </w:t>
      </w:r>
      <w:r w:rsidRPr="003852FE">
        <w:t>россияне</w:t>
      </w:r>
      <w:r w:rsidR="003852FE" w:rsidRPr="003852FE">
        <w:t xml:space="preserve"> </w:t>
      </w:r>
      <w:r w:rsidRPr="003852FE">
        <w:t>смогут</w:t>
      </w:r>
      <w:r w:rsidR="003852FE" w:rsidRPr="003852FE">
        <w:t xml:space="preserve"> </w:t>
      </w:r>
      <w:r w:rsidRPr="003852FE">
        <w:t>получить</w:t>
      </w:r>
      <w:r w:rsidR="003852FE" w:rsidRPr="003852FE">
        <w:t xml:space="preserve"> </w:t>
      </w:r>
      <w:r w:rsidRPr="003852FE">
        <w:t>двойное</w:t>
      </w:r>
      <w:r w:rsidR="003852FE" w:rsidRPr="003852FE">
        <w:t xml:space="preserve"> </w:t>
      </w:r>
      <w:r w:rsidRPr="003852FE">
        <w:t>увеличение</w:t>
      </w:r>
      <w:r w:rsidR="003852FE" w:rsidRPr="003852FE">
        <w:t xml:space="preserve"> </w:t>
      </w:r>
      <w:r w:rsidRPr="003852FE">
        <w:t>своих</w:t>
      </w:r>
      <w:r w:rsidR="003852FE" w:rsidRPr="003852FE">
        <w:t xml:space="preserve"> </w:t>
      </w:r>
      <w:r w:rsidRPr="003852FE">
        <w:t>пенсионных</w:t>
      </w:r>
      <w:r w:rsidR="003852FE" w:rsidRPr="003852FE">
        <w:t xml:space="preserve"> </w:t>
      </w:r>
      <w:r w:rsidRPr="003852FE">
        <w:t>выплат,</w:t>
      </w:r>
      <w:r w:rsidR="003852FE" w:rsidRPr="003852FE">
        <w:t xml:space="preserve"> </w:t>
      </w:r>
      <w:r w:rsidRPr="003852FE">
        <w:t>сообщает</w:t>
      </w:r>
      <w:r w:rsidR="003852FE" w:rsidRPr="003852FE">
        <w:t xml:space="preserve"> </w:t>
      </w:r>
      <w:r w:rsidRPr="003852FE">
        <w:t>PRIMPRESS.</w:t>
      </w:r>
      <w:bookmarkEnd w:id="68"/>
    </w:p>
    <w:p w:rsidR="003710C7" w:rsidRPr="003852FE" w:rsidRDefault="003710C7" w:rsidP="003710C7">
      <w:r w:rsidRPr="003852FE">
        <w:t>Речь</w:t>
      </w:r>
      <w:r w:rsidR="003852FE" w:rsidRPr="003852FE">
        <w:t xml:space="preserve"> </w:t>
      </w:r>
      <w:r w:rsidRPr="003852FE">
        <w:t>идет</w:t>
      </w:r>
      <w:r w:rsidR="003852FE" w:rsidRPr="003852FE">
        <w:t xml:space="preserve"> </w:t>
      </w:r>
      <w:r w:rsidRPr="003852FE">
        <w:t>о</w:t>
      </w:r>
      <w:r w:rsidR="003852FE" w:rsidRPr="003852FE">
        <w:t xml:space="preserve"> </w:t>
      </w:r>
      <w:r w:rsidRPr="003852FE">
        <w:t>так</w:t>
      </w:r>
      <w:r w:rsidR="003852FE" w:rsidRPr="003852FE">
        <w:t xml:space="preserve"> </w:t>
      </w:r>
      <w:r w:rsidRPr="003852FE">
        <w:t>называемой</w:t>
      </w:r>
      <w:r w:rsidR="003852FE" w:rsidRPr="003852FE">
        <w:t xml:space="preserve"> </w:t>
      </w:r>
      <w:r w:rsidRPr="003852FE">
        <w:t>13-й</w:t>
      </w:r>
      <w:r w:rsidR="003852FE" w:rsidRPr="003852FE">
        <w:t xml:space="preserve"> </w:t>
      </w:r>
      <w:r w:rsidRPr="003852FE">
        <w:t>пенсии.</w:t>
      </w:r>
      <w:r w:rsidR="003852FE" w:rsidRPr="003852FE">
        <w:t xml:space="preserve"> </w:t>
      </w:r>
      <w:r w:rsidRPr="003852FE">
        <w:t>Документ</w:t>
      </w:r>
      <w:r w:rsidR="003852FE" w:rsidRPr="003852FE">
        <w:t xml:space="preserve"> </w:t>
      </w:r>
      <w:r w:rsidRPr="003852FE">
        <w:t>предполагает,</w:t>
      </w:r>
      <w:r w:rsidR="003852FE" w:rsidRPr="003852FE">
        <w:t xml:space="preserve"> </w:t>
      </w:r>
      <w:r w:rsidRPr="003852FE">
        <w:t>что</w:t>
      </w:r>
      <w:r w:rsidR="003852FE" w:rsidRPr="003852FE">
        <w:t xml:space="preserve"> </w:t>
      </w:r>
      <w:r w:rsidRPr="003852FE">
        <w:t>выплачивать</w:t>
      </w:r>
      <w:r w:rsidR="003852FE" w:rsidRPr="003852FE">
        <w:t xml:space="preserve"> </w:t>
      </w:r>
      <w:r w:rsidRPr="003852FE">
        <w:t>ее</w:t>
      </w:r>
      <w:r w:rsidR="003852FE" w:rsidRPr="003852FE">
        <w:t xml:space="preserve"> </w:t>
      </w:r>
      <w:r w:rsidRPr="003852FE">
        <w:t>будут</w:t>
      </w:r>
      <w:r w:rsidR="003852FE" w:rsidRPr="003852FE">
        <w:t xml:space="preserve"> </w:t>
      </w:r>
      <w:r w:rsidRPr="003852FE">
        <w:t>перед</w:t>
      </w:r>
      <w:r w:rsidR="003852FE" w:rsidRPr="003852FE">
        <w:t xml:space="preserve"> </w:t>
      </w:r>
      <w:r w:rsidRPr="003852FE">
        <w:t>новогодними</w:t>
      </w:r>
      <w:r w:rsidR="003852FE" w:rsidRPr="003852FE">
        <w:t xml:space="preserve"> </w:t>
      </w:r>
      <w:r w:rsidRPr="003852FE">
        <w:t>праздниками,</w:t>
      </w:r>
      <w:r w:rsidR="003852FE" w:rsidRPr="003852FE">
        <w:t xml:space="preserve"> </w:t>
      </w:r>
      <w:r w:rsidRPr="003852FE">
        <w:t>а</w:t>
      </w:r>
      <w:r w:rsidR="003852FE" w:rsidRPr="003852FE">
        <w:t xml:space="preserve"> </w:t>
      </w:r>
      <w:r w:rsidRPr="003852FE">
        <w:t>размер</w:t>
      </w:r>
      <w:r w:rsidR="003852FE" w:rsidRPr="003852FE">
        <w:t xml:space="preserve"> </w:t>
      </w:r>
      <w:r w:rsidRPr="003852FE">
        <w:t>прибавки</w:t>
      </w:r>
      <w:r w:rsidR="003852FE" w:rsidRPr="003852FE">
        <w:t xml:space="preserve"> </w:t>
      </w:r>
      <w:r w:rsidRPr="003852FE">
        <w:t>составит</w:t>
      </w:r>
      <w:r w:rsidR="003852FE" w:rsidRPr="003852FE">
        <w:t xml:space="preserve"> </w:t>
      </w:r>
      <w:r w:rsidRPr="003852FE">
        <w:t>100</w:t>
      </w:r>
      <w:r w:rsidR="003852FE" w:rsidRPr="003852FE">
        <w:t xml:space="preserve"> </w:t>
      </w:r>
      <w:r w:rsidRPr="003852FE">
        <w:t>процентов</w:t>
      </w:r>
      <w:r w:rsidR="003852FE" w:rsidRPr="003852FE">
        <w:t xml:space="preserve"> </w:t>
      </w:r>
      <w:r w:rsidRPr="003852FE">
        <w:t>от</w:t>
      </w:r>
      <w:r w:rsidR="003852FE" w:rsidRPr="003852FE">
        <w:t xml:space="preserve"> </w:t>
      </w:r>
      <w:r w:rsidRPr="003852FE">
        <w:t>пенсии,</w:t>
      </w:r>
      <w:r w:rsidR="003852FE" w:rsidRPr="003852FE">
        <w:t xml:space="preserve"> </w:t>
      </w:r>
      <w:r w:rsidRPr="003852FE">
        <w:t>которую</w:t>
      </w:r>
      <w:r w:rsidR="003852FE" w:rsidRPr="003852FE">
        <w:t xml:space="preserve"> </w:t>
      </w:r>
      <w:r w:rsidRPr="003852FE">
        <w:t>получает</w:t>
      </w:r>
      <w:r w:rsidR="003852FE" w:rsidRPr="003852FE">
        <w:t xml:space="preserve"> </w:t>
      </w:r>
      <w:r w:rsidRPr="003852FE">
        <w:t>гражданин.</w:t>
      </w:r>
    </w:p>
    <w:p w:rsidR="003710C7" w:rsidRPr="003852FE" w:rsidRDefault="003710C7" w:rsidP="003710C7">
      <w:r w:rsidRPr="003852FE">
        <w:t>При</w:t>
      </w:r>
      <w:r w:rsidR="003852FE" w:rsidRPr="003852FE">
        <w:t xml:space="preserve"> </w:t>
      </w:r>
      <w:r w:rsidRPr="003852FE">
        <w:t>этом</w:t>
      </w:r>
      <w:r w:rsidR="003852FE" w:rsidRPr="003852FE">
        <w:t xml:space="preserve"> </w:t>
      </w:r>
      <w:r w:rsidRPr="003852FE">
        <w:t>проект</w:t>
      </w:r>
      <w:r w:rsidR="003852FE" w:rsidRPr="003852FE">
        <w:t xml:space="preserve"> </w:t>
      </w:r>
      <w:r w:rsidRPr="003852FE">
        <w:t>закона</w:t>
      </w:r>
      <w:r w:rsidR="003852FE" w:rsidRPr="003852FE">
        <w:t xml:space="preserve"> </w:t>
      </w:r>
      <w:r w:rsidRPr="003852FE">
        <w:t>не</w:t>
      </w:r>
      <w:r w:rsidR="003852FE" w:rsidRPr="003852FE">
        <w:t xml:space="preserve"> </w:t>
      </w:r>
      <w:r w:rsidRPr="003852FE">
        <w:t>определяет</w:t>
      </w:r>
      <w:r w:rsidR="003852FE" w:rsidRPr="003852FE">
        <w:t xml:space="preserve"> </w:t>
      </w:r>
      <w:r w:rsidRPr="003852FE">
        <w:t>каких-либо</w:t>
      </w:r>
      <w:r w:rsidR="003852FE" w:rsidRPr="003852FE">
        <w:t xml:space="preserve"> </w:t>
      </w:r>
      <w:r w:rsidRPr="003852FE">
        <w:t>отдельных</w:t>
      </w:r>
      <w:r w:rsidR="003852FE" w:rsidRPr="003852FE">
        <w:t xml:space="preserve"> </w:t>
      </w:r>
      <w:r w:rsidRPr="003852FE">
        <w:t>категорий</w:t>
      </w:r>
      <w:r w:rsidR="003852FE" w:rsidRPr="003852FE">
        <w:t xml:space="preserve"> </w:t>
      </w:r>
      <w:r w:rsidRPr="003852FE">
        <w:t>россиян,</w:t>
      </w:r>
      <w:r w:rsidR="003852FE" w:rsidRPr="003852FE">
        <w:t xml:space="preserve"> </w:t>
      </w:r>
      <w:r w:rsidRPr="003852FE">
        <w:t>кто</w:t>
      </w:r>
      <w:r w:rsidR="003852FE" w:rsidRPr="003852FE">
        <w:t xml:space="preserve"> </w:t>
      </w:r>
      <w:r w:rsidRPr="003852FE">
        <w:t>имел</w:t>
      </w:r>
      <w:r w:rsidR="003852FE" w:rsidRPr="003852FE">
        <w:t xml:space="preserve"> </w:t>
      </w:r>
      <w:r w:rsidRPr="003852FE">
        <w:t>бы</w:t>
      </w:r>
      <w:r w:rsidR="003852FE" w:rsidRPr="003852FE">
        <w:t xml:space="preserve"> </w:t>
      </w:r>
      <w:r w:rsidRPr="003852FE">
        <w:t>право</w:t>
      </w:r>
      <w:r w:rsidR="003852FE" w:rsidRPr="003852FE">
        <w:t xml:space="preserve"> </w:t>
      </w:r>
      <w:r w:rsidRPr="003852FE">
        <w:t>на</w:t>
      </w:r>
      <w:r w:rsidR="003852FE" w:rsidRPr="003852FE">
        <w:t xml:space="preserve"> </w:t>
      </w:r>
      <w:r w:rsidRPr="003852FE">
        <w:t>дополнительные</w:t>
      </w:r>
      <w:r w:rsidR="003852FE" w:rsidRPr="003852FE">
        <w:t xml:space="preserve"> </w:t>
      </w:r>
      <w:r w:rsidRPr="003852FE">
        <w:t>начисления,</w:t>
      </w:r>
      <w:r w:rsidR="003852FE" w:rsidRPr="003852FE">
        <w:t xml:space="preserve"> - </w:t>
      </w:r>
      <w:r w:rsidRPr="003852FE">
        <w:t>согласно</w:t>
      </w:r>
      <w:r w:rsidR="003852FE" w:rsidRPr="003852FE">
        <w:t xml:space="preserve"> </w:t>
      </w:r>
      <w:r w:rsidRPr="003852FE">
        <w:t>ему</w:t>
      </w:r>
      <w:r w:rsidR="003852FE" w:rsidRPr="003852FE">
        <w:t xml:space="preserve"> </w:t>
      </w:r>
      <w:r w:rsidRPr="003852FE">
        <w:t>получить</w:t>
      </w:r>
      <w:r w:rsidR="003852FE" w:rsidRPr="003852FE">
        <w:t xml:space="preserve"> </w:t>
      </w:r>
      <w:r w:rsidRPr="003852FE">
        <w:t>средства</w:t>
      </w:r>
      <w:r w:rsidR="003852FE" w:rsidRPr="003852FE">
        <w:t xml:space="preserve"> </w:t>
      </w:r>
      <w:r w:rsidRPr="003852FE">
        <w:t>должны</w:t>
      </w:r>
      <w:r w:rsidR="003852FE" w:rsidRPr="003852FE">
        <w:t xml:space="preserve"> </w:t>
      </w:r>
      <w:r w:rsidRPr="003852FE">
        <w:t>абсолютно</w:t>
      </w:r>
      <w:r w:rsidR="003852FE" w:rsidRPr="003852FE">
        <w:t xml:space="preserve"> </w:t>
      </w:r>
      <w:r w:rsidRPr="003852FE">
        <w:t>все</w:t>
      </w:r>
      <w:r w:rsidR="003852FE" w:rsidRPr="003852FE">
        <w:t xml:space="preserve"> </w:t>
      </w:r>
      <w:r w:rsidRPr="003852FE">
        <w:t>пенсионеры.</w:t>
      </w:r>
    </w:p>
    <w:p w:rsidR="003710C7" w:rsidRPr="003852FE" w:rsidRDefault="003710C7" w:rsidP="003710C7">
      <w:r w:rsidRPr="003852FE">
        <w:t>Напомним,</w:t>
      </w:r>
      <w:r w:rsidR="003852FE" w:rsidRPr="003852FE">
        <w:t xml:space="preserve"> </w:t>
      </w:r>
      <w:r w:rsidRPr="003852FE">
        <w:t>что</w:t>
      </w:r>
      <w:r w:rsidR="003852FE" w:rsidRPr="003852FE">
        <w:t xml:space="preserve"> </w:t>
      </w:r>
      <w:r w:rsidRPr="003852FE">
        <w:t>средняя</w:t>
      </w:r>
      <w:r w:rsidR="003852FE" w:rsidRPr="003852FE">
        <w:t xml:space="preserve"> </w:t>
      </w:r>
      <w:r w:rsidRPr="003852FE">
        <w:t>пенсия</w:t>
      </w:r>
      <w:r w:rsidR="003852FE" w:rsidRPr="003852FE">
        <w:t xml:space="preserve"> </w:t>
      </w:r>
      <w:r w:rsidRPr="003852FE">
        <w:t>в</w:t>
      </w:r>
      <w:r w:rsidR="003852FE" w:rsidRPr="003852FE">
        <w:t xml:space="preserve"> </w:t>
      </w:r>
      <w:r w:rsidRPr="003852FE">
        <w:t>2023</w:t>
      </w:r>
      <w:r w:rsidR="003852FE" w:rsidRPr="003852FE">
        <w:t xml:space="preserve"> </w:t>
      </w:r>
      <w:r w:rsidRPr="003852FE">
        <w:t>г.</w:t>
      </w:r>
      <w:r w:rsidR="003852FE" w:rsidRPr="003852FE">
        <w:t xml:space="preserve"> </w:t>
      </w:r>
      <w:r w:rsidRPr="003852FE">
        <w:t>в</w:t>
      </w:r>
      <w:r w:rsidR="003852FE" w:rsidRPr="003852FE">
        <w:t xml:space="preserve"> </w:t>
      </w:r>
      <w:r w:rsidRPr="003852FE">
        <w:t>России</w:t>
      </w:r>
      <w:r w:rsidR="003852FE" w:rsidRPr="003852FE">
        <w:t xml:space="preserve"> </w:t>
      </w:r>
      <w:r w:rsidRPr="003852FE">
        <w:t>составляет</w:t>
      </w:r>
      <w:r w:rsidR="003852FE" w:rsidRPr="003852FE">
        <w:t xml:space="preserve"> </w:t>
      </w:r>
      <w:r w:rsidRPr="003852FE">
        <w:t>порядка</w:t>
      </w:r>
      <w:r w:rsidR="003852FE" w:rsidRPr="003852FE">
        <w:t xml:space="preserve"> </w:t>
      </w:r>
      <w:r w:rsidRPr="003852FE">
        <w:t>20</w:t>
      </w:r>
      <w:r w:rsidR="003852FE" w:rsidRPr="003852FE">
        <w:t xml:space="preserve"> </w:t>
      </w:r>
      <w:r w:rsidRPr="003852FE">
        <w:t>тыс.</w:t>
      </w:r>
      <w:r w:rsidR="003852FE" w:rsidRPr="003852FE">
        <w:t xml:space="preserve"> </w:t>
      </w:r>
      <w:r w:rsidRPr="003852FE">
        <w:t>руб.</w:t>
      </w:r>
      <w:r w:rsidR="003852FE" w:rsidRPr="003852FE">
        <w:t xml:space="preserve"> </w:t>
      </w:r>
      <w:r w:rsidRPr="003852FE">
        <w:t>Если</w:t>
      </w:r>
      <w:r w:rsidR="003852FE" w:rsidRPr="003852FE">
        <w:t xml:space="preserve"> </w:t>
      </w:r>
      <w:r w:rsidRPr="003852FE">
        <w:t>проект</w:t>
      </w:r>
      <w:r w:rsidR="003852FE" w:rsidRPr="003852FE">
        <w:t xml:space="preserve"> </w:t>
      </w:r>
      <w:r w:rsidRPr="003852FE">
        <w:t>закона</w:t>
      </w:r>
      <w:r w:rsidR="003852FE" w:rsidRPr="003852FE">
        <w:t xml:space="preserve"> </w:t>
      </w:r>
      <w:r w:rsidRPr="003852FE">
        <w:t>будет</w:t>
      </w:r>
      <w:r w:rsidR="003852FE" w:rsidRPr="003852FE">
        <w:t xml:space="preserve"> </w:t>
      </w:r>
      <w:r w:rsidRPr="003852FE">
        <w:t>принят,</w:t>
      </w:r>
      <w:r w:rsidR="003852FE" w:rsidRPr="003852FE">
        <w:t xml:space="preserve"> </w:t>
      </w:r>
      <w:r w:rsidRPr="003852FE">
        <w:t>то</w:t>
      </w:r>
      <w:r w:rsidR="003852FE" w:rsidRPr="003852FE">
        <w:t xml:space="preserve"> </w:t>
      </w:r>
      <w:r w:rsidRPr="003852FE">
        <w:t>для</w:t>
      </w:r>
      <w:r w:rsidR="003852FE" w:rsidRPr="003852FE">
        <w:t xml:space="preserve"> </w:t>
      </w:r>
      <w:r w:rsidRPr="003852FE">
        <w:t>пенсионеров</w:t>
      </w:r>
      <w:r w:rsidR="003852FE" w:rsidRPr="003852FE">
        <w:t xml:space="preserve"> </w:t>
      </w:r>
      <w:r w:rsidRPr="003852FE">
        <w:t>пусть</w:t>
      </w:r>
      <w:r w:rsidR="003852FE" w:rsidRPr="003852FE">
        <w:t xml:space="preserve"> </w:t>
      </w:r>
      <w:r w:rsidRPr="003852FE">
        <w:t>и</w:t>
      </w:r>
      <w:r w:rsidR="003852FE" w:rsidRPr="003852FE">
        <w:t xml:space="preserve"> </w:t>
      </w:r>
      <w:r w:rsidRPr="003852FE">
        <w:t>однократно,</w:t>
      </w:r>
      <w:r w:rsidR="003852FE" w:rsidRPr="003852FE">
        <w:t xml:space="preserve"> </w:t>
      </w:r>
      <w:r w:rsidRPr="003852FE">
        <w:t>но</w:t>
      </w:r>
      <w:r w:rsidR="003852FE" w:rsidRPr="003852FE">
        <w:t xml:space="preserve"> </w:t>
      </w:r>
      <w:r w:rsidRPr="003852FE">
        <w:t>пенсию</w:t>
      </w:r>
      <w:r w:rsidR="003852FE" w:rsidRPr="003852FE">
        <w:t xml:space="preserve"> </w:t>
      </w:r>
      <w:r w:rsidRPr="003852FE">
        <w:t>увеличат</w:t>
      </w:r>
      <w:r w:rsidR="003852FE" w:rsidRPr="003852FE">
        <w:t xml:space="preserve"> </w:t>
      </w:r>
      <w:r w:rsidRPr="003852FE">
        <w:t>сразу</w:t>
      </w:r>
      <w:r w:rsidR="003852FE" w:rsidRPr="003852FE">
        <w:t xml:space="preserve"> </w:t>
      </w:r>
      <w:r w:rsidRPr="003852FE">
        <w:t>в</w:t>
      </w:r>
      <w:r w:rsidR="003852FE" w:rsidRPr="003852FE">
        <w:t xml:space="preserve"> </w:t>
      </w:r>
      <w:r w:rsidRPr="003852FE">
        <w:t>два</w:t>
      </w:r>
      <w:r w:rsidR="003852FE" w:rsidRPr="003852FE">
        <w:t xml:space="preserve"> </w:t>
      </w:r>
      <w:r w:rsidRPr="003852FE">
        <w:t>раза.</w:t>
      </w:r>
    </w:p>
    <w:p w:rsidR="003710C7" w:rsidRPr="003852FE" w:rsidRDefault="00AE6CBA" w:rsidP="003710C7">
      <w:hyperlink r:id="rId24" w:history="1">
        <w:r w:rsidR="003710C7" w:rsidRPr="003852FE">
          <w:rPr>
            <w:rStyle w:val="a3"/>
          </w:rPr>
          <w:t>https://primpress.ru/article/106833</w:t>
        </w:r>
      </w:hyperlink>
      <w:r w:rsidR="003852FE" w:rsidRPr="003852FE">
        <w:t xml:space="preserve"> </w:t>
      </w:r>
    </w:p>
    <w:p w:rsidR="003710C7" w:rsidRPr="003852FE" w:rsidRDefault="003710C7" w:rsidP="003710C7">
      <w:pPr>
        <w:pStyle w:val="2"/>
      </w:pPr>
      <w:bookmarkStart w:id="69" w:name="_Toc151101698"/>
      <w:r w:rsidRPr="003852FE">
        <w:t>PRIMPRESS,</w:t>
      </w:r>
      <w:r w:rsidR="003852FE" w:rsidRPr="003852FE">
        <w:t xml:space="preserve"> </w:t>
      </w:r>
      <w:r w:rsidRPr="003852FE">
        <w:t>16.11.2023,</w:t>
      </w:r>
      <w:r w:rsidR="003852FE" w:rsidRPr="003852FE">
        <w:t xml:space="preserve"> </w:t>
      </w:r>
      <w:r w:rsidRPr="003852FE">
        <w:t>Пенсионеров</w:t>
      </w:r>
      <w:r w:rsidR="003852FE" w:rsidRPr="003852FE">
        <w:t xml:space="preserve"> </w:t>
      </w:r>
      <w:r w:rsidRPr="003852FE">
        <w:t>предупредили:</w:t>
      </w:r>
      <w:r w:rsidR="003852FE" w:rsidRPr="003852FE">
        <w:t xml:space="preserve"> </w:t>
      </w:r>
      <w:r w:rsidRPr="003852FE">
        <w:t>ваши</w:t>
      </w:r>
      <w:r w:rsidR="003852FE" w:rsidRPr="003852FE">
        <w:t xml:space="preserve"> </w:t>
      </w:r>
      <w:r w:rsidRPr="003852FE">
        <w:t>деньги</w:t>
      </w:r>
      <w:r w:rsidR="003852FE" w:rsidRPr="003852FE">
        <w:t xml:space="preserve"> </w:t>
      </w:r>
      <w:r w:rsidRPr="003852FE">
        <w:t>просто</w:t>
      </w:r>
      <w:r w:rsidR="003852FE" w:rsidRPr="003852FE">
        <w:t xml:space="preserve"> </w:t>
      </w:r>
      <w:r w:rsidRPr="003852FE">
        <w:t>отнимут</w:t>
      </w:r>
      <w:bookmarkEnd w:id="69"/>
    </w:p>
    <w:p w:rsidR="003710C7" w:rsidRPr="003852FE" w:rsidRDefault="003710C7" w:rsidP="00BF1432">
      <w:pPr>
        <w:pStyle w:val="3"/>
      </w:pPr>
      <w:bookmarkStart w:id="70" w:name="_Toc151101699"/>
      <w:r w:rsidRPr="003852FE">
        <w:t>Специалисты</w:t>
      </w:r>
      <w:r w:rsidR="003852FE" w:rsidRPr="003852FE">
        <w:t xml:space="preserve"> </w:t>
      </w:r>
      <w:r w:rsidRPr="003852FE">
        <w:t>Социального</w:t>
      </w:r>
      <w:r w:rsidR="003852FE" w:rsidRPr="003852FE">
        <w:t xml:space="preserve"> </w:t>
      </w:r>
      <w:r w:rsidRPr="003852FE">
        <w:t>фонда</w:t>
      </w:r>
      <w:r w:rsidR="003852FE" w:rsidRPr="003852FE">
        <w:t xml:space="preserve"> </w:t>
      </w:r>
      <w:r w:rsidRPr="003852FE">
        <w:t>России,</w:t>
      </w:r>
      <w:r w:rsidR="003852FE" w:rsidRPr="003852FE">
        <w:t xml:space="preserve"> </w:t>
      </w:r>
      <w:r w:rsidRPr="003852FE">
        <w:t>ведомства,</w:t>
      </w:r>
      <w:r w:rsidR="003852FE" w:rsidRPr="003852FE">
        <w:t xml:space="preserve"> </w:t>
      </w:r>
      <w:r w:rsidRPr="003852FE">
        <w:t>которое</w:t>
      </w:r>
      <w:r w:rsidR="003852FE" w:rsidRPr="003852FE">
        <w:t xml:space="preserve"> </w:t>
      </w:r>
      <w:r w:rsidRPr="003852FE">
        <w:t>занимается</w:t>
      </w:r>
      <w:r w:rsidR="003852FE" w:rsidRPr="003852FE">
        <w:t xml:space="preserve"> </w:t>
      </w:r>
      <w:r w:rsidRPr="003852FE">
        <w:t>выплатами</w:t>
      </w:r>
      <w:r w:rsidR="003852FE" w:rsidRPr="003852FE">
        <w:t xml:space="preserve"> </w:t>
      </w:r>
      <w:r w:rsidRPr="003852FE">
        <w:t>пенсий</w:t>
      </w:r>
      <w:r w:rsidR="003852FE" w:rsidRPr="003852FE">
        <w:t xml:space="preserve"> </w:t>
      </w:r>
      <w:r w:rsidRPr="003852FE">
        <w:t>пожилым</w:t>
      </w:r>
      <w:r w:rsidR="003852FE" w:rsidRPr="003852FE">
        <w:t xml:space="preserve"> </w:t>
      </w:r>
      <w:r w:rsidRPr="003852FE">
        <w:t>россиянам,</w:t>
      </w:r>
      <w:r w:rsidR="003852FE" w:rsidRPr="003852FE">
        <w:t xml:space="preserve"> </w:t>
      </w:r>
      <w:r w:rsidRPr="003852FE">
        <w:t>предупредили</w:t>
      </w:r>
      <w:r w:rsidR="003852FE" w:rsidRPr="003852FE">
        <w:t xml:space="preserve"> </w:t>
      </w:r>
      <w:r w:rsidRPr="003852FE">
        <w:t>граждан</w:t>
      </w:r>
      <w:r w:rsidR="003852FE" w:rsidRPr="003852FE">
        <w:t xml:space="preserve"> </w:t>
      </w:r>
      <w:r w:rsidRPr="003852FE">
        <w:t>о</w:t>
      </w:r>
      <w:r w:rsidR="003852FE" w:rsidRPr="003852FE">
        <w:t xml:space="preserve"> </w:t>
      </w:r>
      <w:r w:rsidRPr="003852FE">
        <w:t>возможности</w:t>
      </w:r>
      <w:r w:rsidR="003852FE" w:rsidRPr="003852FE">
        <w:t xml:space="preserve"> </w:t>
      </w:r>
      <w:r w:rsidRPr="003852FE">
        <w:t>потери</w:t>
      </w:r>
      <w:r w:rsidR="003852FE" w:rsidRPr="003852FE">
        <w:t xml:space="preserve"> </w:t>
      </w:r>
      <w:r w:rsidRPr="003852FE">
        <w:t>всех</w:t>
      </w:r>
      <w:r w:rsidR="003852FE" w:rsidRPr="003852FE">
        <w:t xml:space="preserve"> </w:t>
      </w:r>
      <w:r w:rsidRPr="003852FE">
        <w:t>средств.</w:t>
      </w:r>
      <w:bookmarkEnd w:id="70"/>
    </w:p>
    <w:p w:rsidR="003710C7" w:rsidRPr="003852FE" w:rsidRDefault="003710C7" w:rsidP="003710C7">
      <w:r w:rsidRPr="003852FE">
        <w:t>Речь</w:t>
      </w:r>
      <w:r w:rsidR="003852FE" w:rsidRPr="003852FE">
        <w:t xml:space="preserve"> </w:t>
      </w:r>
      <w:r w:rsidRPr="003852FE">
        <w:t>идет</w:t>
      </w:r>
      <w:r w:rsidR="003852FE" w:rsidRPr="003852FE">
        <w:t xml:space="preserve"> </w:t>
      </w:r>
      <w:r w:rsidRPr="003852FE">
        <w:t>о</w:t>
      </w:r>
      <w:r w:rsidR="003852FE" w:rsidRPr="003852FE">
        <w:t xml:space="preserve"> </w:t>
      </w:r>
      <w:r w:rsidRPr="003852FE">
        <w:t>действиях</w:t>
      </w:r>
      <w:r w:rsidR="003852FE" w:rsidRPr="003852FE">
        <w:t xml:space="preserve"> </w:t>
      </w:r>
      <w:r w:rsidRPr="003852FE">
        <w:t>аферистов.</w:t>
      </w:r>
      <w:r w:rsidR="003852FE" w:rsidRPr="003852FE">
        <w:t xml:space="preserve"> </w:t>
      </w:r>
      <w:r w:rsidRPr="003852FE">
        <w:t>Теперь</w:t>
      </w:r>
      <w:r w:rsidR="003852FE" w:rsidRPr="003852FE">
        <w:t xml:space="preserve"> </w:t>
      </w:r>
      <w:r w:rsidRPr="003852FE">
        <w:t>преступники</w:t>
      </w:r>
      <w:r w:rsidR="003852FE" w:rsidRPr="003852FE">
        <w:t xml:space="preserve"> </w:t>
      </w:r>
      <w:r w:rsidRPr="003852FE">
        <w:t>звонят</w:t>
      </w:r>
      <w:r w:rsidR="003852FE" w:rsidRPr="003852FE">
        <w:t xml:space="preserve"> </w:t>
      </w:r>
      <w:r w:rsidRPr="003852FE">
        <w:t>пенсионерам</w:t>
      </w:r>
      <w:r w:rsidR="003852FE" w:rsidRPr="003852FE">
        <w:t xml:space="preserve"> </w:t>
      </w:r>
      <w:r w:rsidRPr="003852FE">
        <w:t>и</w:t>
      </w:r>
      <w:r w:rsidR="003852FE" w:rsidRPr="003852FE">
        <w:t xml:space="preserve"> </w:t>
      </w:r>
      <w:r w:rsidRPr="003852FE">
        <w:t>представляются</w:t>
      </w:r>
      <w:r w:rsidR="003852FE" w:rsidRPr="003852FE">
        <w:t xml:space="preserve"> </w:t>
      </w:r>
      <w:r w:rsidRPr="003852FE">
        <w:t>сотрудниками</w:t>
      </w:r>
      <w:r w:rsidR="003852FE" w:rsidRPr="003852FE">
        <w:t xml:space="preserve"> </w:t>
      </w:r>
      <w:r w:rsidRPr="003852FE">
        <w:t>фонда,</w:t>
      </w:r>
      <w:r w:rsidR="003852FE" w:rsidRPr="003852FE">
        <w:t xml:space="preserve"> </w:t>
      </w:r>
      <w:r w:rsidRPr="003852FE">
        <w:t>пытаясь</w:t>
      </w:r>
      <w:r w:rsidR="003852FE" w:rsidRPr="003852FE">
        <w:t xml:space="preserve"> </w:t>
      </w:r>
      <w:r w:rsidRPr="003852FE">
        <w:t>выманить</w:t>
      </w:r>
      <w:r w:rsidR="003852FE" w:rsidRPr="003852FE">
        <w:t xml:space="preserve"> </w:t>
      </w:r>
      <w:r w:rsidRPr="003852FE">
        <w:t>у</w:t>
      </w:r>
      <w:r w:rsidR="003852FE" w:rsidRPr="003852FE">
        <w:t xml:space="preserve"> </w:t>
      </w:r>
      <w:r w:rsidRPr="003852FE">
        <w:t>них</w:t>
      </w:r>
      <w:r w:rsidR="003852FE" w:rsidRPr="003852FE">
        <w:t xml:space="preserve"> </w:t>
      </w:r>
      <w:r w:rsidRPr="003852FE">
        <w:t>данные</w:t>
      </w:r>
      <w:r w:rsidR="003852FE" w:rsidRPr="003852FE">
        <w:t xml:space="preserve"> </w:t>
      </w:r>
      <w:r w:rsidRPr="003852FE">
        <w:t>об</w:t>
      </w:r>
      <w:r w:rsidR="003852FE" w:rsidRPr="003852FE">
        <w:t xml:space="preserve"> </w:t>
      </w:r>
      <w:r w:rsidRPr="003852FE">
        <w:t>их</w:t>
      </w:r>
      <w:r w:rsidR="003852FE" w:rsidRPr="003852FE">
        <w:t xml:space="preserve"> </w:t>
      </w:r>
      <w:r w:rsidRPr="003852FE">
        <w:t>счетах</w:t>
      </w:r>
      <w:r w:rsidR="003852FE" w:rsidRPr="003852FE">
        <w:t xml:space="preserve"> </w:t>
      </w:r>
      <w:r w:rsidRPr="003852FE">
        <w:t>и</w:t>
      </w:r>
      <w:r w:rsidR="003852FE" w:rsidRPr="003852FE">
        <w:t xml:space="preserve"> </w:t>
      </w:r>
      <w:r w:rsidRPr="003852FE">
        <w:t>банковских</w:t>
      </w:r>
      <w:r w:rsidR="003852FE" w:rsidRPr="003852FE">
        <w:t xml:space="preserve"> </w:t>
      </w:r>
      <w:r w:rsidRPr="003852FE">
        <w:t>картах.</w:t>
      </w:r>
    </w:p>
    <w:p w:rsidR="003710C7" w:rsidRPr="003852FE" w:rsidRDefault="003710C7" w:rsidP="003710C7">
      <w:r w:rsidRPr="003852FE">
        <w:t>В</w:t>
      </w:r>
      <w:r w:rsidR="003852FE" w:rsidRPr="003852FE">
        <w:t xml:space="preserve"> </w:t>
      </w:r>
      <w:r w:rsidRPr="003852FE">
        <w:t>СФР</w:t>
      </w:r>
      <w:r w:rsidR="003852FE" w:rsidRPr="003852FE">
        <w:t xml:space="preserve"> </w:t>
      </w:r>
      <w:r w:rsidRPr="003852FE">
        <w:t>отметили,</w:t>
      </w:r>
      <w:r w:rsidR="003852FE" w:rsidRPr="003852FE">
        <w:t xml:space="preserve"> </w:t>
      </w:r>
      <w:r w:rsidRPr="003852FE">
        <w:t>что</w:t>
      </w:r>
      <w:r w:rsidR="003852FE" w:rsidRPr="003852FE">
        <w:t xml:space="preserve"> </w:t>
      </w:r>
      <w:r w:rsidRPr="003852FE">
        <w:t>способ</w:t>
      </w:r>
      <w:r w:rsidR="003852FE" w:rsidRPr="003852FE">
        <w:t xml:space="preserve"> </w:t>
      </w:r>
      <w:r w:rsidRPr="003852FE">
        <w:t>бороться</w:t>
      </w:r>
      <w:r w:rsidR="003852FE" w:rsidRPr="003852FE">
        <w:t xml:space="preserve"> </w:t>
      </w:r>
      <w:r w:rsidRPr="003852FE">
        <w:t>с</w:t>
      </w:r>
      <w:r w:rsidR="003852FE" w:rsidRPr="003852FE">
        <w:t xml:space="preserve"> </w:t>
      </w:r>
      <w:r w:rsidRPr="003852FE">
        <w:t>аферистами</w:t>
      </w:r>
      <w:r w:rsidR="003852FE" w:rsidRPr="003852FE">
        <w:t xml:space="preserve"> </w:t>
      </w:r>
      <w:r w:rsidRPr="003852FE">
        <w:t>есть.</w:t>
      </w:r>
      <w:r w:rsidR="003852FE" w:rsidRPr="003852FE">
        <w:t xml:space="preserve"> </w:t>
      </w:r>
      <w:r w:rsidRPr="003852FE">
        <w:t>Так,</w:t>
      </w:r>
      <w:r w:rsidR="003852FE" w:rsidRPr="003852FE">
        <w:t xml:space="preserve"> </w:t>
      </w:r>
      <w:r w:rsidRPr="003852FE">
        <w:t>пенсионерам</w:t>
      </w:r>
      <w:r w:rsidR="003852FE" w:rsidRPr="003852FE">
        <w:t xml:space="preserve"> </w:t>
      </w:r>
      <w:r w:rsidRPr="003852FE">
        <w:t>рекомендуют</w:t>
      </w:r>
      <w:r w:rsidR="003852FE" w:rsidRPr="003852FE">
        <w:t xml:space="preserve"> </w:t>
      </w:r>
      <w:r w:rsidRPr="003852FE">
        <w:t>спросить</w:t>
      </w:r>
      <w:r w:rsidR="003852FE" w:rsidRPr="003852FE">
        <w:t xml:space="preserve"> </w:t>
      </w:r>
      <w:r w:rsidRPr="003852FE">
        <w:t>у</w:t>
      </w:r>
      <w:r w:rsidR="003852FE" w:rsidRPr="003852FE">
        <w:t xml:space="preserve"> </w:t>
      </w:r>
      <w:r w:rsidRPr="003852FE">
        <w:t>своего</w:t>
      </w:r>
      <w:r w:rsidR="003852FE" w:rsidRPr="003852FE">
        <w:t xml:space="preserve"> </w:t>
      </w:r>
      <w:r w:rsidRPr="003852FE">
        <w:t>собеседника,</w:t>
      </w:r>
      <w:r w:rsidR="003852FE" w:rsidRPr="003852FE">
        <w:t xml:space="preserve"> </w:t>
      </w:r>
      <w:r w:rsidRPr="003852FE">
        <w:t>представившегося</w:t>
      </w:r>
      <w:r w:rsidR="003852FE" w:rsidRPr="003852FE">
        <w:t xml:space="preserve"> </w:t>
      </w:r>
      <w:r w:rsidRPr="003852FE">
        <w:t>сотрудником</w:t>
      </w:r>
      <w:r w:rsidR="003852FE" w:rsidRPr="003852FE">
        <w:t xml:space="preserve"> </w:t>
      </w:r>
      <w:r w:rsidRPr="003852FE">
        <w:t>ведомства,</w:t>
      </w:r>
      <w:r w:rsidR="003852FE" w:rsidRPr="003852FE">
        <w:t xml:space="preserve"> </w:t>
      </w:r>
      <w:r w:rsidRPr="003852FE">
        <w:t>его</w:t>
      </w:r>
      <w:r w:rsidR="003852FE" w:rsidRPr="003852FE">
        <w:t xml:space="preserve"> </w:t>
      </w:r>
      <w:r w:rsidRPr="003852FE">
        <w:t>фамилию</w:t>
      </w:r>
      <w:r w:rsidR="003852FE" w:rsidRPr="003852FE">
        <w:t xml:space="preserve"> </w:t>
      </w:r>
      <w:r w:rsidRPr="003852FE">
        <w:t>и</w:t>
      </w:r>
      <w:r w:rsidR="003852FE" w:rsidRPr="003852FE">
        <w:t xml:space="preserve"> </w:t>
      </w:r>
      <w:r w:rsidRPr="003852FE">
        <w:t>имя,</w:t>
      </w:r>
      <w:r w:rsidR="003852FE" w:rsidRPr="003852FE">
        <w:t xml:space="preserve"> </w:t>
      </w:r>
      <w:r w:rsidRPr="003852FE">
        <w:t>а</w:t>
      </w:r>
      <w:r w:rsidR="003852FE" w:rsidRPr="003852FE">
        <w:t xml:space="preserve"> </w:t>
      </w:r>
      <w:r w:rsidRPr="003852FE">
        <w:t>также</w:t>
      </w:r>
      <w:r w:rsidR="003852FE" w:rsidRPr="003852FE">
        <w:t xml:space="preserve"> </w:t>
      </w:r>
      <w:r w:rsidRPr="003852FE">
        <w:t>занимаемую</w:t>
      </w:r>
      <w:r w:rsidR="003852FE" w:rsidRPr="003852FE">
        <w:t xml:space="preserve"> </w:t>
      </w:r>
      <w:r w:rsidRPr="003852FE">
        <w:t>в</w:t>
      </w:r>
      <w:r w:rsidR="003852FE" w:rsidRPr="003852FE">
        <w:t xml:space="preserve"> </w:t>
      </w:r>
      <w:r w:rsidRPr="003852FE">
        <w:t>СФР</w:t>
      </w:r>
      <w:r w:rsidR="003852FE" w:rsidRPr="003852FE">
        <w:t xml:space="preserve"> </w:t>
      </w:r>
      <w:r w:rsidRPr="003852FE">
        <w:t>должность.</w:t>
      </w:r>
    </w:p>
    <w:p w:rsidR="003710C7" w:rsidRPr="003852FE" w:rsidRDefault="003710C7" w:rsidP="003710C7">
      <w:r w:rsidRPr="003852FE">
        <w:t>В</w:t>
      </w:r>
      <w:r w:rsidR="003852FE" w:rsidRPr="003852FE">
        <w:t xml:space="preserve"> </w:t>
      </w:r>
      <w:r w:rsidRPr="003852FE">
        <w:t>СФР</w:t>
      </w:r>
      <w:r w:rsidR="003852FE" w:rsidRPr="003852FE">
        <w:t xml:space="preserve"> </w:t>
      </w:r>
      <w:r w:rsidRPr="003852FE">
        <w:t>отметили,</w:t>
      </w:r>
      <w:r w:rsidR="003852FE" w:rsidRPr="003852FE">
        <w:t xml:space="preserve"> </w:t>
      </w:r>
      <w:r w:rsidRPr="003852FE">
        <w:t>что</w:t>
      </w:r>
      <w:r w:rsidR="003852FE" w:rsidRPr="003852FE">
        <w:t xml:space="preserve"> </w:t>
      </w:r>
      <w:r w:rsidRPr="003852FE">
        <w:t>такая</w:t>
      </w:r>
      <w:r w:rsidR="003852FE" w:rsidRPr="003852FE">
        <w:t xml:space="preserve"> </w:t>
      </w:r>
      <w:r w:rsidRPr="003852FE">
        <w:t>информация</w:t>
      </w:r>
      <w:r w:rsidR="003852FE" w:rsidRPr="003852FE">
        <w:t xml:space="preserve"> </w:t>
      </w:r>
      <w:r w:rsidRPr="003852FE">
        <w:t>даст</w:t>
      </w:r>
      <w:r w:rsidR="003852FE" w:rsidRPr="003852FE">
        <w:t xml:space="preserve"> </w:t>
      </w:r>
      <w:r w:rsidRPr="003852FE">
        <w:t>возможность</w:t>
      </w:r>
      <w:r w:rsidR="003852FE" w:rsidRPr="003852FE">
        <w:t xml:space="preserve"> </w:t>
      </w:r>
      <w:r w:rsidRPr="003852FE">
        <w:t>перепроверить</w:t>
      </w:r>
      <w:r w:rsidR="003852FE" w:rsidRPr="003852FE">
        <w:t xml:space="preserve"> </w:t>
      </w:r>
      <w:r w:rsidRPr="003852FE">
        <w:t>данные,</w:t>
      </w:r>
      <w:r w:rsidR="003852FE" w:rsidRPr="003852FE">
        <w:t xml:space="preserve"> </w:t>
      </w:r>
      <w:r w:rsidRPr="003852FE">
        <w:t>позвонив</w:t>
      </w:r>
      <w:r w:rsidR="003852FE" w:rsidRPr="003852FE">
        <w:t xml:space="preserve"> </w:t>
      </w:r>
      <w:r w:rsidRPr="003852FE">
        <w:t>в</w:t>
      </w:r>
      <w:r w:rsidR="003852FE" w:rsidRPr="003852FE">
        <w:t xml:space="preserve"> </w:t>
      </w:r>
      <w:r w:rsidRPr="003852FE">
        <w:t>клиентскую</w:t>
      </w:r>
      <w:r w:rsidR="003852FE" w:rsidRPr="003852FE">
        <w:t xml:space="preserve"> </w:t>
      </w:r>
      <w:r w:rsidRPr="003852FE">
        <w:t>службу</w:t>
      </w:r>
      <w:r w:rsidR="003852FE" w:rsidRPr="003852FE">
        <w:t xml:space="preserve"> </w:t>
      </w:r>
      <w:r w:rsidRPr="003852FE">
        <w:t>ведомства.</w:t>
      </w:r>
    </w:p>
    <w:p w:rsidR="003710C7" w:rsidRPr="003852FE" w:rsidRDefault="003710C7" w:rsidP="003710C7">
      <w:r w:rsidRPr="003852FE">
        <w:t>При</w:t>
      </w:r>
      <w:r w:rsidR="003852FE" w:rsidRPr="003852FE">
        <w:t xml:space="preserve"> </w:t>
      </w:r>
      <w:r w:rsidRPr="003852FE">
        <w:t>этом</w:t>
      </w:r>
      <w:r w:rsidR="003852FE" w:rsidRPr="003852FE">
        <w:t xml:space="preserve"> </w:t>
      </w:r>
      <w:r w:rsidRPr="003852FE">
        <w:t>специалисты</w:t>
      </w:r>
      <w:r w:rsidR="003852FE" w:rsidRPr="003852FE">
        <w:t xml:space="preserve"> </w:t>
      </w:r>
      <w:r w:rsidRPr="003852FE">
        <w:t>напомнили,</w:t>
      </w:r>
      <w:r w:rsidR="003852FE" w:rsidRPr="003852FE">
        <w:t xml:space="preserve"> </w:t>
      </w:r>
      <w:r w:rsidRPr="003852FE">
        <w:t>что</w:t>
      </w:r>
      <w:r w:rsidR="003852FE" w:rsidRPr="003852FE">
        <w:t xml:space="preserve"> </w:t>
      </w:r>
      <w:r w:rsidRPr="003852FE">
        <w:t>пожилым</w:t>
      </w:r>
      <w:r w:rsidR="003852FE" w:rsidRPr="003852FE">
        <w:t xml:space="preserve"> </w:t>
      </w:r>
      <w:r w:rsidRPr="003852FE">
        <w:t>россиянам</w:t>
      </w:r>
      <w:r w:rsidR="003852FE" w:rsidRPr="003852FE">
        <w:t xml:space="preserve"> </w:t>
      </w:r>
      <w:r w:rsidRPr="003852FE">
        <w:t>никогда</w:t>
      </w:r>
      <w:r w:rsidR="003852FE" w:rsidRPr="003852FE">
        <w:t xml:space="preserve"> </w:t>
      </w:r>
      <w:r w:rsidRPr="003852FE">
        <w:t>не</w:t>
      </w:r>
      <w:r w:rsidR="003852FE" w:rsidRPr="003852FE">
        <w:t xml:space="preserve"> </w:t>
      </w:r>
      <w:r w:rsidRPr="003852FE">
        <w:t>стоит</w:t>
      </w:r>
      <w:r w:rsidR="003852FE" w:rsidRPr="003852FE">
        <w:t xml:space="preserve"> </w:t>
      </w:r>
      <w:r w:rsidRPr="003852FE">
        <w:t>терять</w:t>
      </w:r>
      <w:r w:rsidR="003852FE" w:rsidRPr="003852FE">
        <w:t xml:space="preserve"> </w:t>
      </w:r>
      <w:r w:rsidRPr="003852FE">
        <w:t>бдительность.</w:t>
      </w:r>
      <w:r w:rsidR="003852FE" w:rsidRPr="003852FE">
        <w:t xml:space="preserve"> </w:t>
      </w:r>
      <w:r w:rsidRPr="003852FE">
        <w:t>Там</w:t>
      </w:r>
      <w:r w:rsidR="003852FE" w:rsidRPr="003852FE">
        <w:t xml:space="preserve"> </w:t>
      </w:r>
      <w:r w:rsidRPr="003852FE">
        <w:t>напомнили,</w:t>
      </w:r>
      <w:r w:rsidR="003852FE" w:rsidRPr="003852FE">
        <w:t xml:space="preserve"> </w:t>
      </w:r>
      <w:r w:rsidRPr="003852FE">
        <w:t>что</w:t>
      </w:r>
      <w:r w:rsidR="003852FE" w:rsidRPr="003852FE">
        <w:t xml:space="preserve"> </w:t>
      </w:r>
      <w:r w:rsidRPr="003852FE">
        <w:t>сотрудники</w:t>
      </w:r>
      <w:r w:rsidR="003852FE" w:rsidRPr="003852FE">
        <w:t xml:space="preserve"> </w:t>
      </w:r>
      <w:r w:rsidRPr="003852FE">
        <w:t>фонда</w:t>
      </w:r>
      <w:r w:rsidR="003852FE" w:rsidRPr="003852FE">
        <w:t xml:space="preserve"> </w:t>
      </w:r>
      <w:r w:rsidRPr="003852FE">
        <w:t>никогда</w:t>
      </w:r>
      <w:r w:rsidR="003852FE" w:rsidRPr="003852FE">
        <w:t xml:space="preserve"> </w:t>
      </w:r>
      <w:r w:rsidRPr="003852FE">
        <w:t>не</w:t>
      </w:r>
      <w:r w:rsidR="003852FE" w:rsidRPr="003852FE">
        <w:t xml:space="preserve"> </w:t>
      </w:r>
      <w:r w:rsidRPr="003852FE">
        <w:t>пытаются</w:t>
      </w:r>
      <w:r w:rsidR="003852FE" w:rsidRPr="003852FE">
        <w:t xml:space="preserve"> </w:t>
      </w:r>
      <w:r w:rsidRPr="003852FE">
        <w:t>узнать</w:t>
      </w:r>
      <w:r w:rsidR="003852FE" w:rsidRPr="003852FE">
        <w:t xml:space="preserve"> </w:t>
      </w:r>
      <w:r w:rsidRPr="003852FE">
        <w:t>у</w:t>
      </w:r>
      <w:r w:rsidR="003852FE" w:rsidRPr="003852FE">
        <w:t xml:space="preserve"> </w:t>
      </w:r>
      <w:r w:rsidRPr="003852FE">
        <w:t>пенсионера</w:t>
      </w:r>
      <w:r w:rsidR="003852FE" w:rsidRPr="003852FE">
        <w:t xml:space="preserve"> </w:t>
      </w:r>
      <w:r w:rsidRPr="003852FE">
        <w:t>данные</w:t>
      </w:r>
      <w:r w:rsidR="003852FE" w:rsidRPr="003852FE">
        <w:t xml:space="preserve"> </w:t>
      </w:r>
      <w:r w:rsidRPr="003852FE">
        <w:t>его</w:t>
      </w:r>
      <w:r w:rsidR="003852FE" w:rsidRPr="003852FE">
        <w:t xml:space="preserve"> </w:t>
      </w:r>
      <w:r w:rsidRPr="003852FE">
        <w:t>карты</w:t>
      </w:r>
      <w:r w:rsidR="003852FE" w:rsidRPr="003852FE">
        <w:t xml:space="preserve"> </w:t>
      </w:r>
      <w:r w:rsidRPr="003852FE">
        <w:t>или</w:t>
      </w:r>
      <w:r w:rsidR="003852FE" w:rsidRPr="003852FE">
        <w:t xml:space="preserve"> </w:t>
      </w:r>
      <w:r w:rsidRPr="003852FE">
        <w:t>иные</w:t>
      </w:r>
      <w:r w:rsidR="003852FE" w:rsidRPr="003852FE">
        <w:t xml:space="preserve"> </w:t>
      </w:r>
      <w:r w:rsidRPr="003852FE">
        <w:t>сведения</w:t>
      </w:r>
      <w:r w:rsidR="003852FE" w:rsidRPr="003852FE">
        <w:t xml:space="preserve"> </w:t>
      </w:r>
      <w:r w:rsidRPr="003852FE">
        <w:t>с</w:t>
      </w:r>
      <w:r w:rsidR="003852FE" w:rsidRPr="003852FE">
        <w:t xml:space="preserve"> </w:t>
      </w:r>
      <w:r w:rsidRPr="003852FE">
        <w:t>банковской</w:t>
      </w:r>
      <w:r w:rsidR="003852FE" w:rsidRPr="003852FE">
        <w:t xml:space="preserve"> </w:t>
      </w:r>
      <w:r w:rsidRPr="003852FE">
        <w:t>карты.</w:t>
      </w:r>
      <w:r w:rsidR="003852FE" w:rsidRPr="003852FE">
        <w:t xml:space="preserve"> </w:t>
      </w:r>
      <w:r w:rsidRPr="003852FE">
        <w:t>Если</w:t>
      </w:r>
      <w:r w:rsidR="003852FE" w:rsidRPr="003852FE">
        <w:t xml:space="preserve"> </w:t>
      </w:r>
      <w:r w:rsidRPr="003852FE">
        <w:t>сообщить</w:t>
      </w:r>
      <w:r w:rsidR="003852FE" w:rsidRPr="003852FE">
        <w:t xml:space="preserve"> </w:t>
      </w:r>
      <w:r w:rsidRPr="003852FE">
        <w:t>такие</w:t>
      </w:r>
      <w:r w:rsidR="003852FE" w:rsidRPr="003852FE">
        <w:t xml:space="preserve"> </w:t>
      </w:r>
      <w:r w:rsidRPr="003852FE">
        <w:t>сведения</w:t>
      </w:r>
      <w:r w:rsidR="003852FE" w:rsidRPr="003852FE">
        <w:t xml:space="preserve"> </w:t>
      </w:r>
      <w:r w:rsidRPr="003852FE">
        <w:t>мошенникам,</w:t>
      </w:r>
      <w:r w:rsidR="003852FE" w:rsidRPr="003852FE">
        <w:t xml:space="preserve"> </w:t>
      </w:r>
      <w:r w:rsidRPr="003852FE">
        <w:t>то</w:t>
      </w:r>
      <w:r w:rsidR="003852FE" w:rsidRPr="003852FE">
        <w:t xml:space="preserve"> </w:t>
      </w:r>
      <w:r w:rsidRPr="003852FE">
        <w:t>можно</w:t>
      </w:r>
      <w:r w:rsidR="003852FE" w:rsidRPr="003852FE">
        <w:t xml:space="preserve"> </w:t>
      </w:r>
      <w:r w:rsidRPr="003852FE">
        <w:t>лишиться</w:t>
      </w:r>
      <w:r w:rsidR="003852FE" w:rsidRPr="003852FE">
        <w:t xml:space="preserve"> </w:t>
      </w:r>
      <w:r w:rsidRPr="003852FE">
        <w:t>всех</w:t>
      </w:r>
      <w:r w:rsidR="003852FE" w:rsidRPr="003852FE">
        <w:t xml:space="preserve"> </w:t>
      </w:r>
      <w:r w:rsidRPr="003852FE">
        <w:t>средств</w:t>
      </w:r>
      <w:r w:rsidR="003852FE" w:rsidRPr="003852FE">
        <w:t xml:space="preserve"> </w:t>
      </w:r>
      <w:r w:rsidRPr="003852FE">
        <w:t>на</w:t>
      </w:r>
      <w:r w:rsidR="003852FE" w:rsidRPr="003852FE">
        <w:t xml:space="preserve"> </w:t>
      </w:r>
      <w:r w:rsidRPr="003852FE">
        <w:t>счету.</w:t>
      </w:r>
    </w:p>
    <w:p w:rsidR="003710C7" w:rsidRPr="003852FE" w:rsidRDefault="00AE6CBA" w:rsidP="003710C7">
      <w:hyperlink r:id="rId25" w:history="1">
        <w:r w:rsidR="003710C7" w:rsidRPr="003852FE">
          <w:rPr>
            <w:rStyle w:val="a3"/>
          </w:rPr>
          <w:t>https://primpress.ru/article/106838</w:t>
        </w:r>
      </w:hyperlink>
      <w:r w:rsidR="003852FE" w:rsidRPr="003852FE">
        <w:t xml:space="preserve"> </w:t>
      </w:r>
    </w:p>
    <w:p w:rsidR="003710C7" w:rsidRPr="003852FE" w:rsidRDefault="003710C7" w:rsidP="003710C7">
      <w:pPr>
        <w:pStyle w:val="2"/>
      </w:pPr>
      <w:bookmarkStart w:id="71" w:name="_Toc151101700"/>
      <w:r w:rsidRPr="003852FE">
        <w:lastRenderedPageBreak/>
        <w:t>Pens</w:t>
      </w:r>
      <w:r w:rsidR="002200DB" w:rsidRPr="003852FE">
        <w:t>N</w:t>
      </w:r>
      <w:r w:rsidRPr="003852FE">
        <w:t>ews.ru,</w:t>
      </w:r>
      <w:r w:rsidR="003852FE" w:rsidRPr="003852FE">
        <w:t xml:space="preserve"> </w:t>
      </w:r>
      <w:r w:rsidRPr="003852FE">
        <w:t>16.11.2023,</w:t>
      </w:r>
      <w:r w:rsidR="003852FE" w:rsidRPr="003852FE">
        <w:t xml:space="preserve"> </w:t>
      </w:r>
      <w:r w:rsidRPr="003852FE">
        <w:t>Названы</w:t>
      </w:r>
      <w:r w:rsidR="003852FE" w:rsidRPr="003852FE">
        <w:t xml:space="preserve"> </w:t>
      </w:r>
      <w:r w:rsidRPr="003852FE">
        <w:t>размеры</w:t>
      </w:r>
      <w:r w:rsidR="003852FE" w:rsidRPr="003852FE">
        <w:t xml:space="preserve"> </w:t>
      </w:r>
      <w:r w:rsidRPr="003852FE">
        <w:t>социальной</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инвалидности</w:t>
      </w:r>
      <w:r w:rsidR="003852FE" w:rsidRPr="003852FE">
        <w:t xml:space="preserve"> </w:t>
      </w:r>
      <w:r w:rsidRPr="003852FE">
        <w:t>на</w:t>
      </w:r>
      <w:r w:rsidR="003852FE" w:rsidRPr="003852FE">
        <w:t xml:space="preserve"> </w:t>
      </w:r>
      <w:r w:rsidRPr="003852FE">
        <w:t>2024</w:t>
      </w:r>
      <w:r w:rsidR="003852FE" w:rsidRPr="003852FE">
        <w:t xml:space="preserve"> </w:t>
      </w:r>
      <w:r w:rsidRPr="003852FE">
        <w:t>год</w:t>
      </w:r>
      <w:bookmarkEnd w:id="71"/>
    </w:p>
    <w:p w:rsidR="003710C7" w:rsidRPr="003852FE" w:rsidRDefault="003710C7" w:rsidP="00BF1432">
      <w:pPr>
        <w:pStyle w:val="3"/>
      </w:pPr>
      <w:bookmarkStart w:id="72" w:name="_Toc151101701"/>
      <w:r w:rsidRPr="003852FE">
        <w:t>Индексация</w:t>
      </w:r>
      <w:r w:rsidR="003852FE" w:rsidRPr="003852FE">
        <w:t xml:space="preserve"> </w:t>
      </w:r>
      <w:r w:rsidRPr="003852FE">
        <w:t>социальных</w:t>
      </w:r>
      <w:r w:rsidR="003852FE" w:rsidRPr="003852FE">
        <w:t xml:space="preserve"> </w:t>
      </w:r>
      <w:r w:rsidRPr="003852FE">
        <w:t>пенсий,</w:t>
      </w:r>
      <w:r w:rsidR="003852FE" w:rsidRPr="003852FE">
        <w:t xml:space="preserve"> </w:t>
      </w:r>
      <w:r w:rsidRPr="003852FE">
        <w:t>напомним,</w:t>
      </w:r>
      <w:r w:rsidR="003852FE" w:rsidRPr="003852FE">
        <w:t xml:space="preserve"> </w:t>
      </w:r>
      <w:r w:rsidRPr="003852FE">
        <w:t>проводится</w:t>
      </w:r>
      <w:r w:rsidR="003852FE" w:rsidRPr="003852FE">
        <w:t xml:space="preserve"> </w:t>
      </w:r>
      <w:r w:rsidRPr="003852FE">
        <w:t>каждый</w:t>
      </w:r>
      <w:r w:rsidR="003852FE" w:rsidRPr="003852FE">
        <w:t xml:space="preserve"> </w:t>
      </w:r>
      <w:r w:rsidRPr="003852FE">
        <w:t>год</w:t>
      </w:r>
      <w:r w:rsidR="003852FE" w:rsidRPr="003852FE">
        <w:t xml:space="preserve"> </w:t>
      </w:r>
      <w:r w:rsidRPr="003852FE">
        <w:t>с</w:t>
      </w:r>
      <w:r w:rsidR="003852FE" w:rsidRPr="003852FE">
        <w:t xml:space="preserve"> </w:t>
      </w:r>
      <w:r w:rsidRPr="003852FE">
        <w:t>1</w:t>
      </w:r>
      <w:r w:rsidR="003852FE" w:rsidRPr="003852FE">
        <w:t xml:space="preserve"> </w:t>
      </w:r>
      <w:r w:rsidRPr="003852FE">
        <w:t>апреля.</w:t>
      </w:r>
      <w:r w:rsidR="003852FE" w:rsidRPr="003852FE">
        <w:t xml:space="preserve"> </w:t>
      </w:r>
      <w:r w:rsidRPr="003852FE">
        <w:t>Уже</w:t>
      </w:r>
      <w:r w:rsidR="003852FE" w:rsidRPr="003852FE">
        <w:t xml:space="preserve"> </w:t>
      </w:r>
      <w:r w:rsidRPr="003852FE">
        <w:t>известен</w:t>
      </w:r>
      <w:r w:rsidR="003852FE" w:rsidRPr="003852FE">
        <w:t xml:space="preserve"> </w:t>
      </w:r>
      <w:r w:rsidRPr="003852FE">
        <w:t>планируемый</w:t>
      </w:r>
      <w:r w:rsidR="003852FE" w:rsidRPr="003852FE">
        <w:t xml:space="preserve"> </w:t>
      </w:r>
      <w:r w:rsidRPr="003852FE">
        <w:t>размер</w:t>
      </w:r>
      <w:r w:rsidR="003852FE" w:rsidRPr="003852FE">
        <w:t xml:space="preserve"> </w:t>
      </w:r>
      <w:r w:rsidRPr="003852FE">
        <w:t>индексации</w:t>
      </w:r>
      <w:r w:rsidR="003852FE" w:rsidRPr="003852FE">
        <w:t xml:space="preserve"> </w:t>
      </w:r>
      <w:r w:rsidRPr="003852FE">
        <w:t>на</w:t>
      </w:r>
      <w:r w:rsidR="003852FE" w:rsidRPr="003852FE">
        <w:t xml:space="preserve"> </w:t>
      </w:r>
      <w:r w:rsidRPr="003852FE">
        <w:t>2024</w:t>
      </w:r>
      <w:r w:rsidR="003852FE" w:rsidRPr="003852FE">
        <w:t xml:space="preserve"> </w:t>
      </w:r>
      <w:r w:rsidRPr="003852FE">
        <w:t>год</w:t>
      </w:r>
      <w:r w:rsidR="003852FE" w:rsidRPr="003852FE">
        <w:t xml:space="preserve"> </w:t>
      </w:r>
      <w:r w:rsidRPr="003852FE">
        <w:t>-</w:t>
      </w:r>
      <w:r w:rsidR="003852FE" w:rsidRPr="003852FE">
        <w:t xml:space="preserve"> </w:t>
      </w:r>
      <w:r w:rsidRPr="003852FE">
        <w:t>он</w:t>
      </w:r>
      <w:r w:rsidR="003852FE" w:rsidRPr="003852FE">
        <w:t xml:space="preserve"> </w:t>
      </w:r>
      <w:r w:rsidRPr="003852FE">
        <w:t>составит</w:t>
      </w:r>
      <w:r w:rsidR="003852FE" w:rsidRPr="003852FE">
        <w:t xml:space="preserve"> </w:t>
      </w:r>
      <w:r w:rsidRPr="003852FE">
        <w:t>7,5</w:t>
      </w:r>
      <w:r w:rsidR="003852FE" w:rsidRPr="003852FE">
        <w:t xml:space="preserve"> </w:t>
      </w:r>
      <w:r w:rsidRPr="003852FE">
        <w:t>процентов,</w:t>
      </w:r>
      <w:r w:rsidR="003852FE" w:rsidRPr="003852FE">
        <w:t xml:space="preserve"> </w:t>
      </w:r>
      <w:r w:rsidRPr="003852FE">
        <w:t>пишет</w:t>
      </w:r>
      <w:r w:rsidR="003852FE" w:rsidRPr="003852FE">
        <w:t xml:space="preserve"> </w:t>
      </w:r>
      <w:r w:rsidRPr="003852FE">
        <w:t>Pensnews.ru.</w:t>
      </w:r>
      <w:bookmarkEnd w:id="72"/>
    </w:p>
    <w:p w:rsidR="003710C7" w:rsidRPr="003852FE" w:rsidRDefault="003710C7" w:rsidP="003710C7">
      <w:r w:rsidRPr="003852FE">
        <w:t>Соответственно,</w:t>
      </w:r>
      <w:r w:rsidR="003852FE" w:rsidRPr="003852FE">
        <w:t xml:space="preserve"> </w:t>
      </w:r>
      <w:r w:rsidRPr="003852FE">
        <w:t>с</w:t>
      </w:r>
      <w:r w:rsidR="003852FE" w:rsidRPr="003852FE">
        <w:t xml:space="preserve"> </w:t>
      </w:r>
      <w:r w:rsidRPr="003852FE">
        <w:t>учетом</w:t>
      </w:r>
      <w:r w:rsidR="003852FE" w:rsidRPr="003852FE">
        <w:t xml:space="preserve"> </w:t>
      </w:r>
      <w:r w:rsidRPr="003852FE">
        <w:t>планируемого</w:t>
      </w:r>
      <w:r w:rsidR="003852FE" w:rsidRPr="003852FE">
        <w:t xml:space="preserve"> </w:t>
      </w:r>
      <w:r w:rsidRPr="003852FE">
        <w:t>повышения</w:t>
      </w:r>
      <w:r w:rsidR="003852FE" w:rsidRPr="003852FE">
        <w:t xml:space="preserve"> </w:t>
      </w:r>
      <w:r w:rsidRPr="003852FE">
        <w:t>на</w:t>
      </w:r>
      <w:r w:rsidR="003852FE" w:rsidRPr="003852FE">
        <w:t xml:space="preserve"> </w:t>
      </w:r>
      <w:r w:rsidRPr="003852FE">
        <w:t>7,5</w:t>
      </w:r>
      <w:r w:rsidR="003852FE" w:rsidRPr="003852FE">
        <w:t xml:space="preserve"> </w:t>
      </w:r>
      <w:r w:rsidRPr="003852FE">
        <w:t>процентов</w:t>
      </w:r>
      <w:r w:rsidR="003852FE" w:rsidRPr="003852FE">
        <w:t xml:space="preserve"> </w:t>
      </w:r>
      <w:r w:rsidRPr="003852FE">
        <w:t>размеры</w:t>
      </w:r>
      <w:r w:rsidR="003852FE" w:rsidRPr="003852FE">
        <w:t xml:space="preserve"> </w:t>
      </w:r>
      <w:r w:rsidRPr="003852FE">
        <w:t>социальных</w:t>
      </w:r>
      <w:r w:rsidR="003852FE" w:rsidRPr="003852FE">
        <w:t xml:space="preserve"> </w:t>
      </w:r>
      <w:r w:rsidRPr="003852FE">
        <w:t>пенсий</w:t>
      </w:r>
      <w:r w:rsidR="003852FE" w:rsidRPr="003852FE">
        <w:t xml:space="preserve"> </w:t>
      </w:r>
      <w:r w:rsidRPr="003852FE">
        <w:t>по</w:t>
      </w:r>
      <w:r w:rsidR="003852FE" w:rsidRPr="003852FE">
        <w:t xml:space="preserve"> </w:t>
      </w:r>
      <w:r w:rsidRPr="003852FE">
        <w:t>инвалидности</w:t>
      </w:r>
      <w:r w:rsidR="003852FE" w:rsidRPr="003852FE">
        <w:t xml:space="preserve"> </w:t>
      </w:r>
      <w:r w:rsidRPr="003852FE">
        <w:t>с</w:t>
      </w:r>
      <w:r w:rsidR="003852FE" w:rsidRPr="003852FE">
        <w:t xml:space="preserve"> </w:t>
      </w:r>
      <w:r w:rsidRPr="003852FE">
        <w:t>1-ого</w:t>
      </w:r>
      <w:r w:rsidR="003852FE" w:rsidRPr="003852FE">
        <w:t xml:space="preserve"> </w:t>
      </w:r>
      <w:r w:rsidRPr="003852FE">
        <w:t>апреля</w:t>
      </w:r>
      <w:r w:rsidR="003852FE" w:rsidRPr="003852FE">
        <w:t xml:space="preserve"> </w:t>
      </w:r>
      <w:r w:rsidRPr="003852FE">
        <w:t>2024</w:t>
      </w:r>
      <w:r w:rsidR="003852FE" w:rsidRPr="003852FE">
        <w:t xml:space="preserve"> </w:t>
      </w:r>
      <w:r w:rsidRPr="003852FE">
        <w:t>года</w:t>
      </w:r>
      <w:r w:rsidR="003852FE" w:rsidRPr="003852FE">
        <w:t xml:space="preserve"> </w:t>
      </w:r>
      <w:r w:rsidRPr="003852FE">
        <w:t>составят</w:t>
      </w:r>
      <w:r w:rsidR="003852FE" w:rsidRPr="003852FE">
        <w:t xml:space="preserve"> </w:t>
      </w:r>
      <w:r w:rsidRPr="003852FE">
        <w:t>(в</w:t>
      </w:r>
      <w:r w:rsidR="003852FE" w:rsidRPr="003852FE">
        <w:t xml:space="preserve"> </w:t>
      </w:r>
      <w:r w:rsidRPr="003852FE">
        <w:t>зависимости</w:t>
      </w:r>
      <w:r w:rsidR="003852FE" w:rsidRPr="003852FE">
        <w:t xml:space="preserve"> </w:t>
      </w:r>
      <w:r w:rsidRPr="003852FE">
        <w:t>от</w:t>
      </w:r>
      <w:r w:rsidR="003852FE" w:rsidRPr="003852FE">
        <w:t xml:space="preserve"> </w:t>
      </w:r>
      <w:r w:rsidRPr="003852FE">
        <w:t>категории</w:t>
      </w:r>
      <w:r w:rsidR="003852FE" w:rsidRPr="003852FE">
        <w:t xml:space="preserve"> </w:t>
      </w:r>
      <w:r w:rsidRPr="003852FE">
        <w:t>получателя):</w:t>
      </w:r>
    </w:p>
    <w:p w:rsidR="003710C7" w:rsidRPr="003852FE" w:rsidRDefault="003710C7" w:rsidP="003710C7">
      <w:r w:rsidRPr="003852FE">
        <w:t>-</w:t>
      </w:r>
      <w:r w:rsidR="003852FE" w:rsidRPr="003852FE">
        <w:t xml:space="preserve"> </w:t>
      </w:r>
      <w:r w:rsidRPr="003852FE">
        <w:t>инвалиды</w:t>
      </w:r>
      <w:r w:rsidR="003852FE" w:rsidRPr="003852FE">
        <w:t xml:space="preserve"> </w:t>
      </w:r>
      <w:r w:rsidRPr="003852FE">
        <w:t>1</w:t>
      </w:r>
      <w:r w:rsidR="003852FE" w:rsidRPr="003852FE">
        <w:t xml:space="preserve"> </w:t>
      </w:r>
      <w:r w:rsidRPr="003852FE">
        <w:t>группы</w:t>
      </w:r>
      <w:r w:rsidR="003852FE" w:rsidRPr="003852FE">
        <w:t xml:space="preserve"> </w:t>
      </w:r>
      <w:r w:rsidRPr="003852FE">
        <w:t>-15</w:t>
      </w:r>
      <w:r w:rsidR="003852FE" w:rsidRPr="003852FE">
        <w:t xml:space="preserve"> </w:t>
      </w:r>
      <w:r w:rsidRPr="003852FE">
        <w:t>379,73</w:t>
      </w:r>
      <w:r w:rsidR="003852FE" w:rsidRPr="003852FE">
        <w:t xml:space="preserve"> </w:t>
      </w:r>
      <w:r w:rsidRPr="003852FE">
        <w:t>руб.;</w:t>
      </w:r>
    </w:p>
    <w:p w:rsidR="003710C7" w:rsidRPr="003852FE" w:rsidRDefault="003710C7" w:rsidP="003710C7">
      <w:r w:rsidRPr="003852FE">
        <w:t>-</w:t>
      </w:r>
      <w:r w:rsidR="003852FE" w:rsidRPr="003852FE">
        <w:t xml:space="preserve"> </w:t>
      </w:r>
      <w:r w:rsidRPr="003852FE">
        <w:t>инвалиды</w:t>
      </w:r>
      <w:r w:rsidR="003852FE" w:rsidRPr="003852FE">
        <w:t xml:space="preserve"> </w:t>
      </w:r>
      <w:r w:rsidRPr="003852FE">
        <w:t>2</w:t>
      </w:r>
      <w:r w:rsidR="003852FE" w:rsidRPr="003852FE">
        <w:t xml:space="preserve"> </w:t>
      </w:r>
      <w:r w:rsidRPr="003852FE">
        <w:t>группы</w:t>
      </w:r>
      <w:r w:rsidR="003852FE" w:rsidRPr="003852FE">
        <w:t xml:space="preserve"> </w:t>
      </w:r>
      <w:r w:rsidRPr="003852FE">
        <w:t>-</w:t>
      </w:r>
      <w:r w:rsidR="003852FE" w:rsidRPr="003852FE">
        <w:t xml:space="preserve"> </w:t>
      </w:r>
      <w:r w:rsidRPr="003852FE">
        <w:t>7</w:t>
      </w:r>
      <w:r w:rsidR="003852FE" w:rsidRPr="003852FE">
        <w:t xml:space="preserve"> </w:t>
      </w:r>
      <w:r w:rsidRPr="003852FE">
        <w:t>689,85</w:t>
      </w:r>
      <w:r w:rsidR="003852FE" w:rsidRPr="003852FE">
        <w:t xml:space="preserve"> </w:t>
      </w:r>
      <w:r w:rsidRPr="003852FE">
        <w:t>руб.;</w:t>
      </w:r>
    </w:p>
    <w:p w:rsidR="003710C7" w:rsidRPr="003852FE" w:rsidRDefault="003710C7" w:rsidP="003710C7">
      <w:r w:rsidRPr="003852FE">
        <w:t>-</w:t>
      </w:r>
      <w:r w:rsidR="003852FE" w:rsidRPr="003852FE">
        <w:t xml:space="preserve"> </w:t>
      </w:r>
      <w:r w:rsidRPr="003852FE">
        <w:t>инвалиды</w:t>
      </w:r>
      <w:r w:rsidR="003852FE" w:rsidRPr="003852FE">
        <w:t xml:space="preserve"> </w:t>
      </w:r>
      <w:r w:rsidRPr="003852FE">
        <w:t>3</w:t>
      </w:r>
      <w:r w:rsidR="003852FE" w:rsidRPr="003852FE">
        <w:t xml:space="preserve"> </w:t>
      </w:r>
      <w:r w:rsidRPr="003852FE">
        <w:t>группы</w:t>
      </w:r>
      <w:r w:rsidR="003852FE" w:rsidRPr="003852FE">
        <w:t xml:space="preserve"> </w:t>
      </w:r>
      <w:r w:rsidRPr="003852FE">
        <w:t>-</w:t>
      </w:r>
      <w:r w:rsidR="003852FE" w:rsidRPr="003852FE">
        <w:t xml:space="preserve"> </w:t>
      </w:r>
      <w:r w:rsidRPr="003852FE">
        <w:t>6</w:t>
      </w:r>
      <w:r w:rsidR="003852FE" w:rsidRPr="003852FE">
        <w:t xml:space="preserve"> </w:t>
      </w:r>
      <w:r w:rsidRPr="003852FE">
        <w:t>536,41</w:t>
      </w:r>
      <w:r w:rsidR="003852FE" w:rsidRPr="003852FE">
        <w:t xml:space="preserve"> </w:t>
      </w:r>
      <w:r w:rsidRPr="003852FE">
        <w:t>руб.;</w:t>
      </w:r>
    </w:p>
    <w:p w:rsidR="003710C7" w:rsidRPr="003852FE" w:rsidRDefault="003710C7" w:rsidP="003710C7">
      <w:r w:rsidRPr="003852FE">
        <w:t>-</w:t>
      </w:r>
      <w:r w:rsidR="003852FE" w:rsidRPr="003852FE">
        <w:t xml:space="preserve"> </w:t>
      </w:r>
      <w:r w:rsidRPr="003852FE">
        <w:t>дети-инвалиды</w:t>
      </w:r>
      <w:r w:rsidR="003852FE" w:rsidRPr="003852FE">
        <w:t xml:space="preserve"> </w:t>
      </w:r>
      <w:r w:rsidRPr="003852FE">
        <w:t>-</w:t>
      </w:r>
      <w:r w:rsidR="003852FE" w:rsidRPr="003852FE">
        <w:t xml:space="preserve"> </w:t>
      </w:r>
      <w:r w:rsidRPr="003852FE">
        <w:t>18</w:t>
      </w:r>
      <w:r w:rsidR="003852FE" w:rsidRPr="003852FE">
        <w:t xml:space="preserve"> </w:t>
      </w:r>
      <w:r w:rsidRPr="003852FE">
        <w:t>455,42</w:t>
      </w:r>
      <w:r w:rsidR="003852FE" w:rsidRPr="003852FE">
        <w:t xml:space="preserve"> </w:t>
      </w:r>
      <w:r w:rsidRPr="003852FE">
        <w:t>руб.;</w:t>
      </w:r>
    </w:p>
    <w:p w:rsidR="003710C7" w:rsidRPr="003852FE" w:rsidRDefault="003710C7" w:rsidP="003710C7">
      <w:r w:rsidRPr="003852FE">
        <w:t>-</w:t>
      </w:r>
      <w:r w:rsidR="003852FE" w:rsidRPr="003852FE">
        <w:t xml:space="preserve"> </w:t>
      </w:r>
      <w:r w:rsidRPr="003852FE">
        <w:t>инвалиды</w:t>
      </w:r>
      <w:r w:rsidR="003852FE" w:rsidRPr="003852FE">
        <w:t xml:space="preserve"> </w:t>
      </w:r>
      <w:r w:rsidRPr="003852FE">
        <w:t>с</w:t>
      </w:r>
      <w:r w:rsidR="003852FE" w:rsidRPr="003852FE">
        <w:t xml:space="preserve"> </w:t>
      </w:r>
      <w:r w:rsidRPr="003852FE">
        <w:t>детства</w:t>
      </w:r>
      <w:r w:rsidR="003852FE" w:rsidRPr="003852FE">
        <w:t xml:space="preserve"> </w:t>
      </w:r>
      <w:r w:rsidRPr="003852FE">
        <w:t>1</w:t>
      </w:r>
      <w:r w:rsidR="003852FE" w:rsidRPr="003852FE">
        <w:t xml:space="preserve"> </w:t>
      </w:r>
      <w:r w:rsidRPr="003852FE">
        <w:t>группы</w:t>
      </w:r>
      <w:r w:rsidR="003852FE" w:rsidRPr="003852FE">
        <w:t xml:space="preserve"> </w:t>
      </w:r>
      <w:r w:rsidRPr="003852FE">
        <w:t>-</w:t>
      </w:r>
      <w:r w:rsidR="003852FE" w:rsidRPr="003852FE">
        <w:t xml:space="preserve"> </w:t>
      </w:r>
      <w:r w:rsidRPr="003852FE">
        <w:t>18</w:t>
      </w:r>
      <w:r w:rsidR="003852FE" w:rsidRPr="003852FE">
        <w:t xml:space="preserve"> </w:t>
      </w:r>
      <w:r w:rsidRPr="003852FE">
        <w:t>455,42</w:t>
      </w:r>
      <w:r w:rsidR="003852FE" w:rsidRPr="003852FE">
        <w:t xml:space="preserve"> </w:t>
      </w:r>
      <w:r w:rsidRPr="003852FE">
        <w:t>руб.;</w:t>
      </w:r>
    </w:p>
    <w:p w:rsidR="003710C7" w:rsidRPr="003852FE" w:rsidRDefault="003710C7" w:rsidP="003710C7">
      <w:r w:rsidRPr="003852FE">
        <w:t>-</w:t>
      </w:r>
      <w:r w:rsidR="003852FE" w:rsidRPr="003852FE">
        <w:t xml:space="preserve"> </w:t>
      </w:r>
      <w:r w:rsidRPr="003852FE">
        <w:t>инвалиды</w:t>
      </w:r>
      <w:r w:rsidR="003852FE" w:rsidRPr="003852FE">
        <w:t xml:space="preserve"> </w:t>
      </w:r>
      <w:r w:rsidRPr="003852FE">
        <w:t>с</w:t>
      </w:r>
      <w:r w:rsidR="003852FE" w:rsidRPr="003852FE">
        <w:t xml:space="preserve"> </w:t>
      </w:r>
      <w:r w:rsidRPr="003852FE">
        <w:t>детства</w:t>
      </w:r>
      <w:r w:rsidR="003852FE" w:rsidRPr="003852FE">
        <w:t xml:space="preserve"> </w:t>
      </w:r>
      <w:r w:rsidRPr="003852FE">
        <w:t>2</w:t>
      </w:r>
      <w:r w:rsidR="003852FE" w:rsidRPr="003852FE">
        <w:t xml:space="preserve"> </w:t>
      </w:r>
      <w:r w:rsidRPr="003852FE">
        <w:t>группы</w:t>
      </w:r>
      <w:r w:rsidR="003852FE" w:rsidRPr="003852FE">
        <w:t xml:space="preserve"> </w:t>
      </w:r>
      <w:r w:rsidRPr="003852FE">
        <w:t>-</w:t>
      </w:r>
      <w:r w:rsidR="003852FE" w:rsidRPr="003852FE">
        <w:t xml:space="preserve"> </w:t>
      </w:r>
      <w:r w:rsidRPr="003852FE">
        <w:t>15</w:t>
      </w:r>
      <w:r w:rsidR="003852FE" w:rsidRPr="003852FE">
        <w:t xml:space="preserve"> </w:t>
      </w:r>
      <w:r w:rsidRPr="003852FE">
        <w:t>379,73</w:t>
      </w:r>
      <w:r w:rsidR="003852FE" w:rsidRPr="003852FE">
        <w:t xml:space="preserve"> </w:t>
      </w:r>
      <w:r w:rsidRPr="003852FE">
        <w:t>руб.</w:t>
      </w:r>
    </w:p>
    <w:p w:rsidR="003710C7" w:rsidRPr="003852FE" w:rsidRDefault="003710C7" w:rsidP="003710C7">
      <w:r w:rsidRPr="003852FE">
        <w:t>Если</w:t>
      </w:r>
      <w:r w:rsidR="003852FE" w:rsidRPr="003852FE">
        <w:t xml:space="preserve"> </w:t>
      </w:r>
      <w:r w:rsidRPr="003852FE">
        <w:t>пенсионер</w:t>
      </w:r>
      <w:r w:rsidR="003852FE" w:rsidRPr="003852FE">
        <w:t xml:space="preserve"> </w:t>
      </w:r>
      <w:r w:rsidRPr="003852FE">
        <w:t>проживает</w:t>
      </w:r>
      <w:r w:rsidR="003852FE" w:rsidRPr="003852FE">
        <w:t xml:space="preserve"> </w:t>
      </w:r>
      <w:r w:rsidRPr="003852FE">
        <w:t>в</w:t>
      </w:r>
      <w:r w:rsidR="003852FE" w:rsidRPr="003852FE">
        <w:t xml:space="preserve"> </w:t>
      </w:r>
      <w:r w:rsidRPr="003852FE">
        <w:t>северных</w:t>
      </w:r>
      <w:r w:rsidR="003852FE" w:rsidRPr="003852FE">
        <w:t xml:space="preserve"> </w:t>
      </w:r>
      <w:r w:rsidRPr="003852FE">
        <w:t>и</w:t>
      </w:r>
      <w:r w:rsidR="003852FE" w:rsidRPr="003852FE">
        <w:t xml:space="preserve"> </w:t>
      </w:r>
      <w:r w:rsidRPr="003852FE">
        <w:t>приравненных</w:t>
      </w:r>
      <w:r w:rsidR="003852FE" w:rsidRPr="003852FE">
        <w:t xml:space="preserve"> </w:t>
      </w:r>
      <w:r w:rsidRPr="003852FE">
        <w:t>к</w:t>
      </w:r>
      <w:r w:rsidR="003852FE" w:rsidRPr="003852FE">
        <w:t xml:space="preserve"> </w:t>
      </w:r>
      <w:r w:rsidRPr="003852FE">
        <w:t>ним</w:t>
      </w:r>
      <w:r w:rsidR="003852FE" w:rsidRPr="003852FE">
        <w:t xml:space="preserve"> </w:t>
      </w:r>
      <w:r w:rsidRPr="003852FE">
        <w:t>регионах,</w:t>
      </w:r>
      <w:r w:rsidR="003852FE" w:rsidRPr="003852FE">
        <w:t xml:space="preserve"> </w:t>
      </w:r>
      <w:r w:rsidRPr="003852FE">
        <w:t>то</w:t>
      </w:r>
      <w:r w:rsidR="003852FE" w:rsidRPr="003852FE">
        <w:t xml:space="preserve"> </w:t>
      </w:r>
      <w:r w:rsidRPr="003852FE">
        <w:t>дополнительно</w:t>
      </w:r>
      <w:r w:rsidR="003852FE" w:rsidRPr="003852FE">
        <w:t xml:space="preserve"> </w:t>
      </w:r>
      <w:r w:rsidRPr="003852FE">
        <w:t>к</w:t>
      </w:r>
      <w:r w:rsidR="003852FE" w:rsidRPr="003852FE">
        <w:t xml:space="preserve"> </w:t>
      </w:r>
      <w:r w:rsidRPr="003852FE">
        <w:t>размеру</w:t>
      </w:r>
      <w:r w:rsidR="003852FE" w:rsidRPr="003852FE">
        <w:t xml:space="preserve"> </w:t>
      </w:r>
      <w:r w:rsidRPr="003852FE">
        <w:t>пенсии</w:t>
      </w:r>
      <w:r w:rsidR="003852FE" w:rsidRPr="003852FE">
        <w:t xml:space="preserve"> </w:t>
      </w:r>
      <w:r w:rsidRPr="003852FE">
        <w:t>применяется</w:t>
      </w:r>
      <w:r w:rsidR="003852FE" w:rsidRPr="003852FE">
        <w:t xml:space="preserve"> </w:t>
      </w:r>
      <w:r w:rsidRPr="003852FE">
        <w:t>специальный</w:t>
      </w:r>
      <w:r w:rsidR="003852FE" w:rsidRPr="003852FE">
        <w:t xml:space="preserve"> </w:t>
      </w:r>
      <w:r w:rsidRPr="003852FE">
        <w:t>районный</w:t>
      </w:r>
      <w:r w:rsidR="003852FE" w:rsidRPr="003852FE">
        <w:t xml:space="preserve"> </w:t>
      </w:r>
      <w:r w:rsidRPr="003852FE">
        <w:t>коэффициент.</w:t>
      </w:r>
    </w:p>
    <w:p w:rsidR="003710C7" w:rsidRPr="003852FE" w:rsidRDefault="00AE6CBA" w:rsidP="003710C7">
      <w:hyperlink r:id="rId26" w:history="1">
        <w:r w:rsidR="003710C7" w:rsidRPr="003852FE">
          <w:rPr>
            <w:rStyle w:val="a3"/>
          </w:rPr>
          <w:t>https://pensnews.ru/article/10146</w:t>
        </w:r>
      </w:hyperlink>
      <w:r w:rsidR="003852FE" w:rsidRPr="003852FE">
        <w:t xml:space="preserve"> </w:t>
      </w:r>
    </w:p>
    <w:p w:rsidR="00C25601" w:rsidRPr="003852FE" w:rsidRDefault="00C25601" w:rsidP="00C25601">
      <w:pPr>
        <w:pStyle w:val="2"/>
      </w:pPr>
      <w:bookmarkStart w:id="73" w:name="_Toc151101702"/>
      <w:r w:rsidRPr="003852FE">
        <w:t>Pens</w:t>
      </w:r>
      <w:r w:rsidR="002200DB" w:rsidRPr="003852FE">
        <w:t>N</w:t>
      </w:r>
      <w:r w:rsidRPr="003852FE">
        <w:t>ews.ru,</w:t>
      </w:r>
      <w:r w:rsidR="003852FE" w:rsidRPr="003852FE">
        <w:t xml:space="preserve"> </w:t>
      </w:r>
      <w:r w:rsidRPr="003852FE">
        <w:t>16.11.2023,</w:t>
      </w:r>
      <w:r w:rsidR="003852FE" w:rsidRPr="003852FE">
        <w:t xml:space="preserve"> </w:t>
      </w:r>
      <w:r w:rsidRPr="003852FE">
        <w:t>Что</w:t>
      </w:r>
      <w:r w:rsidR="003852FE" w:rsidRPr="003852FE">
        <w:t xml:space="preserve"> </w:t>
      </w:r>
      <w:r w:rsidRPr="003852FE">
        <w:t>будет,</w:t>
      </w:r>
      <w:r w:rsidR="003852FE" w:rsidRPr="003852FE">
        <w:t xml:space="preserve"> </w:t>
      </w:r>
      <w:r w:rsidRPr="003852FE">
        <w:t>если</w:t>
      </w:r>
      <w:r w:rsidR="003852FE" w:rsidRPr="003852FE">
        <w:t xml:space="preserve"> </w:t>
      </w:r>
      <w:r w:rsidRPr="003852FE">
        <w:t>вовремя</w:t>
      </w:r>
      <w:r w:rsidR="003852FE" w:rsidRPr="003852FE">
        <w:t xml:space="preserve"> </w:t>
      </w:r>
      <w:r w:rsidRPr="003852FE">
        <w:t>не</w:t>
      </w:r>
      <w:r w:rsidR="003852FE" w:rsidRPr="003852FE">
        <w:t xml:space="preserve"> </w:t>
      </w:r>
      <w:r w:rsidRPr="003852FE">
        <w:t>получить</w:t>
      </w:r>
      <w:r w:rsidR="003852FE" w:rsidRPr="003852FE">
        <w:t xml:space="preserve"> </w:t>
      </w:r>
      <w:r w:rsidRPr="003852FE">
        <w:t>пенсию</w:t>
      </w:r>
      <w:bookmarkEnd w:id="73"/>
    </w:p>
    <w:p w:rsidR="00C25601" w:rsidRPr="003852FE" w:rsidRDefault="00C25601" w:rsidP="00BF1432">
      <w:pPr>
        <w:pStyle w:val="3"/>
      </w:pPr>
      <w:bookmarkStart w:id="74" w:name="_Toc151101703"/>
      <w:r w:rsidRPr="003852FE">
        <w:t>Российским</w:t>
      </w:r>
      <w:r w:rsidR="003852FE" w:rsidRPr="003852FE">
        <w:t xml:space="preserve"> </w:t>
      </w:r>
      <w:r w:rsidRPr="003852FE">
        <w:t>пенсионерам</w:t>
      </w:r>
      <w:r w:rsidR="003852FE" w:rsidRPr="003852FE">
        <w:t xml:space="preserve"> </w:t>
      </w:r>
      <w:r w:rsidRPr="003852FE">
        <w:t>разъяснили,</w:t>
      </w:r>
      <w:r w:rsidR="003852FE" w:rsidRPr="003852FE">
        <w:t xml:space="preserve"> </w:t>
      </w:r>
      <w:r w:rsidRPr="003852FE">
        <w:t>что</w:t>
      </w:r>
      <w:r w:rsidR="003852FE" w:rsidRPr="003852FE">
        <w:t xml:space="preserve"> </w:t>
      </w:r>
      <w:r w:rsidRPr="003852FE">
        <w:t>бывает,</w:t>
      </w:r>
      <w:r w:rsidR="003852FE" w:rsidRPr="003852FE">
        <w:t xml:space="preserve"> </w:t>
      </w:r>
      <w:r w:rsidRPr="003852FE">
        <w:t>если</w:t>
      </w:r>
      <w:r w:rsidR="003852FE" w:rsidRPr="003852FE">
        <w:t xml:space="preserve"> </w:t>
      </w:r>
      <w:r w:rsidRPr="003852FE">
        <w:t>вовремя</w:t>
      </w:r>
      <w:r w:rsidR="003852FE" w:rsidRPr="003852FE">
        <w:t xml:space="preserve"> </w:t>
      </w:r>
      <w:r w:rsidRPr="003852FE">
        <w:t>не</w:t>
      </w:r>
      <w:r w:rsidR="003852FE" w:rsidRPr="003852FE">
        <w:t xml:space="preserve"> </w:t>
      </w:r>
      <w:r w:rsidRPr="003852FE">
        <w:t>получить</w:t>
      </w:r>
      <w:r w:rsidR="003852FE" w:rsidRPr="003852FE">
        <w:t xml:space="preserve"> </w:t>
      </w:r>
      <w:r w:rsidRPr="003852FE">
        <w:t>выплаты.</w:t>
      </w:r>
      <w:r w:rsidR="003852FE" w:rsidRPr="003852FE">
        <w:t xml:space="preserve"> </w:t>
      </w:r>
      <w:r w:rsidRPr="003852FE">
        <w:t>Понятное</w:t>
      </w:r>
      <w:r w:rsidR="003852FE" w:rsidRPr="003852FE">
        <w:t xml:space="preserve"> </w:t>
      </w:r>
      <w:r w:rsidRPr="003852FE">
        <w:t>дело,</w:t>
      </w:r>
      <w:r w:rsidR="003852FE" w:rsidRPr="003852FE">
        <w:t xml:space="preserve"> </w:t>
      </w:r>
      <w:r w:rsidRPr="003852FE">
        <w:t>что</w:t>
      </w:r>
      <w:r w:rsidR="003852FE" w:rsidRPr="003852FE">
        <w:t xml:space="preserve"> </w:t>
      </w:r>
      <w:r w:rsidRPr="003852FE">
        <w:t>речь</w:t>
      </w:r>
      <w:r w:rsidR="003852FE" w:rsidRPr="003852FE">
        <w:t xml:space="preserve"> </w:t>
      </w:r>
      <w:r w:rsidRPr="003852FE">
        <w:t>идет</w:t>
      </w:r>
      <w:r w:rsidR="003852FE" w:rsidRPr="003852FE">
        <w:t xml:space="preserve"> </w:t>
      </w:r>
      <w:r w:rsidRPr="003852FE">
        <w:t>о</w:t>
      </w:r>
      <w:r w:rsidR="003852FE" w:rsidRPr="003852FE">
        <w:t xml:space="preserve"> </w:t>
      </w:r>
      <w:r w:rsidRPr="003852FE">
        <w:t>случаях,</w:t>
      </w:r>
      <w:r w:rsidR="003852FE" w:rsidRPr="003852FE">
        <w:t xml:space="preserve"> </w:t>
      </w:r>
      <w:r w:rsidRPr="003852FE">
        <w:t>когда</w:t>
      </w:r>
      <w:r w:rsidR="003852FE" w:rsidRPr="003852FE">
        <w:t xml:space="preserve"> </w:t>
      </w:r>
      <w:r w:rsidRPr="003852FE">
        <w:t>пенсионер</w:t>
      </w:r>
      <w:r w:rsidR="003852FE" w:rsidRPr="003852FE">
        <w:t xml:space="preserve"> </w:t>
      </w:r>
      <w:r w:rsidRPr="003852FE">
        <w:t>получает</w:t>
      </w:r>
      <w:r w:rsidR="003852FE" w:rsidRPr="003852FE">
        <w:t xml:space="preserve"> </w:t>
      </w:r>
      <w:r w:rsidRPr="003852FE">
        <w:t>деньги</w:t>
      </w:r>
      <w:r w:rsidR="003852FE" w:rsidRPr="003852FE">
        <w:t xml:space="preserve"> </w:t>
      </w:r>
      <w:r w:rsidRPr="003852FE">
        <w:t>в</w:t>
      </w:r>
      <w:r w:rsidR="003852FE" w:rsidRPr="003852FE">
        <w:t xml:space="preserve"> </w:t>
      </w:r>
      <w:r w:rsidRPr="003852FE">
        <w:t>наличной</w:t>
      </w:r>
      <w:r w:rsidR="003852FE" w:rsidRPr="003852FE">
        <w:t xml:space="preserve"> </w:t>
      </w:r>
      <w:r w:rsidRPr="003852FE">
        <w:t>форме,</w:t>
      </w:r>
      <w:r w:rsidR="003852FE" w:rsidRPr="003852FE">
        <w:t xml:space="preserve"> </w:t>
      </w:r>
      <w:r w:rsidRPr="003852FE">
        <w:t>сообщает</w:t>
      </w:r>
      <w:r w:rsidR="003852FE" w:rsidRPr="003852FE">
        <w:t xml:space="preserve"> </w:t>
      </w:r>
      <w:r w:rsidRPr="003852FE">
        <w:t>Pensnews.ru.</w:t>
      </w:r>
      <w:bookmarkEnd w:id="74"/>
    </w:p>
    <w:p w:rsidR="00C25601" w:rsidRPr="003852FE" w:rsidRDefault="00C25601" w:rsidP="00C25601">
      <w:r w:rsidRPr="003852FE">
        <w:t>Итак,</w:t>
      </w:r>
      <w:r w:rsidR="003852FE" w:rsidRPr="003852FE">
        <w:t xml:space="preserve"> </w:t>
      </w:r>
      <w:r w:rsidRPr="003852FE">
        <w:t>если</w:t>
      </w:r>
      <w:r w:rsidR="003852FE" w:rsidRPr="003852FE">
        <w:t xml:space="preserve"> </w:t>
      </w:r>
      <w:r w:rsidRPr="003852FE">
        <w:t>в</w:t>
      </w:r>
      <w:r w:rsidR="003852FE" w:rsidRPr="003852FE">
        <w:t xml:space="preserve"> </w:t>
      </w:r>
      <w:r w:rsidRPr="003852FE">
        <w:t>день</w:t>
      </w:r>
      <w:r w:rsidR="003852FE" w:rsidRPr="003852FE">
        <w:t xml:space="preserve"> </w:t>
      </w:r>
      <w:r w:rsidRPr="003852FE">
        <w:t>выплаты</w:t>
      </w:r>
      <w:r w:rsidR="003852FE" w:rsidRPr="003852FE">
        <w:t xml:space="preserve"> </w:t>
      </w:r>
      <w:r w:rsidRPr="003852FE">
        <w:t>пенсионер</w:t>
      </w:r>
      <w:r w:rsidR="003852FE" w:rsidRPr="003852FE">
        <w:t xml:space="preserve"> </w:t>
      </w:r>
      <w:r w:rsidRPr="003852FE">
        <w:t>не</w:t>
      </w:r>
      <w:r w:rsidR="003852FE" w:rsidRPr="003852FE">
        <w:t xml:space="preserve"> </w:t>
      </w:r>
      <w:r w:rsidRPr="003852FE">
        <w:t>смог</w:t>
      </w:r>
      <w:r w:rsidR="003852FE" w:rsidRPr="003852FE">
        <w:t xml:space="preserve"> </w:t>
      </w:r>
      <w:r w:rsidRPr="003852FE">
        <w:t>получить</w:t>
      </w:r>
      <w:r w:rsidR="003852FE" w:rsidRPr="003852FE">
        <w:t xml:space="preserve"> </w:t>
      </w:r>
      <w:r w:rsidRPr="003852FE">
        <w:t>пенсию,</w:t>
      </w:r>
      <w:r w:rsidR="003852FE" w:rsidRPr="003852FE">
        <w:t xml:space="preserve"> </w:t>
      </w:r>
      <w:r w:rsidRPr="003852FE">
        <w:t>его</w:t>
      </w:r>
      <w:r w:rsidR="003852FE" w:rsidRPr="003852FE">
        <w:t xml:space="preserve"> </w:t>
      </w:r>
      <w:r w:rsidRPr="003852FE">
        <w:t>деньги</w:t>
      </w:r>
      <w:r w:rsidR="003852FE" w:rsidRPr="003852FE">
        <w:t xml:space="preserve"> </w:t>
      </w:r>
      <w:r w:rsidRPr="003852FE">
        <w:t>не</w:t>
      </w:r>
      <w:r w:rsidR="003852FE" w:rsidRPr="003852FE">
        <w:t xml:space="preserve"> </w:t>
      </w:r>
      <w:r w:rsidRPr="003852FE">
        <w:t>пропадут.</w:t>
      </w:r>
      <w:r w:rsidR="003852FE" w:rsidRPr="003852FE">
        <w:t xml:space="preserve"> </w:t>
      </w:r>
      <w:r w:rsidRPr="003852FE">
        <w:t>В</w:t>
      </w:r>
      <w:r w:rsidR="003852FE" w:rsidRPr="003852FE">
        <w:t xml:space="preserve"> </w:t>
      </w:r>
      <w:r w:rsidRPr="003852FE">
        <w:t>следующем</w:t>
      </w:r>
      <w:r w:rsidR="003852FE" w:rsidRPr="003852FE">
        <w:t xml:space="preserve"> </w:t>
      </w:r>
      <w:r w:rsidRPr="003852FE">
        <w:t>месяце</w:t>
      </w:r>
      <w:r w:rsidR="003852FE" w:rsidRPr="003852FE">
        <w:t xml:space="preserve"> </w:t>
      </w:r>
      <w:r w:rsidRPr="003852FE">
        <w:t>он</w:t>
      </w:r>
      <w:r w:rsidR="003852FE" w:rsidRPr="003852FE">
        <w:t xml:space="preserve"> </w:t>
      </w:r>
      <w:r w:rsidRPr="003852FE">
        <w:t>получит</w:t>
      </w:r>
      <w:r w:rsidR="003852FE" w:rsidRPr="003852FE">
        <w:t xml:space="preserve"> </w:t>
      </w:r>
      <w:r w:rsidRPr="003852FE">
        <w:t>выплату</w:t>
      </w:r>
      <w:r w:rsidR="003852FE" w:rsidRPr="003852FE">
        <w:t xml:space="preserve"> </w:t>
      </w:r>
      <w:r w:rsidRPr="003852FE">
        <w:t>и</w:t>
      </w:r>
      <w:r w:rsidR="003852FE" w:rsidRPr="003852FE">
        <w:t xml:space="preserve"> </w:t>
      </w:r>
      <w:r w:rsidRPr="003852FE">
        <w:t>за</w:t>
      </w:r>
      <w:r w:rsidR="003852FE" w:rsidRPr="003852FE">
        <w:t xml:space="preserve"> </w:t>
      </w:r>
      <w:r w:rsidRPr="003852FE">
        <w:t>текущий</w:t>
      </w:r>
      <w:r w:rsidR="003852FE" w:rsidRPr="003852FE">
        <w:t xml:space="preserve"> </w:t>
      </w:r>
      <w:r w:rsidRPr="003852FE">
        <w:t>месяц,</w:t>
      </w:r>
      <w:r w:rsidR="003852FE" w:rsidRPr="003852FE">
        <w:t xml:space="preserve"> </w:t>
      </w:r>
      <w:r w:rsidRPr="003852FE">
        <w:t>и</w:t>
      </w:r>
      <w:r w:rsidR="003852FE" w:rsidRPr="003852FE">
        <w:t xml:space="preserve"> </w:t>
      </w:r>
      <w:r w:rsidRPr="003852FE">
        <w:t>за</w:t>
      </w:r>
      <w:r w:rsidR="003852FE" w:rsidRPr="003852FE">
        <w:t xml:space="preserve"> </w:t>
      </w:r>
      <w:r w:rsidRPr="003852FE">
        <w:t>прошедший</w:t>
      </w:r>
    </w:p>
    <w:p w:rsidR="00C25601" w:rsidRPr="003852FE" w:rsidRDefault="00C25601" w:rsidP="00C25601">
      <w:r w:rsidRPr="003852FE">
        <w:t>Если</w:t>
      </w:r>
      <w:r w:rsidR="003852FE" w:rsidRPr="003852FE">
        <w:t xml:space="preserve"> </w:t>
      </w:r>
      <w:r w:rsidRPr="003852FE">
        <w:t>пенсию</w:t>
      </w:r>
      <w:r w:rsidR="003852FE" w:rsidRPr="003852FE">
        <w:t xml:space="preserve"> </w:t>
      </w:r>
      <w:r w:rsidRPr="003852FE">
        <w:t>не</w:t>
      </w:r>
      <w:r w:rsidR="003852FE" w:rsidRPr="003852FE">
        <w:t xml:space="preserve"> </w:t>
      </w:r>
      <w:r w:rsidRPr="003852FE">
        <w:t>забирают</w:t>
      </w:r>
      <w:r w:rsidR="003852FE" w:rsidRPr="003852FE">
        <w:t xml:space="preserve"> </w:t>
      </w:r>
      <w:r w:rsidRPr="003852FE">
        <w:t>в</w:t>
      </w:r>
      <w:r w:rsidR="003852FE" w:rsidRPr="003852FE">
        <w:t xml:space="preserve"> </w:t>
      </w:r>
      <w:r w:rsidRPr="003852FE">
        <w:t>течение</w:t>
      </w:r>
      <w:r w:rsidR="003852FE" w:rsidRPr="003852FE">
        <w:t xml:space="preserve"> </w:t>
      </w:r>
      <w:r w:rsidRPr="003852FE">
        <w:t>6</w:t>
      </w:r>
      <w:r w:rsidR="003852FE" w:rsidRPr="003852FE">
        <w:t xml:space="preserve"> </w:t>
      </w:r>
      <w:r w:rsidRPr="003852FE">
        <w:t>месяцев</w:t>
      </w:r>
      <w:r w:rsidR="003852FE" w:rsidRPr="003852FE">
        <w:t xml:space="preserve"> </w:t>
      </w:r>
      <w:r w:rsidRPr="003852FE">
        <w:t>подряд,</w:t>
      </w:r>
      <w:r w:rsidR="003852FE" w:rsidRPr="003852FE">
        <w:t xml:space="preserve"> </w:t>
      </w:r>
      <w:r w:rsidRPr="003852FE">
        <w:t>то</w:t>
      </w:r>
      <w:r w:rsidR="003852FE" w:rsidRPr="003852FE">
        <w:t xml:space="preserve"> </w:t>
      </w:r>
      <w:r w:rsidRPr="003852FE">
        <w:t>выплата</w:t>
      </w:r>
      <w:r w:rsidR="003852FE" w:rsidRPr="003852FE">
        <w:t xml:space="preserve"> </w:t>
      </w:r>
      <w:r w:rsidRPr="003852FE">
        <w:t>может</w:t>
      </w:r>
      <w:r w:rsidR="003852FE" w:rsidRPr="003852FE">
        <w:t xml:space="preserve"> </w:t>
      </w:r>
      <w:r w:rsidRPr="003852FE">
        <w:t>быть</w:t>
      </w:r>
      <w:r w:rsidR="003852FE" w:rsidRPr="003852FE">
        <w:t xml:space="preserve"> </w:t>
      </w:r>
      <w:r w:rsidRPr="003852FE">
        <w:t>приостановлена.</w:t>
      </w:r>
    </w:p>
    <w:p w:rsidR="00C25601" w:rsidRPr="003852FE" w:rsidRDefault="00C25601" w:rsidP="00C25601">
      <w:r w:rsidRPr="003852FE">
        <w:t>Для</w:t>
      </w:r>
      <w:r w:rsidR="003852FE" w:rsidRPr="003852FE">
        <w:t xml:space="preserve"> </w:t>
      </w:r>
      <w:r w:rsidRPr="003852FE">
        <w:t>возобновления</w:t>
      </w:r>
      <w:r w:rsidR="003852FE" w:rsidRPr="003852FE">
        <w:t xml:space="preserve"> </w:t>
      </w:r>
      <w:r w:rsidRPr="003852FE">
        <w:t>выплаты</w:t>
      </w:r>
      <w:r w:rsidR="003852FE" w:rsidRPr="003852FE">
        <w:t xml:space="preserve"> </w:t>
      </w:r>
      <w:r w:rsidRPr="003852FE">
        <w:t>неиспользованных</w:t>
      </w:r>
      <w:r w:rsidR="003852FE" w:rsidRPr="003852FE">
        <w:t xml:space="preserve"> </w:t>
      </w:r>
      <w:r w:rsidRPr="003852FE">
        <w:t>ранее</w:t>
      </w:r>
      <w:r w:rsidR="003852FE" w:rsidRPr="003852FE">
        <w:t xml:space="preserve"> </w:t>
      </w:r>
      <w:r w:rsidRPr="003852FE">
        <w:t>средств</w:t>
      </w:r>
      <w:r w:rsidR="003852FE" w:rsidRPr="003852FE">
        <w:t xml:space="preserve"> </w:t>
      </w:r>
      <w:r w:rsidRPr="003852FE">
        <w:t>необходимо</w:t>
      </w:r>
      <w:r w:rsidR="003852FE" w:rsidRPr="003852FE">
        <w:t xml:space="preserve"> </w:t>
      </w:r>
      <w:r w:rsidRPr="003852FE">
        <w:t>подать</w:t>
      </w:r>
      <w:r w:rsidR="003852FE" w:rsidRPr="003852FE">
        <w:t xml:space="preserve"> </w:t>
      </w:r>
      <w:r w:rsidRPr="003852FE">
        <w:t>заявление.</w:t>
      </w:r>
      <w:r w:rsidR="003852FE" w:rsidRPr="003852FE">
        <w:t xml:space="preserve"> </w:t>
      </w:r>
      <w:r w:rsidRPr="003852FE">
        <w:t>Это</w:t>
      </w:r>
      <w:r w:rsidR="003852FE" w:rsidRPr="003852FE">
        <w:t xml:space="preserve"> </w:t>
      </w:r>
      <w:r w:rsidRPr="003852FE">
        <w:t>можно</w:t>
      </w:r>
      <w:r w:rsidR="003852FE" w:rsidRPr="003852FE">
        <w:t xml:space="preserve"> </w:t>
      </w:r>
      <w:r w:rsidRPr="003852FE">
        <w:t>сделать</w:t>
      </w:r>
      <w:r w:rsidR="003852FE" w:rsidRPr="003852FE">
        <w:t xml:space="preserve"> </w:t>
      </w:r>
      <w:r w:rsidRPr="003852FE">
        <w:t>онлайн</w:t>
      </w:r>
      <w:r w:rsidR="003852FE" w:rsidRPr="003852FE">
        <w:t xml:space="preserve"> </w:t>
      </w:r>
      <w:r w:rsidRPr="003852FE">
        <w:t>через</w:t>
      </w:r>
      <w:r w:rsidR="003852FE" w:rsidRPr="003852FE">
        <w:t xml:space="preserve"> «</w:t>
      </w:r>
      <w:r w:rsidRPr="003852FE">
        <w:t>Госуслуги</w:t>
      </w:r>
      <w:r w:rsidR="003852FE" w:rsidRPr="003852FE">
        <w:t>»</w:t>
      </w:r>
      <w:r w:rsidRPr="003852FE">
        <w:t>.</w:t>
      </w:r>
    </w:p>
    <w:p w:rsidR="00C25601" w:rsidRPr="003852FE" w:rsidRDefault="00C25601" w:rsidP="00C25601">
      <w:r w:rsidRPr="003852FE">
        <w:t>Также</w:t>
      </w:r>
      <w:r w:rsidR="003852FE" w:rsidRPr="003852FE">
        <w:t xml:space="preserve"> </w:t>
      </w:r>
      <w:r w:rsidRPr="003852FE">
        <w:t>рекомендуется</w:t>
      </w:r>
      <w:r w:rsidR="003852FE" w:rsidRPr="003852FE">
        <w:t xml:space="preserve"> </w:t>
      </w:r>
      <w:r w:rsidRPr="003852FE">
        <w:t>не</w:t>
      </w:r>
      <w:r w:rsidR="003852FE" w:rsidRPr="003852FE">
        <w:t xml:space="preserve"> </w:t>
      </w:r>
      <w:r w:rsidRPr="003852FE">
        <w:t>копить</w:t>
      </w:r>
      <w:r w:rsidR="003852FE" w:rsidRPr="003852FE">
        <w:t xml:space="preserve"> </w:t>
      </w:r>
      <w:r w:rsidRPr="003852FE">
        <w:t>пенсию</w:t>
      </w:r>
      <w:r w:rsidR="003852FE" w:rsidRPr="003852FE">
        <w:t xml:space="preserve"> </w:t>
      </w:r>
      <w:r w:rsidRPr="003852FE">
        <w:t>на</w:t>
      </w:r>
      <w:r w:rsidR="003852FE" w:rsidRPr="003852FE">
        <w:t xml:space="preserve"> </w:t>
      </w:r>
      <w:r w:rsidRPr="003852FE">
        <w:t>карте.</w:t>
      </w:r>
      <w:r w:rsidR="003852FE" w:rsidRPr="003852FE">
        <w:t xml:space="preserve"> </w:t>
      </w:r>
      <w:r w:rsidRPr="003852FE">
        <w:t>Обязательно</w:t>
      </w:r>
      <w:r w:rsidR="003852FE" w:rsidRPr="003852FE">
        <w:t xml:space="preserve"> </w:t>
      </w:r>
      <w:r w:rsidRPr="003852FE">
        <w:t>что-то</w:t>
      </w:r>
      <w:r w:rsidR="003852FE" w:rsidRPr="003852FE">
        <w:t xml:space="preserve"> </w:t>
      </w:r>
      <w:r w:rsidRPr="003852FE">
        <w:t>делайте</w:t>
      </w:r>
      <w:r w:rsidR="003852FE" w:rsidRPr="003852FE">
        <w:t xml:space="preserve"> </w:t>
      </w:r>
      <w:r w:rsidRPr="003852FE">
        <w:t>с</w:t>
      </w:r>
      <w:r w:rsidR="003852FE" w:rsidRPr="003852FE">
        <w:t xml:space="preserve"> </w:t>
      </w:r>
      <w:r w:rsidRPr="003852FE">
        <w:t>деньгами.</w:t>
      </w:r>
      <w:r w:rsidR="003852FE" w:rsidRPr="003852FE">
        <w:t xml:space="preserve"> </w:t>
      </w:r>
      <w:r w:rsidRPr="003852FE">
        <w:t>К</w:t>
      </w:r>
      <w:r w:rsidR="003852FE" w:rsidRPr="003852FE">
        <w:t xml:space="preserve"> </w:t>
      </w:r>
      <w:r w:rsidRPr="003852FE">
        <w:t>примеру,</w:t>
      </w:r>
      <w:r w:rsidR="003852FE" w:rsidRPr="003852FE">
        <w:t xml:space="preserve"> </w:t>
      </w:r>
      <w:r w:rsidRPr="003852FE">
        <w:t>переводите</w:t>
      </w:r>
      <w:r w:rsidR="003852FE" w:rsidRPr="003852FE">
        <w:t xml:space="preserve"> </w:t>
      </w:r>
      <w:r w:rsidRPr="003852FE">
        <w:t>их</w:t>
      </w:r>
      <w:r w:rsidR="003852FE" w:rsidRPr="003852FE">
        <w:t xml:space="preserve"> </w:t>
      </w:r>
      <w:r w:rsidRPr="003852FE">
        <w:t>на</w:t>
      </w:r>
      <w:r w:rsidR="003852FE" w:rsidRPr="003852FE">
        <w:t xml:space="preserve"> </w:t>
      </w:r>
      <w:r w:rsidRPr="003852FE">
        <w:t>вклад.</w:t>
      </w:r>
      <w:r w:rsidR="003852FE" w:rsidRPr="003852FE">
        <w:t xml:space="preserve"> </w:t>
      </w:r>
      <w:r w:rsidRPr="003852FE">
        <w:t>Либо</w:t>
      </w:r>
      <w:r w:rsidR="003852FE" w:rsidRPr="003852FE">
        <w:t xml:space="preserve"> </w:t>
      </w:r>
      <w:r w:rsidRPr="003852FE">
        <w:t>снимайте.</w:t>
      </w:r>
      <w:r w:rsidR="003852FE" w:rsidRPr="003852FE">
        <w:t xml:space="preserve"> </w:t>
      </w:r>
      <w:r w:rsidRPr="003852FE">
        <w:t>Или</w:t>
      </w:r>
      <w:r w:rsidR="003852FE" w:rsidRPr="003852FE">
        <w:t xml:space="preserve"> </w:t>
      </w:r>
      <w:r w:rsidRPr="003852FE">
        <w:t>переводите</w:t>
      </w:r>
      <w:r w:rsidR="003852FE" w:rsidRPr="003852FE">
        <w:t xml:space="preserve"> </w:t>
      </w:r>
      <w:r w:rsidRPr="003852FE">
        <w:t>на</w:t>
      </w:r>
      <w:r w:rsidR="003852FE" w:rsidRPr="003852FE">
        <w:t xml:space="preserve"> </w:t>
      </w:r>
      <w:r w:rsidRPr="003852FE">
        <w:t>другую</w:t>
      </w:r>
      <w:r w:rsidR="003852FE" w:rsidRPr="003852FE">
        <w:t xml:space="preserve"> </w:t>
      </w:r>
      <w:r w:rsidRPr="003852FE">
        <w:t>карту.</w:t>
      </w:r>
      <w:r w:rsidR="003852FE" w:rsidRPr="003852FE">
        <w:t xml:space="preserve"> </w:t>
      </w:r>
      <w:r w:rsidRPr="003852FE">
        <w:t>Дело</w:t>
      </w:r>
      <w:r w:rsidR="003852FE" w:rsidRPr="003852FE">
        <w:t xml:space="preserve"> </w:t>
      </w:r>
      <w:r w:rsidRPr="003852FE">
        <w:t>в</w:t>
      </w:r>
      <w:r w:rsidR="003852FE" w:rsidRPr="003852FE">
        <w:t xml:space="preserve"> </w:t>
      </w:r>
      <w:r w:rsidRPr="003852FE">
        <w:t>том,</w:t>
      </w:r>
      <w:r w:rsidR="003852FE" w:rsidRPr="003852FE">
        <w:t xml:space="preserve"> </w:t>
      </w:r>
      <w:r w:rsidRPr="003852FE">
        <w:t>что</w:t>
      </w:r>
      <w:r w:rsidR="003852FE" w:rsidRPr="003852FE">
        <w:t xml:space="preserve"> </w:t>
      </w:r>
      <w:r w:rsidRPr="003852FE">
        <w:t>через</w:t>
      </w:r>
      <w:r w:rsidR="003852FE" w:rsidRPr="003852FE">
        <w:t xml:space="preserve"> </w:t>
      </w:r>
      <w:r w:rsidRPr="003852FE">
        <w:t>несколько</w:t>
      </w:r>
      <w:r w:rsidR="003852FE" w:rsidRPr="003852FE">
        <w:t xml:space="preserve"> </w:t>
      </w:r>
      <w:r w:rsidRPr="003852FE">
        <w:t>месяцев,</w:t>
      </w:r>
      <w:r w:rsidR="003852FE" w:rsidRPr="003852FE">
        <w:t xml:space="preserve"> </w:t>
      </w:r>
      <w:r w:rsidRPr="003852FE">
        <w:t>если</w:t>
      </w:r>
      <w:r w:rsidR="003852FE" w:rsidRPr="003852FE">
        <w:t xml:space="preserve"> </w:t>
      </w:r>
      <w:r w:rsidRPr="003852FE">
        <w:t>на</w:t>
      </w:r>
      <w:r w:rsidR="003852FE" w:rsidRPr="003852FE">
        <w:t xml:space="preserve"> </w:t>
      </w:r>
      <w:r w:rsidRPr="003852FE">
        <w:t>вашем</w:t>
      </w:r>
      <w:r w:rsidR="003852FE" w:rsidRPr="003852FE">
        <w:t xml:space="preserve"> </w:t>
      </w:r>
      <w:r w:rsidRPr="003852FE">
        <w:t>счете</w:t>
      </w:r>
      <w:r w:rsidR="003852FE" w:rsidRPr="003852FE">
        <w:t xml:space="preserve"> </w:t>
      </w:r>
      <w:r w:rsidRPr="003852FE">
        <w:t>нет</w:t>
      </w:r>
      <w:r w:rsidR="003852FE" w:rsidRPr="003852FE">
        <w:t xml:space="preserve"> </w:t>
      </w:r>
      <w:r w:rsidRPr="003852FE">
        <w:t>никакого</w:t>
      </w:r>
      <w:r w:rsidR="003852FE" w:rsidRPr="003852FE">
        <w:t xml:space="preserve"> </w:t>
      </w:r>
      <w:r w:rsidRPr="003852FE">
        <w:t>движения,</w:t>
      </w:r>
      <w:r w:rsidR="003852FE" w:rsidRPr="003852FE">
        <w:t xml:space="preserve"> </w:t>
      </w:r>
      <w:r w:rsidRPr="003852FE">
        <w:t>то</w:t>
      </w:r>
      <w:r w:rsidR="003852FE" w:rsidRPr="003852FE">
        <w:t xml:space="preserve"> </w:t>
      </w:r>
      <w:r w:rsidRPr="003852FE">
        <w:t>перечисления</w:t>
      </w:r>
      <w:r w:rsidR="003852FE" w:rsidRPr="003852FE">
        <w:t xml:space="preserve"> </w:t>
      </w:r>
      <w:r w:rsidRPr="003852FE">
        <w:t>также</w:t>
      </w:r>
      <w:r w:rsidR="003852FE" w:rsidRPr="003852FE">
        <w:t xml:space="preserve"> </w:t>
      </w:r>
      <w:r w:rsidRPr="003852FE">
        <w:t>могут</w:t>
      </w:r>
      <w:r w:rsidR="003852FE" w:rsidRPr="003852FE">
        <w:t xml:space="preserve"> </w:t>
      </w:r>
      <w:r w:rsidRPr="003852FE">
        <w:t>прекратить.</w:t>
      </w:r>
      <w:r w:rsidR="003852FE" w:rsidRPr="003852FE">
        <w:t xml:space="preserve"> </w:t>
      </w:r>
      <w:r w:rsidRPr="003852FE">
        <w:t>И</w:t>
      </w:r>
      <w:r w:rsidR="003852FE" w:rsidRPr="003852FE">
        <w:t xml:space="preserve"> </w:t>
      </w:r>
      <w:r w:rsidRPr="003852FE">
        <w:t>тут</w:t>
      </w:r>
      <w:r w:rsidR="003852FE" w:rsidRPr="003852FE">
        <w:t xml:space="preserve"> </w:t>
      </w:r>
      <w:r w:rsidRPr="003852FE">
        <w:t>не</w:t>
      </w:r>
      <w:r w:rsidR="003852FE" w:rsidRPr="003852FE">
        <w:t xml:space="preserve"> </w:t>
      </w:r>
      <w:r w:rsidRPr="003852FE">
        <w:t>нужно</w:t>
      </w:r>
      <w:r w:rsidR="003852FE" w:rsidRPr="003852FE">
        <w:t xml:space="preserve"> </w:t>
      </w:r>
      <w:r w:rsidRPr="003852FE">
        <w:t>никого</w:t>
      </w:r>
      <w:r w:rsidR="003852FE" w:rsidRPr="003852FE">
        <w:t xml:space="preserve"> </w:t>
      </w:r>
      <w:r w:rsidRPr="003852FE">
        <w:t>ругать.</w:t>
      </w:r>
    </w:p>
    <w:p w:rsidR="00C25601" w:rsidRPr="003852FE" w:rsidRDefault="00C25601" w:rsidP="00C25601">
      <w:r w:rsidRPr="003852FE">
        <w:t>К</w:t>
      </w:r>
      <w:r w:rsidR="003852FE" w:rsidRPr="003852FE">
        <w:t xml:space="preserve"> </w:t>
      </w:r>
      <w:r w:rsidRPr="003852FE">
        <w:t>сожалению,</w:t>
      </w:r>
      <w:r w:rsidR="003852FE" w:rsidRPr="003852FE">
        <w:t xml:space="preserve"> </w:t>
      </w:r>
      <w:r w:rsidRPr="003852FE">
        <w:t>случаи,</w:t>
      </w:r>
      <w:r w:rsidR="003852FE" w:rsidRPr="003852FE">
        <w:t xml:space="preserve"> </w:t>
      </w:r>
      <w:r w:rsidRPr="003852FE">
        <w:t>когда</w:t>
      </w:r>
      <w:r w:rsidR="003852FE" w:rsidRPr="003852FE">
        <w:t xml:space="preserve"> </w:t>
      </w:r>
      <w:r w:rsidRPr="003852FE">
        <w:t>пенсионер,</w:t>
      </w:r>
      <w:r w:rsidR="003852FE" w:rsidRPr="003852FE">
        <w:t xml:space="preserve"> </w:t>
      </w:r>
      <w:r w:rsidRPr="003852FE">
        <w:t>увы,</w:t>
      </w:r>
      <w:r w:rsidR="003852FE" w:rsidRPr="003852FE">
        <w:t xml:space="preserve"> </w:t>
      </w:r>
      <w:r w:rsidRPr="003852FE">
        <w:t>умирает,</w:t>
      </w:r>
      <w:r w:rsidR="003852FE" w:rsidRPr="003852FE">
        <w:t xml:space="preserve"> </w:t>
      </w:r>
      <w:r w:rsidRPr="003852FE">
        <w:t>а</w:t>
      </w:r>
      <w:r w:rsidR="003852FE" w:rsidRPr="003852FE">
        <w:t xml:space="preserve"> </w:t>
      </w:r>
      <w:r w:rsidRPr="003852FE">
        <w:t>деньги</w:t>
      </w:r>
      <w:r w:rsidR="003852FE" w:rsidRPr="003852FE">
        <w:t xml:space="preserve"> </w:t>
      </w:r>
      <w:r w:rsidRPr="003852FE">
        <w:t>ему</w:t>
      </w:r>
      <w:r w:rsidR="003852FE" w:rsidRPr="003852FE">
        <w:t xml:space="preserve"> </w:t>
      </w:r>
      <w:r w:rsidRPr="003852FE">
        <w:t>продолжают</w:t>
      </w:r>
      <w:r w:rsidR="003852FE" w:rsidRPr="003852FE">
        <w:t xml:space="preserve"> </w:t>
      </w:r>
      <w:r w:rsidRPr="003852FE">
        <w:t>перечисляться</w:t>
      </w:r>
      <w:r w:rsidR="003852FE" w:rsidRPr="003852FE">
        <w:t xml:space="preserve"> </w:t>
      </w:r>
      <w:r w:rsidRPr="003852FE">
        <w:t>случаются.</w:t>
      </w:r>
      <w:r w:rsidR="003852FE" w:rsidRPr="003852FE">
        <w:t xml:space="preserve"> </w:t>
      </w:r>
      <w:r w:rsidRPr="003852FE">
        <w:t>К</w:t>
      </w:r>
      <w:r w:rsidR="003852FE" w:rsidRPr="003852FE">
        <w:t xml:space="preserve"> </w:t>
      </w:r>
      <w:r w:rsidRPr="003852FE">
        <w:t>тому</w:t>
      </w:r>
      <w:r w:rsidR="003852FE" w:rsidRPr="003852FE">
        <w:t xml:space="preserve"> </w:t>
      </w:r>
      <w:r w:rsidRPr="003852FE">
        <w:t>же,</w:t>
      </w:r>
      <w:r w:rsidR="003852FE" w:rsidRPr="003852FE">
        <w:t xml:space="preserve"> </w:t>
      </w:r>
      <w:r w:rsidRPr="003852FE">
        <w:t>если</w:t>
      </w:r>
      <w:r w:rsidR="003852FE" w:rsidRPr="003852FE">
        <w:t xml:space="preserve"> </w:t>
      </w:r>
      <w:r w:rsidRPr="003852FE">
        <w:t>средствами,</w:t>
      </w:r>
      <w:r w:rsidR="003852FE" w:rsidRPr="003852FE">
        <w:t xml:space="preserve"> </w:t>
      </w:r>
      <w:r w:rsidRPr="003852FE">
        <w:t>которые</w:t>
      </w:r>
      <w:r w:rsidR="003852FE" w:rsidRPr="003852FE">
        <w:t xml:space="preserve"> </w:t>
      </w:r>
      <w:r w:rsidRPr="003852FE">
        <w:t>были</w:t>
      </w:r>
      <w:r w:rsidR="003852FE" w:rsidRPr="003852FE">
        <w:t xml:space="preserve"> </w:t>
      </w:r>
      <w:r w:rsidRPr="003852FE">
        <w:t>перечислены</w:t>
      </w:r>
      <w:r w:rsidR="003852FE" w:rsidRPr="003852FE">
        <w:t xml:space="preserve"> </w:t>
      </w:r>
      <w:r w:rsidRPr="003852FE">
        <w:t>после</w:t>
      </w:r>
      <w:r w:rsidR="003852FE" w:rsidRPr="003852FE">
        <w:t xml:space="preserve"> </w:t>
      </w:r>
      <w:r w:rsidRPr="003852FE">
        <w:t>печального</w:t>
      </w:r>
      <w:r w:rsidR="003852FE" w:rsidRPr="003852FE">
        <w:t xml:space="preserve"> </w:t>
      </w:r>
      <w:r w:rsidRPr="003852FE">
        <w:t>события,</w:t>
      </w:r>
      <w:r w:rsidR="003852FE" w:rsidRPr="003852FE">
        <w:t xml:space="preserve"> </w:t>
      </w:r>
      <w:r w:rsidRPr="003852FE">
        <w:t>решат</w:t>
      </w:r>
      <w:r w:rsidR="003852FE" w:rsidRPr="003852FE">
        <w:t xml:space="preserve"> </w:t>
      </w:r>
      <w:r w:rsidRPr="003852FE">
        <w:t>воспользоваться</w:t>
      </w:r>
      <w:r w:rsidR="003852FE" w:rsidRPr="003852FE">
        <w:t xml:space="preserve"> </w:t>
      </w:r>
      <w:r w:rsidRPr="003852FE">
        <w:t>родственники,</w:t>
      </w:r>
      <w:r w:rsidR="003852FE" w:rsidRPr="003852FE">
        <w:t xml:space="preserve"> </w:t>
      </w:r>
      <w:r w:rsidRPr="003852FE">
        <w:t>то</w:t>
      </w:r>
      <w:r w:rsidR="003852FE" w:rsidRPr="003852FE">
        <w:t xml:space="preserve"> </w:t>
      </w:r>
      <w:r w:rsidRPr="003852FE">
        <w:t>это</w:t>
      </w:r>
      <w:r w:rsidR="003852FE" w:rsidRPr="003852FE">
        <w:t xml:space="preserve"> </w:t>
      </w:r>
      <w:r w:rsidRPr="003852FE">
        <w:t>незаконно.</w:t>
      </w:r>
      <w:r w:rsidR="003852FE" w:rsidRPr="003852FE">
        <w:t xml:space="preserve"> </w:t>
      </w:r>
      <w:r w:rsidRPr="003852FE">
        <w:t>И</w:t>
      </w:r>
      <w:r w:rsidR="003852FE" w:rsidRPr="003852FE">
        <w:t xml:space="preserve"> </w:t>
      </w:r>
      <w:r w:rsidRPr="003852FE">
        <w:t>у</w:t>
      </w:r>
      <w:r w:rsidR="003852FE" w:rsidRPr="003852FE">
        <w:t xml:space="preserve"> </w:t>
      </w:r>
      <w:r w:rsidRPr="003852FE">
        <w:t>людей</w:t>
      </w:r>
      <w:r w:rsidR="003852FE" w:rsidRPr="003852FE">
        <w:t xml:space="preserve"> </w:t>
      </w:r>
      <w:r w:rsidRPr="003852FE">
        <w:t>будут</w:t>
      </w:r>
      <w:r w:rsidR="003852FE" w:rsidRPr="003852FE">
        <w:t xml:space="preserve"> </w:t>
      </w:r>
      <w:r w:rsidRPr="003852FE">
        <w:t>большие</w:t>
      </w:r>
      <w:r w:rsidR="003852FE" w:rsidRPr="003852FE">
        <w:t xml:space="preserve"> </w:t>
      </w:r>
      <w:r w:rsidRPr="003852FE">
        <w:t>проблемы.</w:t>
      </w:r>
    </w:p>
    <w:p w:rsidR="00C25601" w:rsidRPr="003852FE" w:rsidRDefault="00AE6CBA" w:rsidP="00C25601">
      <w:hyperlink r:id="rId27" w:history="1">
        <w:r w:rsidR="00C25601" w:rsidRPr="003852FE">
          <w:rPr>
            <w:rStyle w:val="a3"/>
          </w:rPr>
          <w:t>https://pensnews.ru/article/10136</w:t>
        </w:r>
      </w:hyperlink>
      <w:r w:rsidR="003852FE" w:rsidRPr="003852FE">
        <w:t xml:space="preserve"> </w:t>
      </w:r>
    </w:p>
    <w:p w:rsidR="00BE6121" w:rsidRPr="003852FE" w:rsidRDefault="00BE6121" w:rsidP="00BE6121">
      <w:pPr>
        <w:pStyle w:val="2"/>
      </w:pPr>
      <w:bookmarkStart w:id="75" w:name="_Toc151101704"/>
      <w:r w:rsidRPr="003852FE">
        <w:t>Юридическая</w:t>
      </w:r>
      <w:r w:rsidR="003852FE" w:rsidRPr="003852FE">
        <w:t xml:space="preserve"> </w:t>
      </w:r>
      <w:r w:rsidRPr="003852FE">
        <w:t>газета,</w:t>
      </w:r>
      <w:r w:rsidR="003852FE" w:rsidRPr="003852FE">
        <w:t xml:space="preserve"> </w:t>
      </w:r>
      <w:r w:rsidRPr="003852FE">
        <w:t>16.11.2023,</w:t>
      </w:r>
      <w:r w:rsidR="003852FE" w:rsidRPr="003852FE">
        <w:t xml:space="preserve"> </w:t>
      </w:r>
      <w:r w:rsidRPr="003852FE">
        <w:t>Всех,</w:t>
      </w:r>
      <w:r w:rsidR="003852FE" w:rsidRPr="003852FE">
        <w:t xml:space="preserve"> </w:t>
      </w:r>
      <w:r w:rsidRPr="003852FE">
        <w:t>кто</w:t>
      </w:r>
      <w:r w:rsidR="003852FE" w:rsidRPr="003852FE">
        <w:t xml:space="preserve"> </w:t>
      </w:r>
      <w:r w:rsidRPr="003852FE">
        <w:t>вышел</w:t>
      </w:r>
      <w:r w:rsidR="003852FE" w:rsidRPr="003852FE">
        <w:t xml:space="preserve"> </w:t>
      </w:r>
      <w:r w:rsidRPr="003852FE">
        <w:t>на</w:t>
      </w:r>
      <w:r w:rsidR="003852FE" w:rsidRPr="003852FE">
        <w:t xml:space="preserve"> </w:t>
      </w:r>
      <w:r w:rsidRPr="003852FE">
        <w:t>пенсию</w:t>
      </w:r>
      <w:r w:rsidR="003852FE" w:rsidRPr="003852FE">
        <w:t xml:space="preserve"> </w:t>
      </w:r>
      <w:r w:rsidRPr="003852FE">
        <w:t>до</w:t>
      </w:r>
      <w:r w:rsidR="003852FE" w:rsidRPr="003852FE">
        <w:t xml:space="preserve"> </w:t>
      </w:r>
      <w:r w:rsidRPr="003852FE">
        <w:t>2015</w:t>
      </w:r>
      <w:r w:rsidR="003852FE" w:rsidRPr="003852FE">
        <w:t xml:space="preserve"> </w:t>
      </w:r>
      <w:r w:rsidRPr="003852FE">
        <w:t>года,</w:t>
      </w:r>
      <w:r w:rsidR="003852FE" w:rsidRPr="003852FE">
        <w:t xml:space="preserve"> </w:t>
      </w:r>
      <w:r w:rsidRPr="003852FE">
        <w:t>ждет</w:t>
      </w:r>
      <w:r w:rsidR="003852FE" w:rsidRPr="003852FE">
        <w:t xml:space="preserve"> </w:t>
      </w:r>
      <w:r w:rsidRPr="003852FE">
        <w:t>денежный</w:t>
      </w:r>
      <w:r w:rsidR="003852FE" w:rsidRPr="003852FE">
        <w:t xml:space="preserve"> </w:t>
      </w:r>
      <w:r w:rsidRPr="003852FE">
        <w:t>бонус</w:t>
      </w:r>
      <w:bookmarkEnd w:id="75"/>
    </w:p>
    <w:p w:rsidR="00BE6121" w:rsidRPr="003852FE" w:rsidRDefault="00BE6121" w:rsidP="00BF1432">
      <w:pPr>
        <w:pStyle w:val="3"/>
      </w:pPr>
      <w:bookmarkStart w:id="76" w:name="_Toc151101705"/>
      <w:r w:rsidRPr="003852FE">
        <w:t>Всех,</w:t>
      </w:r>
      <w:r w:rsidR="003852FE" w:rsidRPr="003852FE">
        <w:t xml:space="preserve"> </w:t>
      </w:r>
      <w:r w:rsidRPr="003852FE">
        <w:t>кто</w:t>
      </w:r>
      <w:r w:rsidR="003852FE" w:rsidRPr="003852FE">
        <w:t xml:space="preserve"> </w:t>
      </w:r>
      <w:r w:rsidRPr="003852FE">
        <w:t>вышел</w:t>
      </w:r>
      <w:r w:rsidR="003852FE" w:rsidRPr="003852FE">
        <w:t xml:space="preserve"> </w:t>
      </w:r>
      <w:r w:rsidRPr="003852FE">
        <w:t>на</w:t>
      </w:r>
      <w:r w:rsidR="003852FE" w:rsidRPr="003852FE">
        <w:t xml:space="preserve"> </w:t>
      </w:r>
      <w:r w:rsidRPr="003852FE">
        <w:t>пенсию</w:t>
      </w:r>
      <w:r w:rsidR="003852FE" w:rsidRPr="003852FE">
        <w:t xml:space="preserve"> </w:t>
      </w:r>
      <w:r w:rsidRPr="003852FE">
        <w:t>до</w:t>
      </w:r>
      <w:r w:rsidR="003852FE" w:rsidRPr="003852FE">
        <w:t xml:space="preserve"> </w:t>
      </w:r>
      <w:r w:rsidRPr="003852FE">
        <w:t>2015</w:t>
      </w:r>
      <w:r w:rsidR="003852FE" w:rsidRPr="003852FE">
        <w:t xml:space="preserve"> </w:t>
      </w:r>
      <w:r w:rsidRPr="003852FE">
        <w:t>года,</w:t>
      </w:r>
      <w:r w:rsidR="003852FE" w:rsidRPr="003852FE">
        <w:t xml:space="preserve"> </w:t>
      </w:r>
      <w:r w:rsidRPr="003852FE">
        <w:t>ждет</w:t>
      </w:r>
      <w:r w:rsidR="003852FE" w:rsidRPr="003852FE">
        <w:t xml:space="preserve"> </w:t>
      </w:r>
      <w:r w:rsidRPr="003852FE">
        <w:t>денежный</w:t>
      </w:r>
      <w:r w:rsidR="003852FE" w:rsidRPr="003852FE">
        <w:t xml:space="preserve"> </w:t>
      </w:r>
      <w:r w:rsidRPr="003852FE">
        <w:t>бонус.</w:t>
      </w:r>
      <w:r w:rsidR="003852FE" w:rsidRPr="003852FE">
        <w:t xml:space="preserve"> </w:t>
      </w:r>
      <w:r w:rsidRPr="003852FE">
        <w:t>Подробности</w:t>
      </w:r>
      <w:r w:rsidR="003852FE" w:rsidRPr="003852FE">
        <w:t xml:space="preserve"> </w:t>
      </w:r>
      <w:r w:rsidRPr="003852FE">
        <w:t>о</w:t>
      </w:r>
      <w:r w:rsidR="003852FE" w:rsidRPr="003852FE">
        <w:t xml:space="preserve"> </w:t>
      </w:r>
      <w:r w:rsidRPr="003852FE">
        <w:t>получении</w:t>
      </w:r>
      <w:r w:rsidR="003852FE" w:rsidRPr="003852FE">
        <w:t xml:space="preserve"> </w:t>
      </w:r>
      <w:r w:rsidRPr="003852FE">
        <w:t>выплат</w:t>
      </w:r>
      <w:r w:rsidR="003852FE" w:rsidRPr="003852FE">
        <w:t xml:space="preserve"> </w:t>
      </w:r>
      <w:r w:rsidRPr="003852FE">
        <w:t>сообщает</w:t>
      </w:r>
      <w:r w:rsidR="003852FE" w:rsidRPr="003852FE">
        <w:t xml:space="preserve"> </w:t>
      </w:r>
      <w:r w:rsidRPr="003852FE">
        <w:t>сайт</w:t>
      </w:r>
      <w:r w:rsidR="003852FE" w:rsidRPr="003852FE">
        <w:t xml:space="preserve"> </w:t>
      </w:r>
      <w:r w:rsidRPr="003852FE">
        <w:t>СФР.</w:t>
      </w:r>
      <w:r w:rsidR="003852FE" w:rsidRPr="003852FE">
        <w:t xml:space="preserve"> </w:t>
      </w:r>
      <w:r w:rsidRPr="003852FE">
        <w:t>Уже</w:t>
      </w:r>
      <w:r w:rsidR="003852FE" w:rsidRPr="003852FE">
        <w:t xml:space="preserve"> </w:t>
      </w:r>
      <w:r w:rsidRPr="003852FE">
        <w:t>с</w:t>
      </w:r>
      <w:r w:rsidR="003852FE" w:rsidRPr="003852FE">
        <w:t xml:space="preserve"> </w:t>
      </w:r>
      <w:r w:rsidRPr="003852FE">
        <w:t>начала</w:t>
      </w:r>
      <w:r w:rsidR="003852FE" w:rsidRPr="003852FE">
        <w:t xml:space="preserve"> </w:t>
      </w:r>
      <w:r w:rsidRPr="003852FE">
        <w:t>2024</w:t>
      </w:r>
      <w:r w:rsidR="003852FE" w:rsidRPr="003852FE">
        <w:t xml:space="preserve"> </w:t>
      </w:r>
      <w:r w:rsidRPr="003852FE">
        <w:t>года</w:t>
      </w:r>
      <w:r w:rsidR="003852FE" w:rsidRPr="003852FE">
        <w:t xml:space="preserve"> </w:t>
      </w:r>
      <w:r w:rsidRPr="003852FE">
        <w:t>будет</w:t>
      </w:r>
      <w:r w:rsidR="003852FE" w:rsidRPr="003852FE">
        <w:t xml:space="preserve"> </w:t>
      </w:r>
      <w:r w:rsidRPr="003852FE">
        <w:t>предоставлена</w:t>
      </w:r>
      <w:r w:rsidR="003852FE" w:rsidRPr="003852FE">
        <w:t xml:space="preserve"> </w:t>
      </w:r>
      <w:r w:rsidRPr="003852FE">
        <w:t>возможность</w:t>
      </w:r>
      <w:r w:rsidR="003852FE" w:rsidRPr="003852FE">
        <w:t xml:space="preserve"> </w:t>
      </w:r>
      <w:r w:rsidRPr="003852FE">
        <w:t>пересмотра</w:t>
      </w:r>
      <w:r w:rsidR="003852FE" w:rsidRPr="003852FE">
        <w:t xml:space="preserve"> </w:t>
      </w:r>
      <w:r w:rsidRPr="003852FE">
        <w:t>пенсионных</w:t>
      </w:r>
      <w:r w:rsidR="003852FE" w:rsidRPr="003852FE">
        <w:t xml:space="preserve"> </w:t>
      </w:r>
      <w:r w:rsidRPr="003852FE">
        <w:t>выплат</w:t>
      </w:r>
      <w:r w:rsidR="003852FE" w:rsidRPr="003852FE">
        <w:t xml:space="preserve"> </w:t>
      </w:r>
      <w:r w:rsidRPr="003852FE">
        <w:t>для</w:t>
      </w:r>
      <w:r w:rsidR="003852FE" w:rsidRPr="003852FE">
        <w:t xml:space="preserve"> </w:t>
      </w:r>
      <w:r w:rsidRPr="003852FE">
        <w:t>граждан</w:t>
      </w:r>
      <w:r w:rsidR="003852FE" w:rsidRPr="003852FE">
        <w:t xml:space="preserve"> </w:t>
      </w:r>
      <w:r w:rsidRPr="003852FE">
        <w:t>России,</w:t>
      </w:r>
      <w:r w:rsidR="003852FE" w:rsidRPr="003852FE">
        <w:t xml:space="preserve"> </w:t>
      </w:r>
      <w:r w:rsidRPr="003852FE">
        <w:t>которые</w:t>
      </w:r>
      <w:r w:rsidR="003852FE" w:rsidRPr="003852FE">
        <w:t xml:space="preserve"> </w:t>
      </w:r>
      <w:r w:rsidRPr="003852FE">
        <w:t>вышли</w:t>
      </w:r>
      <w:r w:rsidR="003852FE" w:rsidRPr="003852FE">
        <w:t xml:space="preserve"> </w:t>
      </w:r>
      <w:r w:rsidRPr="003852FE">
        <w:t>на</w:t>
      </w:r>
      <w:r w:rsidR="003852FE" w:rsidRPr="003852FE">
        <w:t xml:space="preserve"> </w:t>
      </w:r>
      <w:r w:rsidRPr="003852FE">
        <w:t>пенсию</w:t>
      </w:r>
      <w:r w:rsidR="003852FE" w:rsidRPr="003852FE">
        <w:t xml:space="preserve"> </w:t>
      </w:r>
      <w:r w:rsidRPr="003852FE">
        <w:t>до</w:t>
      </w:r>
      <w:r w:rsidR="003852FE" w:rsidRPr="003852FE">
        <w:t xml:space="preserve"> </w:t>
      </w:r>
      <w:r w:rsidRPr="003852FE">
        <w:t>2015</w:t>
      </w:r>
      <w:r w:rsidR="003852FE" w:rsidRPr="003852FE">
        <w:t xml:space="preserve"> </w:t>
      </w:r>
      <w:r w:rsidRPr="003852FE">
        <w:t>года.</w:t>
      </w:r>
      <w:r w:rsidR="003852FE" w:rsidRPr="003852FE">
        <w:t xml:space="preserve"> </w:t>
      </w:r>
      <w:r w:rsidRPr="003852FE">
        <w:t>Это</w:t>
      </w:r>
      <w:r w:rsidR="003852FE" w:rsidRPr="003852FE">
        <w:t xml:space="preserve"> </w:t>
      </w:r>
      <w:r w:rsidRPr="003852FE">
        <w:t>станет</w:t>
      </w:r>
      <w:r w:rsidR="003852FE" w:rsidRPr="003852FE">
        <w:t xml:space="preserve"> </w:t>
      </w:r>
      <w:r w:rsidRPr="003852FE">
        <w:t>возможным</w:t>
      </w:r>
      <w:r w:rsidR="003852FE" w:rsidRPr="003852FE">
        <w:t xml:space="preserve"> </w:t>
      </w:r>
      <w:r w:rsidRPr="003852FE">
        <w:t>благодаря</w:t>
      </w:r>
      <w:r w:rsidR="003852FE" w:rsidRPr="003852FE">
        <w:t xml:space="preserve"> </w:t>
      </w:r>
      <w:r w:rsidRPr="003852FE">
        <w:t>учету</w:t>
      </w:r>
      <w:r w:rsidR="003852FE" w:rsidRPr="003852FE">
        <w:t xml:space="preserve"> «</w:t>
      </w:r>
      <w:r w:rsidRPr="003852FE">
        <w:t>иных</w:t>
      </w:r>
      <w:r w:rsidR="003852FE" w:rsidRPr="003852FE">
        <w:t xml:space="preserve"> </w:t>
      </w:r>
      <w:r w:rsidRPr="003852FE">
        <w:t>трудовых</w:t>
      </w:r>
      <w:r w:rsidR="003852FE" w:rsidRPr="003852FE">
        <w:t xml:space="preserve"> </w:t>
      </w:r>
      <w:r w:rsidRPr="003852FE">
        <w:t>периодов</w:t>
      </w:r>
      <w:r w:rsidR="003852FE" w:rsidRPr="003852FE">
        <w:t>»</w:t>
      </w:r>
      <w:r w:rsidRPr="003852FE">
        <w:t>,</w:t>
      </w:r>
      <w:r w:rsidR="003852FE" w:rsidRPr="003852FE">
        <w:t xml:space="preserve"> </w:t>
      </w:r>
      <w:r w:rsidRPr="003852FE">
        <w:t>за</w:t>
      </w:r>
      <w:r w:rsidR="003852FE" w:rsidRPr="003852FE">
        <w:t xml:space="preserve"> </w:t>
      </w:r>
      <w:r w:rsidRPr="003852FE">
        <w:t>которые</w:t>
      </w:r>
      <w:r w:rsidR="003852FE" w:rsidRPr="003852FE">
        <w:t xml:space="preserve"> </w:t>
      </w:r>
      <w:r w:rsidRPr="003852FE">
        <w:t>ранее</w:t>
      </w:r>
      <w:r w:rsidR="003852FE" w:rsidRPr="003852FE">
        <w:t xml:space="preserve"> </w:t>
      </w:r>
      <w:r w:rsidRPr="003852FE">
        <w:t>отчисления</w:t>
      </w:r>
      <w:r w:rsidR="003852FE" w:rsidRPr="003852FE">
        <w:t xml:space="preserve"> </w:t>
      </w:r>
      <w:r w:rsidRPr="003852FE">
        <w:t>в</w:t>
      </w:r>
      <w:r w:rsidR="003852FE" w:rsidRPr="003852FE">
        <w:t xml:space="preserve"> </w:t>
      </w:r>
      <w:r w:rsidRPr="003852FE">
        <w:t>пенсионную</w:t>
      </w:r>
      <w:r w:rsidR="003852FE" w:rsidRPr="003852FE">
        <w:t xml:space="preserve"> </w:t>
      </w:r>
      <w:r w:rsidRPr="003852FE">
        <w:t>систему</w:t>
      </w:r>
      <w:r w:rsidR="003852FE" w:rsidRPr="003852FE">
        <w:t xml:space="preserve"> </w:t>
      </w:r>
      <w:r w:rsidRPr="003852FE">
        <w:t>не</w:t>
      </w:r>
      <w:r w:rsidR="003852FE" w:rsidRPr="003852FE">
        <w:t xml:space="preserve"> </w:t>
      </w:r>
      <w:r w:rsidRPr="003852FE">
        <w:t>производились,</w:t>
      </w:r>
      <w:r w:rsidR="003852FE" w:rsidRPr="003852FE">
        <w:t xml:space="preserve"> </w:t>
      </w:r>
      <w:r w:rsidRPr="003852FE">
        <w:t>но</w:t>
      </w:r>
      <w:r w:rsidR="003852FE" w:rsidRPr="003852FE">
        <w:t xml:space="preserve"> </w:t>
      </w:r>
      <w:r w:rsidRPr="003852FE">
        <w:t>которые</w:t>
      </w:r>
      <w:r w:rsidR="003852FE" w:rsidRPr="003852FE">
        <w:t xml:space="preserve"> </w:t>
      </w:r>
      <w:r w:rsidRPr="003852FE">
        <w:t>теперь</w:t>
      </w:r>
      <w:r w:rsidR="003852FE" w:rsidRPr="003852FE">
        <w:t xml:space="preserve"> </w:t>
      </w:r>
      <w:r w:rsidRPr="003852FE">
        <w:t>могут</w:t>
      </w:r>
      <w:r w:rsidR="003852FE" w:rsidRPr="003852FE">
        <w:t xml:space="preserve"> </w:t>
      </w:r>
      <w:r w:rsidRPr="003852FE">
        <w:t>быть</w:t>
      </w:r>
      <w:r w:rsidR="003852FE" w:rsidRPr="003852FE">
        <w:t xml:space="preserve"> </w:t>
      </w:r>
      <w:r w:rsidRPr="003852FE">
        <w:t>засчитаны</w:t>
      </w:r>
      <w:r w:rsidR="003852FE" w:rsidRPr="003852FE">
        <w:t xml:space="preserve"> </w:t>
      </w:r>
      <w:r w:rsidRPr="003852FE">
        <w:t>в</w:t>
      </w:r>
      <w:r w:rsidR="003852FE" w:rsidRPr="003852FE">
        <w:t xml:space="preserve"> </w:t>
      </w:r>
      <w:r w:rsidRPr="003852FE">
        <w:t>страховой</w:t>
      </w:r>
      <w:r w:rsidR="003852FE" w:rsidRPr="003852FE">
        <w:t xml:space="preserve"> </w:t>
      </w:r>
      <w:r w:rsidRPr="003852FE">
        <w:t>стаж.</w:t>
      </w:r>
      <w:bookmarkEnd w:id="76"/>
    </w:p>
    <w:p w:rsidR="00BE6121" w:rsidRPr="003852FE" w:rsidRDefault="00BE6121" w:rsidP="00BE6121">
      <w:r w:rsidRPr="003852FE">
        <w:t>В</w:t>
      </w:r>
      <w:r w:rsidR="003852FE" w:rsidRPr="003852FE">
        <w:t xml:space="preserve"> </w:t>
      </w:r>
      <w:r w:rsidRPr="003852FE">
        <w:t>соответствии</w:t>
      </w:r>
      <w:r w:rsidR="003852FE" w:rsidRPr="003852FE">
        <w:t xml:space="preserve"> </w:t>
      </w:r>
      <w:r w:rsidRPr="003852FE">
        <w:t>с</w:t>
      </w:r>
      <w:r w:rsidR="003852FE" w:rsidRPr="003852FE">
        <w:t xml:space="preserve"> </w:t>
      </w:r>
      <w:r w:rsidRPr="003852FE">
        <w:t>информацией,</w:t>
      </w:r>
      <w:r w:rsidR="003852FE" w:rsidRPr="003852FE">
        <w:t xml:space="preserve"> </w:t>
      </w:r>
      <w:r w:rsidRPr="003852FE">
        <w:t>полученной</w:t>
      </w:r>
      <w:r w:rsidR="003852FE" w:rsidRPr="003852FE">
        <w:t xml:space="preserve"> </w:t>
      </w:r>
      <w:r w:rsidRPr="003852FE">
        <w:t>от</w:t>
      </w:r>
      <w:r w:rsidR="003852FE" w:rsidRPr="003852FE">
        <w:t xml:space="preserve"> </w:t>
      </w:r>
      <w:r w:rsidRPr="003852FE">
        <w:t>пресс-службы</w:t>
      </w:r>
      <w:r w:rsidR="003852FE" w:rsidRPr="003852FE">
        <w:t xml:space="preserve"> </w:t>
      </w:r>
      <w:r w:rsidRPr="003852FE">
        <w:t>Социального</w:t>
      </w:r>
      <w:r w:rsidR="003852FE" w:rsidRPr="003852FE">
        <w:t xml:space="preserve"> </w:t>
      </w:r>
      <w:r w:rsidRPr="003852FE">
        <w:t>фонда</w:t>
      </w:r>
      <w:r w:rsidR="003852FE" w:rsidRPr="003852FE">
        <w:t xml:space="preserve"> </w:t>
      </w:r>
      <w:r w:rsidRPr="003852FE">
        <w:t>России,</w:t>
      </w:r>
      <w:r w:rsidR="003852FE" w:rsidRPr="003852FE">
        <w:t xml:space="preserve"> </w:t>
      </w:r>
      <w:r w:rsidRPr="003852FE">
        <w:t>указанные</w:t>
      </w:r>
      <w:r w:rsidR="003852FE" w:rsidRPr="003852FE">
        <w:t xml:space="preserve"> </w:t>
      </w:r>
      <w:r w:rsidRPr="003852FE">
        <w:t>периоды</w:t>
      </w:r>
      <w:r w:rsidR="003852FE" w:rsidRPr="003852FE">
        <w:t xml:space="preserve"> </w:t>
      </w:r>
      <w:r w:rsidRPr="003852FE">
        <w:t>включают</w:t>
      </w:r>
      <w:r w:rsidR="003852FE" w:rsidRPr="003852FE">
        <w:t xml:space="preserve"> </w:t>
      </w:r>
      <w:r w:rsidRPr="003852FE">
        <w:t>в</w:t>
      </w:r>
      <w:r w:rsidR="003852FE" w:rsidRPr="003852FE">
        <w:t xml:space="preserve"> </w:t>
      </w:r>
      <w:r w:rsidRPr="003852FE">
        <w:t>себя:</w:t>
      </w:r>
      <w:r w:rsidR="003852FE" w:rsidRPr="003852FE">
        <w:t xml:space="preserve"> </w:t>
      </w:r>
      <w:r w:rsidRPr="003852FE">
        <w:t>уход</w:t>
      </w:r>
      <w:r w:rsidR="003852FE" w:rsidRPr="003852FE">
        <w:t xml:space="preserve"> </w:t>
      </w:r>
      <w:r w:rsidRPr="003852FE">
        <w:t>за</w:t>
      </w:r>
      <w:r w:rsidR="003852FE" w:rsidRPr="003852FE">
        <w:t xml:space="preserve"> </w:t>
      </w:r>
      <w:r w:rsidRPr="003852FE">
        <w:t>малолетними</w:t>
      </w:r>
      <w:r w:rsidR="003852FE" w:rsidRPr="003852FE">
        <w:t xml:space="preserve"> </w:t>
      </w:r>
      <w:r w:rsidRPr="003852FE">
        <w:t>детьми,</w:t>
      </w:r>
      <w:r w:rsidR="003852FE" w:rsidRPr="003852FE">
        <w:t xml:space="preserve"> </w:t>
      </w:r>
      <w:r w:rsidRPr="003852FE">
        <w:t>инвалидами</w:t>
      </w:r>
      <w:r w:rsidR="003852FE" w:rsidRPr="003852FE">
        <w:t xml:space="preserve"> </w:t>
      </w:r>
      <w:r w:rsidRPr="003852FE">
        <w:t>I</w:t>
      </w:r>
      <w:r w:rsidR="003852FE" w:rsidRPr="003852FE">
        <w:t xml:space="preserve"> </w:t>
      </w:r>
      <w:r w:rsidRPr="003852FE">
        <w:t>группы,</w:t>
      </w:r>
      <w:r w:rsidR="003852FE" w:rsidRPr="003852FE">
        <w:t xml:space="preserve"> </w:t>
      </w:r>
      <w:r w:rsidRPr="003852FE">
        <w:t>а</w:t>
      </w:r>
      <w:r w:rsidR="003852FE" w:rsidRPr="003852FE">
        <w:t xml:space="preserve"> </w:t>
      </w:r>
      <w:r w:rsidRPr="003852FE">
        <w:t>также</w:t>
      </w:r>
      <w:r w:rsidR="003852FE" w:rsidRPr="003852FE">
        <w:t xml:space="preserve"> </w:t>
      </w:r>
      <w:r w:rsidRPr="003852FE">
        <w:t>за</w:t>
      </w:r>
      <w:r w:rsidR="003852FE" w:rsidRPr="003852FE">
        <w:t xml:space="preserve"> </w:t>
      </w:r>
      <w:r w:rsidRPr="003852FE">
        <w:t>лицами</w:t>
      </w:r>
      <w:r w:rsidR="003852FE" w:rsidRPr="003852FE">
        <w:t xml:space="preserve"> </w:t>
      </w:r>
      <w:r w:rsidRPr="003852FE">
        <w:t>старше</w:t>
      </w:r>
      <w:r w:rsidR="003852FE" w:rsidRPr="003852FE">
        <w:t xml:space="preserve"> </w:t>
      </w:r>
      <w:r w:rsidRPr="003852FE">
        <w:t>80</w:t>
      </w:r>
      <w:r w:rsidR="003852FE" w:rsidRPr="003852FE">
        <w:t xml:space="preserve"> </w:t>
      </w:r>
      <w:r w:rsidRPr="003852FE">
        <w:t>лет</w:t>
      </w:r>
      <w:r w:rsidR="003852FE" w:rsidRPr="003852FE">
        <w:t xml:space="preserve"> </w:t>
      </w:r>
      <w:r w:rsidRPr="003852FE">
        <w:t>и</w:t>
      </w:r>
      <w:r w:rsidR="003852FE" w:rsidRPr="003852FE">
        <w:t xml:space="preserve"> </w:t>
      </w:r>
      <w:r w:rsidRPr="003852FE">
        <w:t>службу</w:t>
      </w:r>
      <w:r w:rsidR="003852FE" w:rsidRPr="003852FE">
        <w:t xml:space="preserve"> </w:t>
      </w:r>
      <w:r w:rsidRPr="003852FE">
        <w:t>в</w:t>
      </w:r>
      <w:r w:rsidR="003852FE" w:rsidRPr="003852FE">
        <w:t xml:space="preserve"> </w:t>
      </w:r>
      <w:r w:rsidRPr="003852FE">
        <w:t>армии.</w:t>
      </w:r>
      <w:r w:rsidR="003852FE" w:rsidRPr="003852FE">
        <w:t xml:space="preserve"> </w:t>
      </w:r>
      <w:r w:rsidRPr="003852FE">
        <w:t>За</w:t>
      </w:r>
      <w:r w:rsidR="003852FE" w:rsidRPr="003852FE">
        <w:t xml:space="preserve"> </w:t>
      </w:r>
      <w:r w:rsidRPr="003852FE">
        <w:t>эти</w:t>
      </w:r>
      <w:r w:rsidR="003852FE" w:rsidRPr="003852FE">
        <w:t xml:space="preserve"> </w:t>
      </w:r>
      <w:r w:rsidRPr="003852FE">
        <w:t>периоды</w:t>
      </w:r>
      <w:r w:rsidR="003852FE" w:rsidRPr="003852FE">
        <w:t xml:space="preserve"> </w:t>
      </w:r>
      <w:r w:rsidRPr="003852FE">
        <w:t>государство</w:t>
      </w:r>
      <w:r w:rsidR="003852FE" w:rsidRPr="003852FE">
        <w:t xml:space="preserve"> </w:t>
      </w:r>
      <w:r w:rsidRPr="003852FE">
        <w:t>начисляет</w:t>
      </w:r>
      <w:r w:rsidR="003852FE" w:rsidRPr="003852FE">
        <w:t xml:space="preserve"> </w:t>
      </w:r>
      <w:r w:rsidRPr="003852FE">
        <w:t>пенсионные</w:t>
      </w:r>
      <w:r w:rsidR="003852FE" w:rsidRPr="003852FE">
        <w:t xml:space="preserve"> </w:t>
      </w:r>
      <w:r w:rsidRPr="003852FE">
        <w:t>коэффициенты,</w:t>
      </w:r>
      <w:r w:rsidR="003852FE" w:rsidRPr="003852FE">
        <w:t xml:space="preserve"> </w:t>
      </w:r>
      <w:r w:rsidRPr="003852FE">
        <w:t>которые</w:t>
      </w:r>
      <w:r w:rsidR="003852FE" w:rsidRPr="003852FE">
        <w:t xml:space="preserve"> </w:t>
      </w:r>
      <w:r w:rsidRPr="003852FE">
        <w:t>могут</w:t>
      </w:r>
      <w:r w:rsidR="003852FE" w:rsidRPr="003852FE">
        <w:t xml:space="preserve"> </w:t>
      </w:r>
      <w:r w:rsidRPr="003852FE">
        <w:t>увеличить</w:t>
      </w:r>
      <w:r w:rsidR="003852FE" w:rsidRPr="003852FE">
        <w:t xml:space="preserve"> </w:t>
      </w:r>
      <w:r w:rsidRPr="003852FE">
        <w:t>размер</w:t>
      </w:r>
      <w:r w:rsidR="003852FE" w:rsidRPr="003852FE">
        <w:t xml:space="preserve"> </w:t>
      </w:r>
      <w:r w:rsidRPr="003852FE">
        <w:t>будущей</w:t>
      </w:r>
      <w:r w:rsidR="003852FE" w:rsidRPr="003852FE">
        <w:t xml:space="preserve"> </w:t>
      </w:r>
      <w:r w:rsidRPr="003852FE">
        <w:t>пенсии.</w:t>
      </w:r>
    </w:p>
    <w:p w:rsidR="00BE6121" w:rsidRPr="003852FE" w:rsidRDefault="00BE6121" w:rsidP="00BE6121">
      <w:r w:rsidRPr="003852FE">
        <w:t>Для</w:t>
      </w:r>
      <w:r w:rsidR="003852FE" w:rsidRPr="003852FE">
        <w:t xml:space="preserve"> </w:t>
      </w:r>
      <w:r w:rsidRPr="003852FE">
        <w:t>получения</w:t>
      </w:r>
      <w:r w:rsidR="003852FE" w:rsidRPr="003852FE">
        <w:t xml:space="preserve"> </w:t>
      </w:r>
      <w:r w:rsidRPr="003852FE">
        <w:t>возможности</w:t>
      </w:r>
      <w:r w:rsidR="003852FE" w:rsidRPr="003852FE">
        <w:t xml:space="preserve"> </w:t>
      </w:r>
      <w:r w:rsidRPr="003852FE">
        <w:t>перерасчета</w:t>
      </w:r>
      <w:r w:rsidR="003852FE" w:rsidRPr="003852FE">
        <w:t xml:space="preserve"> </w:t>
      </w:r>
      <w:r w:rsidRPr="003852FE">
        <w:t>пенсионеры</w:t>
      </w:r>
      <w:r w:rsidR="003852FE" w:rsidRPr="003852FE">
        <w:t xml:space="preserve"> </w:t>
      </w:r>
      <w:r w:rsidRPr="003852FE">
        <w:t>должны</w:t>
      </w:r>
      <w:r w:rsidR="003852FE" w:rsidRPr="003852FE">
        <w:t xml:space="preserve"> </w:t>
      </w:r>
      <w:r w:rsidRPr="003852FE">
        <w:t>обратиться</w:t>
      </w:r>
      <w:r w:rsidR="003852FE" w:rsidRPr="003852FE">
        <w:t xml:space="preserve"> </w:t>
      </w:r>
      <w:r w:rsidRPr="003852FE">
        <w:t>в</w:t>
      </w:r>
      <w:r w:rsidR="003852FE" w:rsidRPr="003852FE">
        <w:t xml:space="preserve"> </w:t>
      </w:r>
      <w:r w:rsidRPr="003852FE">
        <w:t>клиентскую</w:t>
      </w:r>
      <w:r w:rsidR="003852FE" w:rsidRPr="003852FE">
        <w:t xml:space="preserve"> </w:t>
      </w:r>
      <w:r w:rsidRPr="003852FE">
        <w:t>службу</w:t>
      </w:r>
      <w:r w:rsidR="003852FE" w:rsidRPr="003852FE">
        <w:t xml:space="preserve"> </w:t>
      </w:r>
      <w:r w:rsidRPr="003852FE">
        <w:t>Социального</w:t>
      </w:r>
      <w:r w:rsidR="003852FE" w:rsidRPr="003852FE">
        <w:t xml:space="preserve"> </w:t>
      </w:r>
      <w:r w:rsidRPr="003852FE">
        <w:t>фонда</w:t>
      </w:r>
      <w:r w:rsidR="003852FE" w:rsidRPr="003852FE">
        <w:t xml:space="preserve"> </w:t>
      </w:r>
      <w:r w:rsidRPr="003852FE">
        <w:t>или</w:t>
      </w:r>
      <w:r w:rsidR="003852FE" w:rsidRPr="003852FE">
        <w:t xml:space="preserve"> </w:t>
      </w:r>
      <w:r w:rsidRPr="003852FE">
        <w:t>МФЦ,</w:t>
      </w:r>
      <w:r w:rsidR="003852FE" w:rsidRPr="003852FE">
        <w:t xml:space="preserve"> </w:t>
      </w:r>
      <w:r w:rsidRPr="003852FE">
        <w:t>предоставив</w:t>
      </w:r>
      <w:r w:rsidR="003852FE" w:rsidRPr="003852FE">
        <w:t xml:space="preserve"> </w:t>
      </w:r>
      <w:r w:rsidRPr="003852FE">
        <w:t>заявление</w:t>
      </w:r>
      <w:r w:rsidR="003852FE" w:rsidRPr="003852FE">
        <w:t xml:space="preserve"> </w:t>
      </w:r>
      <w:r w:rsidRPr="003852FE">
        <w:t>и</w:t>
      </w:r>
      <w:r w:rsidR="003852FE" w:rsidRPr="003852FE">
        <w:t xml:space="preserve"> </w:t>
      </w:r>
      <w:r w:rsidRPr="003852FE">
        <w:t>необходимые</w:t>
      </w:r>
      <w:r w:rsidR="003852FE" w:rsidRPr="003852FE">
        <w:t xml:space="preserve"> </w:t>
      </w:r>
      <w:r w:rsidRPr="003852FE">
        <w:t>документы,</w:t>
      </w:r>
      <w:r w:rsidR="003852FE" w:rsidRPr="003852FE">
        <w:t xml:space="preserve"> </w:t>
      </w:r>
      <w:r w:rsidRPr="003852FE">
        <w:t>подтверждающие</w:t>
      </w:r>
      <w:r w:rsidR="003852FE" w:rsidRPr="003852FE">
        <w:t xml:space="preserve"> </w:t>
      </w:r>
      <w:r w:rsidRPr="003852FE">
        <w:t>наличие</w:t>
      </w:r>
      <w:r w:rsidR="003852FE" w:rsidRPr="003852FE">
        <w:t xml:space="preserve"> «</w:t>
      </w:r>
      <w:r w:rsidRPr="003852FE">
        <w:t>дополнительных</w:t>
      </w:r>
      <w:r w:rsidR="003852FE" w:rsidRPr="003852FE">
        <w:t xml:space="preserve"> </w:t>
      </w:r>
      <w:r w:rsidRPr="003852FE">
        <w:t>периодов</w:t>
      </w:r>
      <w:r w:rsidR="003852FE" w:rsidRPr="003852FE">
        <w:t xml:space="preserve">» </w:t>
      </w:r>
      <w:r w:rsidRPr="003852FE">
        <w:t>трудовой</w:t>
      </w:r>
      <w:r w:rsidR="003852FE" w:rsidRPr="003852FE">
        <w:t xml:space="preserve"> </w:t>
      </w:r>
      <w:r w:rsidRPr="003852FE">
        <w:t>деятельности.</w:t>
      </w:r>
      <w:r w:rsidR="003852FE" w:rsidRPr="003852FE">
        <w:t xml:space="preserve"> </w:t>
      </w:r>
      <w:r w:rsidRPr="003852FE">
        <w:t>Стоит</w:t>
      </w:r>
      <w:r w:rsidR="003852FE" w:rsidRPr="003852FE">
        <w:t xml:space="preserve"> </w:t>
      </w:r>
      <w:r w:rsidRPr="003852FE">
        <w:t>отметить,</w:t>
      </w:r>
      <w:r w:rsidR="003852FE" w:rsidRPr="003852FE">
        <w:t xml:space="preserve"> </w:t>
      </w:r>
      <w:r w:rsidRPr="003852FE">
        <w:t>что</w:t>
      </w:r>
      <w:r w:rsidR="003852FE" w:rsidRPr="003852FE">
        <w:t xml:space="preserve"> </w:t>
      </w:r>
      <w:r w:rsidRPr="003852FE">
        <w:t>перерасчет</w:t>
      </w:r>
      <w:r w:rsidR="003852FE" w:rsidRPr="003852FE">
        <w:t xml:space="preserve"> </w:t>
      </w:r>
      <w:r w:rsidRPr="003852FE">
        <w:t>возможен</w:t>
      </w:r>
      <w:r w:rsidR="003852FE" w:rsidRPr="003852FE">
        <w:t xml:space="preserve"> </w:t>
      </w:r>
      <w:r w:rsidRPr="003852FE">
        <w:t>лишь</w:t>
      </w:r>
      <w:r w:rsidR="003852FE" w:rsidRPr="003852FE">
        <w:t xml:space="preserve"> </w:t>
      </w:r>
      <w:r w:rsidRPr="003852FE">
        <w:t>при</w:t>
      </w:r>
      <w:r w:rsidR="003852FE" w:rsidRPr="003852FE">
        <w:t xml:space="preserve"> </w:t>
      </w:r>
      <w:r w:rsidRPr="003852FE">
        <w:t>наличии</w:t>
      </w:r>
      <w:r w:rsidR="003852FE" w:rsidRPr="003852FE">
        <w:t xml:space="preserve"> </w:t>
      </w:r>
      <w:r w:rsidRPr="003852FE">
        <w:t>таких</w:t>
      </w:r>
      <w:r w:rsidR="003852FE" w:rsidRPr="003852FE">
        <w:t xml:space="preserve"> </w:t>
      </w:r>
      <w:r w:rsidRPr="003852FE">
        <w:t>периодов</w:t>
      </w:r>
      <w:r w:rsidR="003852FE" w:rsidRPr="003852FE">
        <w:t xml:space="preserve"> </w:t>
      </w:r>
      <w:r w:rsidRPr="003852FE">
        <w:t>после</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2015</w:t>
      </w:r>
      <w:r w:rsidR="003852FE" w:rsidRPr="003852FE">
        <w:t xml:space="preserve"> </w:t>
      </w:r>
      <w:r w:rsidRPr="003852FE">
        <w:t>года.</w:t>
      </w:r>
    </w:p>
    <w:p w:rsidR="00BE6121" w:rsidRPr="003852FE" w:rsidRDefault="00BE6121" w:rsidP="00BE6121">
      <w:r w:rsidRPr="003852FE">
        <w:t>Ведомство</w:t>
      </w:r>
      <w:r w:rsidR="003852FE" w:rsidRPr="003852FE">
        <w:t xml:space="preserve"> </w:t>
      </w:r>
      <w:r w:rsidRPr="003852FE">
        <w:t>заявляет,</w:t>
      </w:r>
      <w:r w:rsidR="003852FE" w:rsidRPr="003852FE">
        <w:t xml:space="preserve"> </w:t>
      </w:r>
      <w:r w:rsidRPr="003852FE">
        <w:t>что</w:t>
      </w:r>
      <w:r w:rsidR="003852FE" w:rsidRPr="003852FE">
        <w:t xml:space="preserve"> </w:t>
      </w:r>
      <w:r w:rsidRPr="003852FE">
        <w:t>перерасчет</w:t>
      </w:r>
      <w:r w:rsidR="003852FE" w:rsidRPr="003852FE">
        <w:t xml:space="preserve"> </w:t>
      </w:r>
      <w:r w:rsidRPr="003852FE">
        <w:t>пенсий,</w:t>
      </w:r>
      <w:r w:rsidR="003852FE" w:rsidRPr="003852FE">
        <w:t xml:space="preserve"> </w:t>
      </w:r>
      <w:r w:rsidRPr="003852FE">
        <w:t>начисленных</w:t>
      </w:r>
      <w:r w:rsidR="003852FE" w:rsidRPr="003852FE">
        <w:t xml:space="preserve"> </w:t>
      </w:r>
      <w:r w:rsidRPr="003852FE">
        <w:t>по</w:t>
      </w:r>
      <w:r w:rsidR="003852FE" w:rsidRPr="003852FE">
        <w:t xml:space="preserve"> </w:t>
      </w:r>
      <w:r w:rsidRPr="003852FE">
        <w:t>новой</w:t>
      </w:r>
      <w:r w:rsidR="003852FE" w:rsidRPr="003852FE">
        <w:t xml:space="preserve"> </w:t>
      </w:r>
      <w:r w:rsidRPr="003852FE">
        <w:t>формуле</w:t>
      </w:r>
      <w:r w:rsidR="003852FE" w:rsidRPr="003852FE">
        <w:t xml:space="preserve"> </w:t>
      </w:r>
      <w:r w:rsidRPr="003852FE">
        <w:t>с</w:t>
      </w:r>
      <w:r w:rsidR="003852FE" w:rsidRPr="003852FE">
        <w:t xml:space="preserve"> </w:t>
      </w:r>
      <w:r w:rsidRPr="003852FE">
        <w:t>2015</w:t>
      </w:r>
      <w:r w:rsidR="003852FE" w:rsidRPr="003852FE">
        <w:t xml:space="preserve"> </w:t>
      </w:r>
      <w:r w:rsidRPr="003852FE">
        <w:t>года,</w:t>
      </w:r>
      <w:r w:rsidR="003852FE" w:rsidRPr="003852FE">
        <w:t xml:space="preserve"> </w:t>
      </w:r>
      <w:r w:rsidRPr="003852FE">
        <w:t>обычно</w:t>
      </w:r>
      <w:r w:rsidR="003852FE" w:rsidRPr="003852FE">
        <w:t xml:space="preserve"> </w:t>
      </w:r>
      <w:r w:rsidRPr="003852FE">
        <w:t>не</w:t>
      </w:r>
      <w:r w:rsidR="003852FE" w:rsidRPr="003852FE">
        <w:t xml:space="preserve"> </w:t>
      </w:r>
      <w:r w:rsidRPr="003852FE">
        <w:t>требуется,</w:t>
      </w:r>
      <w:r w:rsidR="003852FE" w:rsidRPr="003852FE">
        <w:t xml:space="preserve"> </w:t>
      </w:r>
      <w:r w:rsidRPr="003852FE">
        <w:t>так</w:t>
      </w:r>
      <w:r w:rsidR="003852FE" w:rsidRPr="003852FE">
        <w:t xml:space="preserve"> </w:t>
      </w:r>
      <w:r w:rsidRPr="003852FE">
        <w:t>как</w:t>
      </w:r>
      <w:r w:rsidR="003852FE" w:rsidRPr="003852FE">
        <w:t xml:space="preserve"> </w:t>
      </w:r>
      <w:r w:rsidRPr="003852FE">
        <w:t>в</w:t>
      </w:r>
      <w:r w:rsidR="003852FE" w:rsidRPr="003852FE">
        <w:t xml:space="preserve"> </w:t>
      </w:r>
      <w:r w:rsidRPr="003852FE">
        <w:t>них</w:t>
      </w:r>
      <w:r w:rsidR="003852FE" w:rsidRPr="003852FE">
        <w:t xml:space="preserve"> </w:t>
      </w:r>
      <w:r w:rsidRPr="003852FE">
        <w:t>уже</w:t>
      </w:r>
      <w:r w:rsidR="003852FE" w:rsidRPr="003852FE">
        <w:t xml:space="preserve"> </w:t>
      </w:r>
      <w:r w:rsidRPr="003852FE">
        <w:t>учтен</w:t>
      </w:r>
      <w:r w:rsidR="003852FE" w:rsidRPr="003852FE">
        <w:t xml:space="preserve"> </w:t>
      </w:r>
      <w:r w:rsidRPr="003852FE">
        <w:t>наиболее</w:t>
      </w:r>
      <w:r w:rsidR="003852FE" w:rsidRPr="003852FE">
        <w:t xml:space="preserve"> </w:t>
      </w:r>
      <w:r w:rsidRPr="003852FE">
        <w:t>выгодный</w:t>
      </w:r>
      <w:r w:rsidR="003852FE" w:rsidRPr="003852FE">
        <w:t xml:space="preserve"> </w:t>
      </w:r>
      <w:r w:rsidRPr="003852FE">
        <w:t>вариант.</w:t>
      </w:r>
    </w:p>
    <w:p w:rsidR="00BE6121" w:rsidRPr="003852FE" w:rsidRDefault="00AE6CBA" w:rsidP="00BE6121">
      <w:hyperlink r:id="rId28" w:history="1">
        <w:r w:rsidR="00BE6121" w:rsidRPr="003852FE">
          <w:rPr>
            <w:rStyle w:val="a3"/>
          </w:rPr>
          <w:t>https://yur-gazeta.ru/ekonomika/vsex-kto-vyshel-na-pensiyu-do-2015-goda-zhdet-denezhnyj-bonus.html</w:t>
        </w:r>
      </w:hyperlink>
      <w:r w:rsidR="003852FE" w:rsidRPr="003852FE">
        <w:t xml:space="preserve"> </w:t>
      </w:r>
    </w:p>
    <w:p w:rsidR="00C94A40" w:rsidRPr="003852FE" w:rsidRDefault="00C94A40" w:rsidP="00C94A40">
      <w:pPr>
        <w:pStyle w:val="2"/>
      </w:pPr>
      <w:bookmarkStart w:id="77" w:name="_Toc151101706"/>
      <w:r w:rsidRPr="003852FE">
        <w:t>Rainbow,</w:t>
      </w:r>
      <w:r w:rsidR="003852FE" w:rsidRPr="003852FE">
        <w:t xml:space="preserve"> </w:t>
      </w:r>
      <w:r w:rsidRPr="003852FE">
        <w:t>16.11.2023,</w:t>
      </w:r>
      <w:r w:rsidR="003852FE" w:rsidRPr="003852FE">
        <w:t xml:space="preserve"> </w:t>
      </w:r>
      <w:r w:rsidRPr="003852FE">
        <w:t>Миронов:</w:t>
      </w:r>
      <w:r w:rsidR="003852FE" w:rsidRPr="003852FE">
        <w:t xml:space="preserve"> «</w:t>
      </w:r>
      <w:r w:rsidRPr="003852FE">
        <w:t>Рост</w:t>
      </w:r>
      <w:r w:rsidR="003852FE" w:rsidRPr="003852FE">
        <w:t xml:space="preserve"> </w:t>
      </w:r>
      <w:r w:rsidRPr="003852FE">
        <w:t>тарифов</w:t>
      </w:r>
      <w:r w:rsidR="003852FE" w:rsidRPr="003852FE">
        <w:t xml:space="preserve"> </w:t>
      </w:r>
      <w:r w:rsidRPr="003852FE">
        <w:t>ЖКХ</w:t>
      </w:r>
      <w:r w:rsidR="003852FE" w:rsidRPr="003852FE">
        <w:t xml:space="preserve"> </w:t>
      </w:r>
      <w:r w:rsidRPr="003852FE">
        <w:t>сводит</w:t>
      </w:r>
      <w:r w:rsidR="003852FE" w:rsidRPr="003852FE">
        <w:t xml:space="preserve"> </w:t>
      </w:r>
      <w:r w:rsidRPr="003852FE">
        <w:t>на</w:t>
      </w:r>
      <w:r w:rsidR="003852FE" w:rsidRPr="003852FE">
        <w:t xml:space="preserve"> </w:t>
      </w:r>
      <w:r w:rsidRPr="003852FE">
        <w:t>нет</w:t>
      </w:r>
      <w:r w:rsidR="003852FE" w:rsidRPr="003852FE">
        <w:t xml:space="preserve"> </w:t>
      </w:r>
      <w:r w:rsidRPr="003852FE">
        <w:t>повышение</w:t>
      </w:r>
      <w:r w:rsidR="003852FE" w:rsidRPr="003852FE">
        <w:t xml:space="preserve"> </w:t>
      </w:r>
      <w:r w:rsidRPr="003852FE">
        <w:t>пенсий</w:t>
      </w:r>
      <w:r w:rsidR="003852FE" w:rsidRPr="003852FE">
        <w:t xml:space="preserve"> </w:t>
      </w:r>
      <w:r w:rsidRPr="003852FE">
        <w:t>и</w:t>
      </w:r>
      <w:r w:rsidR="003852FE" w:rsidRPr="003852FE">
        <w:t xml:space="preserve"> </w:t>
      </w:r>
      <w:r w:rsidRPr="003852FE">
        <w:t>пособий</w:t>
      </w:r>
      <w:r w:rsidR="003852FE" w:rsidRPr="003852FE">
        <w:t>»</w:t>
      </w:r>
      <w:bookmarkEnd w:id="77"/>
    </w:p>
    <w:p w:rsidR="00C94A40" w:rsidRPr="003852FE" w:rsidRDefault="00C94A40" w:rsidP="00BF1432">
      <w:pPr>
        <w:pStyle w:val="3"/>
      </w:pPr>
      <w:bookmarkStart w:id="78" w:name="_Toc151101707"/>
      <w:r w:rsidRPr="003852FE">
        <w:t>В</w:t>
      </w:r>
      <w:r w:rsidR="003852FE" w:rsidRPr="003852FE">
        <w:t xml:space="preserve"> </w:t>
      </w:r>
      <w:r w:rsidRPr="003852FE">
        <w:t>Москве</w:t>
      </w:r>
      <w:r w:rsidR="003852FE" w:rsidRPr="003852FE">
        <w:t xml:space="preserve"> </w:t>
      </w:r>
      <w:r w:rsidRPr="003852FE">
        <w:t>руководитель</w:t>
      </w:r>
      <w:r w:rsidR="003852FE" w:rsidRPr="003852FE">
        <w:t xml:space="preserve"> </w:t>
      </w:r>
      <w:r w:rsidRPr="003852FE">
        <w:t>фракции</w:t>
      </w:r>
      <w:r w:rsidR="003852FE" w:rsidRPr="003852FE">
        <w:t xml:space="preserve"> </w:t>
      </w:r>
      <w:r w:rsidRPr="003852FE">
        <w:t>в</w:t>
      </w:r>
      <w:r w:rsidR="003852FE" w:rsidRPr="003852FE">
        <w:t xml:space="preserve"> </w:t>
      </w:r>
      <w:r w:rsidRPr="003852FE">
        <w:t>Госдуме</w:t>
      </w:r>
      <w:r w:rsidR="003852FE" w:rsidRPr="003852FE">
        <w:t xml:space="preserve"> «</w:t>
      </w:r>
      <w:r w:rsidRPr="003852FE">
        <w:t>Справедливая</w:t>
      </w:r>
      <w:r w:rsidR="003852FE" w:rsidRPr="003852FE">
        <w:t xml:space="preserve"> </w:t>
      </w:r>
      <w:r w:rsidRPr="003852FE">
        <w:t>Россия</w:t>
      </w:r>
      <w:r w:rsidR="003852FE" w:rsidRPr="003852FE">
        <w:t xml:space="preserve"> </w:t>
      </w:r>
      <w:r w:rsidRPr="003852FE">
        <w:t>-</w:t>
      </w:r>
      <w:r w:rsidR="003852FE" w:rsidRPr="003852FE">
        <w:t xml:space="preserve"> </w:t>
      </w:r>
      <w:r w:rsidRPr="003852FE">
        <w:t>За</w:t>
      </w:r>
      <w:r w:rsidR="003852FE" w:rsidRPr="003852FE">
        <w:t xml:space="preserve"> </w:t>
      </w:r>
      <w:r w:rsidRPr="003852FE">
        <w:t>правду</w:t>
      </w:r>
      <w:r w:rsidR="003852FE" w:rsidRPr="003852FE">
        <w:t xml:space="preserve">» </w:t>
      </w:r>
      <w:r w:rsidRPr="003852FE">
        <w:t>Сергей</w:t>
      </w:r>
      <w:r w:rsidR="003852FE" w:rsidRPr="003852FE">
        <w:t xml:space="preserve"> </w:t>
      </w:r>
      <w:r w:rsidRPr="003852FE">
        <w:t>Миронов</w:t>
      </w:r>
      <w:r w:rsidR="003852FE" w:rsidRPr="003852FE">
        <w:t xml:space="preserve"> </w:t>
      </w:r>
      <w:r w:rsidRPr="003852FE">
        <w:t>сегодня,</w:t>
      </w:r>
      <w:r w:rsidR="003852FE" w:rsidRPr="003852FE">
        <w:t xml:space="preserve"> </w:t>
      </w:r>
      <w:r w:rsidRPr="003852FE">
        <w:t>16</w:t>
      </w:r>
      <w:r w:rsidR="003852FE" w:rsidRPr="003852FE">
        <w:t xml:space="preserve"> </w:t>
      </w:r>
      <w:r w:rsidRPr="003852FE">
        <w:t>ноября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в</w:t>
      </w:r>
      <w:r w:rsidR="003852FE" w:rsidRPr="003852FE">
        <w:t xml:space="preserve"> </w:t>
      </w:r>
      <w:r w:rsidRPr="003852FE">
        <w:t>беседе</w:t>
      </w:r>
      <w:r w:rsidR="003852FE" w:rsidRPr="003852FE">
        <w:t xml:space="preserve"> </w:t>
      </w:r>
      <w:r w:rsidRPr="003852FE">
        <w:t>с</w:t>
      </w:r>
      <w:r w:rsidR="003852FE" w:rsidRPr="003852FE">
        <w:t xml:space="preserve"> </w:t>
      </w:r>
      <w:r w:rsidRPr="003852FE">
        <w:t>собкором</w:t>
      </w:r>
      <w:r w:rsidR="003852FE" w:rsidRPr="003852FE">
        <w:t xml:space="preserve"> </w:t>
      </w:r>
      <w:r w:rsidRPr="003852FE">
        <w:t>ИА</w:t>
      </w:r>
      <w:r w:rsidR="003852FE" w:rsidRPr="003852FE">
        <w:t xml:space="preserve"> </w:t>
      </w:r>
      <w:r w:rsidRPr="003852FE">
        <w:t>Rainbow</w:t>
      </w:r>
      <w:r w:rsidR="003852FE" w:rsidRPr="003852FE">
        <w:t xml:space="preserve"> </w:t>
      </w:r>
      <w:r w:rsidRPr="003852FE">
        <w:t>заявил,</w:t>
      </w:r>
      <w:r w:rsidR="003852FE" w:rsidRPr="003852FE">
        <w:t xml:space="preserve"> </w:t>
      </w:r>
      <w:r w:rsidRPr="003852FE">
        <w:t>что</w:t>
      </w:r>
      <w:r w:rsidR="003852FE" w:rsidRPr="003852FE">
        <w:t xml:space="preserve"> </w:t>
      </w:r>
      <w:r w:rsidRPr="003852FE">
        <w:t>одобренная</w:t>
      </w:r>
      <w:r w:rsidR="003852FE" w:rsidRPr="003852FE">
        <w:t xml:space="preserve"> </w:t>
      </w:r>
      <w:r w:rsidRPr="003852FE">
        <w:t>Госдумой</w:t>
      </w:r>
      <w:r w:rsidR="003852FE" w:rsidRPr="003852FE">
        <w:t xml:space="preserve"> </w:t>
      </w:r>
      <w:r w:rsidRPr="003852FE">
        <w:t>индексация</w:t>
      </w:r>
      <w:r w:rsidR="003852FE" w:rsidRPr="003852FE">
        <w:t xml:space="preserve"> </w:t>
      </w:r>
      <w:r w:rsidRPr="003852FE">
        <w:t>пенсий</w:t>
      </w:r>
      <w:r w:rsidR="003852FE" w:rsidRPr="003852FE">
        <w:t xml:space="preserve"> </w:t>
      </w:r>
      <w:r w:rsidRPr="003852FE">
        <w:t>недостаточна</w:t>
      </w:r>
      <w:r w:rsidR="003852FE" w:rsidRPr="003852FE">
        <w:t xml:space="preserve"> </w:t>
      </w:r>
      <w:r w:rsidRPr="003852FE">
        <w:t>с</w:t>
      </w:r>
      <w:r w:rsidR="003852FE" w:rsidRPr="003852FE">
        <w:t xml:space="preserve"> </w:t>
      </w:r>
      <w:r w:rsidRPr="003852FE">
        <w:t>учетом</w:t>
      </w:r>
      <w:r w:rsidR="003852FE" w:rsidRPr="003852FE">
        <w:t xml:space="preserve"> </w:t>
      </w:r>
      <w:r w:rsidRPr="003852FE">
        <w:t>реальной</w:t>
      </w:r>
      <w:r w:rsidR="003852FE" w:rsidRPr="003852FE">
        <w:t xml:space="preserve"> </w:t>
      </w:r>
      <w:r w:rsidRPr="003852FE">
        <w:t>потребительской</w:t>
      </w:r>
      <w:r w:rsidR="003852FE" w:rsidRPr="003852FE">
        <w:t xml:space="preserve"> </w:t>
      </w:r>
      <w:r w:rsidRPr="003852FE">
        <w:t>инфляции</w:t>
      </w:r>
      <w:r w:rsidR="003852FE" w:rsidRPr="003852FE">
        <w:t xml:space="preserve"> </w:t>
      </w:r>
      <w:r w:rsidRPr="003852FE">
        <w:t>и</w:t>
      </w:r>
      <w:r w:rsidR="003852FE" w:rsidRPr="003852FE">
        <w:t xml:space="preserve"> </w:t>
      </w:r>
      <w:r w:rsidRPr="003852FE">
        <w:t>запланированного</w:t>
      </w:r>
      <w:r w:rsidR="003852FE" w:rsidRPr="003852FE">
        <w:t xml:space="preserve"> </w:t>
      </w:r>
      <w:r w:rsidRPr="003852FE">
        <w:t>роста</w:t>
      </w:r>
      <w:r w:rsidR="003852FE" w:rsidRPr="003852FE">
        <w:t xml:space="preserve"> </w:t>
      </w:r>
      <w:r w:rsidRPr="003852FE">
        <w:t>тарифов.</w:t>
      </w:r>
      <w:bookmarkEnd w:id="78"/>
    </w:p>
    <w:p w:rsidR="00C94A40" w:rsidRPr="003852FE" w:rsidRDefault="00C94A40" w:rsidP="00C94A40">
      <w:r w:rsidRPr="003852FE">
        <w:t>По</w:t>
      </w:r>
      <w:r w:rsidR="003852FE" w:rsidRPr="003852FE">
        <w:t xml:space="preserve"> </w:t>
      </w:r>
      <w:r w:rsidRPr="003852FE">
        <w:t>словам</w:t>
      </w:r>
      <w:r w:rsidR="003852FE" w:rsidRPr="003852FE">
        <w:t xml:space="preserve"> </w:t>
      </w:r>
      <w:r w:rsidRPr="003852FE">
        <w:t>политика,</w:t>
      </w:r>
      <w:r w:rsidR="003852FE" w:rsidRPr="003852FE">
        <w:t xml:space="preserve"> </w:t>
      </w:r>
      <w:r w:rsidRPr="003852FE">
        <w:t>индексация</w:t>
      </w:r>
      <w:r w:rsidR="003852FE" w:rsidRPr="003852FE">
        <w:t xml:space="preserve"> </w:t>
      </w:r>
      <w:r w:rsidRPr="003852FE">
        <w:t>должна</w:t>
      </w:r>
      <w:r w:rsidR="003852FE" w:rsidRPr="003852FE">
        <w:t xml:space="preserve"> </w:t>
      </w:r>
      <w:r w:rsidRPr="003852FE">
        <w:t>опережать</w:t>
      </w:r>
      <w:r w:rsidR="003852FE" w:rsidRPr="003852FE">
        <w:t xml:space="preserve"> </w:t>
      </w:r>
      <w:r w:rsidRPr="003852FE">
        <w:t>фактический</w:t>
      </w:r>
      <w:r w:rsidR="003852FE" w:rsidRPr="003852FE">
        <w:t xml:space="preserve"> </w:t>
      </w:r>
      <w:r w:rsidRPr="003852FE">
        <w:t>рост</w:t>
      </w:r>
      <w:r w:rsidR="003852FE" w:rsidRPr="003852FE">
        <w:t xml:space="preserve"> </w:t>
      </w:r>
      <w:r w:rsidRPr="003852FE">
        <w:t>расходов</w:t>
      </w:r>
      <w:r w:rsidR="003852FE" w:rsidRPr="003852FE">
        <w:t xml:space="preserve"> </w:t>
      </w:r>
      <w:r w:rsidRPr="003852FE">
        <w:t>граждан</w:t>
      </w:r>
      <w:r w:rsidR="003852FE" w:rsidRPr="003852FE">
        <w:t xml:space="preserve"> </w:t>
      </w:r>
      <w:r w:rsidRPr="003852FE">
        <w:t>и</w:t>
      </w:r>
      <w:r w:rsidR="003852FE" w:rsidRPr="003852FE">
        <w:t xml:space="preserve"> </w:t>
      </w:r>
      <w:r w:rsidRPr="003852FE">
        <w:t>распространяться</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на</w:t>
      </w:r>
      <w:r w:rsidR="003852FE" w:rsidRPr="003852FE">
        <w:t xml:space="preserve"> </w:t>
      </w:r>
      <w:r w:rsidRPr="003852FE">
        <w:t>работающих</w:t>
      </w:r>
      <w:r w:rsidR="003852FE" w:rsidRPr="003852FE">
        <w:t xml:space="preserve"> </w:t>
      </w:r>
      <w:r w:rsidRPr="003852FE">
        <w:t>пенсионеров.</w:t>
      </w:r>
    </w:p>
    <w:p w:rsidR="00C94A40" w:rsidRPr="003852FE" w:rsidRDefault="00C94A40" w:rsidP="00C94A40">
      <w:r w:rsidRPr="003852FE">
        <w:t>Ранее</w:t>
      </w:r>
      <w:r w:rsidR="003852FE" w:rsidRPr="003852FE">
        <w:t xml:space="preserve"> </w:t>
      </w:r>
      <w:r w:rsidRPr="003852FE">
        <w:t>ГД</w:t>
      </w:r>
      <w:r w:rsidR="003852FE" w:rsidRPr="003852FE">
        <w:t xml:space="preserve"> </w:t>
      </w:r>
      <w:r w:rsidRPr="003852FE">
        <w:t>приняла</w:t>
      </w:r>
      <w:r w:rsidR="003852FE" w:rsidRPr="003852FE">
        <w:t xml:space="preserve"> </w:t>
      </w:r>
      <w:r w:rsidRPr="003852FE">
        <w:t>законопроект</w:t>
      </w:r>
      <w:r w:rsidR="003852FE" w:rsidRPr="003852FE">
        <w:t xml:space="preserve"> </w:t>
      </w:r>
      <w:r w:rsidRPr="003852FE">
        <w:t>о</w:t>
      </w:r>
      <w:r w:rsidR="003852FE" w:rsidRPr="003852FE">
        <w:t xml:space="preserve"> </w:t>
      </w:r>
      <w:r w:rsidRPr="003852FE">
        <w:t>повышении</w:t>
      </w:r>
      <w:r w:rsidR="003852FE" w:rsidRPr="003852FE">
        <w:t xml:space="preserve"> </w:t>
      </w:r>
      <w:r w:rsidRPr="003852FE">
        <w:t>страховых</w:t>
      </w:r>
      <w:r w:rsidR="003852FE" w:rsidRPr="003852FE">
        <w:t xml:space="preserve"> </w:t>
      </w:r>
      <w:r w:rsidRPr="003852FE">
        <w:t>пенсий</w:t>
      </w:r>
      <w:r w:rsidR="003852FE" w:rsidRPr="003852FE">
        <w:t xml:space="preserve"> </w:t>
      </w:r>
      <w:r w:rsidRPr="003852FE">
        <w:t>неработающим</w:t>
      </w:r>
      <w:r w:rsidR="003852FE" w:rsidRPr="003852FE">
        <w:t xml:space="preserve"> </w:t>
      </w:r>
      <w:r w:rsidRPr="003852FE">
        <w:t>пенсионерам</w:t>
      </w:r>
      <w:r w:rsidR="003852FE" w:rsidRPr="003852FE">
        <w:t xml:space="preserve"> </w:t>
      </w:r>
      <w:r w:rsidRPr="003852FE">
        <w:t>на</w:t>
      </w:r>
      <w:r w:rsidR="003852FE" w:rsidRPr="003852FE">
        <w:t xml:space="preserve"> </w:t>
      </w:r>
      <w:r w:rsidRPr="003852FE">
        <w:t>7,5%</w:t>
      </w:r>
      <w:r w:rsidR="003852FE" w:rsidRPr="003852FE">
        <w:t xml:space="preserve"> </w:t>
      </w:r>
      <w:r w:rsidRPr="003852FE">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2024</w:t>
      </w:r>
      <w:r w:rsidR="003852FE" w:rsidRPr="003852FE">
        <w:t xml:space="preserve"> </w:t>
      </w:r>
      <w:r w:rsidRPr="003852FE">
        <w:t>года.</w:t>
      </w:r>
    </w:p>
    <w:p w:rsidR="00C94A40" w:rsidRPr="003852FE" w:rsidRDefault="003852FE" w:rsidP="00C94A40">
      <w:r w:rsidRPr="003852FE">
        <w:t>«</w:t>
      </w:r>
      <w:r w:rsidR="00C94A40" w:rsidRPr="003852FE">
        <w:t>Фракция</w:t>
      </w:r>
      <w:r w:rsidRPr="003852FE">
        <w:t xml:space="preserve"> «</w:t>
      </w:r>
      <w:r w:rsidR="00C94A40" w:rsidRPr="003852FE">
        <w:t>Справедливая</w:t>
      </w:r>
      <w:r w:rsidRPr="003852FE">
        <w:t xml:space="preserve"> </w:t>
      </w:r>
      <w:r w:rsidR="00C94A40" w:rsidRPr="003852FE">
        <w:t>Россия</w:t>
      </w:r>
      <w:r w:rsidRPr="003852FE">
        <w:t xml:space="preserve"> </w:t>
      </w:r>
      <w:r w:rsidR="00C94A40" w:rsidRPr="003852FE">
        <w:t>-</w:t>
      </w:r>
      <w:r w:rsidRPr="003852FE">
        <w:t xml:space="preserve"> </w:t>
      </w:r>
      <w:r w:rsidR="00C94A40" w:rsidRPr="003852FE">
        <w:t>За</w:t>
      </w:r>
      <w:r w:rsidRPr="003852FE">
        <w:t xml:space="preserve"> </w:t>
      </w:r>
      <w:r w:rsidR="00C94A40" w:rsidRPr="003852FE">
        <w:t>правду</w:t>
      </w:r>
      <w:r w:rsidRPr="003852FE">
        <w:t xml:space="preserve">» </w:t>
      </w:r>
      <w:r w:rsidR="00C94A40" w:rsidRPr="003852FE">
        <w:t>проголосовала</w:t>
      </w:r>
      <w:r w:rsidRPr="003852FE">
        <w:t xml:space="preserve"> «</w:t>
      </w:r>
      <w:r w:rsidR="00C94A40" w:rsidRPr="003852FE">
        <w:t>за</w:t>
      </w:r>
      <w:r w:rsidRPr="003852FE">
        <w:t>»</w:t>
      </w:r>
      <w:r w:rsidR="00C94A40" w:rsidRPr="003852FE">
        <w:t>,</w:t>
      </w:r>
      <w:r w:rsidRPr="003852FE">
        <w:t xml:space="preserve"> </w:t>
      </w:r>
      <w:r w:rsidR="00C94A40" w:rsidRPr="003852FE">
        <w:t>мы</w:t>
      </w:r>
      <w:r w:rsidRPr="003852FE">
        <w:t xml:space="preserve"> </w:t>
      </w:r>
      <w:r w:rsidR="00C94A40" w:rsidRPr="003852FE">
        <w:t>не</w:t>
      </w:r>
      <w:r w:rsidRPr="003852FE">
        <w:t xml:space="preserve"> </w:t>
      </w:r>
      <w:r w:rsidR="00C94A40" w:rsidRPr="003852FE">
        <w:t>могли</w:t>
      </w:r>
      <w:r w:rsidRPr="003852FE">
        <w:t xml:space="preserve"> </w:t>
      </w:r>
      <w:r w:rsidR="00C94A40" w:rsidRPr="003852FE">
        <w:t>не</w:t>
      </w:r>
      <w:r w:rsidRPr="003852FE">
        <w:t xml:space="preserve"> </w:t>
      </w:r>
      <w:r w:rsidR="00C94A40" w:rsidRPr="003852FE">
        <w:t>поддержать</w:t>
      </w:r>
      <w:r w:rsidRPr="003852FE">
        <w:t xml:space="preserve"> </w:t>
      </w:r>
      <w:r w:rsidR="00C94A40" w:rsidRPr="003852FE">
        <w:t>хотя</w:t>
      </w:r>
      <w:r w:rsidRPr="003852FE">
        <w:t xml:space="preserve"> </w:t>
      </w:r>
      <w:r w:rsidR="00C94A40" w:rsidRPr="003852FE">
        <w:t>бы</w:t>
      </w:r>
      <w:r w:rsidRPr="003852FE">
        <w:t xml:space="preserve"> </w:t>
      </w:r>
      <w:r w:rsidR="00C94A40" w:rsidRPr="003852FE">
        <w:t>такую</w:t>
      </w:r>
      <w:r w:rsidRPr="003852FE">
        <w:t xml:space="preserve"> </w:t>
      </w:r>
      <w:r w:rsidR="00C94A40" w:rsidRPr="003852FE">
        <w:t>индексацию,</w:t>
      </w:r>
      <w:r w:rsidRPr="003852FE">
        <w:t xml:space="preserve"> </w:t>
      </w:r>
      <w:r w:rsidR="00C94A40" w:rsidRPr="003852FE">
        <w:t>но</w:t>
      </w:r>
      <w:r w:rsidRPr="003852FE">
        <w:t xml:space="preserve"> </w:t>
      </w:r>
      <w:r w:rsidR="00C94A40" w:rsidRPr="003852FE">
        <w:t>мы</w:t>
      </w:r>
      <w:r w:rsidRPr="003852FE">
        <w:t xml:space="preserve"> </w:t>
      </w:r>
      <w:r w:rsidR="00C94A40" w:rsidRPr="003852FE">
        <w:t>убеждены,</w:t>
      </w:r>
      <w:r w:rsidRPr="003852FE">
        <w:t xml:space="preserve"> </w:t>
      </w:r>
      <w:r w:rsidR="00C94A40" w:rsidRPr="003852FE">
        <w:t>что</w:t>
      </w:r>
      <w:r w:rsidRPr="003852FE">
        <w:t xml:space="preserve"> </w:t>
      </w:r>
      <w:r w:rsidR="00C94A40" w:rsidRPr="003852FE">
        <w:t>она</w:t>
      </w:r>
      <w:r w:rsidRPr="003852FE">
        <w:t xml:space="preserve"> </w:t>
      </w:r>
      <w:r w:rsidR="00C94A40" w:rsidRPr="003852FE">
        <w:t>абсолютно</w:t>
      </w:r>
      <w:r w:rsidRPr="003852FE">
        <w:t xml:space="preserve"> </w:t>
      </w:r>
      <w:r w:rsidR="00C94A40" w:rsidRPr="003852FE">
        <w:t>недостаточна,</w:t>
      </w:r>
      <w:r w:rsidRPr="003852FE">
        <w:t xml:space="preserve"> </w:t>
      </w:r>
      <w:r w:rsidR="00C94A40" w:rsidRPr="003852FE">
        <w:t>-</w:t>
      </w:r>
      <w:r w:rsidRPr="003852FE">
        <w:t xml:space="preserve"> </w:t>
      </w:r>
      <w:r w:rsidR="00C94A40" w:rsidRPr="003852FE">
        <w:t>сказал</w:t>
      </w:r>
      <w:r w:rsidRPr="003852FE">
        <w:t xml:space="preserve"> </w:t>
      </w:r>
      <w:r w:rsidR="00C94A40" w:rsidRPr="003852FE">
        <w:t>Сергей</w:t>
      </w:r>
      <w:r w:rsidRPr="003852FE">
        <w:t xml:space="preserve"> </w:t>
      </w:r>
      <w:r w:rsidR="00C94A40" w:rsidRPr="003852FE">
        <w:t>Миронов.</w:t>
      </w:r>
      <w:r w:rsidRPr="003852FE">
        <w:t xml:space="preserve"> </w:t>
      </w:r>
      <w:r w:rsidR="00C94A40" w:rsidRPr="003852FE">
        <w:t>-</w:t>
      </w:r>
      <w:r w:rsidRPr="003852FE">
        <w:t xml:space="preserve"> </w:t>
      </w:r>
      <w:r w:rsidR="00C94A40" w:rsidRPr="003852FE">
        <w:t>Индексация</w:t>
      </w:r>
      <w:r w:rsidRPr="003852FE">
        <w:t xml:space="preserve"> </w:t>
      </w:r>
      <w:r w:rsidR="00C94A40" w:rsidRPr="003852FE">
        <w:t>ориентирована</w:t>
      </w:r>
      <w:r w:rsidRPr="003852FE">
        <w:t xml:space="preserve"> </w:t>
      </w:r>
      <w:r w:rsidR="00C94A40" w:rsidRPr="003852FE">
        <w:t>на</w:t>
      </w:r>
      <w:r w:rsidRPr="003852FE">
        <w:t xml:space="preserve"> </w:t>
      </w:r>
      <w:r w:rsidR="00C94A40" w:rsidRPr="003852FE">
        <w:t>спорные</w:t>
      </w:r>
      <w:r w:rsidRPr="003852FE">
        <w:t xml:space="preserve"> </w:t>
      </w:r>
      <w:r w:rsidR="00C94A40" w:rsidRPr="003852FE">
        <w:t>прогнозы</w:t>
      </w:r>
      <w:r w:rsidRPr="003852FE">
        <w:t xml:space="preserve"> </w:t>
      </w:r>
      <w:r w:rsidR="00C94A40" w:rsidRPr="003852FE">
        <w:t>Минэкономики</w:t>
      </w:r>
      <w:r w:rsidRPr="003852FE">
        <w:t xml:space="preserve"> </w:t>
      </w:r>
      <w:r w:rsidR="00C94A40" w:rsidRPr="003852FE">
        <w:t>и</w:t>
      </w:r>
      <w:r w:rsidRPr="003852FE">
        <w:t xml:space="preserve"> </w:t>
      </w:r>
      <w:r w:rsidR="00C94A40" w:rsidRPr="003852FE">
        <w:t>заниженные</w:t>
      </w:r>
      <w:r w:rsidRPr="003852FE">
        <w:t xml:space="preserve"> </w:t>
      </w:r>
      <w:r w:rsidR="00C94A40" w:rsidRPr="003852FE">
        <w:t>данные</w:t>
      </w:r>
      <w:r w:rsidRPr="003852FE">
        <w:t xml:space="preserve"> </w:t>
      </w:r>
      <w:r w:rsidR="00C94A40" w:rsidRPr="003852FE">
        <w:t>подконтрольного</w:t>
      </w:r>
      <w:r w:rsidRPr="003852FE">
        <w:t xml:space="preserve"> </w:t>
      </w:r>
      <w:r w:rsidR="00C94A40" w:rsidRPr="003852FE">
        <w:t>ему</w:t>
      </w:r>
      <w:r w:rsidRPr="003852FE">
        <w:t xml:space="preserve"> </w:t>
      </w:r>
      <w:r w:rsidR="00C94A40" w:rsidRPr="003852FE">
        <w:t>Росстата</w:t>
      </w:r>
      <w:r w:rsidRPr="003852FE">
        <w:t xml:space="preserve"> </w:t>
      </w:r>
      <w:r w:rsidR="00C94A40" w:rsidRPr="003852FE">
        <w:t>-</w:t>
      </w:r>
      <w:r w:rsidRPr="003852FE">
        <w:t xml:space="preserve"> </w:t>
      </w:r>
      <w:r w:rsidR="00C94A40" w:rsidRPr="003852FE">
        <w:t>об</w:t>
      </w:r>
      <w:r w:rsidRPr="003852FE">
        <w:t xml:space="preserve"> </w:t>
      </w:r>
      <w:r w:rsidR="00C94A40" w:rsidRPr="003852FE">
        <w:t>инфляции</w:t>
      </w:r>
      <w:r w:rsidRPr="003852FE">
        <w:t xml:space="preserve"> </w:t>
      </w:r>
      <w:r w:rsidR="00C94A40" w:rsidRPr="003852FE">
        <w:t>за</w:t>
      </w:r>
      <w:r w:rsidRPr="003852FE">
        <w:t xml:space="preserve"> </w:t>
      </w:r>
      <w:r w:rsidR="00C94A40" w:rsidRPr="003852FE">
        <w:t>этот</w:t>
      </w:r>
      <w:r w:rsidRPr="003852FE">
        <w:t xml:space="preserve"> </w:t>
      </w:r>
      <w:r w:rsidR="00C94A40" w:rsidRPr="003852FE">
        <w:t>год</w:t>
      </w:r>
      <w:r w:rsidRPr="003852FE">
        <w:t xml:space="preserve"> </w:t>
      </w:r>
      <w:r w:rsidR="00C94A40" w:rsidRPr="003852FE">
        <w:t>в</w:t>
      </w:r>
      <w:r w:rsidRPr="003852FE">
        <w:t xml:space="preserve"> </w:t>
      </w:r>
      <w:r w:rsidR="00C94A40" w:rsidRPr="003852FE">
        <w:t>7-7,5%.</w:t>
      </w:r>
      <w:r w:rsidRPr="003852FE">
        <w:t xml:space="preserve"> </w:t>
      </w:r>
      <w:r w:rsidR="00C94A40" w:rsidRPr="003852FE">
        <w:t>Реальный</w:t>
      </w:r>
      <w:r w:rsidRPr="003852FE">
        <w:t xml:space="preserve"> </w:t>
      </w:r>
      <w:r w:rsidR="00C94A40" w:rsidRPr="003852FE">
        <w:t>рост</w:t>
      </w:r>
      <w:r w:rsidRPr="003852FE">
        <w:t xml:space="preserve"> </w:t>
      </w:r>
      <w:r w:rsidR="00C94A40" w:rsidRPr="003852FE">
        <w:t>цен</w:t>
      </w:r>
      <w:r w:rsidRPr="003852FE">
        <w:t xml:space="preserve"> </w:t>
      </w:r>
      <w:r w:rsidR="00C94A40" w:rsidRPr="003852FE">
        <w:t>гораздо</w:t>
      </w:r>
      <w:r w:rsidRPr="003852FE">
        <w:t xml:space="preserve"> </w:t>
      </w:r>
      <w:r w:rsidR="00C94A40" w:rsidRPr="003852FE">
        <w:t>выше,</w:t>
      </w:r>
      <w:r w:rsidRPr="003852FE">
        <w:t xml:space="preserve"> </w:t>
      </w:r>
      <w:r w:rsidR="00C94A40" w:rsidRPr="003852FE">
        <w:t>с</w:t>
      </w:r>
      <w:r w:rsidRPr="003852FE">
        <w:t xml:space="preserve"> </w:t>
      </w:r>
      <w:r w:rsidR="00C94A40" w:rsidRPr="003852FE">
        <w:t>учетом</w:t>
      </w:r>
      <w:r w:rsidRPr="003852FE">
        <w:t xml:space="preserve"> </w:t>
      </w:r>
      <w:r w:rsidR="00C94A40" w:rsidRPr="003852FE">
        <w:t>в</w:t>
      </w:r>
      <w:r w:rsidRPr="003852FE">
        <w:t xml:space="preserve"> </w:t>
      </w:r>
      <w:r w:rsidR="00C94A40" w:rsidRPr="003852FE">
        <w:t>том</w:t>
      </w:r>
      <w:r w:rsidRPr="003852FE">
        <w:t xml:space="preserve"> </w:t>
      </w:r>
      <w:r w:rsidR="00C94A40" w:rsidRPr="003852FE">
        <w:t>числе</w:t>
      </w:r>
      <w:r w:rsidRPr="003852FE">
        <w:t xml:space="preserve"> </w:t>
      </w:r>
      <w:r w:rsidR="00C94A40" w:rsidRPr="003852FE">
        <w:lastRenderedPageBreak/>
        <w:t>и</w:t>
      </w:r>
      <w:r w:rsidRPr="003852FE">
        <w:t xml:space="preserve"> </w:t>
      </w:r>
      <w:r w:rsidR="00C94A40" w:rsidRPr="003852FE">
        <w:t>падения</w:t>
      </w:r>
      <w:r w:rsidRPr="003852FE">
        <w:t xml:space="preserve"> </w:t>
      </w:r>
      <w:r w:rsidR="00C94A40" w:rsidRPr="003852FE">
        <w:t>курса</w:t>
      </w:r>
      <w:r w:rsidRPr="003852FE">
        <w:t xml:space="preserve"> </w:t>
      </w:r>
      <w:r w:rsidR="00C94A40" w:rsidRPr="003852FE">
        <w:t>рубля.</w:t>
      </w:r>
      <w:r w:rsidRPr="003852FE">
        <w:t xml:space="preserve"> </w:t>
      </w:r>
      <w:r w:rsidR="00C94A40" w:rsidRPr="003852FE">
        <w:t>Продуктовая</w:t>
      </w:r>
      <w:r w:rsidRPr="003852FE">
        <w:t xml:space="preserve"> </w:t>
      </w:r>
      <w:r w:rsidR="00C94A40" w:rsidRPr="003852FE">
        <w:t>инфляция</w:t>
      </w:r>
      <w:r w:rsidRPr="003852FE">
        <w:t xml:space="preserve"> </w:t>
      </w:r>
      <w:r w:rsidR="00C94A40" w:rsidRPr="003852FE">
        <w:t>с</w:t>
      </w:r>
      <w:r w:rsidRPr="003852FE">
        <w:t xml:space="preserve"> </w:t>
      </w:r>
      <w:r w:rsidR="00C94A40" w:rsidRPr="003852FE">
        <w:t>начала</w:t>
      </w:r>
      <w:r w:rsidRPr="003852FE">
        <w:t xml:space="preserve"> </w:t>
      </w:r>
      <w:r w:rsidR="00C94A40" w:rsidRPr="003852FE">
        <w:t>года,</w:t>
      </w:r>
      <w:r w:rsidRPr="003852FE">
        <w:t xml:space="preserve"> </w:t>
      </w:r>
      <w:r w:rsidR="00C94A40" w:rsidRPr="003852FE">
        <w:t>по</w:t>
      </w:r>
      <w:r w:rsidRPr="003852FE">
        <w:t xml:space="preserve"> </w:t>
      </w:r>
      <w:r w:rsidR="00C94A40" w:rsidRPr="003852FE">
        <w:t>независимым</w:t>
      </w:r>
      <w:r w:rsidRPr="003852FE">
        <w:t xml:space="preserve"> </w:t>
      </w:r>
      <w:r w:rsidR="00C94A40" w:rsidRPr="003852FE">
        <w:t>исследованиям,</w:t>
      </w:r>
      <w:r w:rsidRPr="003852FE">
        <w:t xml:space="preserve"> </w:t>
      </w:r>
      <w:r w:rsidR="00C94A40" w:rsidRPr="003852FE">
        <w:t>составила</w:t>
      </w:r>
      <w:r w:rsidRPr="003852FE">
        <w:t xml:space="preserve"> </w:t>
      </w:r>
      <w:r w:rsidR="00C94A40" w:rsidRPr="003852FE">
        <w:t>около</w:t>
      </w:r>
      <w:r w:rsidRPr="003852FE">
        <w:t xml:space="preserve"> </w:t>
      </w:r>
      <w:r w:rsidR="00C94A40" w:rsidRPr="003852FE">
        <w:t>18%.</w:t>
      </w:r>
      <w:r w:rsidRPr="003852FE">
        <w:t xml:space="preserve"> </w:t>
      </w:r>
      <w:r w:rsidR="00C94A40" w:rsidRPr="003852FE">
        <w:t>При</w:t>
      </w:r>
      <w:r w:rsidRPr="003852FE">
        <w:t xml:space="preserve"> </w:t>
      </w:r>
      <w:r w:rsidR="00C94A40" w:rsidRPr="003852FE">
        <w:t>этом</w:t>
      </w:r>
      <w:r w:rsidRPr="003852FE">
        <w:t xml:space="preserve"> </w:t>
      </w:r>
      <w:r w:rsidR="00C94A40" w:rsidRPr="003852FE">
        <w:t>Правительство</w:t>
      </w:r>
      <w:r w:rsidRPr="003852FE">
        <w:t xml:space="preserve"> </w:t>
      </w:r>
      <w:r w:rsidR="00C94A40" w:rsidRPr="003852FE">
        <w:t>утвердило</w:t>
      </w:r>
      <w:r w:rsidRPr="003852FE">
        <w:t xml:space="preserve"> </w:t>
      </w:r>
      <w:r w:rsidR="00C94A40" w:rsidRPr="003852FE">
        <w:t>чудовищное</w:t>
      </w:r>
      <w:r w:rsidRPr="003852FE">
        <w:t xml:space="preserve"> </w:t>
      </w:r>
      <w:r w:rsidR="00C94A40" w:rsidRPr="003852FE">
        <w:t>повышение</w:t>
      </w:r>
      <w:r w:rsidRPr="003852FE">
        <w:t xml:space="preserve"> </w:t>
      </w:r>
      <w:r w:rsidR="00C94A40" w:rsidRPr="003852FE">
        <w:t>тарифов</w:t>
      </w:r>
      <w:r w:rsidRPr="003852FE">
        <w:t xml:space="preserve"> </w:t>
      </w:r>
      <w:r w:rsidR="00C94A40" w:rsidRPr="003852FE">
        <w:t>ЖКХ</w:t>
      </w:r>
      <w:r w:rsidRPr="003852FE">
        <w:t xml:space="preserve"> </w:t>
      </w:r>
      <w:r w:rsidR="00C94A40" w:rsidRPr="003852FE">
        <w:t>в</w:t>
      </w:r>
      <w:r w:rsidRPr="003852FE">
        <w:t xml:space="preserve"> </w:t>
      </w:r>
      <w:r w:rsidR="00C94A40" w:rsidRPr="003852FE">
        <w:t>июле</w:t>
      </w:r>
      <w:r w:rsidRPr="003852FE">
        <w:t xml:space="preserve"> </w:t>
      </w:r>
      <w:r w:rsidR="00C94A40" w:rsidRPr="003852FE">
        <w:t>следующего</w:t>
      </w:r>
      <w:r w:rsidRPr="003852FE">
        <w:t xml:space="preserve"> </w:t>
      </w:r>
      <w:r w:rsidR="00C94A40" w:rsidRPr="003852FE">
        <w:t>года</w:t>
      </w:r>
      <w:r w:rsidRPr="003852FE">
        <w:t xml:space="preserve"> </w:t>
      </w:r>
      <w:r w:rsidR="00C94A40" w:rsidRPr="003852FE">
        <w:t>-</w:t>
      </w:r>
      <w:r w:rsidRPr="003852FE">
        <w:t xml:space="preserve"> </w:t>
      </w:r>
      <w:r w:rsidR="00C94A40" w:rsidRPr="003852FE">
        <w:t>в</w:t>
      </w:r>
      <w:r w:rsidRPr="003852FE">
        <w:t xml:space="preserve"> </w:t>
      </w:r>
      <w:r w:rsidR="00C94A40" w:rsidRPr="003852FE">
        <w:t>среднем</w:t>
      </w:r>
      <w:r w:rsidRPr="003852FE">
        <w:t xml:space="preserve"> </w:t>
      </w:r>
      <w:r w:rsidR="00C94A40" w:rsidRPr="003852FE">
        <w:t>на</w:t>
      </w:r>
      <w:r w:rsidRPr="003852FE">
        <w:t xml:space="preserve"> </w:t>
      </w:r>
      <w:r w:rsidR="00C94A40" w:rsidRPr="003852FE">
        <w:t>9,8%,</w:t>
      </w:r>
      <w:r w:rsidRPr="003852FE">
        <w:t xml:space="preserve"> </w:t>
      </w:r>
      <w:r w:rsidR="00C94A40" w:rsidRPr="003852FE">
        <w:t>но</w:t>
      </w:r>
      <w:r w:rsidRPr="003852FE">
        <w:t xml:space="preserve"> </w:t>
      </w:r>
      <w:r w:rsidR="00C94A40" w:rsidRPr="003852FE">
        <w:t>допускается</w:t>
      </w:r>
      <w:r w:rsidRPr="003852FE">
        <w:t xml:space="preserve"> </w:t>
      </w:r>
      <w:r w:rsidR="00C94A40" w:rsidRPr="003852FE">
        <w:t>и</w:t>
      </w:r>
      <w:r w:rsidRPr="003852FE">
        <w:t xml:space="preserve"> </w:t>
      </w:r>
      <w:r w:rsidR="00C94A40" w:rsidRPr="003852FE">
        <w:t>еще</w:t>
      </w:r>
      <w:r w:rsidRPr="003852FE">
        <w:t xml:space="preserve"> </w:t>
      </w:r>
      <w:r w:rsidR="00C94A40" w:rsidRPr="003852FE">
        <w:t>больший</w:t>
      </w:r>
      <w:r w:rsidRPr="003852FE">
        <w:t xml:space="preserve"> </w:t>
      </w:r>
      <w:r w:rsidR="00C94A40" w:rsidRPr="003852FE">
        <w:t>рост.</w:t>
      </w:r>
      <w:r w:rsidRPr="003852FE">
        <w:t xml:space="preserve"> </w:t>
      </w:r>
      <w:r w:rsidR="00C94A40" w:rsidRPr="003852FE">
        <w:t>Очевидно,</w:t>
      </w:r>
      <w:r w:rsidRPr="003852FE">
        <w:t xml:space="preserve"> </w:t>
      </w:r>
      <w:r w:rsidR="00C94A40" w:rsidRPr="003852FE">
        <w:t>что</w:t>
      </w:r>
      <w:r w:rsidRPr="003852FE">
        <w:t xml:space="preserve"> </w:t>
      </w:r>
      <w:r w:rsidR="00C94A40" w:rsidRPr="003852FE">
        <w:t>даже</w:t>
      </w:r>
      <w:r w:rsidRPr="003852FE">
        <w:t xml:space="preserve"> </w:t>
      </w:r>
      <w:r w:rsidR="00C94A40" w:rsidRPr="003852FE">
        <w:t>повышенным</w:t>
      </w:r>
      <w:r w:rsidRPr="003852FE">
        <w:t xml:space="preserve"> </w:t>
      </w:r>
      <w:r w:rsidR="00C94A40" w:rsidRPr="003852FE">
        <w:t>пенсиям</w:t>
      </w:r>
      <w:r w:rsidRPr="003852FE">
        <w:t xml:space="preserve"> </w:t>
      </w:r>
      <w:r w:rsidR="00C94A40" w:rsidRPr="003852FE">
        <w:t>не</w:t>
      </w:r>
      <w:r w:rsidRPr="003852FE">
        <w:t xml:space="preserve"> </w:t>
      </w:r>
      <w:r w:rsidR="00C94A40" w:rsidRPr="003852FE">
        <w:t>угнаться</w:t>
      </w:r>
      <w:r w:rsidRPr="003852FE">
        <w:t xml:space="preserve"> </w:t>
      </w:r>
      <w:r w:rsidR="00C94A40" w:rsidRPr="003852FE">
        <w:t>за</w:t>
      </w:r>
      <w:r w:rsidRPr="003852FE">
        <w:t xml:space="preserve"> </w:t>
      </w:r>
      <w:r w:rsidR="00C94A40" w:rsidRPr="003852FE">
        <w:t>таким</w:t>
      </w:r>
      <w:r w:rsidRPr="003852FE">
        <w:t xml:space="preserve"> </w:t>
      </w:r>
      <w:r w:rsidR="00C94A40" w:rsidRPr="003852FE">
        <w:t>галопом</w:t>
      </w:r>
      <w:r w:rsidRPr="003852FE">
        <w:t xml:space="preserve"> </w:t>
      </w:r>
      <w:r w:rsidR="00C94A40" w:rsidRPr="003852FE">
        <w:t>цен</w:t>
      </w:r>
      <w:r w:rsidRPr="003852FE">
        <w:t xml:space="preserve"> </w:t>
      </w:r>
      <w:r w:rsidR="00C94A40" w:rsidRPr="003852FE">
        <w:t>и</w:t>
      </w:r>
      <w:r w:rsidRPr="003852FE">
        <w:t xml:space="preserve"> </w:t>
      </w:r>
      <w:r w:rsidR="00C94A40" w:rsidRPr="003852FE">
        <w:t>тарифов</w:t>
      </w:r>
      <w:r w:rsidRPr="003852FE">
        <w:t>»</w:t>
      </w:r>
      <w:r w:rsidR="00C94A40" w:rsidRPr="003852FE">
        <w:t>.</w:t>
      </w:r>
    </w:p>
    <w:p w:rsidR="00C94A40" w:rsidRPr="003852FE" w:rsidRDefault="00C94A40" w:rsidP="00C94A40">
      <w:r w:rsidRPr="003852FE">
        <w:t>Пенсии</w:t>
      </w:r>
      <w:r w:rsidR="003852FE" w:rsidRPr="003852FE">
        <w:t xml:space="preserve"> </w:t>
      </w:r>
      <w:r w:rsidRPr="003852FE">
        <w:t>должны</w:t>
      </w:r>
      <w:r w:rsidR="003852FE" w:rsidRPr="003852FE">
        <w:t xml:space="preserve"> </w:t>
      </w:r>
      <w:r w:rsidRPr="003852FE">
        <w:t>индексироваться</w:t>
      </w:r>
      <w:r w:rsidR="003852FE" w:rsidRPr="003852FE">
        <w:t xml:space="preserve"> </w:t>
      </w:r>
      <w:r w:rsidRPr="003852FE">
        <w:t>ежеквартально,</w:t>
      </w:r>
      <w:r w:rsidR="003852FE" w:rsidRPr="003852FE">
        <w:t xml:space="preserve"> </w:t>
      </w:r>
      <w:r w:rsidRPr="003852FE">
        <w:t>с</w:t>
      </w:r>
      <w:r w:rsidR="003852FE" w:rsidRPr="003852FE">
        <w:t xml:space="preserve"> </w:t>
      </w:r>
      <w:r w:rsidRPr="003852FE">
        <w:t>опережением</w:t>
      </w:r>
      <w:r w:rsidR="003852FE" w:rsidRPr="003852FE">
        <w:t xml:space="preserve"> </w:t>
      </w:r>
      <w:r w:rsidRPr="003852FE">
        <w:t>фактической</w:t>
      </w:r>
      <w:r w:rsidR="003852FE" w:rsidRPr="003852FE">
        <w:t xml:space="preserve"> </w:t>
      </w:r>
      <w:r w:rsidRPr="003852FE">
        <w:t>потребительской</w:t>
      </w:r>
      <w:r w:rsidR="003852FE" w:rsidRPr="003852FE">
        <w:t xml:space="preserve"> </w:t>
      </w:r>
      <w:r w:rsidRPr="003852FE">
        <w:t>инфляции,</w:t>
      </w:r>
      <w:r w:rsidR="003852FE" w:rsidRPr="003852FE">
        <w:t xml:space="preserve"> </w:t>
      </w:r>
      <w:r w:rsidRPr="003852FE">
        <w:t>считает</w:t>
      </w:r>
      <w:r w:rsidR="003852FE" w:rsidRPr="003852FE">
        <w:t xml:space="preserve"> </w:t>
      </w:r>
      <w:r w:rsidRPr="003852FE">
        <w:t>глава</w:t>
      </w:r>
      <w:r w:rsidR="003852FE" w:rsidRPr="003852FE">
        <w:t xml:space="preserve"> </w:t>
      </w:r>
      <w:r w:rsidRPr="003852FE">
        <w:t>СРЗП.</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повышение</w:t>
      </w:r>
      <w:r w:rsidR="003852FE" w:rsidRPr="003852FE">
        <w:t xml:space="preserve"> </w:t>
      </w:r>
      <w:r w:rsidRPr="003852FE">
        <w:t>должно</w:t>
      </w:r>
      <w:r w:rsidR="003852FE" w:rsidRPr="003852FE">
        <w:t xml:space="preserve"> </w:t>
      </w:r>
      <w:r w:rsidRPr="003852FE">
        <w:t>распространяться</w:t>
      </w:r>
      <w:r w:rsidR="003852FE" w:rsidRPr="003852FE">
        <w:t xml:space="preserve"> </w:t>
      </w:r>
      <w:r w:rsidRPr="003852FE">
        <w:t>и</w:t>
      </w:r>
      <w:r w:rsidR="003852FE" w:rsidRPr="003852FE">
        <w:t xml:space="preserve"> </w:t>
      </w:r>
      <w:r w:rsidRPr="003852FE">
        <w:t>на</w:t>
      </w:r>
      <w:r w:rsidR="003852FE" w:rsidRPr="003852FE">
        <w:t xml:space="preserve"> </w:t>
      </w:r>
      <w:r w:rsidRPr="003852FE">
        <w:t>работающих</w:t>
      </w:r>
      <w:r w:rsidR="003852FE" w:rsidRPr="003852FE">
        <w:t xml:space="preserve"> </w:t>
      </w:r>
      <w:r w:rsidRPr="003852FE">
        <w:t>пенсионеров.</w:t>
      </w:r>
    </w:p>
    <w:p w:rsidR="00C94A40" w:rsidRPr="003852FE" w:rsidRDefault="003852FE" w:rsidP="00C94A40">
      <w:r w:rsidRPr="003852FE">
        <w:t>«</w:t>
      </w:r>
      <w:r w:rsidR="00C94A40" w:rsidRPr="003852FE">
        <w:t>Конституция</w:t>
      </w:r>
      <w:r w:rsidRPr="003852FE">
        <w:t xml:space="preserve"> </w:t>
      </w:r>
      <w:r w:rsidR="00C94A40" w:rsidRPr="003852FE">
        <w:t>РФ</w:t>
      </w:r>
      <w:r w:rsidRPr="003852FE">
        <w:t xml:space="preserve"> </w:t>
      </w:r>
      <w:r w:rsidR="00C94A40" w:rsidRPr="003852FE">
        <w:t>с</w:t>
      </w:r>
      <w:r w:rsidRPr="003852FE">
        <w:t xml:space="preserve"> </w:t>
      </w:r>
      <w:r w:rsidR="00C94A40" w:rsidRPr="003852FE">
        <w:t>2020</w:t>
      </w:r>
      <w:r w:rsidRPr="003852FE">
        <w:t xml:space="preserve"> </w:t>
      </w:r>
      <w:r w:rsidR="00C94A40" w:rsidRPr="003852FE">
        <w:t>года</w:t>
      </w:r>
      <w:r w:rsidRPr="003852FE">
        <w:t xml:space="preserve"> </w:t>
      </w:r>
      <w:r w:rsidR="00C94A40" w:rsidRPr="003852FE">
        <w:t>благодаря</w:t>
      </w:r>
      <w:r w:rsidRPr="003852FE">
        <w:t xml:space="preserve"> </w:t>
      </w:r>
      <w:r w:rsidR="00C94A40" w:rsidRPr="003852FE">
        <w:t>поправкам</w:t>
      </w:r>
      <w:r w:rsidRPr="003852FE">
        <w:t xml:space="preserve"> </w:t>
      </w:r>
      <w:r w:rsidR="00C94A40" w:rsidRPr="003852FE">
        <w:t>нашей</w:t>
      </w:r>
      <w:r w:rsidRPr="003852FE">
        <w:t xml:space="preserve"> </w:t>
      </w:r>
      <w:r w:rsidR="00C94A40" w:rsidRPr="003852FE">
        <w:t>фракции</w:t>
      </w:r>
      <w:r w:rsidRPr="003852FE">
        <w:t xml:space="preserve"> </w:t>
      </w:r>
      <w:r w:rsidR="00C94A40" w:rsidRPr="003852FE">
        <w:t>гарантирует</w:t>
      </w:r>
      <w:r w:rsidRPr="003852FE">
        <w:t xml:space="preserve"> </w:t>
      </w:r>
      <w:r w:rsidR="00C94A40" w:rsidRPr="003852FE">
        <w:t>ежегодную</w:t>
      </w:r>
      <w:r w:rsidRPr="003852FE">
        <w:t xml:space="preserve"> </w:t>
      </w:r>
      <w:r w:rsidR="00C94A40" w:rsidRPr="003852FE">
        <w:t>индексацию</w:t>
      </w:r>
      <w:r w:rsidRPr="003852FE">
        <w:t xml:space="preserve"> </w:t>
      </w:r>
      <w:r w:rsidR="00C94A40" w:rsidRPr="003852FE">
        <w:t>всем</w:t>
      </w:r>
      <w:r w:rsidRPr="003852FE">
        <w:t xml:space="preserve"> </w:t>
      </w:r>
      <w:r w:rsidR="00C94A40" w:rsidRPr="003852FE">
        <w:t>пенсионерам,</w:t>
      </w:r>
      <w:r w:rsidRPr="003852FE">
        <w:t xml:space="preserve"> </w:t>
      </w:r>
      <w:r w:rsidR="00C94A40" w:rsidRPr="003852FE">
        <w:t>без</w:t>
      </w:r>
      <w:r w:rsidRPr="003852FE">
        <w:t xml:space="preserve"> </w:t>
      </w:r>
      <w:r w:rsidR="00C94A40" w:rsidRPr="003852FE">
        <w:t>исключений,</w:t>
      </w:r>
      <w:r w:rsidRPr="003852FE">
        <w:t xml:space="preserve"> </w:t>
      </w:r>
      <w:r w:rsidR="00C94A40" w:rsidRPr="003852FE">
        <w:t>-</w:t>
      </w:r>
      <w:r w:rsidRPr="003852FE">
        <w:t xml:space="preserve"> </w:t>
      </w:r>
      <w:r w:rsidR="00C94A40" w:rsidRPr="003852FE">
        <w:t>указал</w:t>
      </w:r>
      <w:r w:rsidRPr="003852FE">
        <w:t xml:space="preserve"> </w:t>
      </w:r>
      <w:r w:rsidR="00C94A40" w:rsidRPr="003852FE">
        <w:t>Сергей</w:t>
      </w:r>
      <w:r w:rsidRPr="003852FE">
        <w:t xml:space="preserve"> </w:t>
      </w:r>
      <w:r w:rsidR="00C94A40" w:rsidRPr="003852FE">
        <w:t>Миронов.</w:t>
      </w:r>
      <w:r w:rsidRPr="003852FE">
        <w:t xml:space="preserve"> </w:t>
      </w:r>
      <w:r w:rsidR="00C94A40" w:rsidRPr="003852FE">
        <w:t>-</w:t>
      </w:r>
      <w:r w:rsidRPr="003852FE">
        <w:t xml:space="preserve"> </w:t>
      </w:r>
      <w:r w:rsidR="00C94A40" w:rsidRPr="003852FE">
        <w:t>О</w:t>
      </w:r>
      <w:r w:rsidRPr="003852FE">
        <w:t xml:space="preserve"> </w:t>
      </w:r>
      <w:r w:rsidR="00C94A40" w:rsidRPr="003852FE">
        <w:t>правах</w:t>
      </w:r>
      <w:r w:rsidRPr="003852FE">
        <w:t xml:space="preserve"> </w:t>
      </w:r>
      <w:r w:rsidR="00C94A40" w:rsidRPr="003852FE">
        <w:t>работающих</w:t>
      </w:r>
      <w:r w:rsidRPr="003852FE">
        <w:t xml:space="preserve"> </w:t>
      </w:r>
      <w:r w:rsidR="00C94A40" w:rsidRPr="003852FE">
        <w:t>пенсионеров</w:t>
      </w:r>
      <w:r w:rsidRPr="003852FE">
        <w:t xml:space="preserve"> </w:t>
      </w:r>
      <w:r w:rsidR="00C94A40" w:rsidRPr="003852FE">
        <w:t>в</w:t>
      </w:r>
      <w:r w:rsidRPr="003852FE">
        <w:t xml:space="preserve"> </w:t>
      </w:r>
      <w:r w:rsidR="00C94A40" w:rsidRPr="003852FE">
        <w:t>последнее</w:t>
      </w:r>
      <w:r w:rsidRPr="003852FE">
        <w:t xml:space="preserve"> </w:t>
      </w:r>
      <w:r w:rsidR="00C94A40" w:rsidRPr="003852FE">
        <w:t>время</w:t>
      </w:r>
      <w:r w:rsidRPr="003852FE">
        <w:t xml:space="preserve"> </w:t>
      </w:r>
      <w:r w:rsidR="00C94A40" w:rsidRPr="003852FE">
        <w:t>заговорили</w:t>
      </w:r>
      <w:r w:rsidRPr="003852FE">
        <w:t xml:space="preserve"> </w:t>
      </w:r>
      <w:r w:rsidR="00C94A40" w:rsidRPr="003852FE">
        <w:t>даже</w:t>
      </w:r>
      <w:r w:rsidRPr="003852FE">
        <w:t xml:space="preserve"> </w:t>
      </w:r>
      <w:r w:rsidR="00C94A40" w:rsidRPr="003852FE">
        <w:t>представители</w:t>
      </w:r>
      <w:r w:rsidRPr="003852FE">
        <w:t xml:space="preserve"> «</w:t>
      </w:r>
      <w:r w:rsidR="00C94A40" w:rsidRPr="003852FE">
        <w:t>Единой</w:t>
      </w:r>
      <w:r w:rsidRPr="003852FE">
        <w:t xml:space="preserve"> </w:t>
      </w:r>
      <w:r w:rsidR="00C94A40" w:rsidRPr="003852FE">
        <w:t>России</w:t>
      </w:r>
      <w:r w:rsidRPr="003852FE">
        <w:t>»</w:t>
      </w:r>
      <w:r w:rsidR="00C94A40" w:rsidRPr="003852FE">
        <w:t>,</w:t>
      </w:r>
      <w:r w:rsidRPr="003852FE">
        <w:t xml:space="preserve"> </w:t>
      </w:r>
      <w:r w:rsidR="00C94A40" w:rsidRPr="003852FE">
        <w:t>адресуя</w:t>
      </w:r>
      <w:r w:rsidRPr="003852FE">
        <w:t xml:space="preserve"> </w:t>
      </w:r>
      <w:r w:rsidR="00C94A40" w:rsidRPr="003852FE">
        <w:t>этот</w:t>
      </w:r>
      <w:r w:rsidRPr="003852FE">
        <w:t xml:space="preserve"> </w:t>
      </w:r>
      <w:r w:rsidR="00C94A40" w:rsidRPr="003852FE">
        <w:t>вопрос</w:t>
      </w:r>
      <w:r w:rsidRPr="003852FE">
        <w:t xml:space="preserve"> </w:t>
      </w:r>
      <w:r w:rsidR="00C94A40" w:rsidRPr="003852FE">
        <w:t>правительству.</w:t>
      </w:r>
      <w:r w:rsidRPr="003852FE">
        <w:t xml:space="preserve"> </w:t>
      </w:r>
      <w:r w:rsidR="00C94A40" w:rsidRPr="003852FE">
        <w:t>На</w:t>
      </w:r>
      <w:r w:rsidRPr="003852FE">
        <w:t xml:space="preserve"> </w:t>
      </w:r>
      <w:r w:rsidR="00C94A40" w:rsidRPr="003852FE">
        <w:t>самом</w:t>
      </w:r>
      <w:r w:rsidRPr="003852FE">
        <w:t xml:space="preserve"> </w:t>
      </w:r>
      <w:r w:rsidR="00C94A40" w:rsidRPr="003852FE">
        <w:t>деле</w:t>
      </w:r>
      <w:r w:rsidRPr="003852FE">
        <w:t xml:space="preserve"> </w:t>
      </w:r>
      <w:r w:rsidR="00C94A40" w:rsidRPr="003852FE">
        <w:t>депутаты</w:t>
      </w:r>
      <w:r w:rsidRPr="003852FE">
        <w:t xml:space="preserve"> </w:t>
      </w:r>
      <w:r w:rsidR="00C94A40" w:rsidRPr="003852FE">
        <w:t>могли</w:t>
      </w:r>
      <w:r w:rsidRPr="003852FE">
        <w:t xml:space="preserve"> </w:t>
      </w:r>
      <w:r w:rsidR="00C94A40" w:rsidRPr="003852FE">
        <w:t>бы</w:t>
      </w:r>
      <w:r w:rsidRPr="003852FE">
        <w:t xml:space="preserve"> </w:t>
      </w:r>
      <w:r w:rsidR="00C94A40" w:rsidRPr="003852FE">
        <w:t>решить</w:t>
      </w:r>
      <w:r w:rsidRPr="003852FE">
        <w:t xml:space="preserve"> </w:t>
      </w:r>
      <w:r w:rsidR="00C94A40" w:rsidRPr="003852FE">
        <w:t>его</w:t>
      </w:r>
      <w:r w:rsidRPr="003852FE">
        <w:t xml:space="preserve"> </w:t>
      </w:r>
      <w:r w:rsidR="00C94A40" w:rsidRPr="003852FE">
        <w:t>самостоятельно:</w:t>
      </w:r>
      <w:r w:rsidRPr="003852FE">
        <w:t xml:space="preserve"> </w:t>
      </w:r>
      <w:r w:rsidR="00C94A40" w:rsidRPr="003852FE">
        <w:t>поддержав</w:t>
      </w:r>
      <w:r w:rsidRPr="003852FE">
        <w:t xml:space="preserve"> </w:t>
      </w:r>
      <w:r w:rsidR="00C94A40" w:rsidRPr="003852FE">
        <w:t>обращение</w:t>
      </w:r>
      <w:r w:rsidRPr="003852FE">
        <w:t xml:space="preserve"> </w:t>
      </w:r>
      <w:r w:rsidR="00C94A40" w:rsidRPr="003852FE">
        <w:t>нашей</w:t>
      </w:r>
      <w:r w:rsidRPr="003852FE">
        <w:t xml:space="preserve"> </w:t>
      </w:r>
      <w:r w:rsidR="00C94A40" w:rsidRPr="003852FE">
        <w:t>фракции</w:t>
      </w:r>
      <w:r w:rsidRPr="003852FE">
        <w:t xml:space="preserve"> </w:t>
      </w:r>
      <w:r w:rsidR="00C94A40" w:rsidRPr="003852FE">
        <w:t>в</w:t>
      </w:r>
      <w:r w:rsidRPr="003852FE">
        <w:t xml:space="preserve"> </w:t>
      </w:r>
      <w:r w:rsidR="00C94A40" w:rsidRPr="003852FE">
        <w:t>Конституционный</w:t>
      </w:r>
      <w:r w:rsidRPr="003852FE">
        <w:t xml:space="preserve"> </w:t>
      </w:r>
      <w:r w:rsidR="00C94A40" w:rsidRPr="003852FE">
        <w:t>суд</w:t>
      </w:r>
      <w:r w:rsidRPr="003852FE">
        <w:t xml:space="preserve"> </w:t>
      </w:r>
      <w:r w:rsidR="00C94A40" w:rsidRPr="003852FE">
        <w:t>РФ</w:t>
      </w:r>
      <w:r w:rsidRPr="003852FE">
        <w:t xml:space="preserve"> </w:t>
      </w:r>
      <w:r w:rsidR="00C94A40" w:rsidRPr="003852FE">
        <w:t>или</w:t>
      </w:r>
      <w:r w:rsidRPr="003852FE">
        <w:t xml:space="preserve"> </w:t>
      </w:r>
      <w:r w:rsidR="00C94A40" w:rsidRPr="003852FE">
        <w:t>наши</w:t>
      </w:r>
      <w:r w:rsidRPr="003852FE">
        <w:t xml:space="preserve"> </w:t>
      </w:r>
      <w:r w:rsidR="00C94A40" w:rsidRPr="003852FE">
        <w:t>законодательные</w:t>
      </w:r>
      <w:r w:rsidRPr="003852FE">
        <w:t xml:space="preserve"> </w:t>
      </w:r>
      <w:r w:rsidR="00C94A40" w:rsidRPr="003852FE">
        <w:t>инициативы.</w:t>
      </w:r>
      <w:r w:rsidRPr="003852FE">
        <w:t xml:space="preserve"> </w:t>
      </w:r>
      <w:r w:rsidR="00C94A40" w:rsidRPr="003852FE">
        <w:t>Вместо</w:t>
      </w:r>
      <w:r w:rsidRPr="003852FE">
        <w:t xml:space="preserve"> </w:t>
      </w:r>
      <w:r w:rsidR="00C94A40" w:rsidRPr="003852FE">
        <w:t>этого</w:t>
      </w:r>
      <w:r w:rsidRPr="003852FE">
        <w:t xml:space="preserve"> </w:t>
      </w:r>
      <w:r w:rsidR="00C94A40" w:rsidRPr="003852FE">
        <w:t>не</w:t>
      </w:r>
      <w:r w:rsidRPr="003852FE">
        <w:t xml:space="preserve"> </w:t>
      </w:r>
      <w:r w:rsidR="00C94A40" w:rsidRPr="003852FE">
        <w:t>далее</w:t>
      </w:r>
      <w:r w:rsidRPr="003852FE">
        <w:t xml:space="preserve"> </w:t>
      </w:r>
      <w:r w:rsidR="00C94A40" w:rsidRPr="003852FE">
        <w:t>как</w:t>
      </w:r>
      <w:r w:rsidRPr="003852FE">
        <w:t xml:space="preserve"> </w:t>
      </w:r>
      <w:r w:rsidR="00C94A40" w:rsidRPr="003852FE">
        <w:t>вчера</w:t>
      </w:r>
      <w:r w:rsidRPr="003852FE">
        <w:t xml:space="preserve"> </w:t>
      </w:r>
      <w:r w:rsidR="00C94A40" w:rsidRPr="003852FE">
        <w:t>думское</w:t>
      </w:r>
      <w:r w:rsidRPr="003852FE">
        <w:t xml:space="preserve"> </w:t>
      </w:r>
      <w:r w:rsidR="00C94A40" w:rsidRPr="003852FE">
        <w:t>большинство</w:t>
      </w:r>
      <w:r w:rsidRPr="003852FE">
        <w:t xml:space="preserve"> </w:t>
      </w:r>
      <w:r w:rsidR="00C94A40" w:rsidRPr="003852FE">
        <w:t>отвергло</w:t>
      </w:r>
      <w:r w:rsidRPr="003852FE">
        <w:t xml:space="preserve"> </w:t>
      </w:r>
      <w:r w:rsidR="00C94A40" w:rsidRPr="003852FE">
        <w:t>наши</w:t>
      </w:r>
      <w:r w:rsidRPr="003852FE">
        <w:t xml:space="preserve"> </w:t>
      </w:r>
      <w:r w:rsidR="00C94A40" w:rsidRPr="003852FE">
        <w:t>поправки</w:t>
      </w:r>
      <w:r w:rsidRPr="003852FE">
        <w:t xml:space="preserve"> </w:t>
      </w:r>
      <w:r w:rsidR="00C94A40" w:rsidRPr="003852FE">
        <w:t>к</w:t>
      </w:r>
      <w:r w:rsidRPr="003852FE">
        <w:t xml:space="preserve"> </w:t>
      </w:r>
      <w:r w:rsidR="00C94A40" w:rsidRPr="003852FE">
        <w:t>проекту</w:t>
      </w:r>
      <w:r w:rsidRPr="003852FE">
        <w:t xml:space="preserve"> </w:t>
      </w:r>
      <w:r w:rsidR="00C94A40" w:rsidRPr="003852FE">
        <w:t>федерального</w:t>
      </w:r>
      <w:r w:rsidRPr="003852FE">
        <w:t xml:space="preserve"> </w:t>
      </w:r>
      <w:r w:rsidR="00C94A40" w:rsidRPr="003852FE">
        <w:t>бюджета,</w:t>
      </w:r>
      <w:r w:rsidRPr="003852FE">
        <w:t xml:space="preserve"> </w:t>
      </w:r>
      <w:r w:rsidR="00C94A40" w:rsidRPr="003852FE">
        <w:t>предусматривающие</w:t>
      </w:r>
      <w:r w:rsidRPr="003852FE">
        <w:t xml:space="preserve"> </w:t>
      </w:r>
      <w:r w:rsidR="00C94A40" w:rsidRPr="003852FE">
        <w:t>повышений</w:t>
      </w:r>
      <w:r w:rsidRPr="003852FE">
        <w:t xml:space="preserve"> </w:t>
      </w:r>
      <w:r w:rsidR="00C94A40" w:rsidRPr="003852FE">
        <w:t>пенсий</w:t>
      </w:r>
      <w:r w:rsidRPr="003852FE">
        <w:t xml:space="preserve"> </w:t>
      </w:r>
      <w:r w:rsidR="00C94A40" w:rsidRPr="003852FE">
        <w:t>работающим</w:t>
      </w:r>
      <w:r w:rsidRPr="003852FE">
        <w:t xml:space="preserve"> </w:t>
      </w:r>
      <w:r w:rsidR="00C94A40" w:rsidRPr="003852FE">
        <w:t>пенсионерам</w:t>
      </w:r>
      <w:r w:rsidRPr="003852FE">
        <w:t xml:space="preserve"> </w:t>
      </w:r>
      <w:r w:rsidR="00C94A40" w:rsidRPr="003852FE">
        <w:t>в</w:t>
      </w:r>
      <w:r w:rsidRPr="003852FE">
        <w:t xml:space="preserve"> </w:t>
      </w:r>
      <w:r w:rsidR="00C94A40" w:rsidRPr="003852FE">
        <w:t>2024</w:t>
      </w:r>
      <w:r w:rsidRPr="003852FE">
        <w:t xml:space="preserve"> </w:t>
      </w:r>
      <w:r w:rsidR="00C94A40" w:rsidRPr="003852FE">
        <w:t>году</w:t>
      </w:r>
      <w:r w:rsidRPr="003852FE">
        <w:t>»</w:t>
      </w:r>
      <w:r w:rsidR="00C94A40" w:rsidRPr="003852FE">
        <w:t>.</w:t>
      </w:r>
    </w:p>
    <w:p w:rsidR="00C94A40" w:rsidRPr="003852FE" w:rsidRDefault="00AE6CBA" w:rsidP="00C94A40">
      <w:hyperlink r:id="rId29" w:history="1">
        <w:r w:rsidR="00C94A40" w:rsidRPr="003852FE">
          <w:rPr>
            <w:rStyle w:val="a3"/>
          </w:rPr>
          <w:t>https://rainbow-news.ru/russia/179732</w:t>
        </w:r>
      </w:hyperlink>
      <w:r w:rsidR="003852FE" w:rsidRPr="003852FE">
        <w:t xml:space="preserve"> </w:t>
      </w:r>
    </w:p>
    <w:p w:rsidR="009131E3" w:rsidRPr="003852FE" w:rsidRDefault="002200DB" w:rsidP="009131E3">
      <w:pPr>
        <w:pStyle w:val="2"/>
      </w:pPr>
      <w:bookmarkStart w:id="79" w:name="_Toc151101708"/>
      <w:r w:rsidRPr="003852FE">
        <w:t>Правда.</w:t>
      </w:r>
      <w:r w:rsidRPr="003852FE">
        <w:rPr>
          <w:lang w:val="en-US"/>
        </w:rPr>
        <w:t>ru</w:t>
      </w:r>
      <w:r w:rsidR="009131E3" w:rsidRPr="003852FE">
        <w:t>,</w:t>
      </w:r>
      <w:r w:rsidR="003852FE" w:rsidRPr="003852FE">
        <w:t xml:space="preserve"> </w:t>
      </w:r>
      <w:r w:rsidR="009131E3" w:rsidRPr="003852FE">
        <w:t>16.11.2023,</w:t>
      </w:r>
      <w:r w:rsidR="003852FE" w:rsidRPr="003852FE">
        <w:t xml:space="preserve"> </w:t>
      </w:r>
      <w:r w:rsidR="009131E3" w:rsidRPr="003852FE">
        <w:t>Эксперт</w:t>
      </w:r>
      <w:r w:rsidR="003852FE" w:rsidRPr="003852FE">
        <w:t xml:space="preserve"> </w:t>
      </w:r>
      <w:r w:rsidR="009131E3" w:rsidRPr="003852FE">
        <w:t>Чирков:</w:t>
      </w:r>
      <w:r w:rsidR="003852FE" w:rsidRPr="003852FE">
        <w:t xml:space="preserve"> </w:t>
      </w:r>
      <w:r w:rsidR="009131E3" w:rsidRPr="003852FE">
        <w:t>экономика</w:t>
      </w:r>
      <w:r w:rsidR="003852FE" w:rsidRPr="003852FE">
        <w:t xml:space="preserve"> </w:t>
      </w:r>
      <w:r w:rsidR="009131E3" w:rsidRPr="003852FE">
        <w:t>получает</w:t>
      </w:r>
      <w:r w:rsidR="003852FE" w:rsidRPr="003852FE">
        <w:t xml:space="preserve"> </w:t>
      </w:r>
      <w:r w:rsidR="009131E3" w:rsidRPr="003852FE">
        <w:t>увеличение</w:t>
      </w:r>
      <w:r w:rsidR="003852FE" w:rsidRPr="003852FE">
        <w:t xml:space="preserve"> </w:t>
      </w:r>
      <w:r w:rsidR="009131E3" w:rsidRPr="003852FE">
        <w:t>расходов</w:t>
      </w:r>
      <w:r w:rsidR="003852FE" w:rsidRPr="003852FE">
        <w:t xml:space="preserve"> </w:t>
      </w:r>
      <w:r w:rsidR="009131E3" w:rsidRPr="003852FE">
        <w:t>государства,</w:t>
      </w:r>
      <w:r w:rsidR="003852FE" w:rsidRPr="003852FE">
        <w:t xml:space="preserve"> </w:t>
      </w:r>
      <w:r w:rsidR="009131E3" w:rsidRPr="003852FE">
        <w:t>когда</w:t>
      </w:r>
      <w:r w:rsidR="003852FE" w:rsidRPr="003852FE">
        <w:t xml:space="preserve"> </w:t>
      </w:r>
      <w:r w:rsidR="009131E3" w:rsidRPr="003852FE">
        <w:t>люди</w:t>
      </w:r>
      <w:r w:rsidR="003852FE" w:rsidRPr="003852FE">
        <w:t xml:space="preserve"> </w:t>
      </w:r>
      <w:r w:rsidR="009131E3" w:rsidRPr="003852FE">
        <w:t>уходят</w:t>
      </w:r>
      <w:r w:rsidR="003852FE" w:rsidRPr="003852FE">
        <w:t xml:space="preserve"> </w:t>
      </w:r>
      <w:r w:rsidR="009131E3" w:rsidRPr="003852FE">
        <w:t>на</w:t>
      </w:r>
      <w:r w:rsidR="003852FE" w:rsidRPr="003852FE">
        <w:t xml:space="preserve"> </w:t>
      </w:r>
      <w:r w:rsidR="009131E3" w:rsidRPr="003852FE">
        <w:t>пенсию</w:t>
      </w:r>
      <w:bookmarkEnd w:id="79"/>
    </w:p>
    <w:p w:rsidR="009131E3" w:rsidRPr="003852FE" w:rsidRDefault="009131E3" w:rsidP="00BF1432">
      <w:pPr>
        <w:pStyle w:val="3"/>
      </w:pPr>
      <w:bookmarkStart w:id="80" w:name="_Toc151101709"/>
      <w:r w:rsidRPr="003852FE">
        <w:t>Старение</w:t>
      </w:r>
      <w:r w:rsidR="003852FE" w:rsidRPr="003852FE">
        <w:t xml:space="preserve"> </w:t>
      </w:r>
      <w:r w:rsidRPr="003852FE">
        <w:t>населения</w:t>
      </w:r>
      <w:r w:rsidR="003852FE" w:rsidRPr="003852FE">
        <w:t xml:space="preserve"> </w:t>
      </w:r>
      <w:r w:rsidRPr="003852FE">
        <w:t>является</w:t>
      </w:r>
      <w:r w:rsidR="003852FE" w:rsidRPr="003852FE">
        <w:t xml:space="preserve"> </w:t>
      </w:r>
      <w:r w:rsidRPr="003852FE">
        <w:t>одним</w:t>
      </w:r>
      <w:r w:rsidR="003852FE" w:rsidRPr="003852FE">
        <w:t xml:space="preserve"> </w:t>
      </w:r>
      <w:r w:rsidRPr="003852FE">
        <w:t>из</w:t>
      </w:r>
      <w:r w:rsidR="003852FE" w:rsidRPr="003852FE">
        <w:t xml:space="preserve"> </w:t>
      </w:r>
      <w:r w:rsidRPr="003852FE">
        <w:t>самых</w:t>
      </w:r>
      <w:r w:rsidR="003852FE" w:rsidRPr="003852FE">
        <w:t xml:space="preserve"> </w:t>
      </w:r>
      <w:r w:rsidRPr="003852FE">
        <w:t>значительных</w:t>
      </w:r>
      <w:r w:rsidR="003852FE" w:rsidRPr="003852FE">
        <w:t xml:space="preserve"> </w:t>
      </w:r>
      <w:r w:rsidRPr="003852FE">
        <w:t>демографических</w:t>
      </w:r>
      <w:r w:rsidR="003852FE" w:rsidRPr="003852FE">
        <w:t xml:space="preserve"> </w:t>
      </w:r>
      <w:r w:rsidRPr="003852FE">
        <w:t>вызовов,</w:t>
      </w:r>
      <w:r w:rsidR="003852FE" w:rsidRPr="003852FE">
        <w:t xml:space="preserve"> </w:t>
      </w:r>
      <w:r w:rsidRPr="003852FE">
        <w:t>с</w:t>
      </w:r>
      <w:r w:rsidR="003852FE" w:rsidRPr="003852FE">
        <w:t xml:space="preserve"> </w:t>
      </w:r>
      <w:r w:rsidRPr="003852FE">
        <w:t>которыми</w:t>
      </w:r>
      <w:r w:rsidR="003852FE" w:rsidRPr="003852FE">
        <w:t xml:space="preserve"> </w:t>
      </w:r>
      <w:r w:rsidRPr="003852FE">
        <w:t>сталкиваются</w:t>
      </w:r>
      <w:r w:rsidR="003852FE" w:rsidRPr="003852FE">
        <w:t xml:space="preserve"> </w:t>
      </w:r>
      <w:r w:rsidRPr="003852FE">
        <w:t>многие</w:t>
      </w:r>
      <w:r w:rsidR="003852FE" w:rsidRPr="003852FE">
        <w:t xml:space="preserve"> </w:t>
      </w:r>
      <w:r w:rsidRPr="003852FE">
        <w:t>страны,</w:t>
      </w:r>
      <w:r w:rsidR="003852FE" w:rsidRPr="003852FE">
        <w:t xml:space="preserve"> </w:t>
      </w:r>
      <w:r w:rsidRPr="003852FE">
        <w:t>и</w:t>
      </w:r>
      <w:r w:rsidR="003852FE" w:rsidRPr="003852FE">
        <w:t xml:space="preserve"> </w:t>
      </w:r>
      <w:r w:rsidRPr="003852FE">
        <w:t>Россия</w:t>
      </w:r>
      <w:r w:rsidR="003852FE" w:rsidRPr="003852FE">
        <w:t xml:space="preserve"> </w:t>
      </w:r>
      <w:r w:rsidRPr="003852FE">
        <w:t>не</w:t>
      </w:r>
      <w:r w:rsidR="003852FE" w:rsidRPr="003852FE">
        <w:t xml:space="preserve"> </w:t>
      </w:r>
      <w:r w:rsidRPr="003852FE">
        <w:t>является</w:t>
      </w:r>
      <w:r w:rsidR="003852FE" w:rsidRPr="003852FE">
        <w:t xml:space="preserve"> </w:t>
      </w:r>
      <w:r w:rsidRPr="003852FE">
        <w:t>исключением.</w:t>
      </w:r>
      <w:r w:rsidR="003852FE" w:rsidRPr="003852FE">
        <w:t xml:space="preserve"> </w:t>
      </w:r>
      <w:r w:rsidRPr="003852FE">
        <w:t>Это</w:t>
      </w:r>
      <w:r w:rsidR="003852FE" w:rsidRPr="003852FE">
        <w:t xml:space="preserve"> </w:t>
      </w:r>
      <w:r w:rsidRPr="003852FE">
        <w:t>процесс,</w:t>
      </w:r>
      <w:r w:rsidR="003852FE" w:rsidRPr="003852FE">
        <w:t xml:space="preserve"> </w:t>
      </w:r>
      <w:r w:rsidRPr="003852FE">
        <w:t>при</w:t>
      </w:r>
      <w:r w:rsidR="003852FE" w:rsidRPr="003852FE">
        <w:t xml:space="preserve"> </w:t>
      </w:r>
      <w:r w:rsidRPr="003852FE">
        <w:t>котором</w:t>
      </w:r>
      <w:r w:rsidR="003852FE" w:rsidRPr="003852FE">
        <w:t xml:space="preserve"> </w:t>
      </w:r>
      <w:r w:rsidRPr="003852FE">
        <w:t>доля</w:t>
      </w:r>
      <w:r w:rsidR="003852FE" w:rsidRPr="003852FE">
        <w:t xml:space="preserve"> </w:t>
      </w:r>
      <w:r w:rsidRPr="003852FE">
        <w:t>пожилого</w:t>
      </w:r>
      <w:r w:rsidR="003852FE" w:rsidRPr="003852FE">
        <w:t xml:space="preserve"> </w:t>
      </w:r>
      <w:r w:rsidRPr="003852FE">
        <w:t>населения</w:t>
      </w:r>
      <w:r w:rsidR="003852FE" w:rsidRPr="003852FE">
        <w:t xml:space="preserve"> </w:t>
      </w:r>
      <w:r w:rsidRPr="003852FE">
        <w:t>страны</w:t>
      </w:r>
      <w:r w:rsidR="003852FE" w:rsidRPr="003852FE">
        <w:t xml:space="preserve"> </w:t>
      </w:r>
      <w:r w:rsidRPr="003852FE">
        <w:t>увеличивается</w:t>
      </w:r>
      <w:r w:rsidR="003852FE" w:rsidRPr="003852FE">
        <w:t xml:space="preserve"> </w:t>
      </w:r>
      <w:r w:rsidRPr="003852FE">
        <w:t>относительно</w:t>
      </w:r>
      <w:r w:rsidR="003852FE" w:rsidRPr="003852FE">
        <w:t xml:space="preserve"> </w:t>
      </w:r>
      <w:r w:rsidRPr="003852FE">
        <w:t>молодого.</w:t>
      </w:r>
      <w:bookmarkEnd w:id="80"/>
    </w:p>
    <w:p w:rsidR="009131E3" w:rsidRPr="003852FE" w:rsidRDefault="003852FE" w:rsidP="009131E3">
      <w:r w:rsidRPr="003852FE">
        <w:t>«</w:t>
      </w:r>
      <w:r w:rsidR="009131E3" w:rsidRPr="003852FE">
        <w:t>Для</w:t>
      </w:r>
      <w:r w:rsidRPr="003852FE">
        <w:t xml:space="preserve"> </w:t>
      </w:r>
      <w:r w:rsidR="009131E3" w:rsidRPr="003852FE">
        <w:t>экономики</w:t>
      </w:r>
      <w:r w:rsidRPr="003852FE">
        <w:t xml:space="preserve"> </w:t>
      </w:r>
      <w:r w:rsidR="009131E3" w:rsidRPr="003852FE">
        <w:t>это</w:t>
      </w:r>
      <w:r w:rsidRPr="003852FE">
        <w:t xml:space="preserve"> </w:t>
      </w:r>
      <w:r w:rsidR="009131E3" w:rsidRPr="003852FE">
        <w:t>скорее</w:t>
      </w:r>
      <w:r w:rsidRPr="003852FE">
        <w:t xml:space="preserve"> </w:t>
      </w:r>
      <w:r w:rsidR="009131E3" w:rsidRPr="003852FE">
        <w:t>минус,</w:t>
      </w:r>
      <w:r w:rsidRPr="003852FE">
        <w:t xml:space="preserve"> </w:t>
      </w:r>
      <w:r w:rsidR="009131E3" w:rsidRPr="003852FE">
        <w:t>чем</w:t>
      </w:r>
      <w:r w:rsidRPr="003852FE">
        <w:t xml:space="preserve"> </w:t>
      </w:r>
      <w:r w:rsidR="009131E3" w:rsidRPr="003852FE">
        <w:t>плюс,</w:t>
      </w:r>
      <w:r w:rsidRPr="003852FE">
        <w:t xml:space="preserve"> </w:t>
      </w:r>
      <w:r w:rsidR="009131E3" w:rsidRPr="003852FE">
        <w:t>то</w:t>
      </w:r>
      <w:r w:rsidRPr="003852FE">
        <w:t xml:space="preserve"> </w:t>
      </w:r>
      <w:r w:rsidR="009131E3" w:rsidRPr="003852FE">
        <w:t>есть</w:t>
      </w:r>
      <w:r w:rsidRPr="003852FE">
        <w:t xml:space="preserve"> </w:t>
      </w:r>
      <w:r w:rsidR="009131E3" w:rsidRPr="003852FE">
        <w:t>это</w:t>
      </w:r>
      <w:r w:rsidRPr="003852FE">
        <w:t xml:space="preserve"> </w:t>
      </w:r>
      <w:r w:rsidR="009131E3" w:rsidRPr="003852FE">
        <w:t>увеличивает</w:t>
      </w:r>
      <w:r w:rsidRPr="003852FE">
        <w:t xml:space="preserve"> </w:t>
      </w:r>
      <w:r w:rsidR="009131E3" w:rsidRPr="003852FE">
        <w:t>расходы</w:t>
      </w:r>
      <w:r w:rsidRPr="003852FE">
        <w:t xml:space="preserve"> </w:t>
      </w:r>
      <w:r w:rsidR="009131E3" w:rsidRPr="003852FE">
        <w:t>государства</w:t>
      </w:r>
      <w:r w:rsidRPr="003852FE">
        <w:t xml:space="preserve"> </w:t>
      </w:r>
      <w:r w:rsidR="009131E3" w:rsidRPr="003852FE">
        <w:t>и</w:t>
      </w:r>
      <w:r w:rsidRPr="003852FE">
        <w:t xml:space="preserve"> </w:t>
      </w:r>
      <w:r w:rsidR="009131E3" w:rsidRPr="003852FE">
        <w:t>уменьшает</w:t>
      </w:r>
      <w:r w:rsidRPr="003852FE">
        <w:t xml:space="preserve"> </w:t>
      </w:r>
      <w:r w:rsidR="009131E3" w:rsidRPr="003852FE">
        <w:t>доходы,</w:t>
      </w:r>
      <w:r w:rsidRPr="003852FE">
        <w:t xml:space="preserve"> </w:t>
      </w:r>
      <w:r w:rsidR="009131E3" w:rsidRPr="003852FE">
        <w:t>вернее</w:t>
      </w:r>
      <w:r w:rsidRPr="003852FE">
        <w:t xml:space="preserve"> </w:t>
      </w:r>
      <w:r w:rsidR="009131E3" w:rsidRPr="003852FE">
        <w:t>не</w:t>
      </w:r>
      <w:r w:rsidRPr="003852FE">
        <w:t xml:space="preserve"> </w:t>
      </w:r>
      <w:r w:rsidR="009131E3" w:rsidRPr="003852FE">
        <w:t>уменьшает,</w:t>
      </w:r>
      <w:r w:rsidRPr="003852FE">
        <w:t xml:space="preserve"> </w:t>
      </w:r>
      <w:r w:rsidR="009131E3" w:rsidRPr="003852FE">
        <w:t>а,</w:t>
      </w:r>
      <w:r w:rsidRPr="003852FE">
        <w:t xml:space="preserve"> </w:t>
      </w:r>
      <w:r w:rsidR="009131E3" w:rsidRPr="003852FE">
        <w:t>может</w:t>
      </w:r>
      <w:r w:rsidRPr="003852FE">
        <w:t xml:space="preserve"> </w:t>
      </w:r>
      <w:r w:rsidR="009131E3" w:rsidRPr="003852FE">
        <w:t>быть,</w:t>
      </w:r>
      <w:r w:rsidRPr="003852FE">
        <w:t xml:space="preserve"> </w:t>
      </w:r>
      <w:r w:rsidR="009131E3" w:rsidRPr="003852FE">
        <w:t>сдерживает</w:t>
      </w:r>
      <w:r w:rsidRPr="003852FE">
        <w:t xml:space="preserve"> </w:t>
      </w:r>
      <w:r w:rsidR="009131E3" w:rsidRPr="003852FE">
        <w:t>рост</w:t>
      </w:r>
      <w:r w:rsidRPr="003852FE">
        <w:t xml:space="preserve"> </w:t>
      </w:r>
      <w:r w:rsidR="009131E3" w:rsidRPr="003852FE">
        <w:t>на</w:t>
      </w:r>
      <w:r w:rsidRPr="003852FE">
        <w:t xml:space="preserve"> </w:t>
      </w:r>
      <w:r w:rsidR="009131E3" w:rsidRPr="003852FE">
        <w:t>продукты</w:t>
      </w:r>
      <w:r w:rsidRPr="003852FE">
        <w:t xml:space="preserve"> </w:t>
      </w:r>
      <w:r w:rsidR="009131E3" w:rsidRPr="003852FE">
        <w:t>и</w:t>
      </w:r>
      <w:r w:rsidRPr="003852FE">
        <w:t xml:space="preserve"> </w:t>
      </w:r>
      <w:r w:rsidR="009131E3" w:rsidRPr="003852FE">
        <w:t>так</w:t>
      </w:r>
      <w:r w:rsidRPr="003852FE">
        <w:t xml:space="preserve"> </w:t>
      </w:r>
      <w:r w:rsidR="009131E3" w:rsidRPr="003852FE">
        <w:t>далее.</w:t>
      </w:r>
      <w:r w:rsidRPr="003852FE">
        <w:t xml:space="preserve"> </w:t>
      </w:r>
      <w:r w:rsidR="009131E3" w:rsidRPr="003852FE">
        <w:t>Количество</w:t>
      </w:r>
      <w:r w:rsidRPr="003852FE">
        <w:t xml:space="preserve"> </w:t>
      </w:r>
      <w:r w:rsidR="009131E3" w:rsidRPr="003852FE">
        <w:t>этих</w:t>
      </w:r>
      <w:r w:rsidRPr="003852FE">
        <w:t xml:space="preserve"> </w:t>
      </w:r>
      <w:r w:rsidR="009131E3" w:rsidRPr="003852FE">
        <w:t>людей</w:t>
      </w:r>
      <w:r w:rsidRPr="003852FE">
        <w:t xml:space="preserve"> </w:t>
      </w:r>
      <w:r w:rsidR="009131E3" w:rsidRPr="003852FE">
        <w:t>растет</w:t>
      </w:r>
      <w:r w:rsidRPr="003852FE">
        <w:t xml:space="preserve"> </w:t>
      </w:r>
      <w:r w:rsidR="009131E3" w:rsidRPr="003852FE">
        <w:t>и</w:t>
      </w:r>
      <w:r w:rsidRPr="003852FE">
        <w:t xml:space="preserve"> </w:t>
      </w:r>
      <w:r w:rsidR="009131E3" w:rsidRPr="003852FE">
        <w:t>государство</w:t>
      </w:r>
      <w:r w:rsidRPr="003852FE">
        <w:t xml:space="preserve"> </w:t>
      </w:r>
      <w:r w:rsidR="009131E3" w:rsidRPr="003852FE">
        <w:t>начинает</w:t>
      </w:r>
      <w:r w:rsidRPr="003852FE">
        <w:t xml:space="preserve"> </w:t>
      </w:r>
      <w:r w:rsidR="009131E3" w:rsidRPr="003852FE">
        <w:t>терять</w:t>
      </w:r>
      <w:r w:rsidRPr="003852FE">
        <w:t xml:space="preserve"> </w:t>
      </w:r>
      <w:r w:rsidR="009131E3" w:rsidRPr="003852FE">
        <w:t>в</w:t>
      </w:r>
      <w:r w:rsidRPr="003852FE">
        <w:t xml:space="preserve"> </w:t>
      </w:r>
      <w:r w:rsidR="009131E3" w:rsidRPr="003852FE">
        <w:t>доходах,</w:t>
      </w:r>
      <w:r w:rsidRPr="003852FE">
        <w:t xml:space="preserve"> </w:t>
      </w:r>
      <w:r w:rsidR="009131E3" w:rsidRPr="003852FE">
        <w:t>потому</w:t>
      </w:r>
      <w:r w:rsidRPr="003852FE">
        <w:t xml:space="preserve"> </w:t>
      </w:r>
      <w:r w:rsidR="009131E3" w:rsidRPr="003852FE">
        <w:t>что</w:t>
      </w:r>
      <w:r w:rsidRPr="003852FE">
        <w:t xml:space="preserve"> </w:t>
      </w:r>
      <w:r w:rsidR="009131E3" w:rsidRPr="003852FE">
        <w:t>некоторые</w:t>
      </w:r>
      <w:r w:rsidRPr="003852FE">
        <w:t xml:space="preserve"> </w:t>
      </w:r>
      <w:r w:rsidR="009131E3" w:rsidRPr="003852FE">
        <w:t>люди</w:t>
      </w:r>
      <w:r w:rsidRPr="003852FE">
        <w:t xml:space="preserve"> </w:t>
      </w:r>
      <w:r w:rsidR="009131E3" w:rsidRPr="003852FE">
        <w:t>выходят</w:t>
      </w:r>
      <w:r w:rsidRPr="003852FE">
        <w:t xml:space="preserve"> </w:t>
      </w:r>
      <w:r w:rsidR="009131E3" w:rsidRPr="003852FE">
        <w:t>на</w:t>
      </w:r>
      <w:r w:rsidRPr="003852FE">
        <w:t xml:space="preserve"> </w:t>
      </w:r>
      <w:r w:rsidR="009131E3" w:rsidRPr="003852FE">
        <w:t>пенсию</w:t>
      </w:r>
      <w:r w:rsidRPr="003852FE">
        <w:t xml:space="preserve"> </w:t>
      </w:r>
      <w:r w:rsidR="009131E3" w:rsidRPr="003852FE">
        <w:t>и</w:t>
      </w:r>
      <w:r w:rsidRPr="003852FE">
        <w:t xml:space="preserve"> </w:t>
      </w:r>
      <w:r w:rsidR="009131E3" w:rsidRPr="003852FE">
        <w:t>перестают</w:t>
      </w:r>
      <w:r w:rsidRPr="003852FE">
        <w:t xml:space="preserve"> </w:t>
      </w:r>
      <w:r w:rsidR="009131E3" w:rsidRPr="003852FE">
        <w:t>заниматься</w:t>
      </w:r>
      <w:r w:rsidRPr="003852FE">
        <w:t xml:space="preserve"> </w:t>
      </w:r>
      <w:r w:rsidR="009131E3" w:rsidRPr="003852FE">
        <w:t>параллельно</w:t>
      </w:r>
      <w:r w:rsidRPr="003852FE">
        <w:t xml:space="preserve"> </w:t>
      </w:r>
      <w:r w:rsidR="009131E3" w:rsidRPr="003852FE">
        <w:t>какой-то</w:t>
      </w:r>
      <w:r w:rsidRPr="003852FE">
        <w:t xml:space="preserve"> </w:t>
      </w:r>
      <w:r w:rsidR="009131E3" w:rsidRPr="003852FE">
        <w:t>деятельностью,</w:t>
      </w:r>
      <w:r w:rsidRPr="003852FE">
        <w:t xml:space="preserve"> </w:t>
      </w:r>
      <w:r w:rsidR="009131E3" w:rsidRPr="003852FE">
        <w:t>работать</w:t>
      </w:r>
      <w:r w:rsidRPr="003852FE">
        <w:t xml:space="preserve"> </w:t>
      </w:r>
      <w:r w:rsidR="009131E3" w:rsidRPr="003852FE">
        <w:t>на</w:t>
      </w:r>
      <w:r w:rsidRPr="003852FE">
        <w:t xml:space="preserve"> </w:t>
      </w:r>
      <w:r w:rsidR="009131E3" w:rsidRPr="003852FE">
        <w:t>тех</w:t>
      </w:r>
      <w:r w:rsidRPr="003852FE">
        <w:t xml:space="preserve"> </w:t>
      </w:r>
      <w:r w:rsidR="009131E3" w:rsidRPr="003852FE">
        <w:t>же</w:t>
      </w:r>
      <w:r w:rsidRPr="003852FE">
        <w:t xml:space="preserve"> </w:t>
      </w:r>
      <w:r w:rsidR="009131E3" w:rsidRPr="003852FE">
        <w:t>местах,</w:t>
      </w:r>
      <w:r w:rsidRPr="003852FE">
        <w:t xml:space="preserve"> </w:t>
      </w:r>
      <w:r w:rsidR="009131E3" w:rsidRPr="003852FE">
        <w:t>где</w:t>
      </w:r>
      <w:r w:rsidRPr="003852FE">
        <w:t xml:space="preserve"> </w:t>
      </w:r>
      <w:r w:rsidR="009131E3" w:rsidRPr="003852FE">
        <w:t>они</w:t>
      </w:r>
      <w:r w:rsidRPr="003852FE">
        <w:t xml:space="preserve"> </w:t>
      </w:r>
      <w:r w:rsidR="009131E3" w:rsidRPr="003852FE">
        <w:t>работали</w:t>
      </w:r>
      <w:r w:rsidRPr="003852FE">
        <w:t xml:space="preserve"> </w:t>
      </w:r>
      <w:r w:rsidR="009131E3" w:rsidRPr="003852FE">
        <w:t>раньше,</w:t>
      </w:r>
      <w:r w:rsidRPr="003852FE">
        <w:t xml:space="preserve"> </w:t>
      </w:r>
      <w:r w:rsidR="009131E3" w:rsidRPr="003852FE">
        <w:t>тем</w:t>
      </w:r>
      <w:r w:rsidRPr="003852FE">
        <w:t xml:space="preserve"> </w:t>
      </w:r>
      <w:r w:rsidR="009131E3" w:rsidRPr="003852FE">
        <w:t>более</w:t>
      </w:r>
      <w:r w:rsidRPr="003852FE">
        <w:t xml:space="preserve"> </w:t>
      </w:r>
      <w:r w:rsidR="009131E3" w:rsidRPr="003852FE">
        <w:t>что</w:t>
      </w:r>
      <w:r w:rsidRPr="003852FE">
        <w:t xml:space="preserve"> </w:t>
      </w:r>
      <w:r w:rsidR="009131E3" w:rsidRPr="003852FE">
        <w:t>пенсионная</w:t>
      </w:r>
      <w:r w:rsidRPr="003852FE">
        <w:t xml:space="preserve"> </w:t>
      </w:r>
      <w:r w:rsidR="009131E3" w:rsidRPr="003852FE">
        <w:t>система</w:t>
      </w:r>
      <w:r w:rsidRPr="003852FE">
        <w:t xml:space="preserve"> </w:t>
      </w:r>
      <w:r w:rsidR="009131E3" w:rsidRPr="003852FE">
        <w:t>устроена</w:t>
      </w:r>
      <w:r w:rsidRPr="003852FE">
        <w:t xml:space="preserve"> </w:t>
      </w:r>
      <w:r w:rsidR="009131E3" w:rsidRPr="003852FE">
        <w:t>сейчас</w:t>
      </w:r>
      <w:r w:rsidRPr="003852FE">
        <w:t xml:space="preserve"> </w:t>
      </w:r>
      <w:r w:rsidR="009131E3" w:rsidRPr="003852FE">
        <w:t>так,</w:t>
      </w:r>
      <w:r w:rsidRPr="003852FE">
        <w:t xml:space="preserve"> </w:t>
      </w:r>
      <w:r w:rsidR="009131E3" w:rsidRPr="003852FE">
        <w:t>что</w:t>
      </w:r>
      <w:r w:rsidRPr="003852FE">
        <w:t xml:space="preserve"> </w:t>
      </w:r>
      <w:r w:rsidR="009131E3" w:rsidRPr="003852FE">
        <w:t>работающие</w:t>
      </w:r>
      <w:r w:rsidRPr="003852FE">
        <w:t xml:space="preserve"> </w:t>
      </w:r>
      <w:r w:rsidR="009131E3" w:rsidRPr="003852FE">
        <w:t>пенсионеры</w:t>
      </w:r>
      <w:r w:rsidRPr="003852FE">
        <w:t xml:space="preserve"> </w:t>
      </w:r>
      <w:r w:rsidR="009131E3" w:rsidRPr="003852FE">
        <w:t>получают</w:t>
      </w:r>
      <w:r w:rsidRPr="003852FE">
        <w:t xml:space="preserve"> </w:t>
      </w:r>
      <w:r w:rsidR="009131E3" w:rsidRPr="003852FE">
        <w:t>пенсию</w:t>
      </w:r>
      <w:r w:rsidRPr="003852FE">
        <w:t xml:space="preserve"> </w:t>
      </w:r>
      <w:r w:rsidR="009131E3" w:rsidRPr="003852FE">
        <w:t>гораздо</w:t>
      </w:r>
      <w:r w:rsidRPr="003852FE">
        <w:t xml:space="preserve"> </w:t>
      </w:r>
      <w:r w:rsidR="009131E3" w:rsidRPr="003852FE">
        <w:t>ниже,</w:t>
      </w:r>
      <w:r w:rsidRPr="003852FE">
        <w:t xml:space="preserve"> </w:t>
      </w:r>
      <w:r w:rsidR="009131E3" w:rsidRPr="003852FE">
        <w:t>чем</w:t>
      </w:r>
      <w:r w:rsidRPr="003852FE">
        <w:t xml:space="preserve"> </w:t>
      </w:r>
      <w:r w:rsidR="009131E3" w:rsidRPr="003852FE">
        <w:t>неработающие</w:t>
      </w:r>
      <w:r w:rsidRPr="003852FE">
        <w:t>»</w:t>
      </w:r>
      <w:r w:rsidR="009131E3" w:rsidRPr="003852FE">
        <w:t>,</w:t>
      </w:r>
      <w:r w:rsidRPr="003852FE">
        <w:t xml:space="preserve"> </w:t>
      </w:r>
      <w:r w:rsidR="009131E3" w:rsidRPr="003852FE">
        <w:t>-</w:t>
      </w:r>
      <w:r w:rsidRPr="003852FE">
        <w:t xml:space="preserve"> </w:t>
      </w:r>
      <w:r w:rsidR="009131E3" w:rsidRPr="003852FE">
        <w:t>рассказал</w:t>
      </w:r>
      <w:r w:rsidRPr="003852FE">
        <w:t xml:space="preserve"> </w:t>
      </w:r>
      <w:r w:rsidR="009131E3" w:rsidRPr="003852FE">
        <w:t>доцент</w:t>
      </w:r>
      <w:r w:rsidRPr="003852FE">
        <w:t xml:space="preserve"> </w:t>
      </w:r>
      <w:r w:rsidR="009131E3" w:rsidRPr="003852FE">
        <w:t>кафедры</w:t>
      </w:r>
      <w:r w:rsidRPr="003852FE">
        <w:t xml:space="preserve"> </w:t>
      </w:r>
      <w:r w:rsidR="009131E3" w:rsidRPr="003852FE">
        <w:t>политической</w:t>
      </w:r>
      <w:r w:rsidRPr="003852FE">
        <w:t xml:space="preserve"> </w:t>
      </w:r>
      <w:r w:rsidR="009131E3" w:rsidRPr="003852FE">
        <w:t>экономии</w:t>
      </w:r>
      <w:r w:rsidRPr="003852FE">
        <w:t xml:space="preserve"> </w:t>
      </w:r>
      <w:r w:rsidR="009131E3" w:rsidRPr="003852FE">
        <w:t>экономического</w:t>
      </w:r>
      <w:r w:rsidRPr="003852FE">
        <w:t xml:space="preserve"> </w:t>
      </w:r>
      <w:r w:rsidR="009131E3" w:rsidRPr="003852FE">
        <w:t>факультета</w:t>
      </w:r>
      <w:r w:rsidRPr="003852FE">
        <w:t xml:space="preserve"> </w:t>
      </w:r>
      <w:r w:rsidR="009131E3" w:rsidRPr="003852FE">
        <w:t>МГУ</w:t>
      </w:r>
      <w:r w:rsidRPr="003852FE">
        <w:t xml:space="preserve"> </w:t>
      </w:r>
      <w:r w:rsidR="009131E3" w:rsidRPr="003852FE">
        <w:t>имени</w:t>
      </w:r>
      <w:r w:rsidRPr="003852FE">
        <w:t xml:space="preserve"> </w:t>
      </w:r>
      <w:r w:rsidR="009131E3" w:rsidRPr="003852FE">
        <w:t>М.</w:t>
      </w:r>
      <w:r w:rsidRPr="003852FE">
        <w:t xml:space="preserve"> </w:t>
      </w:r>
      <w:r w:rsidR="009131E3" w:rsidRPr="003852FE">
        <w:t>В.</w:t>
      </w:r>
      <w:r w:rsidRPr="003852FE">
        <w:t xml:space="preserve"> </w:t>
      </w:r>
      <w:r w:rsidR="009131E3" w:rsidRPr="003852FE">
        <w:t>Ломоносова</w:t>
      </w:r>
      <w:r w:rsidRPr="003852FE">
        <w:t xml:space="preserve"> </w:t>
      </w:r>
      <w:r w:rsidR="009131E3" w:rsidRPr="003852FE">
        <w:t>Максим</w:t>
      </w:r>
      <w:r w:rsidRPr="003852FE">
        <w:t xml:space="preserve"> </w:t>
      </w:r>
      <w:r w:rsidR="009131E3" w:rsidRPr="003852FE">
        <w:t>Чирков.</w:t>
      </w:r>
      <w:r w:rsidRPr="003852FE">
        <w:t xml:space="preserve"> </w:t>
      </w:r>
    </w:p>
    <w:p w:rsidR="009131E3" w:rsidRPr="003852FE" w:rsidRDefault="009131E3" w:rsidP="009131E3">
      <w:r w:rsidRPr="003852FE">
        <w:t>Воздействие</w:t>
      </w:r>
      <w:r w:rsidR="003852FE" w:rsidRPr="003852FE">
        <w:t xml:space="preserve"> </w:t>
      </w:r>
      <w:r w:rsidRPr="003852FE">
        <w:t>старения</w:t>
      </w:r>
      <w:r w:rsidR="003852FE" w:rsidRPr="003852FE">
        <w:t xml:space="preserve"> </w:t>
      </w:r>
      <w:r w:rsidRPr="003852FE">
        <w:t>на</w:t>
      </w:r>
      <w:r w:rsidR="003852FE" w:rsidRPr="003852FE">
        <w:t xml:space="preserve"> </w:t>
      </w:r>
      <w:r w:rsidRPr="003852FE">
        <w:t>экономический</w:t>
      </w:r>
      <w:r w:rsidR="003852FE" w:rsidRPr="003852FE">
        <w:t xml:space="preserve"> </w:t>
      </w:r>
      <w:r w:rsidRPr="003852FE">
        <w:t>рост</w:t>
      </w:r>
      <w:r w:rsidR="003852FE" w:rsidRPr="003852FE">
        <w:t xml:space="preserve"> </w:t>
      </w:r>
      <w:r w:rsidRPr="003852FE">
        <w:t>не</w:t>
      </w:r>
      <w:r w:rsidR="003852FE" w:rsidRPr="003852FE">
        <w:t xml:space="preserve"> </w:t>
      </w:r>
      <w:r w:rsidRPr="003852FE">
        <w:t>может</w:t>
      </w:r>
      <w:r w:rsidR="003852FE" w:rsidRPr="003852FE">
        <w:t xml:space="preserve"> </w:t>
      </w:r>
      <w:r w:rsidRPr="003852FE">
        <w:t>быть</w:t>
      </w:r>
      <w:r w:rsidR="003852FE" w:rsidRPr="003852FE">
        <w:t xml:space="preserve"> </w:t>
      </w:r>
      <w:r w:rsidRPr="003852FE">
        <w:t>недооценено.</w:t>
      </w:r>
      <w:r w:rsidR="003852FE" w:rsidRPr="003852FE">
        <w:t xml:space="preserve"> </w:t>
      </w:r>
      <w:r w:rsidRPr="003852FE">
        <w:t>С</w:t>
      </w:r>
      <w:r w:rsidR="003852FE" w:rsidRPr="003852FE">
        <w:t xml:space="preserve"> </w:t>
      </w:r>
      <w:r w:rsidRPr="003852FE">
        <w:t>одной</w:t>
      </w:r>
      <w:r w:rsidR="003852FE" w:rsidRPr="003852FE">
        <w:t xml:space="preserve"> </w:t>
      </w:r>
      <w:r w:rsidRPr="003852FE">
        <w:t>стороны,</w:t>
      </w:r>
      <w:r w:rsidR="003852FE" w:rsidRPr="003852FE">
        <w:t xml:space="preserve"> </w:t>
      </w:r>
      <w:r w:rsidRPr="003852FE">
        <w:t>старение</w:t>
      </w:r>
      <w:r w:rsidR="003852FE" w:rsidRPr="003852FE">
        <w:t xml:space="preserve"> </w:t>
      </w:r>
      <w:r w:rsidRPr="003852FE">
        <w:t>населения</w:t>
      </w:r>
      <w:r w:rsidR="003852FE" w:rsidRPr="003852FE">
        <w:t xml:space="preserve"> </w:t>
      </w:r>
      <w:r w:rsidRPr="003852FE">
        <w:t>может</w:t>
      </w:r>
      <w:r w:rsidR="003852FE" w:rsidRPr="003852FE">
        <w:t xml:space="preserve"> </w:t>
      </w:r>
      <w:r w:rsidRPr="003852FE">
        <w:t>создать</w:t>
      </w:r>
      <w:r w:rsidR="003852FE" w:rsidRPr="003852FE">
        <w:t xml:space="preserve"> </w:t>
      </w:r>
      <w:r w:rsidRPr="003852FE">
        <w:t>определ</w:t>
      </w:r>
      <w:r w:rsidR="003852FE" w:rsidRPr="003852FE">
        <w:t>е</w:t>
      </w:r>
      <w:r w:rsidRPr="003852FE">
        <w:t>нное</w:t>
      </w:r>
      <w:r w:rsidR="003852FE" w:rsidRPr="003852FE">
        <w:t xml:space="preserve"> </w:t>
      </w:r>
      <w:r w:rsidRPr="003852FE">
        <w:t>экономический</w:t>
      </w:r>
      <w:r w:rsidR="003852FE" w:rsidRPr="003852FE">
        <w:t xml:space="preserve"> </w:t>
      </w:r>
      <w:r w:rsidRPr="003852FE">
        <w:t>давление.</w:t>
      </w:r>
      <w:r w:rsidR="003852FE" w:rsidRPr="003852FE">
        <w:t xml:space="preserve"> </w:t>
      </w:r>
      <w:r w:rsidRPr="003852FE">
        <w:t>Пенсионные</w:t>
      </w:r>
      <w:r w:rsidR="003852FE" w:rsidRPr="003852FE">
        <w:t xml:space="preserve"> </w:t>
      </w:r>
      <w:r w:rsidRPr="003852FE">
        <w:t>системы</w:t>
      </w:r>
      <w:r w:rsidR="003852FE" w:rsidRPr="003852FE">
        <w:t xml:space="preserve"> </w:t>
      </w:r>
      <w:r w:rsidRPr="003852FE">
        <w:t>становятся</w:t>
      </w:r>
      <w:r w:rsidR="003852FE" w:rsidRPr="003852FE">
        <w:t xml:space="preserve"> </w:t>
      </w:r>
      <w:r w:rsidRPr="003852FE">
        <w:t>более</w:t>
      </w:r>
      <w:r w:rsidR="003852FE" w:rsidRPr="003852FE">
        <w:t xml:space="preserve"> </w:t>
      </w:r>
      <w:r w:rsidRPr="003852FE">
        <w:t>непрочными,</w:t>
      </w:r>
      <w:r w:rsidR="003852FE" w:rsidRPr="003852FE">
        <w:t xml:space="preserve"> </w:t>
      </w:r>
      <w:r w:rsidRPr="003852FE">
        <w:t>поскольку</w:t>
      </w:r>
      <w:r w:rsidR="003852FE" w:rsidRPr="003852FE">
        <w:t xml:space="preserve"> </w:t>
      </w:r>
      <w:r w:rsidRPr="003852FE">
        <w:t>нарастает</w:t>
      </w:r>
      <w:r w:rsidR="003852FE" w:rsidRPr="003852FE">
        <w:t xml:space="preserve"> </w:t>
      </w:r>
      <w:r w:rsidRPr="003852FE">
        <w:t>количество</w:t>
      </w:r>
      <w:r w:rsidR="003852FE" w:rsidRPr="003852FE">
        <w:t xml:space="preserve"> </w:t>
      </w:r>
      <w:r w:rsidRPr="003852FE">
        <w:t>лиц,</w:t>
      </w:r>
      <w:r w:rsidR="003852FE" w:rsidRPr="003852FE">
        <w:t xml:space="preserve"> </w:t>
      </w:r>
      <w:r w:rsidRPr="003852FE">
        <w:t>которым</w:t>
      </w:r>
      <w:r w:rsidR="003852FE" w:rsidRPr="003852FE">
        <w:t xml:space="preserve"> </w:t>
      </w:r>
      <w:r w:rsidRPr="003852FE">
        <w:t>требуется</w:t>
      </w:r>
      <w:r w:rsidR="003852FE" w:rsidRPr="003852FE">
        <w:t xml:space="preserve"> </w:t>
      </w:r>
      <w:r w:rsidRPr="003852FE">
        <w:t>пенсионное</w:t>
      </w:r>
      <w:r w:rsidR="003852FE" w:rsidRPr="003852FE">
        <w:t xml:space="preserve"> </w:t>
      </w:r>
      <w:r w:rsidRPr="003852FE">
        <w:t>обеспечение.</w:t>
      </w:r>
      <w:r w:rsidR="003852FE" w:rsidRPr="003852FE">
        <w:t xml:space="preserve"> </w:t>
      </w:r>
      <w:r w:rsidRPr="003852FE">
        <w:t>Кроме</w:t>
      </w:r>
      <w:r w:rsidR="003852FE" w:rsidRPr="003852FE">
        <w:t xml:space="preserve"> </w:t>
      </w:r>
      <w:r w:rsidRPr="003852FE">
        <w:t>того,</w:t>
      </w:r>
      <w:r w:rsidR="003852FE" w:rsidRPr="003852FE">
        <w:t xml:space="preserve"> </w:t>
      </w:r>
      <w:r w:rsidRPr="003852FE">
        <w:t>резкое</w:t>
      </w:r>
      <w:r w:rsidR="003852FE" w:rsidRPr="003852FE">
        <w:t xml:space="preserve"> </w:t>
      </w:r>
      <w:r w:rsidRPr="003852FE">
        <w:t>сокращение</w:t>
      </w:r>
      <w:r w:rsidR="003852FE" w:rsidRPr="003852FE">
        <w:t xml:space="preserve"> </w:t>
      </w:r>
      <w:r w:rsidRPr="003852FE">
        <w:t>количества</w:t>
      </w:r>
      <w:r w:rsidR="003852FE" w:rsidRPr="003852FE">
        <w:t xml:space="preserve"> </w:t>
      </w:r>
      <w:r w:rsidRPr="003852FE">
        <w:t>рабочей</w:t>
      </w:r>
      <w:r w:rsidR="003852FE" w:rsidRPr="003852FE">
        <w:t xml:space="preserve"> </w:t>
      </w:r>
      <w:r w:rsidRPr="003852FE">
        <w:t>силы</w:t>
      </w:r>
      <w:r w:rsidR="003852FE" w:rsidRPr="003852FE">
        <w:t xml:space="preserve"> </w:t>
      </w:r>
      <w:r w:rsidRPr="003852FE">
        <w:t>может</w:t>
      </w:r>
      <w:r w:rsidR="003852FE" w:rsidRPr="003852FE">
        <w:t xml:space="preserve"> </w:t>
      </w:r>
      <w:r w:rsidRPr="003852FE">
        <w:t>привести</w:t>
      </w:r>
      <w:r w:rsidR="003852FE" w:rsidRPr="003852FE">
        <w:t xml:space="preserve"> </w:t>
      </w:r>
      <w:r w:rsidRPr="003852FE">
        <w:t>к</w:t>
      </w:r>
      <w:r w:rsidR="003852FE" w:rsidRPr="003852FE">
        <w:t xml:space="preserve"> </w:t>
      </w:r>
      <w:r w:rsidRPr="003852FE">
        <w:t>уменьшению</w:t>
      </w:r>
      <w:r w:rsidR="003852FE" w:rsidRPr="003852FE">
        <w:t xml:space="preserve"> </w:t>
      </w:r>
      <w:r w:rsidRPr="003852FE">
        <w:t>производительности</w:t>
      </w:r>
      <w:r w:rsidR="003852FE" w:rsidRPr="003852FE">
        <w:t xml:space="preserve"> </w:t>
      </w:r>
      <w:r w:rsidRPr="003852FE">
        <w:t>и</w:t>
      </w:r>
      <w:r w:rsidR="003852FE" w:rsidRPr="003852FE">
        <w:t xml:space="preserve"> </w:t>
      </w:r>
      <w:r w:rsidRPr="003852FE">
        <w:t>экономического</w:t>
      </w:r>
      <w:r w:rsidR="003852FE" w:rsidRPr="003852FE">
        <w:t xml:space="preserve"> </w:t>
      </w:r>
      <w:r w:rsidRPr="003852FE">
        <w:t>роста.</w:t>
      </w:r>
      <w:r w:rsidR="003852FE" w:rsidRPr="003852FE">
        <w:t xml:space="preserve"> </w:t>
      </w:r>
    </w:p>
    <w:p w:rsidR="009131E3" w:rsidRPr="003852FE" w:rsidRDefault="003852FE" w:rsidP="009131E3">
      <w:r w:rsidRPr="003852FE">
        <w:t>«</w:t>
      </w:r>
      <w:r w:rsidR="009131E3" w:rsidRPr="003852FE">
        <w:t>В</w:t>
      </w:r>
      <w:r w:rsidRPr="003852FE">
        <w:t xml:space="preserve"> </w:t>
      </w:r>
      <w:r w:rsidR="009131E3" w:rsidRPr="003852FE">
        <w:t>данном</w:t>
      </w:r>
      <w:r w:rsidRPr="003852FE">
        <w:t xml:space="preserve"> </w:t>
      </w:r>
      <w:r w:rsidR="009131E3" w:rsidRPr="003852FE">
        <w:t>случае</w:t>
      </w:r>
      <w:r w:rsidRPr="003852FE">
        <w:t xml:space="preserve"> </w:t>
      </w:r>
      <w:r w:rsidR="009131E3" w:rsidRPr="003852FE">
        <w:t>такие</w:t>
      </w:r>
      <w:r w:rsidRPr="003852FE">
        <w:t xml:space="preserve"> </w:t>
      </w:r>
      <w:r w:rsidR="009131E3" w:rsidRPr="003852FE">
        <w:t>наиболее</w:t>
      </w:r>
      <w:r w:rsidRPr="003852FE">
        <w:t xml:space="preserve"> </w:t>
      </w:r>
      <w:r w:rsidR="009131E3" w:rsidRPr="003852FE">
        <w:t>простые</w:t>
      </w:r>
      <w:r w:rsidRPr="003852FE">
        <w:t xml:space="preserve"> </w:t>
      </w:r>
      <w:r w:rsidR="009131E3" w:rsidRPr="003852FE">
        <w:t>профессии,</w:t>
      </w:r>
      <w:r w:rsidRPr="003852FE">
        <w:t xml:space="preserve"> </w:t>
      </w:r>
      <w:r w:rsidR="009131E3" w:rsidRPr="003852FE">
        <w:t>где</w:t>
      </w:r>
      <w:r w:rsidRPr="003852FE">
        <w:t xml:space="preserve"> </w:t>
      </w:r>
      <w:r w:rsidR="009131E3" w:rsidRPr="003852FE">
        <w:t>относительно</w:t>
      </w:r>
      <w:r w:rsidRPr="003852FE">
        <w:t xml:space="preserve"> </w:t>
      </w:r>
      <w:r w:rsidR="009131E3" w:rsidRPr="003852FE">
        <w:t>невысокая</w:t>
      </w:r>
      <w:r w:rsidRPr="003852FE">
        <w:t xml:space="preserve"> </w:t>
      </w:r>
      <w:r w:rsidR="009131E3" w:rsidRPr="003852FE">
        <w:t>заработная</w:t>
      </w:r>
      <w:r w:rsidRPr="003852FE">
        <w:t xml:space="preserve"> </w:t>
      </w:r>
      <w:r w:rsidR="009131E3" w:rsidRPr="003852FE">
        <w:t>плата,</w:t>
      </w:r>
      <w:r w:rsidRPr="003852FE">
        <w:t xml:space="preserve"> </w:t>
      </w:r>
      <w:r w:rsidR="009131E3" w:rsidRPr="003852FE">
        <w:t>они</w:t>
      </w:r>
      <w:r w:rsidRPr="003852FE">
        <w:t xml:space="preserve"> </w:t>
      </w:r>
      <w:r w:rsidR="009131E3" w:rsidRPr="003852FE">
        <w:t>как</w:t>
      </w:r>
      <w:r w:rsidRPr="003852FE">
        <w:t xml:space="preserve"> </w:t>
      </w:r>
      <w:r w:rsidR="009131E3" w:rsidRPr="003852FE">
        <w:t>раз</w:t>
      </w:r>
      <w:r w:rsidRPr="003852FE">
        <w:t xml:space="preserve"> </w:t>
      </w:r>
      <w:r w:rsidR="009131E3" w:rsidRPr="003852FE">
        <w:t>будут</w:t>
      </w:r>
      <w:r w:rsidRPr="003852FE">
        <w:t xml:space="preserve"> </w:t>
      </w:r>
      <w:r w:rsidR="009131E3" w:rsidRPr="003852FE">
        <w:t>в</w:t>
      </w:r>
      <w:r w:rsidRPr="003852FE">
        <w:t xml:space="preserve"> </w:t>
      </w:r>
      <w:r w:rsidR="009131E3" w:rsidRPr="003852FE">
        <w:t>наибольшей</w:t>
      </w:r>
      <w:r w:rsidRPr="003852FE">
        <w:t xml:space="preserve"> </w:t>
      </w:r>
      <w:r w:rsidR="009131E3" w:rsidRPr="003852FE">
        <w:t>степени</w:t>
      </w:r>
      <w:r w:rsidRPr="003852FE">
        <w:t xml:space="preserve"> </w:t>
      </w:r>
      <w:r w:rsidR="009131E3" w:rsidRPr="003852FE">
        <w:t>страдать</w:t>
      </w:r>
      <w:r w:rsidRPr="003852FE">
        <w:t xml:space="preserve"> </w:t>
      </w:r>
      <w:r w:rsidR="009131E3" w:rsidRPr="003852FE">
        <w:t>от</w:t>
      </w:r>
      <w:r w:rsidRPr="003852FE">
        <w:t xml:space="preserve"> </w:t>
      </w:r>
      <w:r w:rsidR="009131E3" w:rsidRPr="003852FE">
        <w:t>оттока</w:t>
      </w:r>
      <w:r w:rsidRPr="003852FE">
        <w:t xml:space="preserve"> </w:t>
      </w:r>
      <w:r w:rsidR="009131E3" w:rsidRPr="003852FE">
        <w:t>населения</w:t>
      </w:r>
      <w:r w:rsidRPr="003852FE">
        <w:t xml:space="preserve"> </w:t>
      </w:r>
      <w:r w:rsidR="009131E3" w:rsidRPr="003852FE">
        <w:t>со</w:t>
      </w:r>
      <w:r w:rsidRPr="003852FE">
        <w:t xml:space="preserve"> </w:t>
      </w:r>
      <w:r w:rsidR="009131E3" w:rsidRPr="003852FE">
        <w:t>стороны</w:t>
      </w:r>
      <w:r w:rsidRPr="003852FE">
        <w:t xml:space="preserve"> </w:t>
      </w:r>
      <w:r w:rsidR="009131E3" w:rsidRPr="003852FE">
        <w:t>рабочей</w:t>
      </w:r>
      <w:r w:rsidRPr="003852FE">
        <w:t xml:space="preserve"> </w:t>
      </w:r>
      <w:r w:rsidR="009131E3" w:rsidRPr="003852FE">
        <w:t>силы.</w:t>
      </w:r>
      <w:r w:rsidRPr="003852FE">
        <w:t xml:space="preserve"> </w:t>
      </w:r>
      <w:r w:rsidR="009131E3" w:rsidRPr="003852FE">
        <w:t>Потому</w:t>
      </w:r>
      <w:r w:rsidRPr="003852FE">
        <w:t xml:space="preserve"> </w:t>
      </w:r>
      <w:r w:rsidR="009131E3" w:rsidRPr="003852FE">
        <w:t>что</w:t>
      </w:r>
      <w:r w:rsidRPr="003852FE">
        <w:t xml:space="preserve"> </w:t>
      </w:r>
      <w:r w:rsidR="009131E3" w:rsidRPr="003852FE">
        <w:t>там,</w:t>
      </w:r>
      <w:r w:rsidRPr="003852FE">
        <w:t xml:space="preserve"> </w:t>
      </w:r>
      <w:r w:rsidR="009131E3" w:rsidRPr="003852FE">
        <w:t>где</w:t>
      </w:r>
      <w:r w:rsidRPr="003852FE">
        <w:t xml:space="preserve"> </w:t>
      </w:r>
      <w:r w:rsidR="009131E3" w:rsidRPr="003852FE">
        <w:t>относительно</w:t>
      </w:r>
      <w:r w:rsidRPr="003852FE">
        <w:t xml:space="preserve"> </w:t>
      </w:r>
      <w:r w:rsidR="009131E3" w:rsidRPr="003852FE">
        <w:t>более</w:t>
      </w:r>
      <w:r w:rsidRPr="003852FE">
        <w:t xml:space="preserve"> </w:t>
      </w:r>
      <w:r w:rsidR="009131E3" w:rsidRPr="003852FE">
        <w:t>низкие</w:t>
      </w:r>
      <w:r w:rsidRPr="003852FE">
        <w:t xml:space="preserve"> </w:t>
      </w:r>
      <w:r w:rsidR="009131E3" w:rsidRPr="003852FE">
        <w:lastRenderedPageBreak/>
        <w:t>зарплаты,</w:t>
      </w:r>
      <w:r w:rsidRPr="003852FE">
        <w:t xml:space="preserve"> </w:t>
      </w:r>
      <w:r w:rsidR="009131E3" w:rsidRPr="003852FE">
        <w:t>люди</w:t>
      </w:r>
      <w:r w:rsidRPr="003852FE">
        <w:t xml:space="preserve"> </w:t>
      </w:r>
      <w:r w:rsidR="009131E3" w:rsidRPr="003852FE">
        <w:t>более</w:t>
      </w:r>
      <w:r w:rsidRPr="003852FE">
        <w:t xml:space="preserve"> </w:t>
      </w:r>
      <w:r w:rsidR="009131E3" w:rsidRPr="003852FE">
        <w:t>мотивированы,</w:t>
      </w:r>
      <w:r w:rsidRPr="003852FE">
        <w:t xml:space="preserve"> </w:t>
      </w:r>
      <w:r w:rsidR="009131E3" w:rsidRPr="003852FE">
        <w:t>чтобы</w:t>
      </w:r>
      <w:r w:rsidRPr="003852FE">
        <w:t xml:space="preserve"> </w:t>
      </w:r>
      <w:r w:rsidR="009131E3" w:rsidRPr="003852FE">
        <w:t>уходить</w:t>
      </w:r>
      <w:r w:rsidRPr="003852FE">
        <w:t xml:space="preserve"> </w:t>
      </w:r>
      <w:r w:rsidR="009131E3" w:rsidRPr="003852FE">
        <w:t>на</w:t>
      </w:r>
      <w:r w:rsidRPr="003852FE">
        <w:t xml:space="preserve"> </w:t>
      </w:r>
      <w:r w:rsidR="009131E3" w:rsidRPr="003852FE">
        <w:t>пенсию</w:t>
      </w:r>
      <w:r w:rsidRPr="003852FE">
        <w:t xml:space="preserve"> </w:t>
      </w:r>
      <w:r w:rsidR="009131E3" w:rsidRPr="003852FE">
        <w:t>без</w:t>
      </w:r>
      <w:r w:rsidRPr="003852FE">
        <w:t xml:space="preserve"> </w:t>
      </w:r>
      <w:r w:rsidR="009131E3" w:rsidRPr="003852FE">
        <w:t>сохранения</w:t>
      </w:r>
      <w:r w:rsidRPr="003852FE">
        <w:t xml:space="preserve"> </w:t>
      </w:r>
      <w:r w:rsidR="009131E3" w:rsidRPr="003852FE">
        <w:t>условно</w:t>
      </w:r>
      <w:r w:rsidRPr="003852FE">
        <w:t xml:space="preserve"> </w:t>
      </w:r>
      <w:r w:rsidR="009131E3" w:rsidRPr="003852FE">
        <w:t>рабочего</w:t>
      </w:r>
      <w:r w:rsidRPr="003852FE">
        <w:t xml:space="preserve"> </w:t>
      </w:r>
      <w:r w:rsidR="009131E3" w:rsidRPr="003852FE">
        <w:t>места,</w:t>
      </w:r>
      <w:r w:rsidRPr="003852FE">
        <w:t xml:space="preserve"> </w:t>
      </w:r>
      <w:r w:rsidR="009131E3" w:rsidRPr="003852FE">
        <w:t>без</w:t>
      </w:r>
      <w:r w:rsidRPr="003852FE">
        <w:t xml:space="preserve"> </w:t>
      </w:r>
      <w:r w:rsidR="009131E3" w:rsidRPr="003852FE">
        <w:t>продолжения</w:t>
      </w:r>
      <w:r w:rsidRPr="003852FE">
        <w:t xml:space="preserve"> </w:t>
      </w:r>
      <w:r w:rsidR="009131E3" w:rsidRPr="003852FE">
        <w:t>трудовой</w:t>
      </w:r>
      <w:r w:rsidRPr="003852FE">
        <w:t xml:space="preserve"> </w:t>
      </w:r>
      <w:r w:rsidR="009131E3" w:rsidRPr="003852FE">
        <w:t>деятельности</w:t>
      </w:r>
      <w:r w:rsidRPr="003852FE">
        <w:t>»</w:t>
      </w:r>
      <w:r w:rsidR="009131E3" w:rsidRPr="003852FE">
        <w:t>,</w:t>
      </w:r>
      <w:r w:rsidRPr="003852FE">
        <w:t xml:space="preserve"> </w:t>
      </w:r>
      <w:r w:rsidR="009131E3" w:rsidRPr="003852FE">
        <w:t>-</w:t>
      </w:r>
      <w:r w:rsidRPr="003852FE">
        <w:t xml:space="preserve"> </w:t>
      </w:r>
      <w:r w:rsidR="009131E3" w:rsidRPr="003852FE">
        <w:t>поделился</w:t>
      </w:r>
      <w:r w:rsidRPr="003852FE">
        <w:t xml:space="preserve"> </w:t>
      </w:r>
      <w:r w:rsidR="009131E3" w:rsidRPr="003852FE">
        <w:t>эксперт.</w:t>
      </w:r>
    </w:p>
    <w:p w:rsidR="009131E3" w:rsidRPr="003852FE" w:rsidRDefault="009131E3" w:rsidP="009131E3">
      <w:r w:rsidRPr="003852FE">
        <w:t>Однако</w:t>
      </w:r>
      <w:r w:rsidR="003852FE" w:rsidRPr="003852FE">
        <w:t xml:space="preserve"> </w:t>
      </w:r>
      <w:r w:rsidRPr="003852FE">
        <w:t>старение</w:t>
      </w:r>
      <w:r w:rsidR="003852FE" w:rsidRPr="003852FE">
        <w:t xml:space="preserve"> </w:t>
      </w:r>
      <w:r w:rsidRPr="003852FE">
        <w:t>населения</w:t>
      </w:r>
      <w:r w:rsidR="003852FE" w:rsidRPr="003852FE">
        <w:t xml:space="preserve"> </w:t>
      </w:r>
      <w:r w:rsidRPr="003852FE">
        <w:t>также</w:t>
      </w:r>
      <w:r w:rsidR="003852FE" w:rsidRPr="003852FE">
        <w:t xml:space="preserve"> </w:t>
      </w:r>
      <w:r w:rsidRPr="003852FE">
        <w:t>может</w:t>
      </w:r>
      <w:r w:rsidR="003852FE" w:rsidRPr="003852FE">
        <w:t xml:space="preserve"> </w:t>
      </w:r>
      <w:r w:rsidRPr="003852FE">
        <w:t>иметь</w:t>
      </w:r>
      <w:r w:rsidR="003852FE" w:rsidRPr="003852FE">
        <w:t xml:space="preserve"> </w:t>
      </w:r>
      <w:r w:rsidRPr="003852FE">
        <w:t>и</w:t>
      </w:r>
      <w:r w:rsidR="003852FE" w:rsidRPr="003852FE">
        <w:t xml:space="preserve"> </w:t>
      </w:r>
      <w:r w:rsidRPr="003852FE">
        <w:t>положительные</w:t>
      </w:r>
      <w:r w:rsidR="003852FE" w:rsidRPr="003852FE">
        <w:t xml:space="preserve"> </w:t>
      </w:r>
      <w:r w:rsidRPr="003852FE">
        <w:t>аспекты</w:t>
      </w:r>
      <w:r w:rsidR="003852FE" w:rsidRPr="003852FE">
        <w:t xml:space="preserve"> </w:t>
      </w:r>
      <w:r w:rsidRPr="003852FE">
        <w:t>для</w:t>
      </w:r>
      <w:r w:rsidR="003852FE" w:rsidRPr="003852FE">
        <w:t xml:space="preserve"> </w:t>
      </w:r>
      <w:r w:rsidRPr="003852FE">
        <w:t>экономики</w:t>
      </w:r>
      <w:r w:rsidR="003852FE" w:rsidRPr="003852FE">
        <w:t xml:space="preserve"> </w:t>
      </w:r>
      <w:r w:rsidRPr="003852FE">
        <w:t>России.</w:t>
      </w:r>
      <w:r w:rsidR="003852FE" w:rsidRPr="003852FE">
        <w:t xml:space="preserve"> </w:t>
      </w:r>
      <w:r w:rsidRPr="003852FE">
        <w:t>С</w:t>
      </w:r>
      <w:r w:rsidR="003852FE" w:rsidRPr="003852FE">
        <w:t xml:space="preserve"> </w:t>
      </w:r>
      <w:r w:rsidRPr="003852FE">
        <w:t>ростом</w:t>
      </w:r>
      <w:r w:rsidR="003852FE" w:rsidRPr="003852FE">
        <w:t xml:space="preserve"> </w:t>
      </w:r>
      <w:r w:rsidRPr="003852FE">
        <w:t>доли</w:t>
      </w:r>
      <w:r w:rsidR="003852FE" w:rsidRPr="003852FE">
        <w:t xml:space="preserve"> </w:t>
      </w:r>
      <w:r w:rsidRPr="003852FE">
        <w:t>пожилого</w:t>
      </w:r>
      <w:r w:rsidR="003852FE" w:rsidRPr="003852FE">
        <w:t xml:space="preserve"> </w:t>
      </w:r>
      <w:r w:rsidRPr="003852FE">
        <w:t>населения,</w:t>
      </w:r>
      <w:r w:rsidR="003852FE" w:rsidRPr="003852FE">
        <w:t xml:space="preserve"> </w:t>
      </w:r>
      <w:r w:rsidRPr="003852FE">
        <w:t>повышается</w:t>
      </w:r>
      <w:r w:rsidR="003852FE" w:rsidRPr="003852FE">
        <w:t xml:space="preserve"> </w:t>
      </w:r>
      <w:r w:rsidRPr="003852FE">
        <w:t>спрос</w:t>
      </w:r>
      <w:r w:rsidR="003852FE" w:rsidRPr="003852FE">
        <w:t xml:space="preserve"> </w:t>
      </w:r>
      <w:r w:rsidRPr="003852FE">
        <w:t>на</w:t>
      </w:r>
      <w:r w:rsidR="003852FE" w:rsidRPr="003852FE">
        <w:t xml:space="preserve"> </w:t>
      </w:r>
      <w:r w:rsidRPr="003852FE">
        <w:t>продукты</w:t>
      </w:r>
      <w:r w:rsidR="003852FE" w:rsidRPr="003852FE">
        <w:t xml:space="preserve"> </w:t>
      </w:r>
      <w:r w:rsidRPr="003852FE">
        <w:t>и</w:t>
      </w:r>
      <w:r w:rsidR="003852FE" w:rsidRPr="003852FE">
        <w:t xml:space="preserve"> </w:t>
      </w:r>
      <w:r w:rsidRPr="003852FE">
        <w:t>услуги,</w:t>
      </w:r>
      <w:r w:rsidR="003852FE" w:rsidRPr="003852FE">
        <w:t xml:space="preserve"> </w:t>
      </w:r>
      <w:r w:rsidRPr="003852FE">
        <w:t>связанные</w:t>
      </w:r>
      <w:r w:rsidR="003852FE" w:rsidRPr="003852FE">
        <w:t xml:space="preserve"> </w:t>
      </w:r>
      <w:r w:rsidRPr="003852FE">
        <w:t>с</w:t>
      </w:r>
      <w:r w:rsidR="003852FE" w:rsidRPr="003852FE">
        <w:t xml:space="preserve"> </w:t>
      </w:r>
      <w:r w:rsidRPr="003852FE">
        <w:t>здравоохранением,</w:t>
      </w:r>
      <w:r w:rsidR="003852FE" w:rsidRPr="003852FE">
        <w:t xml:space="preserve"> </w:t>
      </w:r>
      <w:r w:rsidRPr="003852FE">
        <w:t>уходом,</w:t>
      </w:r>
      <w:r w:rsidR="003852FE" w:rsidRPr="003852FE">
        <w:t xml:space="preserve"> </w:t>
      </w:r>
      <w:r w:rsidRPr="003852FE">
        <w:t>оздоровительными</w:t>
      </w:r>
      <w:r w:rsidR="003852FE" w:rsidRPr="003852FE">
        <w:t xml:space="preserve"> </w:t>
      </w:r>
      <w:r w:rsidRPr="003852FE">
        <w:t>программами</w:t>
      </w:r>
      <w:r w:rsidR="003852FE" w:rsidRPr="003852FE">
        <w:t xml:space="preserve"> </w:t>
      </w:r>
      <w:r w:rsidRPr="003852FE">
        <w:t>и</w:t>
      </w:r>
      <w:r w:rsidR="003852FE" w:rsidRPr="003852FE">
        <w:t xml:space="preserve"> </w:t>
      </w:r>
      <w:r w:rsidRPr="003852FE">
        <w:t>развлечениями</w:t>
      </w:r>
      <w:r w:rsidR="003852FE" w:rsidRPr="003852FE">
        <w:t xml:space="preserve"> </w:t>
      </w:r>
      <w:r w:rsidRPr="003852FE">
        <w:t>для</w:t>
      </w:r>
      <w:r w:rsidR="003852FE" w:rsidRPr="003852FE">
        <w:t xml:space="preserve"> </w:t>
      </w:r>
      <w:r w:rsidRPr="003852FE">
        <w:t>пожилых</w:t>
      </w:r>
      <w:r w:rsidR="003852FE" w:rsidRPr="003852FE">
        <w:t xml:space="preserve"> </w:t>
      </w:r>
      <w:r w:rsidRPr="003852FE">
        <w:t>людей.</w:t>
      </w:r>
      <w:r w:rsidR="003852FE" w:rsidRPr="003852FE">
        <w:t xml:space="preserve"> </w:t>
      </w:r>
      <w:r w:rsidRPr="003852FE">
        <w:t>Это</w:t>
      </w:r>
      <w:r w:rsidR="003852FE" w:rsidRPr="003852FE">
        <w:t xml:space="preserve"> </w:t>
      </w:r>
      <w:r w:rsidRPr="003852FE">
        <w:t>создает</w:t>
      </w:r>
      <w:r w:rsidR="003852FE" w:rsidRPr="003852FE">
        <w:t xml:space="preserve"> </w:t>
      </w:r>
      <w:r w:rsidRPr="003852FE">
        <w:t>новые</w:t>
      </w:r>
      <w:r w:rsidR="003852FE" w:rsidRPr="003852FE">
        <w:t xml:space="preserve"> </w:t>
      </w:r>
      <w:r w:rsidRPr="003852FE">
        <w:t>возможности</w:t>
      </w:r>
      <w:r w:rsidR="003852FE" w:rsidRPr="003852FE">
        <w:t xml:space="preserve"> </w:t>
      </w:r>
      <w:r w:rsidRPr="003852FE">
        <w:t>для</w:t>
      </w:r>
      <w:r w:rsidR="003852FE" w:rsidRPr="003852FE">
        <w:t xml:space="preserve"> </w:t>
      </w:r>
      <w:r w:rsidRPr="003852FE">
        <w:t>бизнесов,</w:t>
      </w:r>
      <w:r w:rsidR="003852FE" w:rsidRPr="003852FE">
        <w:t xml:space="preserve"> </w:t>
      </w:r>
      <w:r w:rsidRPr="003852FE">
        <w:t>ориентированных</w:t>
      </w:r>
      <w:r w:rsidR="003852FE" w:rsidRPr="003852FE">
        <w:t xml:space="preserve"> </w:t>
      </w:r>
      <w:r w:rsidRPr="003852FE">
        <w:t>на</w:t>
      </w:r>
      <w:r w:rsidR="003852FE" w:rsidRPr="003852FE">
        <w:t xml:space="preserve"> </w:t>
      </w:r>
      <w:r w:rsidRPr="003852FE">
        <w:t>эти</w:t>
      </w:r>
      <w:r w:rsidR="003852FE" w:rsidRPr="003852FE">
        <w:t xml:space="preserve"> </w:t>
      </w:r>
      <w:r w:rsidRPr="003852FE">
        <w:t>сегменты</w:t>
      </w:r>
      <w:r w:rsidR="003852FE" w:rsidRPr="003852FE">
        <w:t xml:space="preserve"> </w:t>
      </w:r>
      <w:r w:rsidRPr="003852FE">
        <w:t>рынка.</w:t>
      </w:r>
    </w:p>
    <w:p w:rsidR="006A7277" w:rsidRPr="003852FE" w:rsidRDefault="00AE6CBA" w:rsidP="009131E3">
      <w:hyperlink r:id="rId30" w:history="1">
        <w:r w:rsidR="009131E3" w:rsidRPr="003852FE">
          <w:rPr>
            <w:rStyle w:val="a3"/>
          </w:rPr>
          <w:t>https://www.pravda.ru/news/economics/1909165-ekonomika/</w:t>
        </w:r>
      </w:hyperlink>
    </w:p>
    <w:p w:rsidR="009131E3" w:rsidRPr="003852FE" w:rsidRDefault="009131E3" w:rsidP="009131E3"/>
    <w:p w:rsidR="00D1642B" w:rsidRPr="003852FE" w:rsidRDefault="00D1642B" w:rsidP="00D1642B">
      <w:pPr>
        <w:pStyle w:val="10"/>
      </w:pPr>
      <w:bookmarkStart w:id="81" w:name="_Toc99318655"/>
      <w:bookmarkStart w:id="82" w:name="_Toc151101710"/>
      <w:r w:rsidRPr="003852FE">
        <w:t>Региональные</w:t>
      </w:r>
      <w:r w:rsidR="003852FE" w:rsidRPr="003852FE">
        <w:t xml:space="preserve"> </w:t>
      </w:r>
      <w:r w:rsidRPr="003852FE">
        <w:t>СМИ</w:t>
      </w:r>
      <w:bookmarkEnd w:id="35"/>
      <w:bookmarkEnd w:id="81"/>
      <w:bookmarkEnd w:id="82"/>
    </w:p>
    <w:p w:rsidR="00230E04" w:rsidRPr="003852FE" w:rsidRDefault="00230E04" w:rsidP="00230E04">
      <w:pPr>
        <w:pStyle w:val="2"/>
      </w:pPr>
      <w:bookmarkStart w:id="83" w:name="_Toc151098197"/>
      <w:bookmarkStart w:id="84" w:name="_Toc151101711"/>
      <w:r w:rsidRPr="003852FE">
        <w:t>Областная</w:t>
      </w:r>
      <w:r w:rsidR="003852FE" w:rsidRPr="003852FE">
        <w:t xml:space="preserve"> </w:t>
      </w:r>
      <w:r w:rsidRPr="003852FE">
        <w:t>газета,</w:t>
      </w:r>
      <w:r w:rsidR="003852FE" w:rsidRPr="003852FE">
        <w:t xml:space="preserve"> </w:t>
      </w:r>
      <w:r w:rsidRPr="003852FE">
        <w:t>17.11.2023,</w:t>
      </w:r>
      <w:r w:rsidR="003852FE" w:rsidRPr="003852FE">
        <w:t xml:space="preserve"> </w:t>
      </w:r>
      <w:r w:rsidRPr="003852FE">
        <w:t>Повышенную</w:t>
      </w:r>
      <w:r w:rsidR="003852FE" w:rsidRPr="003852FE">
        <w:t xml:space="preserve"> </w:t>
      </w:r>
      <w:r w:rsidRPr="003852FE">
        <w:t>пенсию</w:t>
      </w:r>
      <w:r w:rsidR="003852FE" w:rsidRPr="003852FE">
        <w:t xml:space="preserve"> </w:t>
      </w:r>
      <w:r w:rsidRPr="003852FE">
        <w:t>получают</w:t>
      </w:r>
      <w:r w:rsidR="003852FE" w:rsidRPr="003852FE">
        <w:t xml:space="preserve"> </w:t>
      </w:r>
      <w:r w:rsidRPr="003852FE">
        <w:t>более</w:t>
      </w:r>
      <w:r w:rsidR="003852FE" w:rsidRPr="003852FE">
        <w:t xml:space="preserve"> </w:t>
      </w:r>
      <w:r w:rsidRPr="003852FE">
        <w:t>69</w:t>
      </w:r>
      <w:r w:rsidR="003852FE" w:rsidRPr="003852FE">
        <w:t xml:space="preserve"> </w:t>
      </w:r>
      <w:r w:rsidRPr="003852FE">
        <w:t>тысяч</w:t>
      </w:r>
      <w:r w:rsidR="003852FE" w:rsidRPr="003852FE">
        <w:t xml:space="preserve"> </w:t>
      </w:r>
      <w:r w:rsidRPr="003852FE">
        <w:t>жителей</w:t>
      </w:r>
      <w:r w:rsidR="003852FE" w:rsidRPr="003852FE">
        <w:t xml:space="preserve"> </w:t>
      </w:r>
      <w:r w:rsidRPr="003852FE">
        <w:t>Иркутской</w:t>
      </w:r>
      <w:r w:rsidR="003852FE" w:rsidRPr="003852FE">
        <w:t xml:space="preserve"> </w:t>
      </w:r>
      <w:r w:rsidRPr="003852FE">
        <w:t>области</w:t>
      </w:r>
      <w:bookmarkEnd w:id="83"/>
      <w:bookmarkEnd w:id="84"/>
    </w:p>
    <w:p w:rsidR="00230E04" w:rsidRPr="003852FE" w:rsidRDefault="00230E04" w:rsidP="00BF1432">
      <w:pPr>
        <w:pStyle w:val="3"/>
      </w:pPr>
      <w:bookmarkStart w:id="85" w:name="_Toc151101712"/>
      <w:r w:rsidRPr="003852FE">
        <w:t>При</w:t>
      </w:r>
      <w:r w:rsidR="003852FE" w:rsidRPr="003852FE">
        <w:t xml:space="preserve"> </w:t>
      </w:r>
      <w:r w:rsidRPr="003852FE">
        <w:t>достижении</w:t>
      </w:r>
      <w:r w:rsidR="003852FE" w:rsidRPr="003852FE">
        <w:t xml:space="preserve"> </w:t>
      </w:r>
      <w:r w:rsidRPr="003852FE">
        <w:t>80</w:t>
      </w:r>
      <w:r w:rsidR="003852FE" w:rsidRPr="003852FE">
        <w:t xml:space="preserve"> </w:t>
      </w:r>
      <w:r w:rsidRPr="003852FE">
        <w:t>лет</w:t>
      </w:r>
      <w:r w:rsidR="003852FE" w:rsidRPr="003852FE">
        <w:t xml:space="preserve"> </w:t>
      </w:r>
      <w:r w:rsidRPr="003852FE">
        <w:t>пенсионерам</w:t>
      </w:r>
      <w:r w:rsidR="003852FE" w:rsidRPr="003852FE">
        <w:t xml:space="preserve"> </w:t>
      </w:r>
      <w:r w:rsidRPr="003852FE">
        <w:t>выплачивается</w:t>
      </w:r>
      <w:r w:rsidR="003852FE" w:rsidRPr="003852FE">
        <w:t xml:space="preserve"> </w:t>
      </w:r>
      <w:r w:rsidRPr="003852FE">
        <w:t>фиксированная</w:t>
      </w:r>
      <w:r w:rsidR="003852FE" w:rsidRPr="003852FE">
        <w:t xml:space="preserve"> </w:t>
      </w:r>
      <w:r w:rsidRPr="003852FE">
        <w:t>выплата</w:t>
      </w:r>
      <w:r w:rsidR="003852FE" w:rsidRPr="003852FE">
        <w:t xml:space="preserve"> </w:t>
      </w:r>
      <w:r w:rsidRPr="003852FE">
        <w:t>к</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в</w:t>
      </w:r>
      <w:r w:rsidR="003852FE" w:rsidRPr="003852FE">
        <w:t xml:space="preserve"> </w:t>
      </w:r>
      <w:r w:rsidRPr="003852FE">
        <w:t>двойном</w:t>
      </w:r>
      <w:r w:rsidR="003852FE" w:rsidRPr="003852FE">
        <w:t xml:space="preserve"> </w:t>
      </w:r>
      <w:r w:rsidRPr="003852FE">
        <w:t>размере.</w:t>
      </w:r>
      <w:r w:rsidR="003852FE" w:rsidRPr="003852FE">
        <w:t xml:space="preserve"> </w:t>
      </w:r>
      <w:r w:rsidRPr="003852FE">
        <w:t>В</w:t>
      </w:r>
      <w:r w:rsidR="003852FE" w:rsidRPr="003852FE">
        <w:t xml:space="preserve"> </w:t>
      </w:r>
      <w:r w:rsidRPr="003852FE">
        <w:t>Иркутской</w:t>
      </w:r>
      <w:r w:rsidR="003852FE" w:rsidRPr="003852FE">
        <w:t xml:space="preserve"> </w:t>
      </w:r>
      <w:r w:rsidRPr="003852FE">
        <w:t>области</w:t>
      </w:r>
      <w:r w:rsidR="003852FE" w:rsidRPr="003852FE">
        <w:t xml:space="preserve"> </w:t>
      </w:r>
      <w:r w:rsidRPr="003852FE">
        <w:t>ее</w:t>
      </w:r>
      <w:r w:rsidR="003852FE" w:rsidRPr="003852FE">
        <w:t xml:space="preserve"> </w:t>
      </w:r>
      <w:r w:rsidRPr="003852FE">
        <w:t>получают</w:t>
      </w:r>
      <w:r w:rsidR="003852FE" w:rsidRPr="003852FE">
        <w:t xml:space="preserve"> </w:t>
      </w:r>
      <w:r w:rsidRPr="003852FE">
        <w:t>более</w:t>
      </w:r>
      <w:r w:rsidR="003852FE" w:rsidRPr="003852FE">
        <w:t xml:space="preserve"> </w:t>
      </w:r>
      <w:r w:rsidRPr="003852FE">
        <w:t>69</w:t>
      </w:r>
      <w:r w:rsidR="003852FE" w:rsidRPr="003852FE">
        <w:t xml:space="preserve"> </w:t>
      </w:r>
      <w:r w:rsidRPr="003852FE">
        <w:t>тысяч</w:t>
      </w:r>
      <w:r w:rsidR="003852FE" w:rsidRPr="003852FE">
        <w:t xml:space="preserve"> </w:t>
      </w:r>
      <w:r w:rsidRPr="003852FE">
        <w:t>жителей.</w:t>
      </w:r>
      <w:r w:rsidR="003852FE" w:rsidRPr="003852FE">
        <w:t xml:space="preserve"> </w:t>
      </w:r>
      <w:r w:rsidRPr="003852FE">
        <w:t>Об</w:t>
      </w:r>
      <w:r w:rsidR="003852FE" w:rsidRPr="003852FE">
        <w:t xml:space="preserve"> </w:t>
      </w:r>
      <w:r w:rsidRPr="003852FE">
        <w:t>этом</w:t>
      </w:r>
      <w:r w:rsidR="003852FE" w:rsidRPr="003852FE">
        <w:t xml:space="preserve"> </w:t>
      </w:r>
      <w:r w:rsidRPr="003852FE">
        <w:t>17</w:t>
      </w:r>
      <w:r w:rsidR="003852FE" w:rsidRPr="003852FE">
        <w:t xml:space="preserve"> </w:t>
      </w:r>
      <w:r w:rsidRPr="003852FE">
        <w:t>ноября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сообщила</w:t>
      </w:r>
      <w:r w:rsidR="003852FE" w:rsidRPr="003852FE">
        <w:t xml:space="preserve"> </w:t>
      </w:r>
      <w:r w:rsidRPr="003852FE">
        <w:t>пресс-служба</w:t>
      </w:r>
      <w:r w:rsidR="003852FE" w:rsidRPr="003852FE">
        <w:t xml:space="preserve"> </w:t>
      </w:r>
      <w:r w:rsidRPr="003852FE">
        <w:t>Отделения</w:t>
      </w:r>
      <w:r w:rsidR="003852FE" w:rsidRPr="003852FE">
        <w:t xml:space="preserve"> </w:t>
      </w:r>
      <w:r w:rsidRPr="003852FE">
        <w:t>СФР</w:t>
      </w:r>
      <w:r w:rsidR="003852FE" w:rsidRPr="003852FE">
        <w:t xml:space="preserve"> </w:t>
      </w:r>
      <w:r w:rsidRPr="003852FE">
        <w:t>по</w:t>
      </w:r>
      <w:r w:rsidR="003852FE" w:rsidRPr="003852FE">
        <w:t xml:space="preserve"> </w:t>
      </w:r>
      <w:r w:rsidRPr="003852FE">
        <w:t>Иркутской</w:t>
      </w:r>
      <w:r w:rsidR="003852FE" w:rsidRPr="003852FE">
        <w:t xml:space="preserve"> </w:t>
      </w:r>
      <w:r w:rsidRPr="003852FE">
        <w:t>области.</w:t>
      </w:r>
      <w:bookmarkEnd w:id="85"/>
    </w:p>
    <w:p w:rsidR="00230E04" w:rsidRPr="003852FE" w:rsidRDefault="00230E04" w:rsidP="00230E04">
      <w:r w:rsidRPr="003852FE">
        <w:t>Фиксированная</w:t>
      </w:r>
      <w:r w:rsidR="003852FE" w:rsidRPr="003852FE">
        <w:t xml:space="preserve"> </w:t>
      </w:r>
      <w:r w:rsidRPr="003852FE">
        <w:t>выплата</w:t>
      </w:r>
      <w:r w:rsidR="003852FE" w:rsidRPr="003852FE">
        <w:t xml:space="preserve"> </w:t>
      </w:r>
      <w:r w:rsidRPr="003852FE">
        <w:t>-</w:t>
      </w:r>
      <w:r w:rsidR="003852FE" w:rsidRPr="003852FE">
        <w:t xml:space="preserve"> </w:t>
      </w:r>
      <w:r w:rsidRPr="003852FE">
        <w:t>это</w:t>
      </w:r>
      <w:r w:rsidR="003852FE" w:rsidRPr="003852FE">
        <w:t xml:space="preserve"> </w:t>
      </w:r>
      <w:r w:rsidRPr="003852FE">
        <w:t>гарантированная</w:t>
      </w:r>
      <w:r w:rsidR="003852FE" w:rsidRPr="003852FE">
        <w:t xml:space="preserve"> </w:t>
      </w:r>
      <w:r w:rsidRPr="003852FE">
        <w:t>часть</w:t>
      </w:r>
      <w:r w:rsidR="003852FE" w:rsidRPr="003852FE">
        <w:t xml:space="preserve"> </w:t>
      </w:r>
      <w:r w:rsidRPr="003852FE">
        <w:t>страховой</w:t>
      </w:r>
      <w:r w:rsidR="003852FE" w:rsidRPr="003852FE">
        <w:t xml:space="preserve"> </w:t>
      </w:r>
      <w:r w:rsidRPr="003852FE">
        <w:t>пенсии,</w:t>
      </w:r>
      <w:r w:rsidR="003852FE" w:rsidRPr="003852FE">
        <w:t xml:space="preserve"> </w:t>
      </w:r>
      <w:r w:rsidRPr="003852FE">
        <w:t>размер</w:t>
      </w:r>
      <w:r w:rsidR="003852FE" w:rsidRPr="003852FE">
        <w:t xml:space="preserve"> </w:t>
      </w:r>
      <w:r w:rsidRPr="003852FE">
        <w:t>которой</w:t>
      </w:r>
      <w:r w:rsidR="003852FE" w:rsidRPr="003852FE">
        <w:t xml:space="preserve"> </w:t>
      </w:r>
      <w:r w:rsidRPr="003852FE">
        <w:t>устанавливается</w:t>
      </w:r>
      <w:r w:rsidR="003852FE" w:rsidRPr="003852FE">
        <w:t xml:space="preserve"> </w:t>
      </w:r>
      <w:r w:rsidRPr="003852FE">
        <w:t>государством.</w:t>
      </w:r>
      <w:r w:rsidR="003852FE" w:rsidRPr="003852FE">
        <w:t xml:space="preserve"> </w:t>
      </w:r>
      <w:r w:rsidRPr="003852FE">
        <w:t>Выплата</w:t>
      </w:r>
      <w:r w:rsidR="003852FE" w:rsidRPr="003852FE">
        <w:t xml:space="preserve"> </w:t>
      </w:r>
      <w:r w:rsidRPr="003852FE">
        <w:t>ежегодно</w:t>
      </w:r>
      <w:r w:rsidR="003852FE" w:rsidRPr="003852FE">
        <w:t xml:space="preserve"> </w:t>
      </w:r>
      <w:r w:rsidRPr="003852FE">
        <w:t>индексируется.</w:t>
      </w:r>
      <w:r w:rsidR="003852FE" w:rsidRPr="003852FE">
        <w:t xml:space="preserve"> </w:t>
      </w:r>
      <w:r w:rsidRPr="003852FE">
        <w:t>В</w:t>
      </w:r>
      <w:r w:rsidR="003852FE" w:rsidRPr="003852FE">
        <w:t xml:space="preserve"> </w:t>
      </w:r>
      <w:r w:rsidRPr="003852FE">
        <w:t>2023</w:t>
      </w:r>
      <w:r w:rsidR="003852FE" w:rsidRPr="003852FE">
        <w:t xml:space="preserve"> </w:t>
      </w:r>
      <w:r w:rsidRPr="003852FE">
        <w:t>году</w:t>
      </w:r>
      <w:r w:rsidR="003852FE" w:rsidRPr="003852FE">
        <w:t xml:space="preserve"> </w:t>
      </w:r>
      <w:r w:rsidRPr="003852FE">
        <w:t>она</w:t>
      </w:r>
      <w:r w:rsidR="003852FE" w:rsidRPr="003852FE">
        <w:t xml:space="preserve"> </w:t>
      </w:r>
      <w:r w:rsidRPr="003852FE">
        <w:t>составляет</w:t>
      </w:r>
      <w:r w:rsidR="003852FE" w:rsidRPr="003852FE">
        <w:t xml:space="preserve"> </w:t>
      </w:r>
      <w:r w:rsidRPr="003852FE">
        <w:t>7</w:t>
      </w:r>
      <w:r w:rsidR="003852FE" w:rsidRPr="003852FE">
        <w:t xml:space="preserve"> </w:t>
      </w:r>
      <w:r w:rsidRPr="003852FE">
        <w:t>567</w:t>
      </w:r>
      <w:r w:rsidR="003852FE" w:rsidRPr="003852FE">
        <w:t xml:space="preserve"> </w:t>
      </w:r>
      <w:r w:rsidRPr="003852FE">
        <w:t>рублей,</w:t>
      </w:r>
      <w:r w:rsidR="003852FE" w:rsidRPr="003852FE">
        <w:t xml:space="preserve"> </w:t>
      </w:r>
      <w:r w:rsidRPr="003852FE">
        <w:t>а</w:t>
      </w:r>
      <w:r w:rsidR="003852FE" w:rsidRPr="003852FE">
        <w:t xml:space="preserve"> </w:t>
      </w:r>
      <w:r w:rsidRPr="003852FE">
        <w:t>после</w:t>
      </w:r>
      <w:r w:rsidR="003852FE" w:rsidRPr="003852FE">
        <w:t xml:space="preserve"> </w:t>
      </w:r>
      <w:r w:rsidRPr="003852FE">
        <w:t>достижения</w:t>
      </w:r>
      <w:r w:rsidR="003852FE" w:rsidRPr="003852FE">
        <w:t xml:space="preserve"> </w:t>
      </w:r>
      <w:r w:rsidRPr="003852FE">
        <w:t>пенсионером</w:t>
      </w:r>
      <w:r w:rsidR="003852FE" w:rsidRPr="003852FE">
        <w:t xml:space="preserve"> </w:t>
      </w:r>
      <w:r w:rsidRPr="003852FE">
        <w:t>80-ти</w:t>
      </w:r>
      <w:r w:rsidR="003852FE" w:rsidRPr="003852FE">
        <w:t xml:space="preserve"> </w:t>
      </w:r>
      <w:r w:rsidRPr="003852FE">
        <w:t>лет</w:t>
      </w:r>
      <w:r w:rsidR="003852FE" w:rsidRPr="003852FE">
        <w:t xml:space="preserve"> </w:t>
      </w:r>
      <w:r w:rsidRPr="003852FE">
        <w:t>-</w:t>
      </w:r>
      <w:r w:rsidR="003852FE" w:rsidRPr="003852FE">
        <w:t xml:space="preserve"> </w:t>
      </w:r>
      <w:r w:rsidRPr="003852FE">
        <w:t>15</w:t>
      </w:r>
      <w:r w:rsidR="003852FE" w:rsidRPr="003852FE">
        <w:t xml:space="preserve"> </w:t>
      </w:r>
      <w:r w:rsidRPr="003852FE">
        <w:t>134</w:t>
      </w:r>
      <w:r w:rsidR="003852FE" w:rsidRPr="003852FE">
        <w:t xml:space="preserve"> </w:t>
      </w:r>
      <w:r w:rsidRPr="003852FE">
        <w:t>рубля.</w:t>
      </w:r>
      <w:r w:rsidR="003852FE" w:rsidRPr="003852FE">
        <w:t xml:space="preserve"> </w:t>
      </w:r>
      <w:r w:rsidRPr="003852FE">
        <w:t>Повышенная</w:t>
      </w:r>
      <w:r w:rsidR="003852FE" w:rsidRPr="003852FE">
        <w:t xml:space="preserve"> </w:t>
      </w:r>
      <w:r w:rsidRPr="003852FE">
        <w:t>фиксированная</w:t>
      </w:r>
      <w:r w:rsidR="003852FE" w:rsidRPr="003852FE">
        <w:t xml:space="preserve"> </w:t>
      </w:r>
      <w:r w:rsidRPr="003852FE">
        <w:t>выплата</w:t>
      </w:r>
      <w:r w:rsidR="003852FE" w:rsidRPr="003852FE">
        <w:t xml:space="preserve"> </w:t>
      </w:r>
      <w:r w:rsidRPr="003852FE">
        <w:t>будет</w:t>
      </w:r>
      <w:r w:rsidR="003852FE" w:rsidRPr="003852FE">
        <w:t xml:space="preserve"> </w:t>
      </w:r>
      <w:r w:rsidRPr="003852FE">
        <w:t>начислена</w:t>
      </w:r>
      <w:r w:rsidR="003852FE" w:rsidRPr="003852FE">
        <w:t xml:space="preserve"> </w:t>
      </w:r>
      <w:r w:rsidRPr="003852FE">
        <w:t>получателю</w:t>
      </w:r>
      <w:r w:rsidR="003852FE" w:rsidRPr="003852FE">
        <w:t xml:space="preserve"> </w:t>
      </w:r>
      <w:r w:rsidRPr="003852FE">
        <w:t>уже</w:t>
      </w:r>
      <w:r w:rsidR="003852FE" w:rsidRPr="003852FE">
        <w:t xml:space="preserve"> </w:t>
      </w:r>
      <w:r w:rsidRPr="003852FE">
        <w:t>на</w:t>
      </w:r>
      <w:r w:rsidR="003852FE" w:rsidRPr="003852FE">
        <w:t xml:space="preserve"> </w:t>
      </w:r>
      <w:r w:rsidRPr="003852FE">
        <w:t>следующий</w:t>
      </w:r>
      <w:r w:rsidR="003852FE" w:rsidRPr="003852FE">
        <w:t xml:space="preserve"> </w:t>
      </w:r>
      <w:r w:rsidRPr="003852FE">
        <w:t>месяц</w:t>
      </w:r>
      <w:r w:rsidR="003852FE" w:rsidRPr="003852FE">
        <w:t xml:space="preserve"> </w:t>
      </w:r>
      <w:r w:rsidRPr="003852FE">
        <w:t>после</w:t>
      </w:r>
      <w:r w:rsidR="003852FE" w:rsidRPr="003852FE">
        <w:t xml:space="preserve"> </w:t>
      </w:r>
      <w:r w:rsidRPr="003852FE">
        <w:t>достижения</w:t>
      </w:r>
      <w:r w:rsidR="003852FE" w:rsidRPr="003852FE">
        <w:t xml:space="preserve"> </w:t>
      </w:r>
      <w:r w:rsidRPr="003852FE">
        <w:t>им</w:t>
      </w:r>
      <w:r w:rsidR="003852FE" w:rsidRPr="003852FE">
        <w:t xml:space="preserve"> </w:t>
      </w:r>
      <w:r w:rsidRPr="003852FE">
        <w:t>80-летнего</w:t>
      </w:r>
      <w:r w:rsidR="003852FE" w:rsidRPr="003852FE">
        <w:t xml:space="preserve"> </w:t>
      </w:r>
      <w:r w:rsidRPr="003852FE">
        <w:t>возраста</w:t>
      </w:r>
      <w:r w:rsidR="003852FE" w:rsidRPr="003852FE">
        <w:t xml:space="preserve"> </w:t>
      </w:r>
      <w:r w:rsidRPr="003852FE">
        <w:t>с</w:t>
      </w:r>
      <w:r w:rsidR="003852FE" w:rsidRPr="003852FE">
        <w:t xml:space="preserve"> </w:t>
      </w:r>
      <w:r w:rsidRPr="003852FE">
        <w:t>доплатой</w:t>
      </w:r>
      <w:r w:rsidR="003852FE" w:rsidRPr="003852FE">
        <w:t xml:space="preserve"> </w:t>
      </w:r>
      <w:r w:rsidRPr="003852FE">
        <w:t>с</w:t>
      </w:r>
      <w:r w:rsidR="003852FE" w:rsidRPr="003852FE">
        <w:t xml:space="preserve"> </w:t>
      </w:r>
      <w:r w:rsidRPr="003852FE">
        <w:t>даты</w:t>
      </w:r>
      <w:r w:rsidR="003852FE" w:rsidRPr="003852FE">
        <w:t xml:space="preserve"> </w:t>
      </w:r>
      <w:r w:rsidRPr="003852FE">
        <w:t>рождения,</w:t>
      </w:r>
      <w:r w:rsidR="003852FE" w:rsidRPr="003852FE">
        <w:t xml:space="preserve"> </w:t>
      </w:r>
      <w:r w:rsidRPr="003852FE">
        <w:t>обращаться</w:t>
      </w:r>
      <w:r w:rsidR="003852FE" w:rsidRPr="003852FE">
        <w:t xml:space="preserve"> </w:t>
      </w:r>
      <w:r w:rsidRPr="003852FE">
        <w:t>в</w:t>
      </w:r>
      <w:r w:rsidR="003852FE" w:rsidRPr="003852FE">
        <w:t xml:space="preserve"> </w:t>
      </w:r>
      <w:r w:rsidRPr="003852FE">
        <w:t>Социальный</w:t>
      </w:r>
      <w:r w:rsidR="003852FE" w:rsidRPr="003852FE">
        <w:t xml:space="preserve"> </w:t>
      </w:r>
      <w:r w:rsidRPr="003852FE">
        <w:t>фонд</w:t>
      </w:r>
      <w:r w:rsidR="003852FE" w:rsidRPr="003852FE">
        <w:t xml:space="preserve"> </w:t>
      </w:r>
      <w:r w:rsidRPr="003852FE">
        <w:t>нет</w:t>
      </w:r>
      <w:r w:rsidR="003852FE" w:rsidRPr="003852FE">
        <w:t xml:space="preserve"> </w:t>
      </w:r>
      <w:r w:rsidRPr="003852FE">
        <w:t>необходимости.</w:t>
      </w:r>
    </w:p>
    <w:p w:rsidR="00230E04" w:rsidRPr="003852FE" w:rsidRDefault="00230E04" w:rsidP="00230E04">
      <w:r w:rsidRPr="003852FE">
        <w:t>Следует</w:t>
      </w:r>
      <w:r w:rsidR="003852FE" w:rsidRPr="003852FE">
        <w:t xml:space="preserve"> </w:t>
      </w:r>
      <w:r w:rsidRPr="003852FE">
        <w:t>отметить,</w:t>
      </w:r>
      <w:r w:rsidR="003852FE" w:rsidRPr="003852FE">
        <w:t xml:space="preserve"> </w:t>
      </w:r>
      <w:r w:rsidRPr="003852FE">
        <w:t>что</w:t>
      </w:r>
      <w:r w:rsidR="003852FE" w:rsidRPr="003852FE">
        <w:t xml:space="preserve"> </w:t>
      </w:r>
      <w:r w:rsidRPr="003852FE">
        <w:t>увеличение</w:t>
      </w:r>
      <w:r w:rsidR="003852FE" w:rsidRPr="003852FE">
        <w:t xml:space="preserve"> </w:t>
      </w:r>
      <w:r w:rsidRPr="003852FE">
        <w:t>фиксированной</w:t>
      </w:r>
      <w:r w:rsidR="003852FE" w:rsidRPr="003852FE">
        <w:t xml:space="preserve"> </w:t>
      </w:r>
      <w:r w:rsidRPr="003852FE">
        <w:t>части</w:t>
      </w:r>
      <w:r w:rsidR="003852FE" w:rsidRPr="003852FE">
        <w:t xml:space="preserve"> </w:t>
      </w:r>
      <w:r w:rsidRPr="003852FE">
        <w:t>предоставляется</w:t>
      </w:r>
      <w:r w:rsidR="003852FE" w:rsidRPr="003852FE">
        <w:t xml:space="preserve"> </w:t>
      </w:r>
      <w:r w:rsidRPr="003852FE">
        <w:t>только</w:t>
      </w:r>
      <w:r w:rsidR="003852FE" w:rsidRPr="003852FE">
        <w:t xml:space="preserve"> </w:t>
      </w:r>
      <w:r w:rsidRPr="003852FE">
        <w:t>пенсионерам,</w:t>
      </w:r>
      <w:r w:rsidR="003852FE" w:rsidRPr="003852FE">
        <w:t xml:space="preserve"> </w:t>
      </w:r>
      <w:r w:rsidRPr="003852FE">
        <w:t>которые</w:t>
      </w:r>
      <w:r w:rsidR="003852FE" w:rsidRPr="003852FE">
        <w:t xml:space="preserve"> </w:t>
      </w:r>
      <w:r w:rsidRPr="003852FE">
        <w:t>получают</w:t>
      </w:r>
      <w:r w:rsidR="003852FE" w:rsidRPr="003852FE">
        <w:t xml:space="preserve"> </w:t>
      </w:r>
      <w:r w:rsidRPr="003852FE">
        <w:t>страховую</w:t>
      </w:r>
      <w:r w:rsidR="003852FE" w:rsidRPr="003852FE">
        <w:t xml:space="preserve"> </w:t>
      </w:r>
      <w:r w:rsidRPr="003852FE">
        <w:t>пенсию</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Граждане,</w:t>
      </w:r>
      <w:r w:rsidR="003852FE" w:rsidRPr="003852FE">
        <w:t xml:space="preserve"> </w:t>
      </w:r>
      <w:r w:rsidRPr="003852FE">
        <w:t>которые</w:t>
      </w:r>
      <w:r w:rsidR="003852FE" w:rsidRPr="003852FE">
        <w:t xml:space="preserve"> </w:t>
      </w:r>
      <w:r w:rsidRPr="003852FE">
        <w:t>получают</w:t>
      </w:r>
      <w:r w:rsidR="003852FE" w:rsidRPr="003852FE">
        <w:t xml:space="preserve"> </w:t>
      </w:r>
      <w:r w:rsidRPr="003852FE">
        <w:t>социальную</w:t>
      </w:r>
      <w:r w:rsidR="003852FE" w:rsidRPr="003852FE">
        <w:t xml:space="preserve"> </w:t>
      </w:r>
      <w:r w:rsidRPr="003852FE">
        <w:t>пенсию</w:t>
      </w:r>
      <w:r w:rsidR="003852FE" w:rsidRPr="003852FE">
        <w:t xml:space="preserve"> </w:t>
      </w:r>
      <w:r w:rsidRPr="003852FE">
        <w:t>по</w:t>
      </w:r>
      <w:r w:rsidR="003852FE" w:rsidRPr="003852FE">
        <w:t xml:space="preserve"> </w:t>
      </w:r>
      <w:r w:rsidRPr="003852FE">
        <w:t>старости</w:t>
      </w:r>
      <w:r w:rsidR="003852FE" w:rsidRPr="003852FE">
        <w:t xml:space="preserve"> </w:t>
      </w:r>
      <w:r w:rsidRPr="003852FE">
        <w:t>или</w:t>
      </w:r>
      <w:r w:rsidR="003852FE" w:rsidRPr="003852FE">
        <w:t xml:space="preserve"> </w:t>
      </w:r>
      <w:r w:rsidRPr="003852FE">
        <w:t>пенсию</w:t>
      </w:r>
      <w:r w:rsidR="003852FE" w:rsidRPr="003852FE">
        <w:t xml:space="preserve"> </w:t>
      </w:r>
      <w:r w:rsidRPr="003852FE">
        <w:t>по</w:t>
      </w:r>
      <w:r w:rsidR="003852FE" w:rsidRPr="003852FE">
        <w:t xml:space="preserve"> </w:t>
      </w:r>
      <w:r w:rsidRPr="003852FE">
        <w:t>случаю</w:t>
      </w:r>
      <w:r w:rsidR="003852FE" w:rsidRPr="003852FE">
        <w:t xml:space="preserve"> </w:t>
      </w:r>
      <w:r w:rsidRPr="003852FE">
        <w:t>потери</w:t>
      </w:r>
      <w:r w:rsidR="003852FE" w:rsidRPr="003852FE">
        <w:t xml:space="preserve"> </w:t>
      </w:r>
      <w:r w:rsidRPr="003852FE">
        <w:t>кормильца,</w:t>
      </w:r>
      <w:r w:rsidR="003852FE" w:rsidRPr="003852FE">
        <w:t xml:space="preserve"> </w:t>
      </w:r>
      <w:r w:rsidRPr="003852FE">
        <w:t>претендовать</w:t>
      </w:r>
      <w:r w:rsidR="003852FE" w:rsidRPr="003852FE">
        <w:t xml:space="preserve"> </w:t>
      </w:r>
      <w:r w:rsidRPr="003852FE">
        <w:t>на</w:t>
      </w:r>
      <w:r w:rsidR="003852FE" w:rsidRPr="003852FE">
        <w:t xml:space="preserve"> </w:t>
      </w:r>
      <w:r w:rsidRPr="003852FE">
        <w:t>повышение</w:t>
      </w:r>
      <w:r w:rsidR="003852FE" w:rsidRPr="003852FE">
        <w:t xml:space="preserve"> </w:t>
      </w:r>
      <w:r w:rsidRPr="003852FE">
        <w:t>не</w:t>
      </w:r>
      <w:r w:rsidR="003852FE" w:rsidRPr="003852FE">
        <w:t xml:space="preserve"> </w:t>
      </w:r>
      <w:r w:rsidRPr="003852FE">
        <w:t>могут.</w:t>
      </w:r>
      <w:r w:rsidR="003852FE" w:rsidRPr="003852FE">
        <w:t xml:space="preserve"> </w:t>
      </w:r>
      <w:r w:rsidRPr="003852FE">
        <w:t>Кроме</w:t>
      </w:r>
      <w:r w:rsidR="003852FE" w:rsidRPr="003852FE">
        <w:t xml:space="preserve"> </w:t>
      </w:r>
      <w:r w:rsidRPr="003852FE">
        <w:t>того,</w:t>
      </w:r>
      <w:r w:rsidR="003852FE" w:rsidRPr="003852FE">
        <w:t xml:space="preserve"> </w:t>
      </w:r>
      <w:r w:rsidRPr="003852FE">
        <w:t>при</w:t>
      </w:r>
      <w:r w:rsidR="003852FE" w:rsidRPr="003852FE">
        <w:t xml:space="preserve"> </w:t>
      </w:r>
      <w:r w:rsidRPr="003852FE">
        <w:t>достижении</w:t>
      </w:r>
      <w:r w:rsidR="003852FE" w:rsidRPr="003852FE">
        <w:t xml:space="preserve"> </w:t>
      </w:r>
      <w:r w:rsidRPr="003852FE">
        <w:t>80</w:t>
      </w:r>
      <w:r w:rsidR="003852FE" w:rsidRPr="003852FE">
        <w:t xml:space="preserve"> </w:t>
      </w:r>
      <w:r w:rsidRPr="003852FE">
        <w:t>лет</w:t>
      </w:r>
      <w:r w:rsidR="003852FE" w:rsidRPr="003852FE">
        <w:t xml:space="preserve"> </w:t>
      </w:r>
      <w:r w:rsidRPr="003852FE">
        <w:t>фиксированная</w:t>
      </w:r>
      <w:r w:rsidR="003852FE" w:rsidRPr="003852FE">
        <w:t xml:space="preserve"> </w:t>
      </w:r>
      <w:r w:rsidRPr="003852FE">
        <w:t>выплата</w:t>
      </w:r>
      <w:r w:rsidR="003852FE" w:rsidRPr="003852FE">
        <w:t xml:space="preserve"> </w:t>
      </w:r>
      <w:r w:rsidRPr="003852FE">
        <w:t>не</w:t>
      </w:r>
      <w:r w:rsidR="003852FE" w:rsidRPr="003852FE">
        <w:t xml:space="preserve"> </w:t>
      </w:r>
      <w:r w:rsidRPr="003852FE">
        <w:t>увеличится</w:t>
      </w:r>
      <w:r w:rsidR="003852FE" w:rsidRPr="003852FE">
        <w:t xml:space="preserve"> </w:t>
      </w:r>
      <w:r w:rsidRPr="003852FE">
        <w:t>у</w:t>
      </w:r>
      <w:r w:rsidR="003852FE" w:rsidRPr="003852FE">
        <w:t xml:space="preserve"> </w:t>
      </w:r>
      <w:r w:rsidRPr="003852FE">
        <w:t>граждан</w:t>
      </w:r>
      <w:r w:rsidR="003852FE" w:rsidRPr="003852FE">
        <w:t xml:space="preserve"> </w:t>
      </w:r>
      <w:r w:rsidRPr="003852FE">
        <w:t>с</w:t>
      </w:r>
      <w:r w:rsidR="003852FE" w:rsidRPr="003852FE">
        <w:t xml:space="preserve"> </w:t>
      </w:r>
      <w:r w:rsidRPr="003852FE">
        <w:t>инвалидностью</w:t>
      </w:r>
      <w:r w:rsidR="003852FE" w:rsidRPr="003852FE">
        <w:t xml:space="preserve"> </w:t>
      </w:r>
      <w:r w:rsidRPr="003852FE">
        <w:t>I</w:t>
      </w:r>
      <w:r w:rsidR="003852FE" w:rsidRPr="003852FE">
        <w:t xml:space="preserve"> </w:t>
      </w:r>
      <w:r w:rsidRPr="003852FE">
        <w:t>группы,</w:t>
      </w:r>
      <w:r w:rsidR="003852FE" w:rsidRPr="003852FE">
        <w:t xml:space="preserve"> </w:t>
      </w:r>
      <w:r w:rsidRPr="003852FE">
        <w:t>так</w:t>
      </w:r>
      <w:r w:rsidR="003852FE" w:rsidRPr="003852FE">
        <w:t xml:space="preserve"> </w:t>
      </w:r>
      <w:r w:rsidRPr="003852FE">
        <w:t>как</w:t>
      </w:r>
      <w:r w:rsidR="003852FE" w:rsidRPr="003852FE">
        <w:t xml:space="preserve"> </w:t>
      </w:r>
      <w:r w:rsidRPr="003852FE">
        <w:t>они</w:t>
      </w:r>
      <w:r w:rsidR="003852FE" w:rsidRPr="003852FE">
        <w:t xml:space="preserve"> </w:t>
      </w:r>
      <w:r w:rsidRPr="003852FE">
        <w:t>уже</w:t>
      </w:r>
      <w:r w:rsidR="003852FE" w:rsidRPr="003852FE">
        <w:t xml:space="preserve"> </w:t>
      </w:r>
      <w:r w:rsidRPr="003852FE">
        <w:t>получают</w:t>
      </w:r>
      <w:r w:rsidR="003852FE" w:rsidRPr="003852FE">
        <w:t xml:space="preserve"> </w:t>
      </w:r>
      <w:r w:rsidRPr="003852FE">
        <w:t>ее</w:t>
      </w:r>
      <w:r w:rsidR="003852FE" w:rsidRPr="003852FE">
        <w:t xml:space="preserve"> </w:t>
      </w:r>
      <w:r w:rsidRPr="003852FE">
        <w:t>в</w:t>
      </w:r>
      <w:r w:rsidR="003852FE" w:rsidRPr="003852FE">
        <w:t xml:space="preserve"> </w:t>
      </w:r>
      <w:r w:rsidRPr="003852FE">
        <w:t>двойном</w:t>
      </w:r>
      <w:r w:rsidR="003852FE" w:rsidRPr="003852FE">
        <w:t xml:space="preserve"> </w:t>
      </w:r>
      <w:r w:rsidRPr="003852FE">
        <w:t>размере</w:t>
      </w:r>
      <w:r w:rsidR="003852FE" w:rsidRPr="003852FE">
        <w:t xml:space="preserve"> </w:t>
      </w:r>
      <w:r w:rsidRPr="003852FE">
        <w:t>независимо</w:t>
      </w:r>
      <w:r w:rsidR="003852FE" w:rsidRPr="003852FE">
        <w:t xml:space="preserve"> </w:t>
      </w:r>
      <w:r w:rsidRPr="003852FE">
        <w:t>от</w:t>
      </w:r>
      <w:r w:rsidR="003852FE" w:rsidRPr="003852FE">
        <w:t xml:space="preserve"> </w:t>
      </w:r>
      <w:r w:rsidRPr="003852FE">
        <w:t>возраста.</w:t>
      </w:r>
    </w:p>
    <w:p w:rsidR="00230E04" w:rsidRPr="003852FE" w:rsidRDefault="00230E04" w:rsidP="00230E04">
      <w:r w:rsidRPr="003852FE">
        <w:t>Получить</w:t>
      </w:r>
      <w:r w:rsidR="003852FE" w:rsidRPr="003852FE">
        <w:t xml:space="preserve"> </w:t>
      </w:r>
      <w:r w:rsidRPr="003852FE">
        <w:t>дополнительную</w:t>
      </w:r>
      <w:r w:rsidR="003852FE" w:rsidRPr="003852FE">
        <w:t xml:space="preserve"> </w:t>
      </w:r>
      <w:r w:rsidRPr="003852FE">
        <w:t>информацию</w:t>
      </w:r>
      <w:r w:rsidR="003852FE" w:rsidRPr="003852FE">
        <w:t xml:space="preserve"> </w:t>
      </w:r>
      <w:r w:rsidRPr="003852FE">
        <w:t>по</w:t>
      </w:r>
      <w:r w:rsidR="003852FE" w:rsidRPr="003852FE">
        <w:t xml:space="preserve"> </w:t>
      </w:r>
      <w:r w:rsidRPr="003852FE">
        <w:t>вопросам</w:t>
      </w:r>
      <w:r w:rsidR="003852FE" w:rsidRPr="003852FE">
        <w:t xml:space="preserve"> </w:t>
      </w:r>
      <w:r w:rsidRPr="003852FE">
        <w:t>пенсионного</w:t>
      </w:r>
      <w:r w:rsidR="003852FE" w:rsidRPr="003852FE">
        <w:t xml:space="preserve"> </w:t>
      </w:r>
      <w:r w:rsidRPr="003852FE">
        <w:t>обеспечения</w:t>
      </w:r>
      <w:r w:rsidR="003852FE" w:rsidRPr="003852FE">
        <w:t xml:space="preserve"> </w:t>
      </w:r>
      <w:r w:rsidRPr="003852FE">
        <w:t>можно</w:t>
      </w:r>
      <w:r w:rsidR="003852FE" w:rsidRPr="003852FE">
        <w:t xml:space="preserve"> </w:t>
      </w:r>
      <w:r w:rsidRPr="003852FE">
        <w:t>по</w:t>
      </w:r>
      <w:r w:rsidR="003852FE" w:rsidRPr="003852FE">
        <w:t xml:space="preserve"> </w:t>
      </w:r>
      <w:r w:rsidRPr="003852FE">
        <w:t>телефону</w:t>
      </w:r>
      <w:r w:rsidR="003852FE" w:rsidRPr="003852FE">
        <w:t xml:space="preserve"> </w:t>
      </w:r>
      <w:r w:rsidRPr="003852FE">
        <w:t>единого</w:t>
      </w:r>
      <w:r w:rsidR="003852FE" w:rsidRPr="003852FE">
        <w:t xml:space="preserve"> </w:t>
      </w:r>
      <w:r w:rsidRPr="003852FE">
        <w:t>контакт-центра</w:t>
      </w:r>
      <w:r w:rsidR="003852FE" w:rsidRPr="003852FE">
        <w:t xml:space="preserve"> </w:t>
      </w:r>
      <w:r w:rsidRPr="003852FE">
        <w:t>Отделения</w:t>
      </w:r>
      <w:r w:rsidR="003852FE" w:rsidRPr="003852FE">
        <w:t xml:space="preserve"> </w:t>
      </w:r>
      <w:r w:rsidRPr="003852FE">
        <w:t>СФР</w:t>
      </w:r>
      <w:r w:rsidR="003852FE" w:rsidRPr="003852FE">
        <w:t xml:space="preserve"> </w:t>
      </w:r>
      <w:r w:rsidRPr="003852FE">
        <w:t>по</w:t>
      </w:r>
      <w:r w:rsidR="003852FE" w:rsidRPr="003852FE">
        <w:t xml:space="preserve"> </w:t>
      </w:r>
      <w:r w:rsidRPr="003852FE">
        <w:t>Иркутской</w:t>
      </w:r>
      <w:r w:rsidR="003852FE" w:rsidRPr="003852FE">
        <w:t xml:space="preserve"> </w:t>
      </w:r>
      <w:r w:rsidRPr="003852FE">
        <w:t>области:</w:t>
      </w:r>
      <w:r w:rsidR="003852FE" w:rsidRPr="003852FE">
        <w:t xml:space="preserve"> </w:t>
      </w:r>
      <w:r w:rsidRPr="003852FE">
        <w:t>8</w:t>
      </w:r>
      <w:r w:rsidR="003852FE" w:rsidRPr="003852FE">
        <w:t xml:space="preserve"> </w:t>
      </w:r>
      <w:r w:rsidRPr="003852FE">
        <w:t>(800)</w:t>
      </w:r>
      <w:r w:rsidR="003852FE" w:rsidRPr="003852FE">
        <w:t xml:space="preserve"> </w:t>
      </w:r>
      <w:r w:rsidRPr="003852FE">
        <w:t>100-00-01</w:t>
      </w:r>
      <w:r w:rsidR="003852FE" w:rsidRPr="003852FE">
        <w:t xml:space="preserve"> </w:t>
      </w:r>
      <w:r w:rsidRPr="003852FE">
        <w:t>(звонок</w:t>
      </w:r>
      <w:r w:rsidR="003852FE" w:rsidRPr="003852FE">
        <w:t xml:space="preserve"> </w:t>
      </w:r>
      <w:r w:rsidRPr="003852FE">
        <w:t>бесплатный).</w:t>
      </w:r>
    </w:p>
    <w:p w:rsidR="00230E04" w:rsidRPr="003852FE" w:rsidRDefault="00230E04" w:rsidP="00230E04">
      <w:hyperlink r:id="rId31" w:history="1">
        <w:r w:rsidRPr="003852FE">
          <w:rPr>
            <w:rStyle w:val="DocumentOriginalLink"/>
            <w:rFonts w:ascii="Times New Roman" w:hAnsi="Times New Roman"/>
            <w:sz w:val="24"/>
          </w:rPr>
          <w:t>https://www.ogirk.ru/2023/11/17/povyshennuju-pensiju-poluchajut-bolee-69-tysjach-zhitelej-irkutskoj-oblasti/</w:t>
        </w:r>
      </w:hyperlink>
    </w:p>
    <w:p w:rsidR="001F3EA0" w:rsidRPr="003852FE" w:rsidRDefault="001F3EA0" w:rsidP="001F3EA0">
      <w:pPr>
        <w:pStyle w:val="2"/>
      </w:pPr>
      <w:bookmarkStart w:id="86" w:name="_Toc151098198"/>
      <w:bookmarkStart w:id="87" w:name="_Toc151098199"/>
      <w:bookmarkStart w:id="88" w:name="_Toc151101713"/>
      <w:r w:rsidRPr="003852FE">
        <w:lastRenderedPageBreak/>
        <w:t>Московский</w:t>
      </w:r>
      <w:r w:rsidR="003852FE" w:rsidRPr="003852FE">
        <w:t xml:space="preserve"> </w:t>
      </w:r>
      <w:r w:rsidRPr="003852FE">
        <w:t>комсомолец</w:t>
      </w:r>
      <w:r w:rsidR="003852FE" w:rsidRPr="003852FE">
        <w:t xml:space="preserve"> - </w:t>
      </w:r>
      <w:r w:rsidRPr="003852FE">
        <w:t>Омск,</w:t>
      </w:r>
      <w:r w:rsidR="003852FE" w:rsidRPr="003852FE">
        <w:t xml:space="preserve"> </w:t>
      </w:r>
      <w:r w:rsidRPr="003852FE">
        <w:t>17.11.2023,</w:t>
      </w:r>
      <w:r w:rsidR="003852FE" w:rsidRPr="003852FE">
        <w:t xml:space="preserve"> </w:t>
      </w:r>
      <w:r w:rsidRPr="003852FE">
        <w:t>Омичи</w:t>
      </w:r>
      <w:r w:rsidR="003852FE" w:rsidRPr="003852FE">
        <w:t xml:space="preserve"> </w:t>
      </w:r>
      <w:r w:rsidRPr="003852FE">
        <w:t>охарактеризовали</w:t>
      </w:r>
      <w:r w:rsidR="003852FE" w:rsidRPr="003852FE">
        <w:t xml:space="preserve"> </w:t>
      </w:r>
      <w:r w:rsidRPr="003852FE">
        <w:t>достойную</w:t>
      </w:r>
      <w:r w:rsidR="003852FE" w:rsidRPr="003852FE">
        <w:t xml:space="preserve"> </w:t>
      </w:r>
      <w:r w:rsidRPr="003852FE">
        <w:t>жизнь</w:t>
      </w:r>
      <w:r w:rsidR="003852FE" w:rsidRPr="003852FE">
        <w:t xml:space="preserve"> </w:t>
      </w:r>
      <w:r w:rsidRPr="003852FE">
        <w:t>на</w:t>
      </w:r>
      <w:r w:rsidR="003852FE" w:rsidRPr="003852FE">
        <w:t xml:space="preserve"> </w:t>
      </w:r>
      <w:r w:rsidRPr="003852FE">
        <w:t>пенсии</w:t>
      </w:r>
      <w:bookmarkEnd w:id="87"/>
      <w:bookmarkEnd w:id="88"/>
    </w:p>
    <w:p w:rsidR="001F3EA0" w:rsidRPr="003852FE" w:rsidRDefault="001F3EA0" w:rsidP="00BF1432">
      <w:pPr>
        <w:pStyle w:val="3"/>
      </w:pPr>
      <w:bookmarkStart w:id="89" w:name="_Toc151101714"/>
      <w:r w:rsidRPr="003852FE">
        <w:t>Жителям</w:t>
      </w:r>
      <w:r w:rsidR="003852FE" w:rsidRPr="003852FE">
        <w:t xml:space="preserve"> </w:t>
      </w:r>
      <w:r w:rsidRPr="003852FE">
        <w:t>Омска</w:t>
      </w:r>
      <w:r w:rsidR="003852FE" w:rsidRPr="003852FE">
        <w:t xml:space="preserve"> </w:t>
      </w:r>
      <w:r w:rsidRPr="003852FE">
        <w:t>для</w:t>
      </w:r>
      <w:r w:rsidR="003852FE" w:rsidRPr="003852FE">
        <w:t xml:space="preserve"> </w:t>
      </w:r>
      <w:r w:rsidRPr="003852FE">
        <w:t>жизни</w:t>
      </w:r>
      <w:r w:rsidR="003852FE" w:rsidRPr="003852FE">
        <w:t xml:space="preserve"> </w:t>
      </w:r>
      <w:r w:rsidRPr="003852FE">
        <w:t>на</w:t>
      </w:r>
      <w:r w:rsidR="003852FE" w:rsidRPr="003852FE">
        <w:t xml:space="preserve"> </w:t>
      </w:r>
      <w:r w:rsidRPr="003852FE">
        <w:t>пенсии</w:t>
      </w:r>
      <w:r w:rsidR="003852FE" w:rsidRPr="003852FE">
        <w:t xml:space="preserve"> </w:t>
      </w:r>
      <w:r w:rsidRPr="003852FE">
        <w:t>нужны</w:t>
      </w:r>
      <w:r w:rsidR="003852FE" w:rsidRPr="003852FE">
        <w:t xml:space="preserve"> </w:t>
      </w:r>
      <w:r w:rsidRPr="003852FE">
        <w:t>собственная</w:t>
      </w:r>
      <w:r w:rsidR="003852FE" w:rsidRPr="003852FE">
        <w:t xml:space="preserve"> </w:t>
      </w:r>
      <w:r w:rsidRPr="003852FE">
        <w:t>недвижимость,</w:t>
      </w:r>
      <w:r w:rsidR="003852FE" w:rsidRPr="003852FE">
        <w:t xml:space="preserve"> </w:t>
      </w:r>
      <w:r w:rsidRPr="003852FE">
        <w:t>качественная</w:t>
      </w:r>
      <w:r w:rsidR="003852FE" w:rsidRPr="003852FE">
        <w:t xml:space="preserve"> </w:t>
      </w:r>
      <w:r w:rsidRPr="003852FE">
        <w:t>медицина,</w:t>
      </w:r>
      <w:r w:rsidR="003852FE" w:rsidRPr="003852FE">
        <w:t xml:space="preserve"> </w:t>
      </w:r>
      <w:r w:rsidRPr="003852FE">
        <w:t>а</w:t>
      </w:r>
      <w:r w:rsidR="003852FE" w:rsidRPr="003852FE">
        <w:t xml:space="preserve"> </w:t>
      </w:r>
      <w:r w:rsidRPr="003852FE">
        <w:t>также</w:t>
      </w:r>
      <w:r w:rsidR="003852FE" w:rsidRPr="003852FE">
        <w:t xml:space="preserve"> </w:t>
      </w:r>
      <w:r w:rsidRPr="003852FE">
        <w:t>сбережения.</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приоритетность</w:t>
      </w:r>
      <w:r w:rsidR="003852FE" w:rsidRPr="003852FE">
        <w:t xml:space="preserve"> </w:t>
      </w:r>
      <w:r w:rsidRPr="003852FE">
        <w:t>критериев</w:t>
      </w:r>
      <w:r w:rsidR="003852FE" w:rsidRPr="003852FE">
        <w:t xml:space="preserve"> </w:t>
      </w:r>
      <w:r w:rsidRPr="003852FE">
        <w:t>за</w:t>
      </w:r>
      <w:r w:rsidR="003852FE" w:rsidRPr="003852FE">
        <w:t xml:space="preserve"> </w:t>
      </w:r>
      <w:r w:rsidRPr="003852FE">
        <w:t>последние</w:t>
      </w:r>
      <w:r w:rsidR="003852FE" w:rsidRPr="003852FE">
        <w:t xml:space="preserve"> </w:t>
      </w:r>
      <w:r w:rsidRPr="003852FE">
        <w:t>три</w:t>
      </w:r>
      <w:r w:rsidR="003852FE" w:rsidRPr="003852FE">
        <w:t xml:space="preserve"> </w:t>
      </w:r>
      <w:r w:rsidRPr="003852FE">
        <w:t>года</w:t>
      </w:r>
      <w:r w:rsidR="003852FE" w:rsidRPr="003852FE">
        <w:t xml:space="preserve"> </w:t>
      </w:r>
      <w:r w:rsidRPr="003852FE">
        <w:t>изменилась,</w:t>
      </w:r>
      <w:r w:rsidR="003852FE" w:rsidRPr="003852FE">
        <w:t xml:space="preserve"> </w:t>
      </w:r>
      <w:r w:rsidRPr="003852FE">
        <w:t>а</w:t>
      </w:r>
      <w:r w:rsidR="003852FE" w:rsidRPr="003852FE">
        <w:t xml:space="preserve"> </w:t>
      </w:r>
      <w:r w:rsidRPr="003852FE">
        <w:t>омичи</w:t>
      </w:r>
      <w:r w:rsidR="003852FE" w:rsidRPr="003852FE">
        <w:t xml:space="preserve"> </w:t>
      </w:r>
      <w:r w:rsidRPr="003852FE">
        <w:t>сместили</w:t>
      </w:r>
      <w:r w:rsidR="003852FE" w:rsidRPr="003852FE">
        <w:t xml:space="preserve"> </w:t>
      </w:r>
      <w:r w:rsidRPr="003852FE">
        <w:t>фокус</w:t>
      </w:r>
      <w:r w:rsidR="003852FE" w:rsidRPr="003852FE">
        <w:t xml:space="preserve"> </w:t>
      </w:r>
      <w:r w:rsidRPr="003852FE">
        <w:t>на</w:t>
      </w:r>
      <w:r w:rsidR="003852FE" w:rsidRPr="003852FE">
        <w:t xml:space="preserve"> </w:t>
      </w:r>
      <w:r w:rsidRPr="003852FE">
        <w:t>личный</w:t>
      </w:r>
      <w:r w:rsidR="003852FE" w:rsidRPr="003852FE">
        <w:t xml:space="preserve"> </w:t>
      </w:r>
      <w:r w:rsidRPr="003852FE">
        <w:t>транспорт</w:t>
      </w:r>
      <w:r w:rsidR="003852FE" w:rsidRPr="003852FE">
        <w:t xml:space="preserve"> </w:t>
      </w:r>
      <w:r w:rsidRPr="003852FE">
        <w:t>и</w:t>
      </w:r>
      <w:r w:rsidR="003852FE" w:rsidRPr="003852FE">
        <w:t xml:space="preserve"> </w:t>
      </w:r>
      <w:r w:rsidRPr="003852FE">
        <w:t>финансы.</w:t>
      </w:r>
      <w:r w:rsidR="003852FE" w:rsidRPr="003852FE">
        <w:t xml:space="preserve"> </w:t>
      </w:r>
      <w:r w:rsidRPr="003852FE">
        <w:t>Такие</w:t>
      </w:r>
      <w:r w:rsidR="003852FE" w:rsidRPr="003852FE">
        <w:t xml:space="preserve"> </w:t>
      </w:r>
      <w:r w:rsidRPr="003852FE">
        <w:t>результаты</w:t>
      </w:r>
      <w:r w:rsidR="003852FE" w:rsidRPr="003852FE">
        <w:t xml:space="preserve"> </w:t>
      </w:r>
      <w:r w:rsidRPr="003852FE">
        <w:t>показал</w:t>
      </w:r>
      <w:r w:rsidR="003852FE" w:rsidRPr="003852FE">
        <w:t xml:space="preserve"> </w:t>
      </w:r>
      <w:r w:rsidRPr="003852FE">
        <w:t>опрос</w:t>
      </w:r>
      <w:r w:rsidR="003852FE" w:rsidRPr="003852FE">
        <w:t xml:space="preserve"> </w:t>
      </w:r>
      <w:r w:rsidRPr="003852FE">
        <w:t>СберНПФ.</w:t>
      </w:r>
      <w:bookmarkEnd w:id="89"/>
    </w:p>
    <w:p w:rsidR="001F3EA0" w:rsidRPr="003852FE" w:rsidRDefault="001F3EA0" w:rsidP="001F3EA0">
      <w:r w:rsidRPr="003852FE">
        <w:t>Респонденты</w:t>
      </w:r>
      <w:r w:rsidR="003852FE" w:rsidRPr="003852FE">
        <w:t xml:space="preserve"> </w:t>
      </w:r>
      <w:r w:rsidRPr="003852FE">
        <w:t>перечисляли</w:t>
      </w:r>
      <w:r w:rsidR="003852FE" w:rsidRPr="003852FE">
        <w:t xml:space="preserve"> </w:t>
      </w:r>
      <w:r w:rsidRPr="003852FE">
        <w:t>блага,</w:t>
      </w:r>
      <w:r w:rsidR="003852FE" w:rsidRPr="003852FE">
        <w:t xml:space="preserve"> </w:t>
      </w:r>
      <w:r w:rsidRPr="003852FE">
        <w:t>которые</w:t>
      </w:r>
      <w:r w:rsidR="003852FE" w:rsidRPr="003852FE">
        <w:t xml:space="preserve"> </w:t>
      </w:r>
      <w:r w:rsidRPr="003852FE">
        <w:t>должны</w:t>
      </w:r>
      <w:r w:rsidR="003852FE" w:rsidRPr="003852FE">
        <w:t xml:space="preserve"> </w:t>
      </w:r>
      <w:r w:rsidRPr="003852FE">
        <w:t>быть</w:t>
      </w:r>
      <w:r w:rsidR="003852FE" w:rsidRPr="003852FE">
        <w:t xml:space="preserve"> </w:t>
      </w:r>
      <w:r w:rsidRPr="003852FE">
        <w:t>доступны</w:t>
      </w:r>
      <w:r w:rsidR="003852FE" w:rsidRPr="003852FE">
        <w:t xml:space="preserve"> </w:t>
      </w:r>
      <w:r w:rsidRPr="003852FE">
        <w:t>обычной</w:t>
      </w:r>
      <w:r w:rsidR="003852FE" w:rsidRPr="003852FE">
        <w:t xml:space="preserve"> </w:t>
      </w:r>
      <w:r w:rsidRPr="003852FE">
        <w:t>семье</w:t>
      </w:r>
      <w:r w:rsidR="003852FE" w:rsidRPr="003852FE">
        <w:t xml:space="preserve"> </w:t>
      </w:r>
      <w:r w:rsidRPr="003852FE">
        <w:t>омских</w:t>
      </w:r>
      <w:r w:rsidR="003852FE" w:rsidRPr="003852FE">
        <w:t xml:space="preserve"> </w:t>
      </w:r>
      <w:r w:rsidRPr="003852FE">
        <w:t>пенсионеров.</w:t>
      </w:r>
      <w:r w:rsidR="003852FE" w:rsidRPr="003852FE">
        <w:t xml:space="preserve"> </w:t>
      </w:r>
      <w:r w:rsidRPr="003852FE">
        <w:t>Опрошенные</w:t>
      </w:r>
      <w:r w:rsidR="003852FE" w:rsidRPr="003852FE">
        <w:t xml:space="preserve"> </w:t>
      </w:r>
      <w:r w:rsidRPr="003852FE">
        <w:t>омичи</w:t>
      </w:r>
      <w:r w:rsidR="003852FE" w:rsidRPr="003852FE">
        <w:t xml:space="preserve"> </w:t>
      </w:r>
      <w:r w:rsidRPr="003852FE">
        <w:t>в</w:t>
      </w:r>
      <w:r w:rsidR="003852FE" w:rsidRPr="003852FE">
        <w:t xml:space="preserve"> </w:t>
      </w:r>
      <w:r w:rsidRPr="003852FE">
        <w:t>золотой</w:t>
      </w:r>
      <w:r w:rsidR="003852FE" w:rsidRPr="003852FE">
        <w:t xml:space="preserve"> </w:t>
      </w:r>
      <w:r w:rsidRPr="003852FE">
        <w:t>стандарт</w:t>
      </w:r>
      <w:r w:rsidR="003852FE" w:rsidRPr="003852FE">
        <w:t xml:space="preserve"> </w:t>
      </w:r>
      <w:r w:rsidRPr="003852FE">
        <w:t>жизни</w:t>
      </w:r>
      <w:r w:rsidR="003852FE" w:rsidRPr="003852FE">
        <w:t xml:space="preserve"> </w:t>
      </w:r>
      <w:r w:rsidRPr="003852FE">
        <w:t>на</w:t>
      </w:r>
      <w:r w:rsidR="003852FE" w:rsidRPr="003852FE">
        <w:t xml:space="preserve"> </w:t>
      </w:r>
      <w:r w:rsidRPr="003852FE">
        <w:t>заслуженном</w:t>
      </w:r>
      <w:r w:rsidR="003852FE" w:rsidRPr="003852FE">
        <w:t xml:space="preserve"> </w:t>
      </w:r>
      <w:r w:rsidRPr="003852FE">
        <w:t>отдыхе</w:t>
      </w:r>
      <w:r w:rsidR="003852FE" w:rsidRPr="003852FE">
        <w:t xml:space="preserve"> </w:t>
      </w:r>
      <w:r w:rsidRPr="003852FE">
        <w:t>включили:</w:t>
      </w:r>
      <w:r w:rsidR="003852FE" w:rsidRPr="003852FE">
        <w:t xml:space="preserve"> </w:t>
      </w:r>
      <w:r w:rsidRPr="003852FE">
        <w:t>собственный</w:t>
      </w:r>
      <w:r w:rsidR="003852FE" w:rsidRPr="003852FE">
        <w:t xml:space="preserve"> </w:t>
      </w:r>
      <w:r w:rsidRPr="003852FE">
        <w:t>дом</w:t>
      </w:r>
      <w:r w:rsidR="003852FE" w:rsidRPr="003852FE">
        <w:t xml:space="preserve"> </w:t>
      </w:r>
      <w:r w:rsidRPr="003852FE">
        <w:t>или</w:t>
      </w:r>
      <w:r w:rsidR="003852FE" w:rsidRPr="003852FE">
        <w:t xml:space="preserve"> </w:t>
      </w:r>
      <w:r w:rsidRPr="003852FE">
        <w:t>квартиру</w:t>
      </w:r>
      <w:r w:rsidR="003852FE" w:rsidRPr="003852FE">
        <w:t xml:space="preserve"> </w:t>
      </w:r>
      <w:r w:rsidRPr="003852FE">
        <w:t>(99%);</w:t>
      </w:r>
      <w:r w:rsidR="003852FE" w:rsidRPr="003852FE">
        <w:t xml:space="preserve"> </w:t>
      </w:r>
      <w:r w:rsidRPr="003852FE">
        <w:t>качественную</w:t>
      </w:r>
      <w:r w:rsidR="003852FE" w:rsidRPr="003852FE">
        <w:t xml:space="preserve"> </w:t>
      </w:r>
      <w:r w:rsidRPr="003852FE">
        <w:t>медицину</w:t>
      </w:r>
      <w:r w:rsidR="003852FE" w:rsidRPr="003852FE">
        <w:t xml:space="preserve"> </w:t>
      </w:r>
      <w:r w:rsidRPr="003852FE">
        <w:t>(96%);</w:t>
      </w:r>
      <w:r w:rsidR="003852FE" w:rsidRPr="003852FE">
        <w:t xml:space="preserve"> </w:t>
      </w:r>
      <w:r w:rsidRPr="003852FE">
        <w:t>долгосрочные</w:t>
      </w:r>
      <w:r w:rsidR="003852FE" w:rsidRPr="003852FE">
        <w:t xml:space="preserve"> </w:t>
      </w:r>
      <w:r w:rsidRPr="003852FE">
        <w:t>сбережения</w:t>
      </w:r>
      <w:r w:rsidR="003852FE" w:rsidRPr="003852FE">
        <w:t xml:space="preserve"> </w:t>
      </w:r>
      <w:r w:rsidRPr="003852FE">
        <w:t>(96%);</w:t>
      </w:r>
      <w:r w:rsidR="003852FE" w:rsidRPr="003852FE">
        <w:t xml:space="preserve"> </w:t>
      </w:r>
      <w:r w:rsidRPr="003852FE">
        <w:t>полноценное</w:t>
      </w:r>
      <w:r w:rsidR="003852FE" w:rsidRPr="003852FE">
        <w:t xml:space="preserve"> </w:t>
      </w:r>
      <w:r w:rsidRPr="003852FE">
        <w:t>питание,</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вне</w:t>
      </w:r>
      <w:r w:rsidR="003852FE" w:rsidRPr="003852FE">
        <w:t xml:space="preserve"> </w:t>
      </w:r>
      <w:r w:rsidRPr="003852FE">
        <w:t>дома</w:t>
      </w:r>
      <w:r w:rsidR="003852FE" w:rsidRPr="003852FE">
        <w:t xml:space="preserve"> </w:t>
      </w:r>
      <w:r w:rsidRPr="003852FE">
        <w:t>(94%);</w:t>
      </w:r>
      <w:r w:rsidR="003852FE" w:rsidRPr="003852FE">
        <w:t xml:space="preserve"> </w:t>
      </w:r>
      <w:r w:rsidRPr="003852FE">
        <w:t>возможность</w:t>
      </w:r>
      <w:r w:rsidR="003852FE" w:rsidRPr="003852FE">
        <w:t xml:space="preserve"> </w:t>
      </w:r>
      <w:r w:rsidRPr="003852FE">
        <w:t>приобретать</w:t>
      </w:r>
      <w:r w:rsidR="003852FE" w:rsidRPr="003852FE">
        <w:t xml:space="preserve"> </w:t>
      </w:r>
      <w:r w:rsidRPr="003852FE">
        <w:t>современную</w:t>
      </w:r>
      <w:r w:rsidR="003852FE" w:rsidRPr="003852FE">
        <w:t xml:space="preserve"> </w:t>
      </w:r>
      <w:r w:rsidRPr="003852FE">
        <w:t>бытовую</w:t>
      </w:r>
      <w:r w:rsidR="003852FE" w:rsidRPr="003852FE">
        <w:t xml:space="preserve"> </w:t>
      </w:r>
      <w:r w:rsidRPr="003852FE">
        <w:t>технику</w:t>
      </w:r>
      <w:r w:rsidR="003852FE" w:rsidRPr="003852FE">
        <w:t xml:space="preserve"> </w:t>
      </w:r>
      <w:r w:rsidRPr="003852FE">
        <w:t>(87%);</w:t>
      </w:r>
      <w:r w:rsidR="003852FE" w:rsidRPr="003852FE">
        <w:t xml:space="preserve"> </w:t>
      </w:r>
      <w:r w:rsidRPr="003852FE">
        <w:t>культурный</w:t>
      </w:r>
      <w:r w:rsidR="003852FE" w:rsidRPr="003852FE">
        <w:t xml:space="preserve"> </w:t>
      </w:r>
      <w:r w:rsidRPr="003852FE">
        <w:t>досуг</w:t>
      </w:r>
      <w:r w:rsidR="003852FE" w:rsidRPr="003852FE">
        <w:t xml:space="preserve"> </w:t>
      </w:r>
      <w:r w:rsidRPr="003852FE">
        <w:t>театры,</w:t>
      </w:r>
      <w:r w:rsidR="003852FE" w:rsidRPr="003852FE">
        <w:t xml:space="preserve"> </w:t>
      </w:r>
      <w:r w:rsidRPr="003852FE">
        <w:t>книги,</w:t>
      </w:r>
      <w:r w:rsidR="003852FE" w:rsidRPr="003852FE">
        <w:t xml:space="preserve"> </w:t>
      </w:r>
      <w:r w:rsidRPr="003852FE">
        <w:t>выставки</w:t>
      </w:r>
      <w:r w:rsidR="003852FE" w:rsidRPr="003852FE">
        <w:t xml:space="preserve"> </w:t>
      </w:r>
      <w:r w:rsidRPr="003852FE">
        <w:t>(87%).</w:t>
      </w:r>
    </w:p>
    <w:p w:rsidR="001F3EA0" w:rsidRPr="003852FE" w:rsidRDefault="001F3EA0" w:rsidP="001F3EA0">
      <w:r w:rsidRPr="003852FE">
        <w:t>Аналогичное</w:t>
      </w:r>
      <w:r w:rsidR="003852FE" w:rsidRPr="003852FE">
        <w:t xml:space="preserve"> </w:t>
      </w:r>
      <w:r w:rsidRPr="003852FE">
        <w:t>исследование</w:t>
      </w:r>
      <w:r w:rsidR="003852FE" w:rsidRPr="003852FE">
        <w:t xml:space="preserve"> </w:t>
      </w:r>
      <w:r w:rsidRPr="003852FE">
        <w:t>СберНПФ</w:t>
      </w:r>
      <w:r w:rsidR="003852FE" w:rsidRPr="003852FE">
        <w:t xml:space="preserve"> </w:t>
      </w:r>
      <w:r w:rsidRPr="003852FE">
        <w:t>проводил</w:t>
      </w:r>
      <w:r w:rsidR="003852FE" w:rsidRPr="003852FE">
        <w:t xml:space="preserve"> </w:t>
      </w:r>
      <w:r w:rsidRPr="003852FE">
        <w:t>в</w:t>
      </w:r>
      <w:r w:rsidR="003852FE" w:rsidRPr="003852FE">
        <w:t xml:space="preserve"> </w:t>
      </w:r>
      <w:r w:rsidRPr="003852FE">
        <w:t>2020</w:t>
      </w:r>
      <w:r w:rsidR="003852FE" w:rsidRPr="003852FE">
        <w:t xml:space="preserve"> </w:t>
      </w:r>
      <w:r w:rsidRPr="003852FE">
        <w:t>году.</w:t>
      </w:r>
      <w:r w:rsidR="003852FE" w:rsidRPr="003852FE">
        <w:t xml:space="preserve"> </w:t>
      </w:r>
      <w:r w:rsidRPr="003852FE">
        <w:t>Тогда</w:t>
      </w:r>
      <w:r w:rsidR="003852FE" w:rsidRPr="003852FE">
        <w:t xml:space="preserve"> </w:t>
      </w:r>
      <w:r w:rsidRPr="003852FE">
        <w:t>долгосрочные</w:t>
      </w:r>
      <w:r w:rsidR="003852FE" w:rsidRPr="003852FE">
        <w:t xml:space="preserve"> </w:t>
      </w:r>
      <w:r w:rsidRPr="003852FE">
        <w:t>сбережения</w:t>
      </w:r>
      <w:r w:rsidR="003852FE" w:rsidRPr="003852FE">
        <w:t xml:space="preserve"> </w:t>
      </w:r>
      <w:r w:rsidRPr="003852FE">
        <w:t>жители</w:t>
      </w:r>
      <w:r w:rsidR="003852FE" w:rsidRPr="003852FE">
        <w:t xml:space="preserve"> </w:t>
      </w:r>
      <w:r w:rsidRPr="003852FE">
        <w:t>Омска</w:t>
      </w:r>
      <w:r w:rsidR="003852FE" w:rsidRPr="003852FE">
        <w:t xml:space="preserve"> </w:t>
      </w:r>
      <w:r w:rsidRPr="003852FE">
        <w:t>оставили</w:t>
      </w:r>
      <w:r w:rsidR="003852FE" w:rsidRPr="003852FE">
        <w:t xml:space="preserve"> </w:t>
      </w:r>
      <w:r w:rsidRPr="003852FE">
        <w:t>за</w:t>
      </w:r>
      <w:r w:rsidR="003852FE" w:rsidRPr="003852FE">
        <w:t xml:space="preserve"> </w:t>
      </w:r>
      <w:r w:rsidRPr="003852FE">
        <w:t>пределами</w:t>
      </w:r>
      <w:r w:rsidR="003852FE" w:rsidRPr="003852FE">
        <w:t xml:space="preserve"> </w:t>
      </w:r>
      <w:r w:rsidRPr="003852FE">
        <w:t>пят</w:t>
      </w:r>
      <w:r w:rsidR="003852FE" w:rsidRPr="003852FE">
        <w:t>е</w:t>
      </w:r>
      <w:r w:rsidRPr="003852FE">
        <w:t>рки,</w:t>
      </w:r>
      <w:r w:rsidR="003852FE" w:rsidRPr="003852FE">
        <w:t xml:space="preserve"> </w:t>
      </w:r>
      <w:r w:rsidRPr="003852FE">
        <w:t>а</w:t>
      </w:r>
      <w:r w:rsidR="003852FE" w:rsidRPr="003852FE">
        <w:t xml:space="preserve"> </w:t>
      </w:r>
      <w:r w:rsidRPr="003852FE">
        <w:t>на</w:t>
      </w:r>
      <w:r w:rsidR="003852FE" w:rsidRPr="003852FE">
        <w:t xml:space="preserve"> </w:t>
      </w:r>
      <w:r w:rsidRPr="003852FE">
        <w:t>первое</w:t>
      </w:r>
      <w:r w:rsidR="003852FE" w:rsidRPr="003852FE">
        <w:t xml:space="preserve"> </w:t>
      </w:r>
      <w:r w:rsidRPr="003852FE">
        <w:t>место</w:t>
      </w:r>
      <w:r w:rsidR="003852FE" w:rsidRPr="003852FE">
        <w:t xml:space="preserve"> </w:t>
      </w:r>
      <w:r w:rsidRPr="003852FE">
        <w:t>поставили</w:t>
      </w:r>
      <w:r w:rsidR="003852FE" w:rsidRPr="003852FE">
        <w:t xml:space="preserve"> «</w:t>
      </w:r>
      <w:r w:rsidRPr="003852FE">
        <w:t>качественную</w:t>
      </w:r>
      <w:r w:rsidR="003852FE" w:rsidRPr="003852FE">
        <w:t xml:space="preserve"> </w:t>
      </w:r>
      <w:r w:rsidRPr="003852FE">
        <w:t>медицину</w:t>
      </w:r>
      <w:r w:rsidR="003852FE" w:rsidRPr="003852FE">
        <w:t>»</w:t>
      </w:r>
      <w:r w:rsidRPr="003852FE">
        <w:t>.</w:t>
      </w:r>
      <w:r w:rsidR="003852FE" w:rsidRPr="003852FE">
        <w:t xml:space="preserve"> </w:t>
      </w:r>
      <w:r w:rsidRPr="003852FE">
        <w:t>За</w:t>
      </w:r>
      <w:r w:rsidR="003852FE" w:rsidRPr="003852FE">
        <w:t xml:space="preserve"> </w:t>
      </w:r>
      <w:r w:rsidRPr="003852FE">
        <w:t>три</w:t>
      </w:r>
      <w:r w:rsidR="003852FE" w:rsidRPr="003852FE">
        <w:t xml:space="preserve"> </w:t>
      </w:r>
      <w:r w:rsidRPr="003852FE">
        <w:t>года</w:t>
      </w:r>
      <w:r w:rsidR="003852FE" w:rsidRPr="003852FE">
        <w:t xml:space="preserve"> </w:t>
      </w:r>
      <w:r w:rsidRPr="003852FE">
        <w:t>на</w:t>
      </w:r>
      <w:r w:rsidR="003852FE" w:rsidRPr="003852FE">
        <w:t xml:space="preserve"> </w:t>
      </w:r>
      <w:r w:rsidRPr="003852FE">
        <w:t>восемь</w:t>
      </w:r>
      <w:r w:rsidR="003852FE" w:rsidRPr="003852FE">
        <w:t xml:space="preserve"> </w:t>
      </w:r>
      <w:r w:rsidRPr="003852FE">
        <w:t>процентных</w:t>
      </w:r>
      <w:r w:rsidR="003852FE" w:rsidRPr="003852FE">
        <w:t xml:space="preserve"> </w:t>
      </w:r>
      <w:r w:rsidRPr="003852FE">
        <w:t>пунктов</w:t>
      </w:r>
      <w:r w:rsidR="003852FE" w:rsidRPr="003852FE">
        <w:t xml:space="preserve"> </w:t>
      </w:r>
      <w:r w:rsidRPr="003852FE">
        <w:t>выросла</w:t>
      </w:r>
      <w:r w:rsidR="003852FE" w:rsidRPr="003852FE">
        <w:t xml:space="preserve"> </w:t>
      </w:r>
      <w:r w:rsidRPr="003852FE">
        <w:t>значимость</w:t>
      </w:r>
      <w:r w:rsidR="003852FE" w:rsidRPr="003852FE">
        <w:t xml:space="preserve"> «</w:t>
      </w:r>
      <w:r w:rsidRPr="003852FE">
        <w:t>личного</w:t>
      </w:r>
      <w:r w:rsidR="003852FE" w:rsidRPr="003852FE">
        <w:t xml:space="preserve"> </w:t>
      </w:r>
      <w:r w:rsidRPr="003852FE">
        <w:t>автомобиля</w:t>
      </w:r>
      <w:r w:rsidR="003852FE" w:rsidRPr="003852FE">
        <w:t>»</w:t>
      </w:r>
      <w:r w:rsidRPr="003852FE">
        <w:t>:</w:t>
      </w:r>
      <w:r w:rsidR="003852FE" w:rsidRPr="003852FE">
        <w:t xml:space="preserve"> </w:t>
      </w:r>
      <w:r w:rsidRPr="003852FE">
        <w:t>с</w:t>
      </w:r>
      <w:r w:rsidR="003852FE" w:rsidRPr="003852FE">
        <w:t xml:space="preserve"> </w:t>
      </w:r>
      <w:r w:rsidRPr="003852FE">
        <w:t>74%</w:t>
      </w:r>
      <w:r w:rsidR="003852FE" w:rsidRPr="003852FE">
        <w:t xml:space="preserve"> </w:t>
      </w:r>
      <w:r w:rsidRPr="003852FE">
        <w:t>до</w:t>
      </w:r>
      <w:r w:rsidR="003852FE" w:rsidRPr="003852FE">
        <w:t xml:space="preserve"> </w:t>
      </w:r>
      <w:r w:rsidRPr="003852FE">
        <w:t>82%</w:t>
      </w:r>
      <w:r w:rsidR="003852FE" w:rsidRPr="003852FE">
        <w:t xml:space="preserve"> </w:t>
      </w:r>
      <w:r w:rsidRPr="003852FE">
        <w:t>голосов.</w:t>
      </w:r>
    </w:p>
    <w:p w:rsidR="001F3EA0" w:rsidRPr="003852FE" w:rsidRDefault="001F3EA0" w:rsidP="001F3EA0">
      <w:r w:rsidRPr="003852FE">
        <w:t>Руслан</w:t>
      </w:r>
      <w:r w:rsidR="003852FE" w:rsidRPr="003852FE">
        <w:t xml:space="preserve"> </w:t>
      </w:r>
      <w:r w:rsidRPr="003852FE">
        <w:t>Вестеровский,</w:t>
      </w:r>
      <w:r w:rsidR="003852FE" w:rsidRPr="003852FE">
        <w:t xml:space="preserve"> </w:t>
      </w:r>
      <w:r w:rsidRPr="003852FE">
        <w:t>старший</w:t>
      </w:r>
      <w:r w:rsidR="003852FE" w:rsidRPr="003852FE">
        <w:t xml:space="preserve"> </w:t>
      </w:r>
      <w:r w:rsidRPr="003852FE">
        <w:t>вице-президент,</w:t>
      </w:r>
      <w:r w:rsidR="003852FE" w:rsidRPr="003852FE">
        <w:t xml:space="preserve"> </w:t>
      </w:r>
      <w:r w:rsidRPr="003852FE">
        <w:t>руководитель</w:t>
      </w:r>
      <w:r w:rsidR="003852FE" w:rsidRPr="003852FE">
        <w:t xml:space="preserve"> </w:t>
      </w:r>
      <w:r w:rsidRPr="003852FE">
        <w:t>блока</w:t>
      </w:r>
      <w:r w:rsidR="003852FE" w:rsidRPr="003852FE">
        <w:t xml:space="preserve"> «</w:t>
      </w:r>
      <w:r w:rsidRPr="003852FE">
        <w:t>Управление</w:t>
      </w:r>
      <w:r w:rsidR="003852FE" w:rsidRPr="003852FE">
        <w:t xml:space="preserve"> </w:t>
      </w:r>
      <w:r w:rsidRPr="003852FE">
        <w:t>благосостоянием</w:t>
      </w:r>
      <w:r w:rsidR="003852FE" w:rsidRPr="003852FE">
        <w:t xml:space="preserve">» </w:t>
      </w:r>
      <w:r w:rsidRPr="003852FE">
        <w:t>Сбербанка:</w:t>
      </w:r>
    </w:p>
    <w:p w:rsidR="001F3EA0" w:rsidRPr="003852FE" w:rsidRDefault="003852FE" w:rsidP="001F3EA0">
      <w:r w:rsidRPr="003852FE">
        <w:t>«</w:t>
      </w:r>
      <w:r w:rsidR="001F3EA0" w:rsidRPr="003852FE">
        <w:t>Россияне</w:t>
      </w:r>
      <w:r w:rsidRPr="003852FE">
        <w:t xml:space="preserve"> </w:t>
      </w:r>
      <w:r w:rsidR="001F3EA0" w:rsidRPr="003852FE">
        <w:t>стали</w:t>
      </w:r>
      <w:r w:rsidRPr="003852FE">
        <w:t xml:space="preserve"> </w:t>
      </w:r>
      <w:r w:rsidR="001F3EA0" w:rsidRPr="003852FE">
        <w:t>выше</w:t>
      </w:r>
      <w:r w:rsidRPr="003852FE">
        <w:t xml:space="preserve"> </w:t>
      </w:r>
      <w:r w:rsidR="001F3EA0" w:rsidRPr="003852FE">
        <w:t>оценивать</w:t>
      </w:r>
      <w:r w:rsidRPr="003852FE">
        <w:t xml:space="preserve"> </w:t>
      </w:r>
      <w:r w:rsidR="001F3EA0" w:rsidRPr="003852FE">
        <w:t>значимость</w:t>
      </w:r>
      <w:r w:rsidRPr="003852FE">
        <w:t xml:space="preserve"> </w:t>
      </w:r>
      <w:r w:rsidR="001F3EA0" w:rsidRPr="003852FE">
        <w:t>собственных</w:t>
      </w:r>
      <w:r w:rsidRPr="003852FE">
        <w:t xml:space="preserve"> </w:t>
      </w:r>
      <w:r w:rsidR="001F3EA0" w:rsidRPr="003852FE">
        <w:t>сбережений</w:t>
      </w:r>
      <w:r w:rsidRPr="003852FE">
        <w:t xml:space="preserve"> </w:t>
      </w:r>
      <w:r w:rsidR="001F3EA0" w:rsidRPr="003852FE">
        <w:t>на</w:t>
      </w:r>
      <w:r w:rsidRPr="003852FE">
        <w:t xml:space="preserve"> </w:t>
      </w:r>
      <w:r w:rsidR="001F3EA0" w:rsidRPr="003852FE">
        <w:t>пенсию:</w:t>
      </w:r>
      <w:r w:rsidRPr="003852FE">
        <w:t xml:space="preserve"> </w:t>
      </w:r>
      <w:r w:rsidR="001F3EA0" w:rsidRPr="003852FE">
        <w:t>оценка</w:t>
      </w:r>
      <w:r w:rsidRPr="003852FE">
        <w:t xml:space="preserve"> </w:t>
      </w:r>
      <w:r w:rsidR="001F3EA0" w:rsidRPr="003852FE">
        <w:t>этого</w:t>
      </w:r>
      <w:r w:rsidRPr="003852FE">
        <w:t xml:space="preserve"> </w:t>
      </w:r>
      <w:r w:rsidR="001F3EA0" w:rsidRPr="003852FE">
        <w:t>параметра</w:t>
      </w:r>
      <w:r w:rsidRPr="003852FE">
        <w:t xml:space="preserve"> </w:t>
      </w:r>
      <w:r w:rsidR="001F3EA0" w:rsidRPr="003852FE">
        <w:t>в</w:t>
      </w:r>
      <w:r w:rsidRPr="003852FE">
        <w:t xml:space="preserve"> </w:t>
      </w:r>
      <w:r w:rsidR="001F3EA0" w:rsidRPr="003852FE">
        <w:t>среднем</w:t>
      </w:r>
      <w:r w:rsidRPr="003852FE">
        <w:t xml:space="preserve"> </w:t>
      </w:r>
      <w:r w:rsidR="001F3EA0" w:rsidRPr="003852FE">
        <w:t>по</w:t>
      </w:r>
      <w:r w:rsidRPr="003852FE">
        <w:t xml:space="preserve"> </w:t>
      </w:r>
      <w:r w:rsidR="001F3EA0" w:rsidRPr="003852FE">
        <w:t>стране</w:t>
      </w:r>
      <w:r w:rsidRPr="003852FE">
        <w:t xml:space="preserve"> </w:t>
      </w:r>
      <w:r w:rsidR="001F3EA0" w:rsidRPr="003852FE">
        <w:t>выросла</w:t>
      </w:r>
      <w:r w:rsidRPr="003852FE">
        <w:t xml:space="preserve"> </w:t>
      </w:r>
      <w:r w:rsidR="001F3EA0" w:rsidRPr="003852FE">
        <w:t>на</w:t>
      </w:r>
      <w:r w:rsidRPr="003852FE">
        <w:t xml:space="preserve"> </w:t>
      </w:r>
      <w:r w:rsidR="001F3EA0" w:rsidRPr="003852FE">
        <w:t>семь</w:t>
      </w:r>
      <w:r w:rsidRPr="003852FE">
        <w:t xml:space="preserve"> </w:t>
      </w:r>
      <w:r w:rsidR="001F3EA0" w:rsidRPr="003852FE">
        <w:t>процентных</w:t>
      </w:r>
      <w:r w:rsidRPr="003852FE">
        <w:t xml:space="preserve"> </w:t>
      </w:r>
      <w:r w:rsidR="001F3EA0" w:rsidRPr="003852FE">
        <w:t>пунктов.</w:t>
      </w:r>
      <w:r w:rsidRPr="003852FE">
        <w:t xml:space="preserve"> </w:t>
      </w:r>
      <w:r w:rsidR="001F3EA0" w:rsidRPr="003852FE">
        <w:t>Если</w:t>
      </w:r>
      <w:r w:rsidRPr="003852FE">
        <w:t xml:space="preserve"> </w:t>
      </w:r>
      <w:r w:rsidR="001F3EA0" w:rsidRPr="003852FE">
        <w:t>три</w:t>
      </w:r>
      <w:r w:rsidRPr="003852FE">
        <w:t xml:space="preserve"> </w:t>
      </w:r>
      <w:r w:rsidR="001F3EA0" w:rsidRPr="003852FE">
        <w:t>года</w:t>
      </w:r>
      <w:r w:rsidRPr="003852FE">
        <w:t xml:space="preserve"> </w:t>
      </w:r>
      <w:r w:rsidR="001F3EA0" w:rsidRPr="003852FE">
        <w:t>назад</w:t>
      </w:r>
      <w:r w:rsidRPr="003852FE">
        <w:t xml:space="preserve"> </w:t>
      </w:r>
      <w:r w:rsidR="001F3EA0" w:rsidRPr="003852FE">
        <w:t>86%</w:t>
      </w:r>
      <w:r w:rsidRPr="003852FE">
        <w:t xml:space="preserve"> </w:t>
      </w:r>
      <w:r w:rsidR="001F3EA0" w:rsidRPr="003852FE">
        <w:t>респондентов</w:t>
      </w:r>
      <w:r w:rsidRPr="003852FE">
        <w:t xml:space="preserve"> </w:t>
      </w:r>
      <w:r w:rsidR="001F3EA0" w:rsidRPr="003852FE">
        <w:t>считали</w:t>
      </w:r>
      <w:r w:rsidRPr="003852FE">
        <w:t xml:space="preserve"> </w:t>
      </w:r>
      <w:r w:rsidR="001F3EA0" w:rsidRPr="003852FE">
        <w:t>необходимым</w:t>
      </w:r>
      <w:r w:rsidRPr="003852FE">
        <w:t xml:space="preserve"> </w:t>
      </w:r>
      <w:r w:rsidR="001F3EA0" w:rsidRPr="003852FE">
        <w:t>условием</w:t>
      </w:r>
      <w:r w:rsidRPr="003852FE">
        <w:t xml:space="preserve"> </w:t>
      </w:r>
      <w:r w:rsidR="001F3EA0" w:rsidRPr="003852FE">
        <w:t>достойной</w:t>
      </w:r>
      <w:r w:rsidRPr="003852FE">
        <w:t xml:space="preserve"> </w:t>
      </w:r>
      <w:r w:rsidR="001F3EA0" w:rsidRPr="003852FE">
        <w:t>жизни</w:t>
      </w:r>
      <w:r w:rsidRPr="003852FE">
        <w:t xml:space="preserve"> </w:t>
      </w:r>
      <w:r w:rsidR="001F3EA0" w:rsidRPr="003852FE">
        <w:t>на</w:t>
      </w:r>
      <w:r w:rsidRPr="003852FE">
        <w:t xml:space="preserve"> </w:t>
      </w:r>
      <w:r w:rsidR="001F3EA0" w:rsidRPr="003852FE">
        <w:t>пенсии</w:t>
      </w:r>
      <w:r w:rsidRPr="003852FE">
        <w:t xml:space="preserve"> </w:t>
      </w:r>
      <w:r w:rsidR="001F3EA0" w:rsidRPr="003852FE">
        <w:t>личный</w:t>
      </w:r>
      <w:r w:rsidRPr="003852FE">
        <w:t xml:space="preserve"> </w:t>
      </w:r>
      <w:r w:rsidR="001F3EA0" w:rsidRPr="003852FE">
        <w:t>капитал,</w:t>
      </w:r>
      <w:r w:rsidRPr="003852FE">
        <w:t xml:space="preserve"> </w:t>
      </w:r>
      <w:r w:rsidR="001F3EA0" w:rsidRPr="003852FE">
        <w:t>то</w:t>
      </w:r>
      <w:r w:rsidRPr="003852FE">
        <w:t xml:space="preserve"> </w:t>
      </w:r>
      <w:r w:rsidR="001F3EA0" w:rsidRPr="003852FE">
        <w:t>в</w:t>
      </w:r>
      <w:r w:rsidRPr="003852FE">
        <w:t xml:space="preserve"> </w:t>
      </w:r>
      <w:r w:rsidR="001F3EA0" w:rsidRPr="003852FE">
        <w:t>2023</w:t>
      </w:r>
      <w:r w:rsidRPr="003852FE">
        <w:t xml:space="preserve"> </w:t>
      </w:r>
      <w:r w:rsidR="001F3EA0" w:rsidRPr="003852FE">
        <w:t>году</w:t>
      </w:r>
      <w:r w:rsidRPr="003852FE">
        <w:t xml:space="preserve"> </w:t>
      </w:r>
      <w:r w:rsidR="001F3EA0" w:rsidRPr="003852FE">
        <w:t>их</w:t>
      </w:r>
      <w:r w:rsidRPr="003852FE">
        <w:t xml:space="preserve"> </w:t>
      </w:r>
      <w:r w:rsidR="001F3EA0" w:rsidRPr="003852FE">
        <w:t>уже</w:t>
      </w:r>
      <w:r w:rsidRPr="003852FE">
        <w:t xml:space="preserve"> </w:t>
      </w:r>
      <w:r w:rsidR="001F3EA0" w:rsidRPr="003852FE">
        <w:t>93%.</w:t>
      </w:r>
      <w:r w:rsidRPr="003852FE">
        <w:t xml:space="preserve"> </w:t>
      </w:r>
      <w:r w:rsidR="001F3EA0" w:rsidRPr="003852FE">
        <w:t>Прич</w:t>
      </w:r>
      <w:r w:rsidRPr="003852FE">
        <w:t>е</w:t>
      </w:r>
      <w:r w:rsidR="001F3EA0" w:rsidRPr="003852FE">
        <w:t>м</w:t>
      </w:r>
      <w:r w:rsidRPr="003852FE">
        <w:t xml:space="preserve"> </w:t>
      </w:r>
      <w:r w:rsidR="001F3EA0" w:rsidRPr="003852FE">
        <w:t>для</w:t>
      </w:r>
      <w:r w:rsidRPr="003852FE">
        <w:t xml:space="preserve"> </w:t>
      </w:r>
      <w:r w:rsidR="001F3EA0" w:rsidRPr="003852FE">
        <w:t>женщин</w:t>
      </w:r>
      <w:r w:rsidRPr="003852FE">
        <w:t xml:space="preserve"> </w:t>
      </w:r>
      <w:r w:rsidR="001F3EA0" w:rsidRPr="003852FE">
        <w:t>накопления</w:t>
      </w:r>
      <w:r w:rsidRPr="003852FE">
        <w:t xml:space="preserve"> </w:t>
      </w:r>
      <w:r w:rsidR="001F3EA0" w:rsidRPr="003852FE">
        <w:t>на</w:t>
      </w:r>
      <w:r w:rsidRPr="003852FE">
        <w:t xml:space="preserve"> </w:t>
      </w:r>
      <w:r w:rsidR="001F3EA0" w:rsidRPr="003852FE">
        <w:t>заслуженный</w:t>
      </w:r>
      <w:r w:rsidRPr="003852FE">
        <w:t xml:space="preserve"> </w:t>
      </w:r>
      <w:r w:rsidR="001F3EA0" w:rsidRPr="003852FE">
        <w:t>отдых</w:t>
      </w:r>
      <w:r w:rsidRPr="003852FE">
        <w:t xml:space="preserve"> </w:t>
      </w:r>
      <w:r w:rsidR="001F3EA0" w:rsidRPr="003852FE">
        <w:t>ценность</w:t>
      </w:r>
      <w:r w:rsidRPr="003852FE">
        <w:t xml:space="preserve"> </w:t>
      </w:r>
      <w:r w:rsidR="001F3EA0" w:rsidRPr="003852FE">
        <w:t>номер</w:t>
      </w:r>
      <w:r w:rsidRPr="003852FE">
        <w:t xml:space="preserve"> </w:t>
      </w:r>
      <w:r w:rsidR="001F3EA0" w:rsidRPr="003852FE">
        <w:t>один:</w:t>
      </w:r>
      <w:r w:rsidRPr="003852FE">
        <w:t xml:space="preserve"> </w:t>
      </w:r>
      <w:r w:rsidR="001F3EA0" w:rsidRPr="003852FE">
        <w:t>е</w:t>
      </w:r>
      <w:r w:rsidRPr="003852FE">
        <w:t xml:space="preserve">е </w:t>
      </w:r>
      <w:r w:rsidR="001F3EA0" w:rsidRPr="003852FE">
        <w:t>озвучили</w:t>
      </w:r>
      <w:r w:rsidRPr="003852FE">
        <w:t xml:space="preserve"> </w:t>
      </w:r>
      <w:r w:rsidR="001F3EA0" w:rsidRPr="003852FE">
        <w:t>99%</w:t>
      </w:r>
      <w:r w:rsidRPr="003852FE">
        <w:t xml:space="preserve"> </w:t>
      </w:r>
      <w:r w:rsidR="001F3EA0" w:rsidRPr="003852FE">
        <w:t>опрошенных</w:t>
      </w:r>
      <w:r w:rsidRPr="003852FE">
        <w:t xml:space="preserve"> </w:t>
      </w:r>
      <w:r w:rsidR="001F3EA0" w:rsidRPr="003852FE">
        <w:t>(у</w:t>
      </w:r>
      <w:r w:rsidRPr="003852FE">
        <w:t xml:space="preserve"> </w:t>
      </w:r>
      <w:r w:rsidR="001F3EA0" w:rsidRPr="003852FE">
        <w:t>мужчин</w:t>
      </w:r>
      <w:r w:rsidRPr="003852FE">
        <w:t xml:space="preserve"> </w:t>
      </w:r>
      <w:r w:rsidR="001F3EA0" w:rsidRPr="003852FE">
        <w:t>-</w:t>
      </w:r>
      <w:r w:rsidRPr="003852FE">
        <w:t xml:space="preserve"> </w:t>
      </w:r>
      <w:r w:rsidR="001F3EA0" w:rsidRPr="003852FE">
        <w:t>85%).</w:t>
      </w:r>
      <w:r w:rsidRPr="003852FE">
        <w:t xml:space="preserve"> </w:t>
      </w:r>
      <w:r w:rsidR="001F3EA0" w:rsidRPr="003852FE">
        <w:t>Далее</w:t>
      </w:r>
      <w:r w:rsidRPr="003852FE">
        <w:t xml:space="preserve"> </w:t>
      </w:r>
      <w:r w:rsidR="001F3EA0" w:rsidRPr="003852FE">
        <w:t>в</w:t>
      </w:r>
      <w:r w:rsidRPr="003852FE">
        <w:t xml:space="preserve"> </w:t>
      </w:r>
      <w:r w:rsidR="001F3EA0" w:rsidRPr="003852FE">
        <w:t>женском</w:t>
      </w:r>
      <w:r w:rsidRPr="003852FE">
        <w:t xml:space="preserve"> </w:t>
      </w:r>
      <w:r w:rsidR="001F3EA0" w:rsidRPr="003852FE">
        <w:t>рейтинге</w:t>
      </w:r>
      <w:r w:rsidRPr="003852FE">
        <w:t xml:space="preserve"> </w:t>
      </w:r>
      <w:r w:rsidR="001F3EA0" w:rsidRPr="003852FE">
        <w:t>обязательных</w:t>
      </w:r>
      <w:r w:rsidRPr="003852FE">
        <w:t xml:space="preserve"> </w:t>
      </w:r>
      <w:r w:rsidR="001F3EA0" w:rsidRPr="003852FE">
        <w:t>благ</w:t>
      </w:r>
      <w:r w:rsidRPr="003852FE">
        <w:t xml:space="preserve"> </w:t>
      </w:r>
      <w:r w:rsidR="001F3EA0" w:rsidRPr="003852FE">
        <w:t>следуют</w:t>
      </w:r>
      <w:r w:rsidRPr="003852FE">
        <w:t xml:space="preserve"> </w:t>
      </w:r>
      <w:r w:rsidR="001F3EA0" w:rsidRPr="003852FE">
        <w:t>полноценное</w:t>
      </w:r>
      <w:r w:rsidRPr="003852FE">
        <w:t xml:space="preserve"> </w:t>
      </w:r>
      <w:r w:rsidR="001F3EA0" w:rsidRPr="003852FE">
        <w:t>питание</w:t>
      </w:r>
      <w:r w:rsidRPr="003852FE">
        <w:t xml:space="preserve"> </w:t>
      </w:r>
      <w:r w:rsidR="001F3EA0" w:rsidRPr="003852FE">
        <w:t>(97%),</w:t>
      </w:r>
      <w:r w:rsidRPr="003852FE">
        <w:t xml:space="preserve"> </w:t>
      </w:r>
      <w:r w:rsidR="001F3EA0" w:rsidRPr="003852FE">
        <w:t>качественная</w:t>
      </w:r>
      <w:r w:rsidRPr="003852FE">
        <w:t xml:space="preserve"> </w:t>
      </w:r>
      <w:r w:rsidR="001F3EA0" w:rsidRPr="003852FE">
        <w:t>медицина</w:t>
      </w:r>
      <w:r w:rsidRPr="003852FE">
        <w:t xml:space="preserve"> </w:t>
      </w:r>
      <w:r w:rsidR="001F3EA0" w:rsidRPr="003852FE">
        <w:t>(95%)</w:t>
      </w:r>
      <w:r w:rsidRPr="003852FE">
        <w:t xml:space="preserve"> </w:t>
      </w:r>
      <w:r w:rsidR="001F3EA0" w:rsidRPr="003852FE">
        <w:t>и</w:t>
      </w:r>
      <w:r w:rsidRPr="003852FE">
        <w:t xml:space="preserve"> </w:t>
      </w:r>
      <w:r w:rsidR="001F3EA0" w:rsidRPr="003852FE">
        <w:t>сво</w:t>
      </w:r>
      <w:r w:rsidRPr="003852FE">
        <w:t xml:space="preserve">е </w:t>
      </w:r>
      <w:r w:rsidR="001F3EA0" w:rsidRPr="003852FE">
        <w:t>жиль</w:t>
      </w:r>
      <w:r w:rsidRPr="003852FE">
        <w:t xml:space="preserve">е </w:t>
      </w:r>
      <w:r w:rsidR="001F3EA0" w:rsidRPr="003852FE">
        <w:t>(94%).</w:t>
      </w:r>
      <w:r w:rsidRPr="003852FE">
        <w:t xml:space="preserve"> </w:t>
      </w:r>
      <w:r w:rsidR="001F3EA0" w:rsidRPr="003852FE">
        <w:t>В</w:t>
      </w:r>
      <w:r w:rsidRPr="003852FE">
        <w:t xml:space="preserve"> </w:t>
      </w:r>
      <w:r w:rsidR="001F3EA0" w:rsidRPr="003852FE">
        <w:t>мужской</w:t>
      </w:r>
      <w:r w:rsidRPr="003852FE">
        <w:t xml:space="preserve"> </w:t>
      </w:r>
      <w:r w:rsidR="001F3EA0" w:rsidRPr="003852FE">
        <w:t>список</w:t>
      </w:r>
      <w:r w:rsidRPr="003852FE">
        <w:t xml:space="preserve"> </w:t>
      </w:r>
      <w:r w:rsidR="001F3EA0" w:rsidRPr="003852FE">
        <w:t>приоритетов</w:t>
      </w:r>
      <w:r w:rsidRPr="003852FE">
        <w:t xml:space="preserve"> </w:t>
      </w:r>
      <w:r w:rsidR="001F3EA0" w:rsidRPr="003852FE">
        <w:t>вошли</w:t>
      </w:r>
      <w:r w:rsidRPr="003852FE">
        <w:t xml:space="preserve"> </w:t>
      </w:r>
      <w:r w:rsidR="001F3EA0" w:rsidRPr="003852FE">
        <w:t>полноценное</w:t>
      </w:r>
      <w:r w:rsidRPr="003852FE">
        <w:t xml:space="preserve"> </w:t>
      </w:r>
      <w:r w:rsidR="001F3EA0" w:rsidRPr="003852FE">
        <w:t>питание</w:t>
      </w:r>
      <w:r w:rsidRPr="003852FE">
        <w:t xml:space="preserve"> </w:t>
      </w:r>
      <w:r w:rsidR="001F3EA0" w:rsidRPr="003852FE">
        <w:t>(93%),</w:t>
      </w:r>
      <w:r w:rsidRPr="003852FE">
        <w:t xml:space="preserve"> </w:t>
      </w:r>
      <w:r w:rsidR="001F3EA0" w:rsidRPr="003852FE">
        <w:t>собственная</w:t>
      </w:r>
      <w:r w:rsidRPr="003852FE">
        <w:t xml:space="preserve"> </w:t>
      </w:r>
      <w:r w:rsidR="001F3EA0" w:rsidRPr="003852FE">
        <w:t>недвижимость</w:t>
      </w:r>
      <w:r w:rsidRPr="003852FE">
        <w:t xml:space="preserve"> </w:t>
      </w:r>
      <w:r w:rsidR="001F3EA0" w:rsidRPr="003852FE">
        <w:t>(90%),</w:t>
      </w:r>
      <w:r w:rsidRPr="003852FE">
        <w:t xml:space="preserve"> </w:t>
      </w:r>
      <w:r w:rsidR="001F3EA0" w:rsidRPr="003852FE">
        <w:t>качественная</w:t>
      </w:r>
      <w:r w:rsidRPr="003852FE">
        <w:t xml:space="preserve"> </w:t>
      </w:r>
      <w:r w:rsidR="001F3EA0" w:rsidRPr="003852FE">
        <w:t>медицина</w:t>
      </w:r>
      <w:r w:rsidRPr="003852FE">
        <w:t xml:space="preserve"> </w:t>
      </w:r>
      <w:r w:rsidR="001F3EA0" w:rsidRPr="003852FE">
        <w:t>и</w:t>
      </w:r>
      <w:r w:rsidRPr="003852FE">
        <w:t xml:space="preserve"> </w:t>
      </w:r>
      <w:r w:rsidR="001F3EA0" w:rsidRPr="003852FE">
        <w:t>культурный</w:t>
      </w:r>
      <w:r w:rsidRPr="003852FE">
        <w:t xml:space="preserve"> </w:t>
      </w:r>
      <w:r w:rsidR="001F3EA0" w:rsidRPr="003852FE">
        <w:t>досуг</w:t>
      </w:r>
      <w:r w:rsidRPr="003852FE">
        <w:t xml:space="preserve"> </w:t>
      </w:r>
      <w:r w:rsidR="001F3EA0" w:rsidRPr="003852FE">
        <w:t>(по</w:t>
      </w:r>
      <w:r w:rsidRPr="003852FE">
        <w:t xml:space="preserve"> </w:t>
      </w:r>
      <w:r w:rsidR="001F3EA0" w:rsidRPr="003852FE">
        <w:t>88%)</w:t>
      </w:r>
      <w:r w:rsidRPr="003852FE">
        <w:t>»</w:t>
      </w:r>
      <w:r w:rsidR="001F3EA0" w:rsidRPr="003852FE">
        <w:t>.</w:t>
      </w:r>
    </w:p>
    <w:p w:rsidR="001F3EA0" w:rsidRPr="003852FE" w:rsidRDefault="001F3EA0" w:rsidP="001F3EA0">
      <w:r w:rsidRPr="003852FE">
        <w:t>Наталья</w:t>
      </w:r>
      <w:r w:rsidR="003852FE" w:rsidRPr="003852FE">
        <w:t xml:space="preserve"> </w:t>
      </w:r>
      <w:r w:rsidRPr="003852FE">
        <w:t>Корнева,</w:t>
      </w:r>
      <w:r w:rsidR="003852FE" w:rsidRPr="003852FE">
        <w:t xml:space="preserve"> </w:t>
      </w:r>
      <w:r w:rsidRPr="003852FE">
        <w:t>Управляющий</w:t>
      </w:r>
      <w:r w:rsidR="003852FE" w:rsidRPr="003852FE">
        <w:t xml:space="preserve"> </w:t>
      </w:r>
      <w:r w:rsidRPr="003852FE">
        <w:t>Омским</w:t>
      </w:r>
      <w:r w:rsidR="003852FE" w:rsidRPr="003852FE">
        <w:t xml:space="preserve"> </w:t>
      </w:r>
      <w:r w:rsidRPr="003852FE">
        <w:t>отделением</w:t>
      </w:r>
      <w:r w:rsidR="003852FE" w:rsidRPr="003852FE">
        <w:t xml:space="preserve"> </w:t>
      </w:r>
      <w:r w:rsidRPr="003852FE">
        <w:t>Сбербанка:</w:t>
      </w:r>
    </w:p>
    <w:p w:rsidR="001F3EA0" w:rsidRPr="003852FE" w:rsidRDefault="003852FE" w:rsidP="001F3EA0">
      <w:r w:rsidRPr="003852FE">
        <w:t>«</w:t>
      </w:r>
      <w:r w:rsidR="001F3EA0" w:rsidRPr="003852FE">
        <w:t>Жители</w:t>
      </w:r>
      <w:r w:rsidRPr="003852FE">
        <w:t xml:space="preserve"> </w:t>
      </w:r>
      <w:r w:rsidR="001F3EA0" w:rsidRPr="003852FE">
        <w:t>Омска</w:t>
      </w:r>
      <w:r w:rsidRPr="003852FE">
        <w:t xml:space="preserve"> </w:t>
      </w:r>
      <w:r w:rsidR="001F3EA0" w:rsidRPr="003852FE">
        <w:t>и</w:t>
      </w:r>
      <w:r w:rsidRPr="003852FE">
        <w:t xml:space="preserve"> </w:t>
      </w:r>
      <w:r w:rsidR="001F3EA0" w:rsidRPr="003852FE">
        <w:t>на</w:t>
      </w:r>
      <w:r w:rsidRPr="003852FE">
        <w:t xml:space="preserve"> </w:t>
      </w:r>
      <w:r w:rsidR="001F3EA0" w:rsidRPr="003852FE">
        <w:t>пенсии</w:t>
      </w:r>
      <w:r w:rsidRPr="003852FE">
        <w:t xml:space="preserve"> </w:t>
      </w:r>
      <w:r w:rsidR="001F3EA0" w:rsidRPr="003852FE">
        <w:t>планируют</w:t>
      </w:r>
      <w:r w:rsidRPr="003852FE">
        <w:t xml:space="preserve"> </w:t>
      </w:r>
      <w:r w:rsidR="001F3EA0" w:rsidRPr="003852FE">
        <w:t>жить</w:t>
      </w:r>
      <w:r w:rsidRPr="003852FE">
        <w:t xml:space="preserve"> </w:t>
      </w:r>
      <w:r w:rsidR="001F3EA0" w:rsidRPr="003852FE">
        <w:t>комфортно</w:t>
      </w:r>
      <w:r w:rsidRPr="003852FE">
        <w:t xml:space="preserve"> </w:t>
      </w:r>
      <w:r w:rsidR="001F3EA0" w:rsidRPr="003852FE">
        <w:t>и</w:t>
      </w:r>
      <w:r w:rsidRPr="003852FE">
        <w:t xml:space="preserve"> </w:t>
      </w:r>
      <w:r w:rsidR="001F3EA0" w:rsidRPr="003852FE">
        <w:t>все</w:t>
      </w:r>
      <w:r w:rsidRPr="003852FE">
        <w:t xml:space="preserve"> </w:t>
      </w:r>
      <w:r w:rsidR="001F3EA0" w:rsidRPr="003852FE">
        <w:t>большее</w:t>
      </w:r>
      <w:r w:rsidRPr="003852FE">
        <w:t xml:space="preserve"> </w:t>
      </w:r>
      <w:r w:rsidR="001F3EA0" w:rsidRPr="003852FE">
        <w:t>значение</w:t>
      </w:r>
      <w:r w:rsidRPr="003852FE">
        <w:t xml:space="preserve"> </w:t>
      </w:r>
      <w:r w:rsidR="001F3EA0" w:rsidRPr="003852FE">
        <w:t>придают</w:t>
      </w:r>
      <w:r w:rsidRPr="003852FE">
        <w:t xml:space="preserve"> </w:t>
      </w:r>
      <w:r w:rsidR="001F3EA0" w:rsidRPr="003852FE">
        <w:t>сбережениям.</w:t>
      </w:r>
      <w:r w:rsidRPr="003852FE">
        <w:t xml:space="preserve"> </w:t>
      </w:r>
      <w:r w:rsidR="001F3EA0" w:rsidRPr="003852FE">
        <w:t>Три</w:t>
      </w:r>
      <w:r w:rsidRPr="003852FE">
        <w:t xml:space="preserve"> </w:t>
      </w:r>
      <w:r w:rsidR="001F3EA0" w:rsidRPr="003852FE">
        <w:t>года</w:t>
      </w:r>
      <w:r w:rsidRPr="003852FE">
        <w:t xml:space="preserve"> </w:t>
      </w:r>
      <w:r w:rsidR="001F3EA0" w:rsidRPr="003852FE">
        <w:t>назад</w:t>
      </w:r>
      <w:r w:rsidRPr="003852FE">
        <w:t xml:space="preserve"> </w:t>
      </w:r>
      <w:r w:rsidR="001F3EA0" w:rsidRPr="003852FE">
        <w:t>78%</w:t>
      </w:r>
      <w:r w:rsidRPr="003852FE">
        <w:t xml:space="preserve"> </w:t>
      </w:r>
      <w:r w:rsidR="001F3EA0" w:rsidRPr="003852FE">
        <w:t>опрошенных</w:t>
      </w:r>
      <w:r w:rsidRPr="003852FE">
        <w:t xml:space="preserve"> </w:t>
      </w:r>
      <w:r w:rsidR="001F3EA0" w:rsidRPr="003852FE">
        <w:t>желали</w:t>
      </w:r>
      <w:r w:rsidRPr="003852FE">
        <w:t xml:space="preserve"> </w:t>
      </w:r>
      <w:r w:rsidR="001F3EA0" w:rsidRPr="003852FE">
        <w:t>иметь</w:t>
      </w:r>
      <w:r w:rsidRPr="003852FE">
        <w:t xml:space="preserve"> </w:t>
      </w:r>
      <w:r w:rsidR="001F3EA0" w:rsidRPr="003852FE">
        <w:t>капитал</w:t>
      </w:r>
      <w:r w:rsidRPr="003852FE">
        <w:t xml:space="preserve"> </w:t>
      </w:r>
      <w:r w:rsidR="001F3EA0" w:rsidRPr="003852FE">
        <w:t>на</w:t>
      </w:r>
      <w:r w:rsidRPr="003852FE">
        <w:t xml:space="preserve"> </w:t>
      </w:r>
      <w:r w:rsidR="001F3EA0" w:rsidRPr="003852FE">
        <w:t>эту</w:t>
      </w:r>
      <w:r w:rsidRPr="003852FE">
        <w:t xml:space="preserve"> </w:t>
      </w:r>
      <w:r w:rsidR="001F3EA0" w:rsidRPr="003852FE">
        <w:t>цель,</w:t>
      </w:r>
      <w:r w:rsidRPr="003852FE">
        <w:t xml:space="preserve"> </w:t>
      </w:r>
      <w:r w:rsidR="001F3EA0" w:rsidRPr="003852FE">
        <w:t>в</w:t>
      </w:r>
      <w:r w:rsidRPr="003852FE">
        <w:t xml:space="preserve"> </w:t>
      </w:r>
      <w:r w:rsidR="001F3EA0" w:rsidRPr="003852FE">
        <w:t>2023</w:t>
      </w:r>
      <w:r w:rsidRPr="003852FE">
        <w:t xml:space="preserve"> </w:t>
      </w:r>
      <w:r w:rsidR="001F3EA0" w:rsidRPr="003852FE">
        <w:t>году</w:t>
      </w:r>
      <w:r w:rsidRPr="003852FE">
        <w:t xml:space="preserve"> </w:t>
      </w:r>
      <w:r w:rsidR="001F3EA0" w:rsidRPr="003852FE">
        <w:t>-</w:t>
      </w:r>
      <w:r w:rsidRPr="003852FE">
        <w:t xml:space="preserve"> </w:t>
      </w:r>
      <w:r w:rsidR="001F3EA0" w:rsidRPr="003852FE">
        <w:t>уже</w:t>
      </w:r>
      <w:r w:rsidRPr="003852FE">
        <w:t xml:space="preserve"> </w:t>
      </w:r>
      <w:r w:rsidR="001F3EA0" w:rsidRPr="003852FE">
        <w:t>96%.</w:t>
      </w:r>
      <w:r w:rsidRPr="003852FE">
        <w:t xml:space="preserve"> </w:t>
      </w:r>
      <w:r w:rsidR="001F3EA0" w:rsidRPr="003852FE">
        <w:t>Откладывать</w:t>
      </w:r>
      <w:r w:rsidRPr="003852FE">
        <w:t xml:space="preserve"> </w:t>
      </w:r>
      <w:r w:rsidR="001F3EA0" w:rsidRPr="003852FE">
        <w:t>можно,</w:t>
      </w:r>
      <w:r w:rsidRPr="003852FE">
        <w:t xml:space="preserve"> </w:t>
      </w:r>
      <w:r w:rsidR="001F3EA0" w:rsidRPr="003852FE">
        <w:t>в</w:t>
      </w:r>
      <w:r w:rsidRPr="003852FE">
        <w:t xml:space="preserve"> </w:t>
      </w:r>
      <w:r w:rsidR="001F3EA0" w:rsidRPr="003852FE">
        <w:t>том</w:t>
      </w:r>
      <w:r w:rsidRPr="003852FE">
        <w:t xml:space="preserve"> </w:t>
      </w:r>
      <w:r w:rsidR="001F3EA0" w:rsidRPr="003852FE">
        <w:t>числе</w:t>
      </w:r>
      <w:r w:rsidRPr="003852FE">
        <w:t xml:space="preserve"> </w:t>
      </w:r>
      <w:r w:rsidR="001F3EA0" w:rsidRPr="003852FE">
        <w:t>с</w:t>
      </w:r>
      <w:r w:rsidRPr="003852FE">
        <w:t xml:space="preserve"> </w:t>
      </w:r>
      <w:r w:rsidR="001F3EA0" w:rsidRPr="003852FE">
        <w:t>пенсионными</w:t>
      </w:r>
      <w:r w:rsidRPr="003852FE">
        <w:t xml:space="preserve"> </w:t>
      </w:r>
      <w:r w:rsidR="001F3EA0" w:rsidRPr="003852FE">
        <w:t>программами</w:t>
      </w:r>
      <w:r w:rsidRPr="003852FE">
        <w:t xml:space="preserve"> </w:t>
      </w:r>
      <w:r w:rsidR="001F3EA0" w:rsidRPr="003852FE">
        <w:t>от</w:t>
      </w:r>
      <w:r w:rsidRPr="003852FE">
        <w:t xml:space="preserve"> </w:t>
      </w:r>
      <w:r w:rsidR="001F3EA0" w:rsidRPr="003852FE">
        <w:t>СберНПФ.</w:t>
      </w:r>
      <w:r w:rsidRPr="003852FE">
        <w:t xml:space="preserve"> </w:t>
      </w:r>
      <w:r w:rsidR="001F3EA0" w:rsidRPr="003852FE">
        <w:t>В</w:t>
      </w:r>
      <w:r w:rsidRPr="003852FE">
        <w:t xml:space="preserve"> </w:t>
      </w:r>
      <w:r w:rsidR="001F3EA0" w:rsidRPr="003852FE">
        <w:t>2024</w:t>
      </w:r>
      <w:r w:rsidRPr="003852FE">
        <w:t xml:space="preserve"> </w:t>
      </w:r>
      <w:r w:rsidR="001F3EA0" w:rsidRPr="003852FE">
        <w:t>году</w:t>
      </w:r>
      <w:r w:rsidRPr="003852FE">
        <w:t xml:space="preserve"> </w:t>
      </w:r>
      <w:r w:rsidR="001F3EA0" w:rsidRPr="003852FE">
        <w:t>для</w:t>
      </w:r>
      <w:r w:rsidRPr="003852FE">
        <w:t xml:space="preserve"> </w:t>
      </w:r>
      <w:r w:rsidR="001F3EA0" w:rsidRPr="003852FE">
        <w:t>этого</w:t>
      </w:r>
      <w:r w:rsidRPr="003852FE">
        <w:t xml:space="preserve"> </w:t>
      </w:r>
      <w:r w:rsidR="001F3EA0" w:rsidRPr="003852FE">
        <w:t>появится</w:t>
      </w:r>
      <w:r w:rsidRPr="003852FE">
        <w:t xml:space="preserve"> </w:t>
      </w:r>
      <w:r w:rsidR="001F3EA0" w:rsidRPr="003852FE">
        <w:t>ещ</w:t>
      </w:r>
      <w:r w:rsidRPr="003852FE">
        <w:t xml:space="preserve">е </w:t>
      </w:r>
      <w:r w:rsidR="001F3EA0" w:rsidRPr="003852FE">
        <w:t>один</w:t>
      </w:r>
      <w:r w:rsidRPr="003852FE">
        <w:t xml:space="preserve"> </w:t>
      </w:r>
      <w:r w:rsidR="001F3EA0" w:rsidRPr="003852FE">
        <w:t>инструмент:</w:t>
      </w:r>
      <w:r w:rsidRPr="003852FE">
        <w:t xml:space="preserve"> </w:t>
      </w:r>
      <w:r w:rsidR="001F3EA0" w:rsidRPr="003852FE">
        <w:t>программа</w:t>
      </w:r>
      <w:r w:rsidRPr="003852FE">
        <w:t xml:space="preserve"> </w:t>
      </w:r>
      <w:r w:rsidR="001F3EA0" w:rsidRPr="003852FE">
        <w:t>долгосрочных</w:t>
      </w:r>
      <w:r w:rsidRPr="003852FE">
        <w:t xml:space="preserve"> </w:t>
      </w:r>
      <w:r w:rsidR="001F3EA0" w:rsidRPr="003852FE">
        <w:t>сбережений</w:t>
      </w:r>
      <w:r w:rsidRPr="003852FE">
        <w:t xml:space="preserve"> </w:t>
      </w:r>
      <w:r w:rsidR="001F3EA0" w:rsidRPr="003852FE">
        <w:t>(ПДС).</w:t>
      </w:r>
      <w:r w:rsidRPr="003852FE">
        <w:t xml:space="preserve"> </w:t>
      </w:r>
      <w:r w:rsidR="001F3EA0" w:rsidRPr="003852FE">
        <w:t>С</w:t>
      </w:r>
      <w:r w:rsidRPr="003852FE">
        <w:t xml:space="preserve"> </w:t>
      </w:r>
      <w:r w:rsidR="001F3EA0" w:rsidRPr="003852FE">
        <w:t>ПДС</w:t>
      </w:r>
      <w:r w:rsidRPr="003852FE">
        <w:t xml:space="preserve"> </w:t>
      </w:r>
      <w:r w:rsidR="001F3EA0" w:rsidRPr="003852FE">
        <w:t>омичи</w:t>
      </w:r>
      <w:r w:rsidRPr="003852FE">
        <w:t xml:space="preserve"> </w:t>
      </w:r>
      <w:r w:rsidR="001F3EA0" w:rsidRPr="003852FE">
        <w:t>смогут</w:t>
      </w:r>
      <w:r w:rsidRPr="003852FE">
        <w:t xml:space="preserve"> </w:t>
      </w:r>
      <w:r w:rsidR="001F3EA0" w:rsidRPr="003852FE">
        <w:t>получить</w:t>
      </w:r>
      <w:r w:rsidRPr="003852FE">
        <w:t xml:space="preserve"> </w:t>
      </w:r>
      <w:r w:rsidR="001F3EA0" w:rsidRPr="003852FE">
        <w:t>до</w:t>
      </w:r>
      <w:r w:rsidRPr="003852FE">
        <w:t xml:space="preserve"> </w:t>
      </w:r>
      <w:r w:rsidR="001F3EA0" w:rsidRPr="003852FE">
        <w:t>36</w:t>
      </w:r>
      <w:r w:rsidRPr="003852FE">
        <w:t xml:space="preserve"> </w:t>
      </w:r>
      <w:r w:rsidR="001F3EA0" w:rsidRPr="003852FE">
        <w:t>тыс.</w:t>
      </w:r>
      <w:r w:rsidRPr="003852FE">
        <w:t xml:space="preserve"> </w:t>
      </w:r>
      <w:r w:rsidR="001F3EA0" w:rsidRPr="003852FE">
        <w:t>рублей</w:t>
      </w:r>
      <w:r w:rsidRPr="003852FE">
        <w:t xml:space="preserve"> </w:t>
      </w:r>
      <w:r w:rsidR="001F3EA0" w:rsidRPr="003852FE">
        <w:t>софинансирования</w:t>
      </w:r>
      <w:r w:rsidRPr="003852FE">
        <w:t xml:space="preserve"> </w:t>
      </w:r>
      <w:r w:rsidR="001F3EA0" w:rsidRPr="003852FE">
        <w:t>от</w:t>
      </w:r>
      <w:r w:rsidRPr="003852FE">
        <w:t xml:space="preserve"> </w:t>
      </w:r>
      <w:r w:rsidR="001F3EA0" w:rsidRPr="003852FE">
        <w:t>государства</w:t>
      </w:r>
      <w:r w:rsidRPr="003852FE">
        <w:t xml:space="preserve"> </w:t>
      </w:r>
      <w:r w:rsidR="001F3EA0" w:rsidRPr="003852FE">
        <w:t>в</w:t>
      </w:r>
      <w:r w:rsidRPr="003852FE">
        <w:t xml:space="preserve"> </w:t>
      </w:r>
      <w:r w:rsidR="001F3EA0" w:rsidRPr="003852FE">
        <w:t>год,</w:t>
      </w:r>
      <w:r w:rsidRPr="003852FE">
        <w:t xml:space="preserve"> </w:t>
      </w:r>
      <w:r w:rsidR="001F3EA0" w:rsidRPr="003852FE">
        <w:t>а</w:t>
      </w:r>
      <w:r w:rsidRPr="003852FE">
        <w:t xml:space="preserve"> </w:t>
      </w:r>
      <w:r w:rsidR="001F3EA0" w:rsidRPr="003852FE">
        <w:t>также</w:t>
      </w:r>
      <w:r w:rsidRPr="003852FE">
        <w:t xml:space="preserve"> </w:t>
      </w:r>
      <w:r w:rsidR="001F3EA0" w:rsidRPr="003852FE">
        <w:t>пополнить</w:t>
      </w:r>
      <w:r w:rsidRPr="003852FE">
        <w:t xml:space="preserve"> </w:t>
      </w:r>
      <w:r w:rsidR="001F3EA0" w:rsidRPr="003852FE">
        <w:t>свой</w:t>
      </w:r>
      <w:r w:rsidRPr="003852FE">
        <w:t xml:space="preserve"> </w:t>
      </w:r>
      <w:r w:rsidR="001F3EA0" w:rsidRPr="003852FE">
        <w:t>сч</w:t>
      </w:r>
      <w:r w:rsidRPr="003852FE">
        <w:t>е</w:t>
      </w:r>
      <w:r w:rsidR="001F3EA0" w:rsidRPr="003852FE">
        <w:t>т</w:t>
      </w:r>
      <w:r w:rsidRPr="003852FE">
        <w:t xml:space="preserve"> </w:t>
      </w:r>
      <w:r w:rsidR="001F3EA0" w:rsidRPr="003852FE">
        <w:t>средствами</w:t>
      </w:r>
      <w:r w:rsidRPr="003852FE">
        <w:t xml:space="preserve"> </w:t>
      </w:r>
      <w:r w:rsidR="001F3EA0" w:rsidRPr="003852FE">
        <w:t>пенсионных</w:t>
      </w:r>
      <w:r w:rsidRPr="003852FE">
        <w:t xml:space="preserve"> </w:t>
      </w:r>
      <w:r w:rsidR="001F3EA0" w:rsidRPr="003852FE">
        <w:t>накоплений</w:t>
      </w:r>
      <w:r w:rsidRPr="003852FE">
        <w:t>»</w:t>
      </w:r>
      <w:r w:rsidR="001F3EA0" w:rsidRPr="003852FE">
        <w:t>.</w:t>
      </w:r>
    </w:p>
    <w:p w:rsidR="001F3EA0" w:rsidRPr="003852FE" w:rsidRDefault="001F3EA0" w:rsidP="001F3EA0">
      <w:r w:rsidRPr="003852FE">
        <w:t>Исследование</w:t>
      </w:r>
      <w:r w:rsidR="003852FE" w:rsidRPr="003852FE">
        <w:t xml:space="preserve"> </w:t>
      </w:r>
      <w:r w:rsidRPr="003852FE">
        <w:t>проводилось</w:t>
      </w:r>
      <w:r w:rsidR="003852FE" w:rsidRPr="003852FE">
        <w:t xml:space="preserve"> </w:t>
      </w:r>
      <w:r w:rsidRPr="003852FE">
        <w:t>в</w:t>
      </w:r>
      <w:r w:rsidR="003852FE" w:rsidRPr="003852FE">
        <w:t xml:space="preserve"> </w:t>
      </w:r>
      <w:r w:rsidRPr="003852FE">
        <w:t>октябре</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в</w:t>
      </w:r>
      <w:r w:rsidR="003852FE" w:rsidRPr="003852FE">
        <w:t xml:space="preserve"> </w:t>
      </w:r>
      <w:r w:rsidRPr="003852FE">
        <w:t>37</w:t>
      </w:r>
      <w:r w:rsidR="003852FE" w:rsidRPr="003852FE">
        <w:t xml:space="preserve"> </w:t>
      </w:r>
      <w:r w:rsidRPr="003852FE">
        <w:t>российских</w:t>
      </w:r>
      <w:r w:rsidR="003852FE" w:rsidRPr="003852FE">
        <w:t xml:space="preserve"> </w:t>
      </w:r>
      <w:r w:rsidRPr="003852FE">
        <w:t>городах</w:t>
      </w:r>
      <w:r w:rsidR="003852FE" w:rsidRPr="003852FE">
        <w:t xml:space="preserve"> </w:t>
      </w:r>
      <w:r w:rsidRPr="003852FE">
        <w:t>с</w:t>
      </w:r>
      <w:r w:rsidR="003852FE" w:rsidRPr="003852FE">
        <w:t xml:space="preserve"> </w:t>
      </w:r>
      <w:r w:rsidRPr="003852FE">
        <w:t>населением</w:t>
      </w:r>
      <w:r w:rsidR="003852FE" w:rsidRPr="003852FE">
        <w:t xml:space="preserve"> </w:t>
      </w:r>
      <w:r w:rsidRPr="003852FE">
        <w:t>свыше</w:t>
      </w:r>
      <w:r w:rsidR="003852FE" w:rsidRPr="003852FE">
        <w:t xml:space="preserve"> </w:t>
      </w:r>
      <w:r w:rsidRPr="003852FE">
        <w:t>500</w:t>
      </w:r>
      <w:r w:rsidR="003852FE" w:rsidRPr="003852FE">
        <w:t xml:space="preserve"> </w:t>
      </w:r>
      <w:r w:rsidRPr="003852FE">
        <w:t>тыс.</w:t>
      </w:r>
      <w:r w:rsidR="003852FE" w:rsidRPr="003852FE">
        <w:t xml:space="preserve"> </w:t>
      </w:r>
      <w:r w:rsidRPr="003852FE">
        <w:t>человек</w:t>
      </w:r>
      <w:r w:rsidR="003852FE" w:rsidRPr="003852FE">
        <w:t xml:space="preserve"> </w:t>
      </w:r>
      <w:r w:rsidRPr="003852FE">
        <w:t>методом</w:t>
      </w:r>
      <w:r w:rsidR="003852FE" w:rsidRPr="003852FE">
        <w:t xml:space="preserve"> </w:t>
      </w:r>
      <w:r w:rsidRPr="003852FE">
        <w:t>телефонного</w:t>
      </w:r>
      <w:r w:rsidR="003852FE" w:rsidRPr="003852FE">
        <w:t xml:space="preserve"> </w:t>
      </w:r>
      <w:r w:rsidRPr="003852FE">
        <w:t>опроса</w:t>
      </w:r>
      <w:r w:rsidR="003852FE" w:rsidRPr="003852FE">
        <w:t xml:space="preserve"> </w:t>
      </w:r>
      <w:r w:rsidRPr="003852FE">
        <w:t>(CATI).</w:t>
      </w:r>
      <w:r w:rsidR="003852FE" w:rsidRPr="003852FE">
        <w:t xml:space="preserve"> </w:t>
      </w:r>
      <w:r w:rsidRPr="003852FE">
        <w:t>В</w:t>
      </w:r>
      <w:r w:rsidR="003852FE" w:rsidRPr="003852FE">
        <w:t xml:space="preserve"> </w:t>
      </w:r>
      <w:r w:rsidRPr="003852FE">
        <w:t>опросе</w:t>
      </w:r>
      <w:r w:rsidR="003852FE" w:rsidRPr="003852FE">
        <w:t xml:space="preserve"> </w:t>
      </w:r>
      <w:r w:rsidRPr="003852FE">
        <w:t>приняли</w:t>
      </w:r>
      <w:r w:rsidR="003852FE" w:rsidRPr="003852FE">
        <w:t xml:space="preserve"> </w:t>
      </w:r>
      <w:r w:rsidRPr="003852FE">
        <w:t>участие</w:t>
      </w:r>
      <w:r w:rsidR="003852FE" w:rsidRPr="003852FE">
        <w:t xml:space="preserve"> </w:t>
      </w:r>
      <w:r w:rsidRPr="003852FE">
        <w:t>15</w:t>
      </w:r>
      <w:r w:rsidR="003852FE" w:rsidRPr="003852FE">
        <w:t xml:space="preserve"> </w:t>
      </w:r>
      <w:r w:rsidRPr="003852FE">
        <w:t>тыс.</w:t>
      </w:r>
      <w:r w:rsidR="003852FE" w:rsidRPr="003852FE">
        <w:t xml:space="preserve"> </w:t>
      </w:r>
      <w:r w:rsidRPr="003852FE">
        <w:t>респондентов</w:t>
      </w:r>
      <w:r w:rsidR="003852FE" w:rsidRPr="003852FE">
        <w:t xml:space="preserve"> </w:t>
      </w:r>
      <w:r w:rsidRPr="003852FE">
        <w:t>старше</w:t>
      </w:r>
      <w:r w:rsidR="003852FE" w:rsidRPr="003852FE">
        <w:t xml:space="preserve"> </w:t>
      </w:r>
      <w:r w:rsidRPr="003852FE">
        <w:t>18</w:t>
      </w:r>
      <w:r w:rsidR="003852FE" w:rsidRPr="003852FE">
        <w:t xml:space="preserve"> </w:t>
      </w:r>
      <w:r w:rsidRPr="003852FE">
        <w:t>лет.</w:t>
      </w:r>
    </w:p>
    <w:p w:rsidR="001F3EA0" w:rsidRPr="003852FE" w:rsidRDefault="001F3EA0" w:rsidP="001F3EA0">
      <w:pPr>
        <w:pStyle w:val="DocumentAuthor"/>
      </w:pPr>
      <w:hyperlink r:id="rId32" w:history="1">
        <w:r w:rsidRPr="003852FE">
          <w:rPr>
            <w:rStyle w:val="DocumentOriginalLink"/>
          </w:rPr>
          <w:t>https://omsk.mk.ru/social/2023/11/17/omichi-okharakterizovali-dostoynuyu-zhizn-na-pensii.html</w:t>
        </w:r>
      </w:hyperlink>
    </w:p>
    <w:p w:rsidR="00230E04" w:rsidRPr="003852FE" w:rsidRDefault="00230E04" w:rsidP="00230E04">
      <w:pPr>
        <w:pStyle w:val="2"/>
      </w:pPr>
      <w:bookmarkStart w:id="90" w:name="_Toc151101715"/>
      <w:r w:rsidRPr="003852FE">
        <w:lastRenderedPageBreak/>
        <w:t>Московский</w:t>
      </w:r>
      <w:r w:rsidR="003852FE" w:rsidRPr="003852FE">
        <w:t xml:space="preserve"> </w:t>
      </w:r>
      <w:r w:rsidRPr="003852FE">
        <w:t>комсомолец</w:t>
      </w:r>
      <w:r w:rsidR="003852FE" w:rsidRPr="003852FE">
        <w:t xml:space="preserve"> </w:t>
      </w:r>
      <w:r w:rsidRPr="003852FE">
        <w:t>-</w:t>
      </w:r>
      <w:r w:rsidR="003852FE" w:rsidRPr="003852FE">
        <w:t xml:space="preserve"> </w:t>
      </w:r>
      <w:r w:rsidRPr="003852FE">
        <w:t>Улан-Удэ,</w:t>
      </w:r>
      <w:r w:rsidR="003852FE" w:rsidRPr="003852FE">
        <w:t xml:space="preserve"> </w:t>
      </w:r>
      <w:r w:rsidRPr="003852FE">
        <w:t>17.11.2023,</w:t>
      </w:r>
      <w:r w:rsidR="003852FE" w:rsidRPr="003852FE">
        <w:t xml:space="preserve"> </w:t>
      </w:r>
      <w:r w:rsidRPr="003852FE">
        <w:t>Пенсионерке</w:t>
      </w:r>
      <w:r w:rsidR="003852FE" w:rsidRPr="003852FE">
        <w:t xml:space="preserve"> </w:t>
      </w:r>
      <w:r w:rsidRPr="003852FE">
        <w:t>в</w:t>
      </w:r>
      <w:r w:rsidR="003852FE" w:rsidRPr="003852FE">
        <w:t xml:space="preserve"> </w:t>
      </w:r>
      <w:r w:rsidRPr="003852FE">
        <w:t>Улан-Удэ</w:t>
      </w:r>
      <w:r w:rsidR="003852FE" w:rsidRPr="003852FE">
        <w:t xml:space="preserve"> </w:t>
      </w:r>
      <w:r w:rsidRPr="003852FE">
        <w:t>вернули</w:t>
      </w:r>
      <w:r w:rsidR="003852FE" w:rsidRPr="003852FE">
        <w:t xml:space="preserve"> </w:t>
      </w:r>
      <w:r w:rsidRPr="003852FE">
        <w:t>80</w:t>
      </w:r>
      <w:r w:rsidR="003852FE" w:rsidRPr="003852FE">
        <w:t xml:space="preserve"> </w:t>
      </w:r>
      <w:r w:rsidRPr="003852FE">
        <w:t>тысяч,</w:t>
      </w:r>
      <w:r w:rsidR="003852FE" w:rsidRPr="003852FE">
        <w:t xml:space="preserve"> </w:t>
      </w:r>
      <w:r w:rsidRPr="003852FE">
        <w:t>снятые</w:t>
      </w:r>
      <w:r w:rsidR="003852FE" w:rsidRPr="003852FE">
        <w:t xml:space="preserve"> </w:t>
      </w:r>
      <w:r w:rsidRPr="003852FE">
        <w:t>судебными</w:t>
      </w:r>
      <w:r w:rsidR="003852FE" w:rsidRPr="003852FE">
        <w:t xml:space="preserve"> </w:t>
      </w:r>
      <w:r w:rsidRPr="003852FE">
        <w:t>приставами</w:t>
      </w:r>
      <w:bookmarkEnd w:id="86"/>
      <w:bookmarkEnd w:id="90"/>
    </w:p>
    <w:p w:rsidR="00230E04" w:rsidRPr="003852FE" w:rsidRDefault="00230E04" w:rsidP="00BF1432">
      <w:pPr>
        <w:pStyle w:val="3"/>
      </w:pPr>
      <w:bookmarkStart w:id="91" w:name="_Toc151101716"/>
      <w:r w:rsidRPr="003852FE">
        <w:t>Пожилой</w:t>
      </w:r>
      <w:r w:rsidR="003852FE" w:rsidRPr="003852FE">
        <w:t xml:space="preserve"> </w:t>
      </w:r>
      <w:r w:rsidRPr="003852FE">
        <w:t>жительнице</w:t>
      </w:r>
      <w:r w:rsidR="003852FE" w:rsidRPr="003852FE">
        <w:t xml:space="preserve"> </w:t>
      </w:r>
      <w:r w:rsidRPr="003852FE">
        <w:t>Улан-Удэ</w:t>
      </w:r>
      <w:r w:rsidR="003852FE" w:rsidRPr="003852FE">
        <w:t xml:space="preserve"> </w:t>
      </w:r>
      <w:r w:rsidRPr="003852FE">
        <w:t>вернули</w:t>
      </w:r>
      <w:r w:rsidR="003852FE" w:rsidRPr="003852FE">
        <w:t xml:space="preserve"> </w:t>
      </w:r>
      <w:r w:rsidRPr="003852FE">
        <w:t>80</w:t>
      </w:r>
      <w:r w:rsidR="003852FE" w:rsidRPr="003852FE">
        <w:t xml:space="preserve"> </w:t>
      </w:r>
      <w:r w:rsidRPr="003852FE">
        <w:t>тысяч</w:t>
      </w:r>
      <w:r w:rsidR="003852FE" w:rsidRPr="003852FE">
        <w:t xml:space="preserve"> </w:t>
      </w:r>
      <w:r w:rsidRPr="003852FE">
        <w:t>рублей</w:t>
      </w:r>
      <w:r w:rsidR="003852FE" w:rsidRPr="003852FE">
        <w:t xml:space="preserve"> </w:t>
      </w:r>
      <w:r w:rsidRPr="003852FE">
        <w:t>незаконно</w:t>
      </w:r>
      <w:r w:rsidR="003852FE" w:rsidRPr="003852FE">
        <w:t xml:space="preserve"> </w:t>
      </w:r>
      <w:r w:rsidRPr="003852FE">
        <w:t>удержанные</w:t>
      </w:r>
      <w:r w:rsidR="003852FE" w:rsidRPr="003852FE">
        <w:t xml:space="preserve"> </w:t>
      </w:r>
      <w:r w:rsidRPr="003852FE">
        <w:t>судебными</w:t>
      </w:r>
      <w:r w:rsidR="003852FE" w:rsidRPr="003852FE">
        <w:t xml:space="preserve"> </w:t>
      </w:r>
      <w:r w:rsidRPr="003852FE">
        <w:t>приставами</w:t>
      </w:r>
      <w:r w:rsidR="003852FE" w:rsidRPr="003852FE">
        <w:t xml:space="preserve"> </w:t>
      </w:r>
      <w:r w:rsidRPr="003852FE">
        <w:t>из</w:t>
      </w:r>
      <w:r w:rsidR="003852FE" w:rsidRPr="003852FE">
        <w:t xml:space="preserve"> </w:t>
      </w:r>
      <w:r w:rsidRPr="003852FE">
        <w:t>пенсии.</w:t>
      </w:r>
      <w:r w:rsidR="003852FE" w:rsidRPr="003852FE">
        <w:t xml:space="preserve"> </w:t>
      </w:r>
      <w:r w:rsidRPr="003852FE">
        <w:t>Помогла</w:t>
      </w:r>
      <w:r w:rsidR="003852FE" w:rsidRPr="003852FE">
        <w:t xml:space="preserve"> </w:t>
      </w:r>
      <w:r w:rsidRPr="003852FE">
        <w:t>ей</w:t>
      </w:r>
      <w:r w:rsidR="003852FE" w:rsidRPr="003852FE">
        <w:t xml:space="preserve"> </w:t>
      </w:r>
      <w:r w:rsidRPr="003852FE">
        <w:t>в</w:t>
      </w:r>
      <w:r w:rsidR="003852FE" w:rsidRPr="003852FE">
        <w:t xml:space="preserve"> </w:t>
      </w:r>
      <w:r w:rsidRPr="003852FE">
        <w:t>этом</w:t>
      </w:r>
      <w:r w:rsidR="003852FE" w:rsidRPr="003852FE">
        <w:t xml:space="preserve"> </w:t>
      </w:r>
      <w:r w:rsidRPr="003852FE">
        <w:t>прокуратура</w:t>
      </w:r>
      <w:r w:rsidR="003852FE" w:rsidRPr="003852FE">
        <w:t xml:space="preserve"> </w:t>
      </w:r>
      <w:r w:rsidRPr="003852FE">
        <w:t>Октябрьского</w:t>
      </w:r>
      <w:r w:rsidR="003852FE" w:rsidRPr="003852FE">
        <w:t xml:space="preserve"> </w:t>
      </w:r>
      <w:r w:rsidRPr="003852FE">
        <w:t>района</w:t>
      </w:r>
      <w:r w:rsidR="003852FE" w:rsidRPr="003852FE">
        <w:t xml:space="preserve"> </w:t>
      </w:r>
      <w:r w:rsidRPr="003852FE">
        <w:t>города.</w:t>
      </w:r>
      <w:bookmarkEnd w:id="91"/>
    </w:p>
    <w:p w:rsidR="00230E04" w:rsidRPr="003852FE" w:rsidRDefault="00230E04" w:rsidP="00230E04">
      <w:r w:rsidRPr="003852FE">
        <w:t>По</w:t>
      </w:r>
      <w:r w:rsidR="003852FE" w:rsidRPr="003852FE">
        <w:t xml:space="preserve"> </w:t>
      </w:r>
      <w:r w:rsidRPr="003852FE">
        <w:t>обращению</w:t>
      </w:r>
      <w:r w:rsidR="003852FE" w:rsidRPr="003852FE">
        <w:t xml:space="preserve"> </w:t>
      </w:r>
      <w:r w:rsidRPr="003852FE">
        <w:t>улан-удэнки</w:t>
      </w:r>
      <w:r w:rsidR="003852FE" w:rsidRPr="003852FE">
        <w:t xml:space="preserve"> </w:t>
      </w:r>
      <w:r w:rsidRPr="003852FE">
        <w:t>об</w:t>
      </w:r>
      <w:r w:rsidR="003852FE" w:rsidRPr="003852FE">
        <w:t xml:space="preserve"> </w:t>
      </w:r>
      <w:r w:rsidRPr="003852FE">
        <w:t>удержании</w:t>
      </w:r>
      <w:r w:rsidR="003852FE" w:rsidRPr="003852FE">
        <w:t xml:space="preserve"> </w:t>
      </w:r>
      <w:r w:rsidRPr="003852FE">
        <w:t>судебными</w:t>
      </w:r>
      <w:r w:rsidR="003852FE" w:rsidRPr="003852FE">
        <w:t xml:space="preserve"> </w:t>
      </w:r>
      <w:r w:rsidRPr="003852FE">
        <w:t>приставами-исполнителями</w:t>
      </w:r>
      <w:r w:rsidR="003852FE" w:rsidRPr="003852FE">
        <w:t xml:space="preserve"> </w:t>
      </w:r>
      <w:r w:rsidRPr="003852FE">
        <w:t>денежных</w:t>
      </w:r>
      <w:r w:rsidR="003852FE" w:rsidRPr="003852FE">
        <w:t xml:space="preserve"> </w:t>
      </w:r>
      <w:r w:rsidRPr="003852FE">
        <w:t>средств</w:t>
      </w:r>
      <w:r w:rsidR="003852FE" w:rsidRPr="003852FE">
        <w:t xml:space="preserve"> </w:t>
      </w:r>
      <w:r w:rsidRPr="003852FE">
        <w:t>была</w:t>
      </w:r>
      <w:r w:rsidR="003852FE" w:rsidRPr="003852FE">
        <w:t xml:space="preserve"> </w:t>
      </w:r>
      <w:r w:rsidRPr="003852FE">
        <w:t>проведена</w:t>
      </w:r>
      <w:r w:rsidR="003852FE" w:rsidRPr="003852FE">
        <w:t xml:space="preserve"> </w:t>
      </w:r>
      <w:r w:rsidRPr="003852FE">
        <w:t>проверка.</w:t>
      </w:r>
      <w:r w:rsidR="003852FE" w:rsidRPr="003852FE">
        <w:t xml:space="preserve"> </w:t>
      </w:r>
      <w:r w:rsidRPr="003852FE">
        <w:t>Прокуратура</w:t>
      </w:r>
      <w:r w:rsidR="003852FE" w:rsidRPr="003852FE">
        <w:t xml:space="preserve"> </w:t>
      </w:r>
      <w:r w:rsidRPr="003852FE">
        <w:t>установила,</w:t>
      </w:r>
      <w:r w:rsidR="003852FE" w:rsidRPr="003852FE">
        <w:t xml:space="preserve"> </w:t>
      </w:r>
      <w:r w:rsidRPr="003852FE">
        <w:t>что</w:t>
      </w:r>
      <w:r w:rsidR="003852FE" w:rsidRPr="003852FE">
        <w:t xml:space="preserve"> </w:t>
      </w:r>
      <w:r w:rsidRPr="003852FE">
        <w:t>в</w:t>
      </w:r>
      <w:r w:rsidR="003852FE" w:rsidRPr="003852FE">
        <w:t xml:space="preserve"> </w:t>
      </w:r>
      <w:r w:rsidRPr="003852FE">
        <w:t>отношении</w:t>
      </w:r>
      <w:r w:rsidR="003852FE" w:rsidRPr="003852FE">
        <w:t xml:space="preserve"> </w:t>
      </w:r>
      <w:r w:rsidRPr="003852FE">
        <w:t>заявительницы</w:t>
      </w:r>
      <w:r w:rsidR="003852FE" w:rsidRPr="003852FE">
        <w:t xml:space="preserve"> </w:t>
      </w:r>
      <w:r w:rsidRPr="003852FE">
        <w:t>у</w:t>
      </w:r>
      <w:r w:rsidR="003852FE" w:rsidRPr="003852FE">
        <w:t xml:space="preserve"> </w:t>
      </w:r>
      <w:r w:rsidRPr="003852FE">
        <w:t>приставов</w:t>
      </w:r>
      <w:r w:rsidR="003852FE" w:rsidRPr="003852FE">
        <w:t xml:space="preserve"> </w:t>
      </w:r>
      <w:r w:rsidRPr="003852FE">
        <w:t>имеются</w:t>
      </w:r>
      <w:r w:rsidR="003852FE" w:rsidRPr="003852FE">
        <w:t xml:space="preserve"> </w:t>
      </w:r>
      <w:r w:rsidRPr="003852FE">
        <w:t>производства</w:t>
      </w:r>
      <w:r w:rsidR="003852FE" w:rsidRPr="003852FE">
        <w:t xml:space="preserve"> </w:t>
      </w:r>
      <w:r w:rsidRPr="003852FE">
        <w:t>о</w:t>
      </w:r>
      <w:r w:rsidR="003852FE" w:rsidRPr="003852FE">
        <w:t xml:space="preserve"> </w:t>
      </w:r>
      <w:r w:rsidRPr="003852FE">
        <w:t>взыскании</w:t>
      </w:r>
      <w:r w:rsidR="003852FE" w:rsidRPr="003852FE">
        <w:t xml:space="preserve"> </w:t>
      </w:r>
      <w:r w:rsidRPr="003852FE">
        <w:t>платежей</w:t>
      </w:r>
      <w:r w:rsidR="003852FE" w:rsidRPr="003852FE">
        <w:t xml:space="preserve"> </w:t>
      </w:r>
      <w:r w:rsidRPr="003852FE">
        <w:t>по</w:t>
      </w:r>
      <w:r w:rsidR="003852FE" w:rsidRPr="003852FE">
        <w:t xml:space="preserve"> </w:t>
      </w:r>
      <w:r w:rsidRPr="003852FE">
        <w:t>кредитам.</w:t>
      </w:r>
      <w:r w:rsidR="003852FE" w:rsidRPr="003852FE">
        <w:t xml:space="preserve"> </w:t>
      </w:r>
      <w:r w:rsidRPr="003852FE">
        <w:t>Также</w:t>
      </w:r>
      <w:r w:rsidR="003852FE" w:rsidRPr="003852FE">
        <w:t xml:space="preserve"> </w:t>
      </w:r>
      <w:r w:rsidRPr="003852FE">
        <w:t>выяснилось,</w:t>
      </w:r>
      <w:r w:rsidR="003852FE" w:rsidRPr="003852FE">
        <w:t xml:space="preserve"> </w:t>
      </w:r>
      <w:r w:rsidRPr="003852FE">
        <w:t>что</w:t>
      </w:r>
      <w:r w:rsidR="003852FE" w:rsidRPr="003852FE">
        <w:t xml:space="preserve"> </w:t>
      </w:r>
      <w:r w:rsidRPr="003852FE">
        <w:t>в</w:t>
      </w:r>
      <w:r w:rsidR="003852FE" w:rsidRPr="003852FE">
        <w:t xml:space="preserve"> </w:t>
      </w:r>
      <w:r w:rsidRPr="003852FE">
        <w:t>марте</w:t>
      </w:r>
      <w:r w:rsidR="003852FE" w:rsidRPr="003852FE">
        <w:t xml:space="preserve"> </w:t>
      </w:r>
      <w:r w:rsidRPr="003852FE">
        <w:t>2022</w:t>
      </w:r>
      <w:r w:rsidR="003852FE" w:rsidRPr="003852FE">
        <w:t xml:space="preserve"> </w:t>
      </w:r>
      <w:r w:rsidRPr="003852FE">
        <w:t>года</w:t>
      </w:r>
      <w:r w:rsidR="003852FE" w:rsidRPr="003852FE">
        <w:t xml:space="preserve"> </w:t>
      </w:r>
      <w:r w:rsidRPr="003852FE">
        <w:t>женщина</w:t>
      </w:r>
      <w:r w:rsidR="003852FE" w:rsidRPr="003852FE">
        <w:t xml:space="preserve"> </w:t>
      </w:r>
      <w:r w:rsidRPr="003852FE">
        <w:t>обращалась</w:t>
      </w:r>
      <w:r w:rsidR="003852FE" w:rsidRPr="003852FE">
        <w:t xml:space="preserve"> </w:t>
      </w:r>
      <w:r w:rsidRPr="003852FE">
        <w:t>к</w:t>
      </w:r>
      <w:r w:rsidR="003852FE" w:rsidRPr="003852FE">
        <w:t xml:space="preserve"> </w:t>
      </w:r>
      <w:r w:rsidRPr="003852FE">
        <w:t>судебному</w:t>
      </w:r>
      <w:r w:rsidR="003852FE" w:rsidRPr="003852FE">
        <w:t xml:space="preserve"> </w:t>
      </w:r>
      <w:r w:rsidRPr="003852FE">
        <w:t>приставу</w:t>
      </w:r>
      <w:r w:rsidR="003852FE" w:rsidRPr="003852FE">
        <w:t xml:space="preserve"> </w:t>
      </w:r>
      <w:r w:rsidRPr="003852FE">
        <w:t>с</w:t>
      </w:r>
      <w:r w:rsidR="003852FE" w:rsidRPr="003852FE">
        <w:t xml:space="preserve"> </w:t>
      </w:r>
      <w:r w:rsidRPr="003852FE">
        <w:t>заявлением</w:t>
      </w:r>
      <w:r w:rsidR="003852FE" w:rsidRPr="003852FE">
        <w:t xml:space="preserve"> </w:t>
      </w:r>
      <w:r w:rsidRPr="003852FE">
        <w:t>о</w:t>
      </w:r>
      <w:r w:rsidR="003852FE" w:rsidRPr="003852FE">
        <w:t xml:space="preserve"> </w:t>
      </w:r>
      <w:r w:rsidRPr="003852FE">
        <w:t>сохранении</w:t>
      </w:r>
      <w:r w:rsidR="003852FE" w:rsidRPr="003852FE">
        <w:t xml:space="preserve"> </w:t>
      </w:r>
      <w:r w:rsidRPr="003852FE">
        <w:t>доходов</w:t>
      </w:r>
      <w:r w:rsidR="003852FE" w:rsidRPr="003852FE">
        <w:t xml:space="preserve"> </w:t>
      </w:r>
      <w:r w:rsidRPr="003852FE">
        <w:t>в</w:t>
      </w:r>
      <w:r w:rsidR="003852FE" w:rsidRPr="003852FE">
        <w:t xml:space="preserve"> </w:t>
      </w:r>
      <w:r w:rsidRPr="003852FE">
        <w:t>размере</w:t>
      </w:r>
      <w:r w:rsidR="003852FE" w:rsidRPr="003852FE">
        <w:t xml:space="preserve"> </w:t>
      </w:r>
      <w:r w:rsidRPr="003852FE">
        <w:t>прожиточного</w:t>
      </w:r>
      <w:r w:rsidR="003852FE" w:rsidRPr="003852FE">
        <w:t xml:space="preserve"> </w:t>
      </w:r>
      <w:r w:rsidRPr="003852FE">
        <w:t>минимума</w:t>
      </w:r>
      <w:r w:rsidR="003852FE" w:rsidRPr="003852FE">
        <w:t xml:space="preserve"> </w:t>
      </w:r>
      <w:r w:rsidRPr="003852FE">
        <w:t>ежемесячно,</w:t>
      </w:r>
      <w:r w:rsidR="003852FE" w:rsidRPr="003852FE">
        <w:t xml:space="preserve"> </w:t>
      </w:r>
      <w:r w:rsidRPr="003852FE">
        <w:t>но</w:t>
      </w:r>
      <w:r w:rsidR="003852FE" w:rsidRPr="003852FE">
        <w:t xml:space="preserve"> </w:t>
      </w:r>
      <w:r w:rsidRPr="003852FE">
        <w:t>никаких</w:t>
      </w:r>
      <w:r w:rsidR="003852FE" w:rsidRPr="003852FE">
        <w:t xml:space="preserve"> </w:t>
      </w:r>
      <w:r w:rsidRPr="003852FE">
        <w:t>мер</w:t>
      </w:r>
      <w:r w:rsidR="003852FE" w:rsidRPr="003852FE">
        <w:t xml:space="preserve"> </w:t>
      </w:r>
      <w:r w:rsidRPr="003852FE">
        <w:t>пристав</w:t>
      </w:r>
      <w:r w:rsidR="003852FE" w:rsidRPr="003852FE">
        <w:t xml:space="preserve"> </w:t>
      </w:r>
      <w:r w:rsidRPr="003852FE">
        <w:t>так</w:t>
      </w:r>
      <w:r w:rsidR="003852FE" w:rsidRPr="003852FE">
        <w:t xml:space="preserve"> </w:t>
      </w:r>
      <w:r w:rsidRPr="003852FE">
        <w:t>и</w:t>
      </w:r>
      <w:r w:rsidR="003852FE" w:rsidRPr="003852FE">
        <w:t xml:space="preserve"> </w:t>
      </w:r>
      <w:r w:rsidRPr="003852FE">
        <w:t>не</w:t>
      </w:r>
      <w:r w:rsidR="003852FE" w:rsidRPr="003852FE">
        <w:t xml:space="preserve"> </w:t>
      </w:r>
      <w:r w:rsidRPr="003852FE">
        <w:t>принял.</w:t>
      </w:r>
    </w:p>
    <w:p w:rsidR="00230E04" w:rsidRPr="003852FE" w:rsidRDefault="00230E04" w:rsidP="00230E04">
      <w:r w:rsidRPr="003852FE">
        <w:t>В</w:t>
      </w:r>
      <w:r w:rsidR="003852FE" w:rsidRPr="003852FE">
        <w:t xml:space="preserve"> </w:t>
      </w:r>
      <w:r w:rsidRPr="003852FE">
        <w:t>целях</w:t>
      </w:r>
      <w:r w:rsidR="003852FE" w:rsidRPr="003852FE">
        <w:t xml:space="preserve"> </w:t>
      </w:r>
      <w:r w:rsidRPr="003852FE">
        <w:t>защиты</w:t>
      </w:r>
      <w:r w:rsidR="003852FE" w:rsidRPr="003852FE">
        <w:t xml:space="preserve"> </w:t>
      </w:r>
      <w:r w:rsidRPr="003852FE">
        <w:t>прав</w:t>
      </w:r>
      <w:r w:rsidR="003852FE" w:rsidRPr="003852FE">
        <w:t xml:space="preserve"> </w:t>
      </w:r>
      <w:r w:rsidRPr="003852FE">
        <w:t>пенсионерки</w:t>
      </w:r>
      <w:r w:rsidR="003852FE" w:rsidRPr="003852FE">
        <w:t xml:space="preserve"> </w:t>
      </w:r>
      <w:r w:rsidRPr="003852FE">
        <w:t>руководителю</w:t>
      </w:r>
      <w:r w:rsidR="003852FE" w:rsidRPr="003852FE">
        <w:t xml:space="preserve"> </w:t>
      </w:r>
      <w:r w:rsidRPr="003852FE">
        <w:t>регионального</w:t>
      </w:r>
      <w:r w:rsidR="003852FE" w:rsidRPr="003852FE">
        <w:t xml:space="preserve"> </w:t>
      </w:r>
      <w:r w:rsidRPr="003852FE">
        <w:t>УФССП</w:t>
      </w:r>
      <w:r w:rsidR="003852FE" w:rsidRPr="003852FE">
        <w:t xml:space="preserve"> </w:t>
      </w:r>
      <w:r w:rsidRPr="003852FE">
        <w:t>было</w:t>
      </w:r>
      <w:r w:rsidR="003852FE" w:rsidRPr="003852FE">
        <w:t xml:space="preserve"> </w:t>
      </w:r>
      <w:r w:rsidRPr="003852FE">
        <w:t>внесено</w:t>
      </w:r>
      <w:r w:rsidR="003852FE" w:rsidRPr="003852FE">
        <w:t xml:space="preserve"> </w:t>
      </w:r>
      <w:r w:rsidRPr="003852FE">
        <w:t>прокурорское</w:t>
      </w:r>
      <w:r w:rsidR="003852FE" w:rsidRPr="003852FE">
        <w:t xml:space="preserve"> </w:t>
      </w:r>
      <w:r w:rsidRPr="003852FE">
        <w:t>представление.</w:t>
      </w:r>
      <w:r w:rsidR="003852FE" w:rsidRPr="003852FE">
        <w:t xml:space="preserve"> </w:t>
      </w:r>
      <w:r w:rsidRPr="003852FE">
        <w:t>По</w:t>
      </w:r>
      <w:r w:rsidR="003852FE" w:rsidRPr="003852FE">
        <w:t xml:space="preserve"> </w:t>
      </w:r>
      <w:r w:rsidRPr="003852FE">
        <w:t>результатам</w:t>
      </w:r>
      <w:r w:rsidR="003852FE" w:rsidRPr="003852FE">
        <w:t xml:space="preserve"> </w:t>
      </w:r>
      <w:r w:rsidRPr="003852FE">
        <w:t>его</w:t>
      </w:r>
      <w:r w:rsidR="003852FE" w:rsidRPr="003852FE">
        <w:t xml:space="preserve"> </w:t>
      </w:r>
      <w:r w:rsidRPr="003852FE">
        <w:t>рассмотрения</w:t>
      </w:r>
      <w:r w:rsidR="003852FE" w:rsidRPr="003852FE">
        <w:t xml:space="preserve"> </w:t>
      </w:r>
      <w:r w:rsidRPr="003852FE">
        <w:t>постановление</w:t>
      </w:r>
      <w:r w:rsidR="003852FE" w:rsidRPr="003852FE">
        <w:t xml:space="preserve"> </w:t>
      </w:r>
      <w:r w:rsidRPr="003852FE">
        <w:t>о</w:t>
      </w:r>
      <w:r w:rsidR="003852FE" w:rsidRPr="003852FE">
        <w:t xml:space="preserve"> </w:t>
      </w:r>
      <w:r w:rsidRPr="003852FE">
        <w:t>сохранении</w:t>
      </w:r>
      <w:r w:rsidR="003852FE" w:rsidRPr="003852FE">
        <w:t xml:space="preserve"> </w:t>
      </w:r>
      <w:r w:rsidRPr="003852FE">
        <w:t>прожиточного</w:t>
      </w:r>
      <w:r w:rsidR="003852FE" w:rsidRPr="003852FE">
        <w:t xml:space="preserve"> </w:t>
      </w:r>
      <w:r w:rsidRPr="003852FE">
        <w:t>минимума</w:t>
      </w:r>
      <w:r w:rsidR="003852FE" w:rsidRPr="003852FE">
        <w:t xml:space="preserve"> </w:t>
      </w:r>
      <w:r w:rsidRPr="003852FE">
        <w:t>направлено</w:t>
      </w:r>
      <w:r w:rsidR="003852FE" w:rsidRPr="003852FE">
        <w:t xml:space="preserve"> </w:t>
      </w:r>
      <w:r w:rsidRPr="003852FE">
        <w:t>в</w:t>
      </w:r>
      <w:r w:rsidR="003852FE" w:rsidRPr="003852FE">
        <w:t xml:space="preserve"> </w:t>
      </w:r>
      <w:r w:rsidRPr="003852FE">
        <w:t>Фонд</w:t>
      </w:r>
      <w:r w:rsidR="003852FE" w:rsidRPr="003852FE">
        <w:t xml:space="preserve"> </w:t>
      </w:r>
      <w:r w:rsidRPr="003852FE">
        <w:t>социального</w:t>
      </w:r>
      <w:r w:rsidR="003852FE" w:rsidRPr="003852FE">
        <w:t xml:space="preserve"> </w:t>
      </w:r>
      <w:r w:rsidRPr="003852FE">
        <w:t>и</w:t>
      </w:r>
      <w:r w:rsidR="003852FE" w:rsidRPr="003852FE">
        <w:t xml:space="preserve"> </w:t>
      </w:r>
      <w:r w:rsidRPr="003852FE">
        <w:t>пенсионного</w:t>
      </w:r>
      <w:r w:rsidR="003852FE" w:rsidRPr="003852FE">
        <w:t xml:space="preserve"> </w:t>
      </w:r>
      <w:r w:rsidRPr="003852FE">
        <w:t>страхования</w:t>
      </w:r>
      <w:r w:rsidR="003852FE" w:rsidRPr="003852FE">
        <w:t xml:space="preserve"> </w:t>
      </w:r>
      <w:r w:rsidRPr="003852FE">
        <w:t>по</w:t>
      </w:r>
      <w:r w:rsidR="003852FE" w:rsidRPr="003852FE">
        <w:t xml:space="preserve"> </w:t>
      </w:r>
      <w:r w:rsidRPr="003852FE">
        <w:t>РБ.</w:t>
      </w:r>
      <w:r w:rsidR="003852FE" w:rsidRPr="003852FE">
        <w:t xml:space="preserve"> </w:t>
      </w:r>
      <w:r w:rsidRPr="003852FE">
        <w:t>Пенсионерке</w:t>
      </w:r>
      <w:r w:rsidR="003852FE" w:rsidRPr="003852FE">
        <w:t xml:space="preserve"> </w:t>
      </w:r>
      <w:r w:rsidRPr="003852FE">
        <w:t>были</w:t>
      </w:r>
      <w:r w:rsidR="003852FE" w:rsidRPr="003852FE">
        <w:t xml:space="preserve"> </w:t>
      </w:r>
      <w:r w:rsidRPr="003852FE">
        <w:t>возвращены</w:t>
      </w:r>
      <w:r w:rsidR="003852FE" w:rsidRPr="003852FE">
        <w:t xml:space="preserve"> </w:t>
      </w:r>
      <w:r w:rsidRPr="003852FE">
        <w:t>80</w:t>
      </w:r>
      <w:r w:rsidR="003852FE" w:rsidRPr="003852FE">
        <w:t xml:space="preserve"> </w:t>
      </w:r>
      <w:r w:rsidRPr="003852FE">
        <w:t>тысяч</w:t>
      </w:r>
      <w:r w:rsidR="003852FE" w:rsidRPr="003852FE">
        <w:t xml:space="preserve"> </w:t>
      </w:r>
      <w:r w:rsidRPr="003852FE">
        <w:t>рублей,</w:t>
      </w:r>
      <w:r w:rsidR="003852FE" w:rsidRPr="003852FE">
        <w:t xml:space="preserve"> </w:t>
      </w:r>
      <w:r w:rsidRPr="003852FE">
        <w:t>удержанные</w:t>
      </w:r>
      <w:r w:rsidR="003852FE" w:rsidRPr="003852FE">
        <w:t xml:space="preserve"> </w:t>
      </w:r>
      <w:r w:rsidRPr="003852FE">
        <w:t>сверх</w:t>
      </w:r>
      <w:r w:rsidR="003852FE" w:rsidRPr="003852FE">
        <w:t xml:space="preserve"> </w:t>
      </w:r>
      <w:r w:rsidRPr="003852FE">
        <w:t>размера</w:t>
      </w:r>
      <w:r w:rsidR="003852FE" w:rsidRPr="003852FE">
        <w:t xml:space="preserve"> </w:t>
      </w:r>
      <w:r w:rsidRPr="003852FE">
        <w:t>прожиточного</w:t>
      </w:r>
      <w:r w:rsidR="003852FE" w:rsidRPr="003852FE">
        <w:t xml:space="preserve"> </w:t>
      </w:r>
      <w:r w:rsidRPr="003852FE">
        <w:t>минимума.</w:t>
      </w:r>
    </w:p>
    <w:p w:rsidR="00230E04" w:rsidRPr="003852FE" w:rsidRDefault="00230E04" w:rsidP="00230E04">
      <w:hyperlink r:id="rId33" w:history="1">
        <w:r w:rsidRPr="003852FE">
          <w:rPr>
            <w:rStyle w:val="DocumentOriginalLink"/>
            <w:rFonts w:ascii="Times New Roman" w:hAnsi="Times New Roman"/>
            <w:sz w:val="24"/>
          </w:rPr>
          <w:t>https://ulan.mk.ru/social/2023/11/17/pensionerke-v-ulanude-vernuli-80-tysyach-snyatye-sudebnymi-pristavami.html</w:t>
        </w:r>
      </w:hyperlink>
    </w:p>
    <w:p w:rsidR="00D1642B" w:rsidRPr="003852FE" w:rsidRDefault="00D1642B" w:rsidP="00D1642B"/>
    <w:p w:rsidR="00D1642B" w:rsidRPr="003852FE" w:rsidRDefault="00D1642B" w:rsidP="00D1642B">
      <w:pPr>
        <w:pStyle w:val="251"/>
      </w:pPr>
      <w:bookmarkStart w:id="92" w:name="_Toc99271704"/>
      <w:bookmarkStart w:id="93" w:name="_Toc99318656"/>
      <w:bookmarkStart w:id="94" w:name="_Toc62681899"/>
      <w:bookmarkStart w:id="95" w:name="_Toc151101717"/>
      <w:bookmarkEnd w:id="16"/>
      <w:bookmarkEnd w:id="17"/>
      <w:bookmarkEnd w:id="21"/>
      <w:bookmarkEnd w:id="22"/>
      <w:bookmarkEnd w:id="23"/>
      <w:r w:rsidRPr="003852FE">
        <w:lastRenderedPageBreak/>
        <w:t>НОВОСТИ</w:t>
      </w:r>
      <w:r w:rsidR="003852FE" w:rsidRPr="003852FE">
        <w:t xml:space="preserve"> </w:t>
      </w:r>
      <w:r w:rsidRPr="003852FE">
        <w:t>МАКРОЭКОНОМИКИ</w:t>
      </w:r>
      <w:bookmarkEnd w:id="92"/>
      <w:bookmarkEnd w:id="93"/>
      <w:bookmarkEnd w:id="95"/>
    </w:p>
    <w:p w:rsidR="008057F9" w:rsidRPr="003852FE" w:rsidRDefault="008057F9" w:rsidP="008057F9">
      <w:pPr>
        <w:pStyle w:val="2"/>
      </w:pPr>
      <w:bookmarkStart w:id="96" w:name="_Toc99271711"/>
      <w:bookmarkStart w:id="97" w:name="_Toc99318657"/>
      <w:bookmarkStart w:id="98" w:name="_Toc151101718"/>
      <w:r w:rsidRPr="003852FE">
        <w:t>ТАСС,</w:t>
      </w:r>
      <w:r w:rsidR="003852FE" w:rsidRPr="003852FE">
        <w:t xml:space="preserve"> </w:t>
      </w:r>
      <w:r w:rsidRPr="003852FE">
        <w:t>16.11.2023,</w:t>
      </w:r>
      <w:r w:rsidR="003852FE" w:rsidRPr="003852FE">
        <w:t xml:space="preserve"> </w:t>
      </w:r>
      <w:r w:rsidRPr="003852FE">
        <w:t>Ключевые</w:t>
      </w:r>
      <w:r w:rsidR="003852FE" w:rsidRPr="003852FE">
        <w:t xml:space="preserve"> </w:t>
      </w:r>
      <w:r w:rsidRPr="003852FE">
        <w:t>предприятия</w:t>
      </w:r>
      <w:r w:rsidR="003852FE" w:rsidRPr="003852FE">
        <w:t xml:space="preserve"> </w:t>
      </w:r>
      <w:r w:rsidRPr="003852FE">
        <w:t>перейдут</w:t>
      </w:r>
      <w:r w:rsidR="003852FE" w:rsidRPr="003852FE">
        <w:t xml:space="preserve"> </w:t>
      </w:r>
      <w:r w:rsidRPr="003852FE">
        <w:t>на</w:t>
      </w:r>
      <w:r w:rsidR="003852FE" w:rsidRPr="003852FE">
        <w:t xml:space="preserve"> </w:t>
      </w:r>
      <w:r w:rsidRPr="003852FE">
        <w:t>отечественный</w:t>
      </w:r>
      <w:r w:rsidR="003852FE" w:rsidRPr="003852FE">
        <w:t xml:space="preserve"> </w:t>
      </w:r>
      <w:r w:rsidRPr="003852FE">
        <w:t>софт</w:t>
      </w:r>
      <w:r w:rsidR="003852FE" w:rsidRPr="003852FE">
        <w:t xml:space="preserve"> </w:t>
      </w:r>
      <w:r w:rsidRPr="003852FE">
        <w:t>и</w:t>
      </w:r>
      <w:r w:rsidR="003852FE" w:rsidRPr="003852FE">
        <w:t xml:space="preserve"> </w:t>
      </w:r>
      <w:r w:rsidRPr="003852FE">
        <w:t>ИТ-оборудование</w:t>
      </w:r>
      <w:r w:rsidR="003852FE" w:rsidRPr="003852FE">
        <w:t xml:space="preserve"> </w:t>
      </w:r>
      <w:r w:rsidRPr="003852FE">
        <w:t>к</w:t>
      </w:r>
      <w:r w:rsidR="003852FE" w:rsidRPr="003852FE">
        <w:t xml:space="preserve"> </w:t>
      </w:r>
      <w:r w:rsidRPr="003852FE">
        <w:t>2030</w:t>
      </w:r>
      <w:r w:rsidR="003852FE" w:rsidRPr="003852FE">
        <w:t xml:space="preserve"> </w:t>
      </w:r>
      <w:r w:rsidRPr="003852FE">
        <w:t>г.</w:t>
      </w:r>
      <w:bookmarkEnd w:id="98"/>
    </w:p>
    <w:p w:rsidR="008057F9" w:rsidRPr="003852FE" w:rsidRDefault="008057F9" w:rsidP="00BF1432">
      <w:pPr>
        <w:pStyle w:val="3"/>
      </w:pPr>
      <w:bookmarkStart w:id="99" w:name="_Toc151101719"/>
      <w:r w:rsidRPr="003852FE">
        <w:t>Переход</w:t>
      </w:r>
      <w:r w:rsidR="003852FE" w:rsidRPr="003852FE">
        <w:t xml:space="preserve"> </w:t>
      </w:r>
      <w:r w:rsidRPr="003852FE">
        <w:t>госорганов</w:t>
      </w:r>
      <w:r w:rsidR="003852FE" w:rsidRPr="003852FE">
        <w:t xml:space="preserve"> </w:t>
      </w:r>
      <w:r w:rsidRPr="003852FE">
        <w:t>и</w:t>
      </w:r>
      <w:r w:rsidR="003852FE" w:rsidRPr="003852FE">
        <w:t xml:space="preserve"> </w:t>
      </w:r>
      <w:r w:rsidRPr="003852FE">
        <w:t>ключевых</w:t>
      </w:r>
      <w:r w:rsidR="003852FE" w:rsidRPr="003852FE">
        <w:t xml:space="preserve"> </w:t>
      </w:r>
      <w:r w:rsidRPr="003852FE">
        <w:t>предприятий</w:t>
      </w:r>
      <w:r w:rsidR="003852FE" w:rsidRPr="003852FE">
        <w:t xml:space="preserve"> </w:t>
      </w:r>
      <w:r w:rsidRPr="003852FE">
        <w:t>РФ</w:t>
      </w:r>
      <w:r w:rsidR="003852FE" w:rsidRPr="003852FE">
        <w:t xml:space="preserve"> </w:t>
      </w:r>
      <w:r w:rsidRPr="003852FE">
        <w:t>на</w:t>
      </w:r>
      <w:r w:rsidR="003852FE" w:rsidRPr="003852FE">
        <w:t xml:space="preserve"> </w:t>
      </w:r>
      <w:r w:rsidRPr="003852FE">
        <w:t>отечественные</w:t>
      </w:r>
      <w:r w:rsidR="003852FE" w:rsidRPr="003852FE">
        <w:t xml:space="preserve"> </w:t>
      </w:r>
      <w:r w:rsidRPr="003852FE">
        <w:t>софт</w:t>
      </w:r>
      <w:r w:rsidR="003852FE" w:rsidRPr="003852FE">
        <w:t xml:space="preserve"> </w:t>
      </w:r>
      <w:r w:rsidRPr="003852FE">
        <w:t>и</w:t>
      </w:r>
      <w:r w:rsidR="003852FE" w:rsidRPr="003852FE">
        <w:t xml:space="preserve"> </w:t>
      </w:r>
      <w:r w:rsidRPr="003852FE">
        <w:t>оборудование</w:t>
      </w:r>
      <w:r w:rsidR="003852FE" w:rsidRPr="003852FE">
        <w:t xml:space="preserve"> </w:t>
      </w:r>
      <w:r w:rsidRPr="003852FE">
        <w:t>будет</w:t>
      </w:r>
      <w:r w:rsidR="003852FE" w:rsidRPr="003852FE">
        <w:t xml:space="preserve"> </w:t>
      </w:r>
      <w:r w:rsidRPr="003852FE">
        <w:t>проходить</w:t>
      </w:r>
      <w:r w:rsidR="003852FE" w:rsidRPr="003852FE">
        <w:t xml:space="preserve"> </w:t>
      </w:r>
      <w:r w:rsidRPr="003852FE">
        <w:t>с</w:t>
      </w:r>
      <w:r w:rsidR="003852FE" w:rsidRPr="003852FE">
        <w:t xml:space="preserve"> </w:t>
      </w:r>
      <w:r w:rsidRPr="003852FE">
        <w:t>1</w:t>
      </w:r>
      <w:r w:rsidR="003852FE" w:rsidRPr="003852FE">
        <w:t xml:space="preserve"> </w:t>
      </w:r>
      <w:r w:rsidRPr="003852FE">
        <w:t>сентября</w:t>
      </w:r>
      <w:r w:rsidR="003852FE" w:rsidRPr="003852FE">
        <w:t xml:space="preserve"> </w:t>
      </w:r>
      <w:r w:rsidRPr="003852FE">
        <w:t>2024</w:t>
      </w:r>
      <w:r w:rsidR="003852FE" w:rsidRPr="003852FE">
        <w:t xml:space="preserve"> </w:t>
      </w:r>
      <w:r w:rsidRPr="003852FE">
        <w:t>года</w:t>
      </w:r>
      <w:r w:rsidR="003852FE" w:rsidRPr="003852FE">
        <w:t xml:space="preserve"> </w:t>
      </w:r>
      <w:r w:rsidRPr="003852FE">
        <w:t>до</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2030</w:t>
      </w:r>
      <w:r w:rsidR="003852FE" w:rsidRPr="003852FE">
        <w:t xml:space="preserve"> </w:t>
      </w:r>
      <w:r w:rsidRPr="003852FE">
        <w:t>года.</w:t>
      </w:r>
      <w:bookmarkEnd w:id="99"/>
    </w:p>
    <w:p w:rsidR="008057F9" w:rsidRPr="003852FE" w:rsidRDefault="008057F9" w:rsidP="008057F9">
      <w:r w:rsidRPr="003852FE">
        <w:t>Постановление</w:t>
      </w:r>
      <w:r w:rsidR="003852FE" w:rsidRPr="003852FE">
        <w:t xml:space="preserve"> </w:t>
      </w:r>
      <w:r w:rsidRPr="003852FE">
        <w:t>об</w:t>
      </w:r>
      <w:r w:rsidR="003852FE" w:rsidRPr="003852FE">
        <w:t xml:space="preserve"> </w:t>
      </w:r>
      <w:r w:rsidRPr="003852FE">
        <w:t>этом</w:t>
      </w:r>
      <w:r w:rsidR="003852FE" w:rsidRPr="003852FE">
        <w:t xml:space="preserve"> </w:t>
      </w:r>
      <w:r w:rsidRPr="003852FE">
        <w:t>подписал</w:t>
      </w:r>
      <w:r w:rsidR="003852FE" w:rsidRPr="003852FE">
        <w:t xml:space="preserve"> </w:t>
      </w:r>
      <w:r w:rsidRPr="003852FE">
        <w:t>премьер-министр</w:t>
      </w:r>
      <w:r w:rsidR="003852FE" w:rsidRPr="003852FE">
        <w:t xml:space="preserve"> </w:t>
      </w:r>
      <w:r w:rsidRPr="003852FE">
        <w:t>РФ</w:t>
      </w:r>
      <w:r w:rsidR="003852FE" w:rsidRPr="003852FE">
        <w:t xml:space="preserve"> </w:t>
      </w:r>
      <w:r w:rsidRPr="003852FE">
        <w:t>Михаил</w:t>
      </w:r>
      <w:r w:rsidR="003852FE" w:rsidRPr="003852FE">
        <w:t xml:space="preserve"> </w:t>
      </w:r>
      <w:r w:rsidRPr="003852FE">
        <w:t>Мишустин,</w:t>
      </w:r>
      <w:r w:rsidR="003852FE" w:rsidRPr="003852FE">
        <w:t xml:space="preserve"> </w:t>
      </w:r>
      <w:r w:rsidRPr="003852FE">
        <w:t>документ</w:t>
      </w:r>
      <w:r w:rsidR="003852FE" w:rsidRPr="003852FE">
        <w:t xml:space="preserve"> </w:t>
      </w:r>
      <w:r w:rsidRPr="003852FE">
        <w:t>есть</w:t>
      </w:r>
      <w:r w:rsidR="003852FE" w:rsidRPr="003852FE">
        <w:t xml:space="preserve"> </w:t>
      </w:r>
      <w:r w:rsidRPr="003852FE">
        <w:t>в</w:t>
      </w:r>
      <w:r w:rsidR="003852FE" w:rsidRPr="003852FE">
        <w:t xml:space="preserve"> </w:t>
      </w:r>
      <w:r w:rsidRPr="003852FE">
        <w:t>распоряжении</w:t>
      </w:r>
      <w:r w:rsidR="003852FE" w:rsidRPr="003852FE">
        <w:t xml:space="preserve"> </w:t>
      </w:r>
      <w:r w:rsidRPr="003852FE">
        <w:t>ТАСС.</w:t>
      </w:r>
    </w:p>
    <w:p w:rsidR="008057F9" w:rsidRPr="003852FE" w:rsidRDefault="008057F9" w:rsidP="008057F9">
      <w:r w:rsidRPr="003852FE">
        <w:t>Речь</w:t>
      </w:r>
      <w:r w:rsidR="003852FE" w:rsidRPr="003852FE">
        <w:t xml:space="preserve"> </w:t>
      </w:r>
      <w:r w:rsidRPr="003852FE">
        <w:t>идет</w:t>
      </w:r>
      <w:r w:rsidR="003852FE" w:rsidRPr="003852FE">
        <w:t xml:space="preserve"> </w:t>
      </w:r>
      <w:r w:rsidRPr="003852FE">
        <w:t>о</w:t>
      </w:r>
      <w:r w:rsidR="003852FE" w:rsidRPr="003852FE">
        <w:t xml:space="preserve"> </w:t>
      </w:r>
      <w:r w:rsidRPr="003852FE">
        <w:t>субъектах</w:t>
      </w:r>
      <w:r w:rsidR="003852FE" w:rsidRPr="003852FE">
        <w:t xml:space="preserve"> </w:t>
      </w:r>
      <w:r w:rsidRPr="003852FE">
        <w:t>критической</w:t>
      </w:r>
      <w:r w:rsidR="003852FE" w:rsidRPr="003852FE">
        <w:t xml:space="preserve"> </w:t>
      </w:r>
      <w:r w:rsidRPr="003852FE">
        <w:t>информационной</w:t>
      </w:r>
      <w:r w:rsidR="003852FE" w:rsidRPr="003852FE">
        <w:t xml:space="preserve"> </w:t>
      </w:r>
      <w:r w:rsidRPr="003852FE">
        <w:t>инфраструктуры,</w:t>
      </w:r>
      <w:r w:rsidR="003852FE" w:rsidRPr="003852FE">
        <w:t xml:space="preserve"> </w:t>
      </w:r>
      <w:r w:rsidRPr="003852FE">
        <w:t>к</w:t>
      </w:r>
      <w:r w:rsidR="003852FE" w:rsidRPr="003852FE">
        <w:t xml:space="preserve"> </w:t>
      </w:r>
      <w:r w:rsidRPr="003852FE">
        <w:t>которым</w:t>
      </w:r>
      <w:r w:rsidR="003852FE" w:rsidRPr="003852FE">
        <w:t xml:space="preserve"> </w:t>
      </w:r>
      <w:r w:rsidRPr="003852FE">
        <w:t>относятся</w:t>
      </w:r>
      <w:r w:rsidR="003852FE" w:rsidRPr="003852FE">
        <w:t xml:space="preserve"> </w:t>
      </w:r>
      <w:r w:rsidRPr="003852FE">
        <w:t>государственные</w:t>
      </w:r>
      <w:r w:rsidR="003852FE" w:rsidRPr="003852FE">
        <w:t xml:space="preserve"> </w:t>
      </w:r>
      <w:r w:rsidRPr="003852FE">
        <w:t>органы</w:t>
      </w:r>
      <w:r w:rsidR="003852FE" w:rsidRPr="003852FE">
        <w:t xml:space="preserve"> </w:t>
      </w:r>
      <w:r w:rsidRPr="003852FE">
        <w:t>и</w:t>
      </w:r>
      <w:r w:rsidR="003852FE" w:rsidRPr="003852FE">
        <w:t xml:space="preserve"> </w:t>
      </w:r>
      <w:r w:rsidRPr="003852FE">
        <w:t>предприятия</w:t>
      </w:r>
      <w:r w:rsidR="003852FE" w:rsidRPr="003852FE">
        <w:t xml:space="preserve"> </w:t>
      </w:r>
      <w:r w:rsidRPr="003852FE">
        <w:t>или</w:t>
      </w:r>
      <w:r w:rsidR="003852FE" w:rsidRPr="003852FE">
        <w:t xml:space="preserve"> </w:t>
      </w:r>
      <w:r w:rsidRPr="003852FE">
        <w:t>индивидуальные</w:t>
      </w:r>
      <w:r w:rsidR="003852FE" w:rsidRPr="003852FE">
        <w:t xml:space="preserve"> </w:t>
      </w:r>
      <w:r w:rsidRPr="003852FE">
        <w:t>предприниматели,</w:t>
      </w:r>
      <w:r w:rsidR="003852FE" w:rsidRPr="003852FE">
        <w:t xml:space="preserve"> </w:t>
      </w:r>
      <w:r w:rsidRPr="003852FE">
        <w:t>использующие</w:t>
      </w:r>
      <w:r w:rsidR="003852FE" w:rsidRPr="003852FE">
        <w:t xml:space="preserve"> </w:t>
      </w:r>
      <w:r w:rsidRPr="003852FE">
        <w:t>информационные</w:t>
      </w:r>
      <w:r w:rsidR="003852FE" w:rsidRPr="003852FE">
        <w:t xml:space="preserve"> </w:t>
      </w:r>
      <w:r w:rsidRPr="003852FE">
        <w:t>системы</w:t>
      </w:r>
      <w:r w:rsidR="003852FE" w:rsidRPr="003852FE">
        <w:t xml:space="preserve"> </w:t>
      </w:r>
      <w:r w:rsidRPr="003852FE">
        <w:t>в</w:t>
      </w:r>
      <w:r w:rsidR="003852FE" w:rsidRPr="003852FE">
        <w:t xml:space="preserve"> </w:t>
      </w:r>
      <w:r w:rsidRPr="003852FE">
        <w:t>критически</w:t>
      </w:r>
      <w:r w:rsidR="003852FE" w:rsidRPr="003852FE">
        <w:t xml:space="preserve"> </w:t>
      </w:r>
      <w:r w:rsidRPr="003852FE">
        <w:t>важных</w:t>
      </w:r>
      <w:r w:rsidR="003852FE" w:rsidRPr="003852FE">
        <w:t xml:space="preserve"> </w:t>
      </w:r>
      <w:r w:rsidRPr="003852FE">
        <w:t>отраслях,</w:t>
      </w:r>
      <w:r w:rsidR="003852FE" w:rsidRPr="003852FE">
        <w:t xml:space="preserve"> </w:t>
      </w:r>
      <w:r w:rsidRPr="003852FE">
        <w:t>таких</w:t>
      </w:r>
      <w:r w:rsidR="003852FE" w:rsidRPr="003852FE">
        <w:t xml:space="preserve"> </w:t>
      </w:r>
      <w:r w:rsidRPr="003852FE">
        <w:t>как</w:t>
      </w:r>
      <w:r w:rsidR="003852FE" w:rsidRPr="003852FE">
        <w:t xml:space="preserve"> </w:t>
      </w:r>
      <w:r w:rsidRPr="003852FE">
        <w:t>здравоохранение,</w:t>
      </w:r>
      <w:r w:rsidR="003852FE" w:rsidRPr="003852FE">
        <w:t xml:space="preserve"> </w:t>
      </w:r>
      <w:r w:rsidRPr="003852FE">
        <w:t>наука,</w:t>
      </w:r>
      <w:r w:rsidR="003852FE" w:rsidRPr="003852FE">
        <w:t xml:space="preserve"> </w:t>
      </w:r>
      <w:r w:rsidRPr="003852FE">
        <w:t>транспорт,</w:t>
      </w:r>
      <w:r w:rsidR="003852FE" w:rsidRPr="003852FE">
        <w:t xml:space="preserve"> </w:t>
      </w:r>
      <w:r w:rsidRPr="003852FE">
        <w:t>связь,</w:t>
      </w:r>
      <w:r w:rsidR="003852FE" w:rsidRPr="003852FE">
        <w:t xml:space="preserve"> </w:t>
      </w:r>
      <w:r w:rsidRPr="003852FE">
        <w:t>энергетика</w:t>
      </w:r>
      <w:r w:rsidR="003852FE" w:rsidRPr="003852FE">
        <w:t xml:space="preserve"> </w:t>
      </w:r>
      <w:r w:rsidRPr="003852FE">
        <w:t>и</w:t>
      </w:r>
      <w:r w:rsidR="003852FE" w:rsidRPr="003852FE">
        <w:t xml:space="preserve"> </w:t>
      </w:r>
      <w:r w:rsidRPr="003852FE">
        <w:t>другие.</w:t>
      </w:r>
      <w:r w:rsidR="003852FE" w:rsidRPr="003852FE">
        <w:t xml:space="preserve"> </w:t>
      </w:r>
      <w:r w:rsidRPr="003852FE">
        <w:t>Действующее</w:t>
      </w:r>
      <w:r w:rsidR="003852FE" w:rsidRPr="003852FE">
        <w:t xml:space="preserve"> </w:t>
      </w:r>
      <w:r w:rsidRPr="003852FE">
        <w:t>сейчас</w:t>
      </w:r>
      <w:r w:rsidR="003852FE" w:rsidRPr="003852FE">
        <w:t xml:space="preserve"> </w:t>
      </w:r>
      <w:r w:rsidRPr="003852FE">
        <w:t>оборудование</w:t>
      </w:r>
      <w:r w:rsidR="003852FE" w:rsidRPr="003852FE">
        <w:t xml:space="preserve"> </w:t>
      </w:r>
      <w:r w:rsidRPr="003852FE">
        <w:t>иностранного</w:t>
      </w:r>
      <w:r w:rsidR="003852FE" w:rsidRPr="003852FE">
        <w:t xml:space="preserve"> </w:t>
      </w:r>
      <w:r w:rsidRPr="003852FE">
        <w:t>производства</w:t>
      </w:r>
      <w:r w:rsidR="003852FE" w:rsidRPr="003852FE">
        <w:t xml:space="preserve"> </w:t>
      </w:r>
      <w:r w:rsidRPr="003852FE">
        <w:t>будет</w:t>
      </w:r>
      <w:r w:rsidR="003852FE" w:rsidRPr="003852FE">
        <w:t xml:space="preserve"> </w:t>
      </w:r>
      <w:r w:rsidRPr="003852FE">
        <w:t>постепенно</w:t>
      </w:r>
      <w:r w:rsidR="003852FE" w:rsidRPr="003852FE">
        <w:t xml:space="preserve"> </w:t>
      </w:r>
      <w:r w:rsidRPr="003852FE">
        <w:t>заменяться</w:t>
      </w:r>
      <w:r w:rsidR="003852FE" w:rsidRPr="003852FE">
        <w:t xml:space="preserve"> </w:t>
      </w:r>
      <w:r w:rsidRPr="003852FE">
        <w:t>на</w:t>
      </w:r>
      <w:r w:rsidR="003852FE" w:rsidRPr="003852FE">
        <w:t xml:space="preserve"> </w:t>
      </w:r>
      <w:r w:rsidRPr="003852FE">
        <w:t>технику</w:t>
      </w:r>
      <w:r w:rsidR="003852FE" w:rsidRPr="003852FE">
        <w:t xml:space="preserve"> </w:t>
      </w:r>
      <w:r w:rsidRPr="003852FE">
        <w:t>и</w:t>
      </w:r>
      <w:r w:rsidR="003852FE" w:rsidRPr="003852FE">
        <w:t xml:space="preserve"> </w:t>
      </w:r>
      <w:r w:rsidRPr="003852FE">
        <w:t>программное</w:t>
      </w:r>
      <w:r w:rsidR="003852FE" w:rsidRPr="003852FE">
        <w:t xml:space="preserve"> </w:t>
      </w:r>
      <w:r w:rsidRPr="003852FE">
        <w:t>обеспечение,</w:t>
      </w:r>
      <w:r w:rsidR="003852FE" w:rsidRPr="003852FE">
        <w:t xml:space="preserve"> </w:t>
      </w:r>
      <w:r w:rsidRPr="003852FE">
        <w:t>которые</w:t>
      </w:r>
      <w:r w:rsidR="003852FE" w:rsidRPr="003852FE">
        <w:t xml:space="preserve"> </w:t>
      </w:r>
      <w:r w:rsidRPr="003852FE">
        <w:t>зарегистрированы</w:t>
      </w:r>
      <w:r w:rsidR="003852FE" w:rsidRPr="003852FE">
        <w:t xml:space="preserve"> </w:t>
      </w:r>
      <w:r w:rsidRPr="003852FE">
        <w:t>в</w:t>
      </w:r>
      <w:r w:rsidR="003852FE" w:rsidRPr="003852FE">
        <w:t xml:space="preserve"> </w:t>
      </w:r>
      <w:r w:rsidRPr="003852FE">
        <w:t>реестрах</w:t>
      </w:r>
      <w:r w:rsidR="003852FE" w:rsidRPr="003852FE">
        <w:t xml:space="preserve"> </w:t>
      </w:r>
      <w:r w:rsidRPr="003852FE">
        <w:t>российских</w:t>
      </w:r>
      <w:r w:rsidR="003852FE" w:rsidRPr="003852FE">
        <w:t xml:space="preserve"> </w:t>
      </w:r>
      <w:r w:rsidRPr="003852FE">
        <w:t>радиоэлектронной</w:t>
      </w:r>
      <w:r w:rsidR="003852FE" w:rsidRPr="003852FE">
        <w:t xml:space="preserve"> </w:t>
      </w:r>
      <w:r w:rsidRPr="003852FE">
        <w:t>продукции</w:t>
      </w:r>
      <w:r w:rsidR="003852FE" w:rsidRPr="003852FE">
        <w:t xml:space="preserve"> </w:t>
      </w:r>
      <w:r w:rsidRPr="003852FE">
        <w:t>и</w:t>
      </w:r>
      <w:r w:rsidR="003852FE" w:rsidRPr="003852FE">
        <w:t xml:space="preserve"> </w:t>
      </w:r>
      <w:r w:rsidRPr="003852FE">
        <w:t>программного</w:t>
      </w:r>
      <w:r w:rsidR="003852FE" w:rsidRPr="003852FE">
        <w:t xml:space="preserve"> </w:t>
      </w:r>
      <w:r w:rsidRPr="003852FE">
        <w:t>обеспечения.</w:t>
      </w:r>
    </w:p>
    <w:p w:rsidR="008057F9" w:rsidRPr="003852FE" w:rsidRDefault="008057F9" w:rsidP="008057F9">
      <w:r w:rsidRPr="003852FE">
        <w:t>Отраслевые</w:t>
      </w:r>
      <w:r w:rsidR="003852FE" w:rsidRPr="003852FE">
        <w:t xml:space="preserve"> </w:t>
      </w:r>
      <w:r w:rsidRPr="003852FE">
        <w:t>планы</w:t>
      </w:r>
      <w:r w:rsidR="003852FE" w:rsidRPr="003852FE">
        <w:t xml:space="preserve"> </w:t>
      </w:r>
      <w:r w:rsidRPr="003852FE">
        <w:t>перехода</w:t>
      </w:r>
      <w:r w:rsidR="003852FE" w:rsidRPr="003852FE">
        <w:t xml:space="preserve"> </w:t>
      </w:r>
      <w:r w:rsidRPr="003852FE">
        <w:t>субъектов</w:t>
      </w:r>
      <w:r w:rsidR="003852FE" w:rsidRPr="003852FE">
        <w:t xml:space="preserve"> </w:t>
      </w:r>
      <w:r w:rsidRPr="003852FE">
        <w:t>критической</w:t>
      </w:r>
      <w:r w:rsidR="003852FE" w:rsidRPr="003852FE">
        <w:t xml:space="preserve"> </w:t>
      </w:r>
      <w:r w:rsidRPr="003852FE">
        <w:t>инфраструктуры</w:t>
      </w:r>
      <w:r w:rsidR="003852FE" w:rsidRPr="003852FE">
        <w:t xml:space="preserve"> </w:t>
      </w:r>
      <w:r w:rsidRPr="003852FE">
        <w:t>на</w:t>
      </w:r>
      <w:r w:rsidR="003852FE" w:rsidRPr="003852FE">
        <w:t xml:space="preserve"> </w:t>
      </w:r>
      <w:r w:rsidRPr="003852FE">
        <w:t>доверенные</w:t>
      </w:r>
      <w:r w:rsidR="003852FE" w:rsidRPr="003852FE">
        <w:t xml:space="preserve"> </w:t>
      </w:r>
      <w:r w:rsidRPr="003852FE">
        <w:t>программно-аппаратные</w:t>
      </w:r>
      <w:r w:rsidR="003852FE" w:rsidRPr="003852FE">
        <w:t xml:space="preserve"> </w:t>
      </w:r>
      <w:r w:rsidRPr="003852FE">
        <w:t>комплексы</w:t>
      </w:r>
      <w:r w:rsidR="003852FE" w:rsidRPr="003852FE">
        <w:t xml:space="preserve"> </w:t>
      </w:r>
      <w:r w:rsidRPr="003852FE">
        <w:t>должны</w:t>
      </w:r>
      <w:r w:rsidR="003852FE" w:rsidRPr="003852FE">
        <w:t xml:space="preserve"> </w:t>
      </w:r>
      <w:r w:rsidRPr="003852FE">
        <w:t>быть</w:t>
      </w:r>
      <w:r w:rsidR="003852FE" w:rsidRPr="003852FE">
        <w:t xml:space="preserve"> </w:t>
      </w:r>
      <w:r w:rsidRPr="003852FE">
        <w:t>утверждены</w:t>
      </w:r>
      <w:r w:rsidR="003852FE" w:rsidRPr="003852FE">
        <w:t xml:space="preserve"> </w:t>
      </w:r>
      <w:r w:rsidRPr="003852FE">
        <w:t>до</w:t>
      </w:r>
      <w:r w:rsidR="003852FE" w:rsidRPr="003852FE">
        <w:t xml:space="preserve"> </w:t>
      </w:r>
      <w:r w:rsidRPr="003852FE">
        <w:t>1</w:t>
      </w:r>
      <w:r w:rsidR="003852FE" w:rsidRPr="003852FE">
        <w:t xml:space="preserve"> </w:t>
      </w:r>
      <w:r w:rsidRPr="003852FE">
        <w:t>сентября</w:t>
      </w:r>
      <w:r w:rsidR="003852FE" w:rsidRPr="003852FE">
        <w:t xml:space="preserve"> </w:t>
      </w:r>
      <w:r w:rsidRPr="003852FE">
        <w:t>2024</w:t>
      </w:r>
      <w:r w:rsidR="003852FE" w:rsidRPr="003852FE">
        <w:t xml:space="preserve"> </w:t>
      </w:r>
      <w:r w:rsidRPr="003852FE">
        <w:t>года.</w:t>
      </w:r>
      <w:r w:rsidR="003852FE" w:rsidRPr="003852FE">
        <w:t xml:space="preserve"> </w:t>
      </w:r>
      <w:r w:rsidRPr="003852FE">
        <w:t>Эта</w:t>
      </w:r>
      <w:r w:rsidR="003852FE" w:rsidRPr="003852FE">
        <w:t xml:space="preserve"> </w:t>
      </w:r>
      <w:r w:rsidRPr="003852FE">
        <w:t>работа</w:t>
      </w:r>
      <w:r w:rsidR="003852FE" w:rsidRPr="003852FE">
        <w:t xml:space="preserve"> </w:t>
      </w:r>
      <w:r w:rsidRPr="003852FE">
        <w:t>поручена</w:t>
      </w:r>
      <w:r w:rsidR="003852FE" w:rsidRPr="003852FE">
        <w:t xml:space="preserve"> </w:t>
      </w:r>
      <w:r w:rsidRPr="003852FE">
        <w:t>Минпромторгу,</w:t>
      </w:r>
      <w:r w:rsidR="003852FE" w:rsidRPr="003852FE">
        <w:t xml:space="preserve"> </w:t>
      </w:r>
      <w:r w:rsidRPr="003852FE">
        <w:t>Минздраву,</w:t>
      </w:r>
      <w:r w:rsidR="003852FE" w:rsidRPr="003852FE">
        <w:t xml:space="preserve"> </w:t>
      </w:r>
      <w:r w:rsidRPr="003852FE">
        <w:t>Минобрнауки,</w:t>
      </w:r>
      <w:r w:rsidR="003852FE" w:rsidRPr="003852FE">
        <w:t xml:space="preserve"> </w:t>
      </w:r>
      <w:r w:rsidRPr="003852FE">
        <w:t>Минтрансу,</w:t>
      </w:r>
      <w:r w:rsidR="003852FE" w:rsidRPr="003852FE">
        <w:t xml:space="preserve"> </w:t>
      </w:r>
      <w:r w:rsidRPr="003852FE">
        <w:t>Минцифры,</w:t>
      </w:r>
      <w:r w:rsidR="003852FE" w:rsidRPr="003852FE">
        <w:t xml:space="preserve"> </w:t>
      </w:r>
      <w:r w:rsidRPr="003852FE">
        <w:t>Минэнерго,</w:t>
      </w:r>
      <w:r w:rsidR="003852FE" w:rsidRPr="003852FE">
        <w:t xml:space="preserve"> </w:t>
      </w:r>
      <w:r w:rsidRPr="003852FE">
        <w:t>Минфину,</w:t>
      </w:r>
      <w:r w:rsidR="003852FE" w:rsidRPr="003852FE">
        <w:t xml:space="preserve"> </w:t>
      </w:r>
      <w:r w:rsidRPr="003852FE">
        <w:t>Росреестру,</w:t>
      </w:r>
      <w:r w:rsidR="003852FE" w:rsidRPr="003852FE">
        <w:t xml:space="preserve"> </w:t>
      </w:r>
      <w:r w:rsidRPr="003852FE">
        <w:t>Банку</w:t>
      </w:r>
      <w:r w:rsidR="003852FE" w:rsidRPr="003852FE">
        <w:t xml:space="preserve"> </w:t>
      </w:r>
      <w:r w:rsidRPr="003852FE">
        <w:t>России,</w:t>
      </w:r>
      <w:r w:rsidR="003852FE" w:rsidRPr="003852FE">
        <w:t xml:space="preserve"> </w:t>
      </w:r>
      <w:r w:rsidRPr="003852FE">
        <w:t>Росатому</w:t>
      </w:r>
      <w:r w:rsidR="003852FE" w:rsidRPr="003852FE">
        <w:t xml:space="preserve"> </w:t>
      </w:r>
      <w:r w:rsidRPr="003852FE">
        <w:t>и</w:t>
      </w:r>
      <w:r w:rsidR="003852FE" w:rsidRPr="003852FE">
        <w:t xml:space="preserve"> </w:t>
      </w:r>
      <w:r w:rsidRPr="003852FE">
        <w:t>Роскосмосу.</w:t>
      </w:r>
    </w:p>
    <w:p w:rsidR="008057F9" w:rsidRPr="003852FE" w:rsidRDefault="008057F9" w:rsidP="008057F9">
      <w:r w:rsidRPr="003852FE">
        <w:t>Планы</w:t>
      </w:r>
      <w:r w:rsidR="003852FE" w:rsidRPr="003852FE">
        <w:t xml:space="preserve"> </w:t>
      </w:r>
      <w:r w:rsidRPr="003852FE">
        <w:t>перехода</w:t>
      </w:r>
      <w:r w:rsidR="003852FE" w:rsidRPr="003852FE">
        <w:t xml:space="preserve"> </w:t>
      </w:r>
      <w:r w:rsidRPr="003852FE">
        <w:t>на</w:t>
      </w:r>
      <w:r w:rsidR="003852FE" w:rsidRPr="003852FE">
        <w:t xml:space="preserve"> </w:t>
      </w:r>
      <w:r w:rsidRPr="003852FE">
        <w:t>доверенное</w:t>
      </w:r>
      <w:r w:rsidR="003852FE" w:rsidRPr="003852FE">
        <w:t xml:space="preserve"> </w:t>
      </w:r>
      <w:r w:rsidRPr="003852FE">
        <w:t>оборудование</w:t>
      </w:r>
      <w:r w:rsidR="003852FE" w:rsidRPr="003852FE">
        <w:t xml:space="preserve"> </w:t>
      </w:r>
      <w:r w:rsidRPr="003852FE">
        <w:t>и</w:t>
      </w:r>
      <w:r w:rsidR="003852FE" w:rsidRPr="003852FE">
        <w:t xml:space="preserve"> </w:t>
      </w:r>
      <w:r w:rsidRPr="003852FE">
        <w:t>ПО</w:t>
      </w:r>
      <w:r w:rsidR="003852FE" w:rsidRPr="003852FE">
        <w:t xml:space="preserve"> </w:t>
      </w:r>
      <w:r w:rsidRPr="003852FE">
        <w:t>организаций,</w:t>
      </w:r>
      <w:r w:rsidR="003852FE" w:rsidRPr="003852FE">
        <w:t xml:space="preserve"> </w:t>
      </w:r>
      <w:r w:rsidRPr="003852FE">
        <w:t>которым</w:t>
      </w:r>
      <w:r w:rsidR="003852FE" w:rsidRPr="003852FE">
        <w:t xml:space="preserve"> </w:t>
      </w:r>
      <w:r w:rsidRPr="003852FE">
        <w:t>непосредственно</w:t>
      </w:r>
      <w:r w:rsidR="003852FE" w:rsidRPr="003852FE">
        <w:t xml:space="preserve"> </w:t>
      </w:r>
      <w:r w:rsidRPr="003852FE">
        <w:t>принадлежат</w:t>
      </w:r>
      <w:r w:rsidR="003852FE" w:rsidRPr="003852FE">
        <w:t xml:space="preserve"> </w:t>
      </w:r>
      <w:r w:rsidRPr="003852FE">
        <w:t>значимые</w:t>
      </w:r>
      <w:r w:rsidR="003852FE" w:rsidRPr="003852FE">
        <w:t xml:space="preserve"> </w:t>
      </w:r>
      <w:r w:rsidRPr="003852FE">
        <w:t>объекты</w:t>
      </w:r>
      <w:r w:rsidR="003852FE" w:rsidRPr="003852FE">
        <w:t xml:space="preserve"> </w:t>
      </w:r>
      <w:r w:rsidRPr="003852FE">
        <w:t>критической</w:t>
      </w:r>
      <w:r w:rsidR="003852FE" w:rsidRPr="003852FE">
        <w:t xml:space="preserve"> </w:t>
      </w:r>
      <w:r w:rsidRPr="003852FE">
        <w:t>информационной</w:t>
      </w:r>
      <w:r w:rsidR="003852FE" w:rsidRPr="003852FE">
        <w:t xml:space="preserve"> </w:t>
      </w:r>
      <w:r w:rsidRPr="003852FE">
        <w:t>инфраструктуры,</w:t>
      </w:r>
      <w:r w:rsidR="003852FE" w:rsidRPr="003852FE">
        <w:t xml:space="preserve"> </w:t>
      </w:r>
      <w:r w:rsidRPr="003852FE">
        <w:t>будут</w:t>
      </w:r>
      <w:r w:rsidR="003852FE" w:rsidRPr="003852FE">
        <w:t xml:space="preserve"> </w:t>
      </w:r>
      <w:r w:rsidRPr="003852FE">
        <w:t>утверждены</w:t>
      </w:r>
      <w:r w:rsidR="003852FE" w:rsidRPr="003852FE">
        <w:t xml:space="preserve"> </w:t>
      </w:r>
      <w:r w:rsidRPr="003852FE">
        <w:t>до</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2025</w:t>
      </w:r>
      <w:r w:rsidR="003852FE" w:rsidRPr="003852FE">
        <w:t xml:space="preserve"> </w:t>
      </w:r>
      <w:r w:rsidRPr="003852FE">
        <w:t>года.</w:t>
      </w:r>
    </w:p>
    <w:p w:rsidR="008057F9" w:rsidRPr="003852FE" w:rsidRDefault="008057F9" w:rsidP="008057F9">
      <w:r w:rsidRPr="003852FE">
        <w:t>Постановление</w:t>
      </w:r>
      <w:r w:rsidR="003852FE" w:rsidRPr="003852FE">
        <w:t xml:space="preserve"> </w:t>
      </w:r>
      <w:r w:rsidRPr="003852FE">
        <w:t>принято</w:t>
      </w:r>
      <w:r w:rsidR="003852FE" w:rsidRPr="003852FE">
        <w:t xml:space="preserve"> </w:t>
      </w:r>
      <w:r w:rsidRPr="003852FE">
        <w:t>для</w:t>
      </w:r>
      <w:r w:rsidR="003852FE" w:rsidRPr="003852FE">
        <w:t xml:space="preserve"> </w:t>
      </w:r>
      <w:r w:rsidRPr="003852FE">
        <w:t>реализации</w:t>
      </w:r>
      <w:r w:rsidR="003852FE" w:rsidRPr="003852FE">
        <w:t xml:space="preserve"> </w:t>
      </w:r>
      <w:r w:rsidRPr="003852FE">
        <w:t>указа</w:t>
      </w:r>
      <w:r w:rsidR="003852FE" w:rsidRPr="003852FE">
        <w:t xml:space="preserve"> </w:t>
      </w:r>
      <w:r w:rsidRPr="003852FE">
        <w:t>президента</w:t>
      </w:r>
      <w:r w:rsidR="003852FE" w:rsidRPr="003852FE">
        <w:t xml:space="preserve"> </w:t>
      </w:r>
      <w:r w:rsidRPr="003852FE">
        <w:t>РФ,</w:t>
      </w:r>
      <w:r w:rsidR="003852FE" w:rsidRPr="003852FE">
        <w:t xml:space="preserve"> </w:t>
      </w:r>
      <w:r w:rsidRPr="003852FE">
        <w:t>который</w:t>
      </w:r>
      <w:r w:rsidR="003852FE" w:rsidRPr="003852FE">
        <w:t xml:space="preserve"> </w:t>
      </w:r>
      <w:r w:rsidRPr="003852FE">
        <w:t>был</w:t>
      </w:r>
      <w:r w:rsidR="003852FE" w:rsidRPr="003852FE">
        <w:t xml:space="preserve"> </w:t>
      </w:r>
      <w:r w:rsidRPr="003852FE">
        <w:t>подписан</w:t>
      </w:r>
      <w:r w:rsidR="003852FE" w:rsidRPr="003852FE">
        <w:t xml:space="preserve"> </w:t>
      </w:r>
      <w:r w:rsidRPr="003852FE">
        <w:t>в</w:t>
      </w:r>
      <w:r w:rsidR="003852FE" w:rsidRPr="003852FE">
        <w:t xml:space="preserve"> </w:t>
      </w:r>
      <w:r w:rsidRPr="003852FE">
        <w:t>марте</w:t>
      </w:r>
      <w:r w:rsidR="003852FE" w:rsidRPr="003852FE">
        <w:t xml:space="preserve"> </w:t>
      </w:r>
      <w:r w:rsidRPr="003852FE">
        <w:t>2022</w:t>
      </w:r>
      <w:r w:rsidR="003852FE" w:rsidRPr="003852FE">
        <w:t xml:space="preserve"> </w:t>
      </w:r>
      <w:r w:rsidRPr="003852FE">
        <w:t>года.</w:t>
      </w:r>
      <w:r w:rsidR="003852FE" w:rsidRPr="003852FE">
        <w:t xml:space="preserve"> </w:t>
      </w:r>
    </w:p>
    <w:p w:rsidR="008057F9" w:rsidRPr="003852FE" w:rsidRDefault="008057F9" w:rsidP="008057F9">
      <w:pPr>
        <w:pStyle w:val="2"/>
      </w:pPr>
      <w:bookmarkStart w:id="100" w:name="_Toc151101720"/>
      <w:r w:rsidRPr="003852FE">
        <w:t>РИА</w:t>
      </w:r>
      <w:r w:rsidR="003852FE" w:rsidRPr="003852FE">
        <w:t xml:space="preserve"> </w:t>
      </w:r>
      <w:r w:rsidRPr="003852FE">
        <w:t>Новости,</w:t>
      </w:r>
      <w:r w:rsidR="003852FE" w:rsidRPr="003852FE">
        <w:t xml:space="preserve"> </w:t>
      </w:r>
      <w:r w:rsidRPr="003852FE">
        <w:t>16.11.2023,</w:t>
      </w:r>
      <w:r w:rsidR="003852FE" w:rsidRPr="003852FE">
        <w:t xml:space="preserve"> </w:t>
      </w:r>
      <w:r w:rsidRPr="003852FE">
        <w:t>Комитет</w:t>
      </w:r>
      <w:r w:rsidR="003852FE" w:rsidRPr="003852FE">
        <w:t xml:space="preserve"> </w:t>
      </w:r>
      <w:r w:rsidRPr="003852FE">
        <w:t>ГД</w:t>
      </w:r>
      <w:r w:rsidR="003852FE" w:rsidRPr="003852FE">
        <w:t xml:space="preserve"> </w:t>
      </w:r>
      <w:r w:rsidRPr="003852FE">
        <w:t>одобрил</w:t>
      </w:r>
      <w:r w:rsidR="003852FE" w:rsidRPr="003852FE">
        <w:t xml:space="preserve"> </w:t>
      </w:r>
      <w:r w:rsidRPr="003852FE">
        <w:t>продление</w:t>
      </w:r>
      <w:r w:rsidR="003852FE" w:rsidRPr="003852FE">
        <w:t xml:space="preserve"> </w:t>
      </w:r>
      <w:r w:rsidRPr="003852FE">
        <w:t>на</w:t>
      </w:r>
      <w:r w:rsidR="003852FE" w:rsidRPr="003852FE">
        <w:t xml:space="preserve"> </w:t>
      </w:r>
      <w:r w:rsidRPr="003852FE">
        <w:t>2024</w:t>
      </w:r>
      <w:r w:rsidR="003852FE" w:rsidRPr="003852FE">
        <w:t xml:space="preserve"> </w:t>
      </w:r>
      <w:r w:rsidRPr="003852FE">
        <w:t>г</w:t>
      </w:r>
      <w:r w:rsidR="003852FE" w:rsidRPr="003852FE">
        <w:t xml:space="preserve"> </w:t>
      </w:r>
      <w:r w:rsidRPr="003852FE">
        <w:t>спецрегулирования</w:t>
      </w:r>
      <w:r w:rsidR="003852FE" w:rsidRPr="003852FE">
        <w:t xml:space="preserve"> </w:t>
      </w:r>
      <w:r w:rsidRPr="003852FE">
        <w:t>при</w:t>
      </w:r>
      <w:r w:rsidR="003852FE" w:rsidRPr="003852FE">
        <w:t xml:space="preserve"> </w:t>
      </w:r>
      <w:r w:rsidRPr="003852FE">
        <w:t>госзакупках</w:t>
      </w:r>
      <w:r w:rsidR="003852FE" w:rsidRPr="003852FE">
        <w:t xml:space="preserve"> </w:t>
      </w:r>
      <w:r w:rsidRPr="003852FE">
        <w:t>и</w:t>
      </w:r>
      <w:r w:rsidR="003852FE" w:rsidRPr="003852FE">
        <w:t xml:space="preserve"> </w:t>
      </w:r>
      <w:r w:rsidRPr="003852FE">
        <w:t>в</w:t>
      </w:r>
      <w:r w:rsidR="003852FE" w:rsidRPr="003852FE">
        <w:t xml:space="preserve"> </w:t>
      </w:r>
      <w:r w:rsidRPr="003852FE">
        <w:t>других</w:t>
      </w:r>
      <w:r w:rsidR="003852FE" w:rsidRPr="003852FE">
        <w:t xml:space="preserve"> </w:t>
      </w:r>
      <w:r w:rsidRPr="003852FE">
        <w:t>сферах</w:t>
      </w:r>
      <w:bookmarkEnd w:id="100"/>
    </w:p>
    <w:p w:rsidR="008057F9" w:rsidRPr="003852FE" w:rsidRDefault="008057F9" w:rsidP="00BF1432">
      <w:pPr>
        <w:pStyle w:val="3"/>
      </w:pPr>
      <w:bookmarkStart w:id="101" w:name="_Toc151101721"/>
      <w:r w:rsidRPr="003852FE">
        <w:t>Комитет</w:t>
      </w:r>
      <w:r w:rsidR="003852FE" w:rsidRPr="003852FE">
        <w:t xml:space="preserve"> </w:t>
      </w:r>
      <w:r w:rsidRPr="003852FE">
        <w:t>Госдумы</w:t>
      </w:r>
      <w:r w:rsidR="003852FE" w:rsidRPr="003852FE">
        <w:t xml:space="preserve"> </w:t>
      </w:r>
      <w:r w:rsidRPr="003852FE">
        <w:t>по</w:t>
      </w:r>
      <w:r w:rsidR="003852FE" w:rsidRPr="003852FE">
        <w:t xml:space="preserve"> </w:t>
      </w:r>
      <w:r w:rsidRPr="003852FE">
        <w:t>экономической</w:t>
      </w:r>
      <w:r w:rsidR="003852FE" w:rsidRPr="003852FE">
        <w:t xml:space="preserve"> </w:t>
      </w:r>
      <w:r w:rsidRPr="003852FE">
        <w:t>политике</w:t>
      </w:r>
      <w:r w:rsidR="003852FE" w:rsidRPr="003852FE">
        <w:t xml:space="preserve"> </w:t>
      </w:r>
      <w:r w:rsidRPr="003852FE">
        <w:t>поддержал</w:t>
      </w:r>
      <w:r w:rsidR="003852FE" w:rsidRPr="003852FE">
        <w:t xml:space="preserve"> </w:t>
      </w:r>
      <w:r w:rsidRPr="003852FE">
        <w:t>законопроект</w:t>
      </w:r>
      <w:r w:rsidR="003852FE" w:rsidRPr="003852FE">
        <w:t xml:space="preserve"> </w:t>
      </w:r>
      <w:r w:rsidRPr="003852FE">
        <w:t>о</w:t>
      </w:r>
      <w:r w:rsidR="003852FE" w:rsidRPr="003852FE">
        <w:t xml:space="preserve"> </w:t>
      </w:r>
      <w:r w:rsidRPr="003852FE">
        <w:t>продлении</w:t>
      </w:r>
      <w:r w:rsidR="003852FE" w:rsidRPr="003852FE">
        <w:t xml:space="preserve"> </w:t>
      </w:r>
      <w:r w:rsidRPr="003852FE">
        <w:t>на</w:t>
      </w:r>
      <w:r w:rsidR="003852FE" w:rsidRPr="003852FE">
        <w:t xml:space="preserve"> </w:t>
      </w:r>
      <w:r w:rsidRPr="003852FE">
        <w:t>2024</w:t>
      </w:r>
      <w:r w:rsidR="003852FE" w:rsidRPr="003852FE">
        <w:t xml:space="preserve"> </w:t>
      </w:r>
      <w:r w:rsidRPr="003852FE">
        <w:t>год</w:t>
      </w:r>
      <w:r w:rsidR="003852FE" w:rsidRPr="003852FE">
        <w:t xml:space="preserve"> </w:t>
      </w:r>
      <w:r w:rsidRPr="003852FE">
        <w:t>специального</w:t>
      </w:r>
      <w:r w:rsidR="003852FE" w:rsidRPr="003852FE">
        <w:t xml:space="preserve"> </w:t>
      </w:r>
      <w:r w:rsidRPr="003852FE">
        <w:t>регулирования</w:t>
      </w:r>
      <w:r w:rsidR="003852FE" w:rsidRPr="003852FE">
        <w:t xml:space="preserve"> </w:t>
      </w:r>
      <w:r w:rsidRPr="003852FE">
        <w:t>в</w:t>
      </w:r>
      <w:r w:rsidR="003852FE" w:rsidRPr="003852FE">
        <w:t xml:space="preserve"> </w:t>
      </w:r>
      <w:r w:rsidRPr="003852FE">
        <w:t>сфере</w:t>
      </w:r>
      <w:r w:rsidR="003852FE" w:rsidRPr="003852FE">
        <w:t xml:space="preserve"> </w:t>
      </w:r>
      <w:r w:rsidRPr="003852FE">
        <w:t>госзакупок</w:t>
      </w:r>
      <w:r w:rsidR="003852FE" w:rsidRPr="003852FE">
        <w:t xml:space="preserve"> </w:t>
      </w:r>
      <w:r w:rsidRPr="003852FE">
        <w:t>и</w:t>
      </w:r>
      <w:r w:rsidR="003852FE" w:rsidRPr="003852FE">
        <w:t xml:space="preserve"> </w:t>
      </w:r>
      <w:r w:rsidRPr="003852FE">
        <w:t>других</w:t>
      </w:r>
      <w:r w:rsidR="003852FE" w:rsidRPr="003852FE">
        <w:t xml:space="preserve"> </w:t>
      </w:r>
      <w:r w:rsidRPr="003852FE">
        <w:t>областях.</w:t>
      </w:r>
      <w:bookmarkEnd w:id="101"/>
    </w:p>
    <w:p w:rsidR="008057F9" w:rsidRPr="003852FE" w:rsidRDefault="008057F9" w:rsidP="008057F9">
      <w:r w:rsidRPr="003852FE">
        <w:t>Документ,</w:t>
      </w:r>
      <w:r w:rsidR="003852FE" w:rsidRPr="003852FE">
        <w:t xml:space="preserve"> </w:t>
      </w:r>
      <w:r w:rsidRPr="003852FE">
        <w:t>внесенный</w:t>
      </w:r>
      <w:r w:rsidR="003852FE" w:rsidRPr="003852FE">
        <w:t xml:space="preserve"> </w:t>
      </w:r>
      <w:r w:rsidRPr="003852FE">
        <w:t>правительством</w:t>
      </w:r>
      <w:r w:rsidR="003852FE" w:rsidRPr="003852FE">
        <w:t xml:space="preserve"> </w:t>
      </w:r>
      <w:r w:rsidRPr="003852FE">
        <w:t>РФ,</w:t>
      </w:r>
      <w:r w:rsidR="003852FE" w:rsidRPr="003852FE">
        <w:t xml:space="preserve"> </w:t>
      </w:r>
      <w:r w:rsidRPr="003852FE">
        <w:t>разработан</w:t>
      </w:r>
      <w:r w:rsidR="003852FE" w:rsidRPr="003852FE">
        <w:t xml:space="preserve"> </w:t>
      </w:r>
      <w:r w:rsidRPr="003852FE">
        <w:t>в</w:t>
      </w:r>
      <w:r w:rsidR="003852FE" w:rsidRPr="003852FE">
        <w:t xml:space="preserve"> </w:t>
      </w:r>
      <w:r w:rsidRPr="003852FE">
        <w:t>целях</w:t>
      </w:r>
      <w:r w:rsidR="003852FE" w:rsidRPr="003852FE">
        <w:t xml:space="preserve"> </w:t>
      </w:r>
      <w:r w:rsidRPr="003852FE">
        <w:t>продления</w:t>
      </w:r>
      <w:r w:rsidR="003852FE" w:rsidRPr="003852FE">
        <w:t xml:space="preserve"> </w:t>
      </w:r>
      <w:r w:rsidRPr="003852FE">
        <w:t>мер,</w:t>
      </w:r>
      <w:r w:rsidR="003852FE" w:rsidRPr="003852FE">
        <w:t xml:space="preserve"> </w:t>
      </w:r>
      <w:r w:rsidRPr="003852FE">
        <w:t>действующих</w:t>
      </w:r>
      <w:r w:rsidR="003852FE" w:rsidRPr="003852FE">
        <w:t xml:space="preserve"> </w:t>
      </w:r>
      <w:r w:rsidRPr="003852FE">
        <w:t>до</w:t>
      </w:r>
      <w:r w:rsidR="003852FE" w:rsidRPr="003852FE">
        <w:t xml:space="preserve"> </w:t>
      </w:r>
      <w:r w:rsidRPr="003852FE">
        <w:t>конца</w:t>
      </w:r>
      <w:r w:rsidR="003852FE" w:rsidRPr="003852FE">
        <w:t xml:space="preserve"> </w:t>
      </w:r>
      <w:r w:rsidRPr="003852FE">
        <w:t>текущего</w:t>
      </w:r>
      <w:r w:rsidR="003852FE" w:rsidRPr="003852FE">
        <w:t xml:space="preserve"> </w:t>
      </w:r>
      <w:r w:rsidRPr="003852FE">
        <w:t>года</w:t>
      </w:r>
      <w:r w:rsidR="003852FE" w:rsidRPr="003852FE">
        <w:t xml:space="preserve"> </w:t>
      </w:r>
      <w:r w:rsidRPr="003852FE">
        <w:t>и</w:t>
      </w:r>
      <w:r w:rsidR="003852FE" w:rsidRPr="003852FE">
        <w:t xml:space="preserve"> </w:t>
      </w:r>
      <w:r w:rsidRPr="003852FE">
        <w:t>направленных</w:t>
      </w:r>
      <w:r w:rsidR="003852FE" w:rsidRPr="003852FE">
        <w:t xml:space="preserve"> </w:t>
      </w:r>
      <w:r w:rsidRPr="003852FE">
        <w:t>на</w:t>
      </w:r>
      <w:r w:rsidR="003852FE" w:rsidRPr="003852FE">
        <w:t xml:space="preserve"> </w:t>
      </w:r>
      <w:r w:rsidRPr="003852FE">
        <w:t>снижение</w:t>
      </w:r>
      <w:r w:rsidR="003852FE" w:rsidRPr="003852FE">
        <w:t xml:space="preserve"> </w:t>
      </w:r>
      <w:r w:rsidRPr="003852FE">
        <w:t>негативных</w:t>
      </w:r>
      <w:r w:rsidR="003852FE" w:rsidRPr="003852FE">
        <w:t xml:space="preserve"> </w:t>
      </w:r>
      <w:r w:rsidRPr="003852FE">
        <w:t>последствий</w:t>
      </w:r>
      <w:r w:rsidR="003852FE" w:rsidRPr="003852FE">
        <w:t xml:space="preserve"> </w:t>
      </w:r>
      <w:r w:rsidRPr="003852FE">
        <w:t>недружественных</w:t>
      </w:r>
      <w:r w:rsidR="003852FE" w:rsidRPr="003852FE">
        <w:t xml:space="preserve"> </w:t>
      </w:r>
      <w:r w:rsidRPr="003852FE">
        <w:t>действий</w:t>
      </w:r>
      <w:r w:rsidR="003852FE" w:rsidRPr="003852FE">
        <w:t xml:space="preserve"> </w:t>
      </w:r>
      <w:r w:rsidRPr="003852FE">
        <w:t>иностранных</w:t>
      </w:r>
      <w:r w:rsidR="003852FE" w:rsidRPr="003852FE">
        <w:t xml:space="preserve"> </w:t>
      </w:r>
      <w:r w:rsidRPr="003852FE">
        <w:t>государств</w:t>
      </w:r>
      <w:r w:rsidR="003852FE" w:rsidRPr="003852FE">
        <w:t xml:space="preserve"> </w:t>
      </w:r>
      <w:r w:rsidRPr="003852FE">
        <w:t>и</w:t>
      </w:r>
      <w:r w:rsidR="003852FE" w:rsidRPr="003852FE">
        <w:t xml:space="preserve"> </w:t>
      </w:r>
      <w:r w:rsidRPr="003852FE">
        <w:t>международных</w:t>
      </w:r>
      <w:r w:rsidR="003852FE" w:rsidRPr="003852FE">
        <w:t xml:space="preserve"> </w:t>
      </w:r>
      <w:r w:rsidRPr="003852FE">
        <w:t>организаций.</w:t>
      </w:r>
    </w:p>
    <w:p w:rsidR="008057F9" w:rsidRPr="003852FE" w:rsidRDefault="008057F9" w:rsidP="008057F9">
      <w:r w:rsidRPr="003852FE">
        <w:t>Законопроект</w:t>
      </w:r>
      <w:r w:rsidR="003852FE" w:rsidRPr="003852FE">
        <w:t xml:space="preserve"> </w:t>
      </w:r>
      <w:r w:rsidRPr="003852FE">
        <w:t>предусматривает</w:t>
      </w:r>
      <w:r w:rsidR="003852FE" w:rsidRPr="003852FE">
        <w:t xml:space="preserve"> </w:t>
      </w:r>
      <w:r w:rsidRPr="003852FE">
        <w:t>продление</w:t>
      </w:r>
      <w:r w:rsidR="003852FE" w:rsidRPr="003852FE">
        <w:t xml:space="preserve"> </w:t>
      </w:r>
      <w:r w:rsidRPr="003852FE">
        <w:t>до</w:t>
      </w:r>
      <w:r w:rsidR="003852FE" w:rsidRPr="003852FE">
        <w:t xml:space="preserve"> </w:t>
      </w:r>
      <w:r w:rsidRPr="003852FE">
        <w:t>конца</w:t>
      </w:r>
      <w:r w:rsidR="003852FE" w:rsidRPr="003852FE">
        <w:t xml:space="preserve"> </w:t>
      </w:r>
      <w:r w:rsidRPr="003852FE">
        <w:t>2024</w:t>
      </w:r>
      <w:r w:rsidR="003852FE" w:rsidRPr="003852FE">
        <w:t xml:space="preserve"> </w:t>
      </w:r>
      <w:r w:rsidRPr="003852FE">
        <w:t>года</w:t>
      </w:r>
      <w:r w:rsidR="003852FE" w:rsidRPr="003852FE">
        <w:t xml:space="preserve"> «</w:t>
      </w:r>
      <w:r w:rsidRPr="003852FE">
        <w:t>ряда</w:t>
      </w:r>
      <w:r w:rsidR="003852FE" w:rsidRPr="003852FE">
        <w:t xml:space="preserve"> </w:t>
      </w:r>
      <w:r w:rsidRPr="003852FE">
        <w:t>наиболее</w:t>
      </w:r>
      <w:r w:rsidR="003852FE" w:rsidRPr="003852FE">
        <w:t xml:space="preserve"> </w:t>
      </w:r>
      <w:r w:rsidRPr="003852FE">
        <w:t>востребованных</w:t>
      </w:r>
      <w:r w:rsidR="003852FE" w:rsidRPr="003852FE">
        <w:t xml:space="preserve"> </w:t>
      </w:r>
      <w:r w:rsidRPr="003852FE">
        <w:t>и</w:t>
      </w:r>
      <w:r w:rsidR="003852FE" w:rsidRPr="003852FE">
        <w:t xml:space="preserve"> </w:t>
      </w:r>
      <w:r w:rsidRPr="003852FE">
        <w:t>эффективных</w:t>
      </w:r>
      <w:r w:rsidR="003852FE" w:rsidRPr="003852FE">
        <w:t xml:space="preserve"> </w:t>
      </w:r>
      <w:r w:rsidRPr="003852FE">
        <w:t>мер</w:t>
      </w:r>
      <w:r w:rsidR="003852FE" w:rsidRPr="003852FE">
        <w:t xml:space="preserve"> </w:t>
      </w:r>
      <w:r w:rsidRPr="003852FE">
        <w:t>специального</w:t>
      </w:r>
      <w:r w:rsidR="003852FE" w:rsidRPr="003852FE">
        <w:t xml:space="preserve"> </w:t>
      </w:r>
      <w:r w:rsidRPr="003852FE">
        <w:t>регулирования</w:t>
      </w:r>
      <w:r w:rsidR="003852FE" w:rsidRPr="003852FE">
        <w:t xml:space="preserve"> </w:t>
      </w:r>
      <w:r w:rsidRPr="003852FE">
        <w:t>в</w:t>
      </w:r>
      <w:r w:rsidR="003852FE" w:rsidRPr="003852FE">
        <w:t xml:space="preserve"> </w:t>
      </w:r>
      <w:r w:rsidRPr="003852FE">
        <w:t>сфере</w:t>
      </w:r>
      <w:r w:rsidR="003852FE" w:rsidRPr="003852FE">
        <w:t xml:space="preserve"> </w:t>
      </w:r>
      <w:r w:rsidRPr="003852FE">
        <w:t>госзакупок,</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корпоративных,</w:t>
      </w:r>
      <w:r w:rsidR="003852FE" w:rsidRPr="003852FE">
        <w:t xml:space="preserve"> </w:t>
      </w:r>
      <w:r w:rsidRPr="003852FE">
        <w:t>арендных</w:t>
      </w:r>
      <w:r w:rsidR="003852FE" w:rsidRPr="003852FE">
        <w:t xml:space="preserve"> </w:t>
      </w:r>
      <w:r w:rsidRPr="003852FE">
        <w:t>и</w:t>
      </w:r>
      <w:r w:rsidR="003852FE" w:rsidRPr="003852FE">
        <w:t xml:space="preserve"> </w:t>
      </w:r>
      <w:r w:rsidRPr="003852FE">
        <w:t>трудовых</w:t>
      </w:r>
      <w:r w:rsidR="003852FE" w:rsidRPr="003852FE">
        <w:t xml:space="preserve"> </w:t>
      </w:r>
      <w:r w:rsidRPr="003852FE">
        <w:t>отношений,</w:t>
      </w:r>
      <w:r w:rsidR="003852FE" w:rsidRPr="003852FE">
        <w:t xml:space="preserve"> </w:t>
      </w:r>
      <w:r w:rsidRPr="003852FE">
        <w:t>лицензирования</w:t>
      </w:r>
      <w:r w:rsidR="003852FE" w:rsidRPr="003852FE">
        <w:t xml:space="preserve"> </w:t>
      </w:r>
      <w:r w:rsidRPr="003852FE">
        <w:t>и</w:t>
      </w:r>
      <w:r w:rsidR="003852FE" w:rsidRPr="003852FE">
        <w:t xml:space="preserve"> </w:t>
      </w:r>
      <w:r w:rsidRPr="003852FE">
        <w:t>аттестации</w:t>
      </w:r>
      <w:r w:rsidR="003852FE" w:rsidRPr="003852FE">
        <w:t>»</w:t>
      </w:r>
      <w:r w:rsidRPr="003852FE">
        <w:t>,</w:t>
      </w:r>
      <w:r w:rsidR="003852FE" w:rsidRPr="003852FE">
        <w:t xml:space="preserve"> </w:t>
      </w:r>
      <w:r w:rsidRPr="003852FE">
        <w:t>пояснял</w:t>
      </w:r>
      <w:r w:rsidR="003852FE" w:rsidRPr="003852FE">
        <w:t xml:space="preserve"> </w:t>
      </w:r>
      <w:r w:rsidRPr="003852FE">
        <w:t>в</w:t>
      </w:r>
      <w:r w:rsidR="003852FE" w:rsidRPr="003852FE">
        <w:t xml:space="preserve"> </w:t>
      </w:r>
      <w:r w:rsidRPr="003852FE">
        <w:t>начале</w:t>
      </w:r>
      <w:r w:rsidR="003852FE" w:rsidRPr="003852FE">
        <w:t xml:space="preserve"> </w:t>
      </w:r>
      <w:r w:rsidRPr="003852FE">
        <w:t>ноября</w:t>
      </w:r>
      <w:r w:rsidR="003852FE" w:rsidRPr="003852FE">
        <w:t xml:space="preserve"> </w:t>
      </w:r>
      <w:r w:rsidRPr="003852FE">
        <w:t>премьер-министр</w:t>
      </w:r>
      <w:r w:rsidR="003852FE" w:rsidRPr="003852FE">
        <w:t xml:space="preserve"> </w:t>
      </w:r>
      <w:r w:rsidRPr="003852FE">
        <w:t>России</w:t>
      </w:r>
      <w:r w:rsidR="003852FE" w:rsidRPr="003852FE">
        <w:t xml:space="preserve"> </w:t>
      </w:r>
      <w:r w:rsidRPr="003852FE">
        <w:t>Михаил</w:t>
      </w:r>
      <w:r w:rsidR="003852FE" w:rsidRPr="003852FE">
        <w:t xml:space="preserve"> </w:t>
      </w:r>
      <w:r w:rsidRPr="003852FE">
        <w:t>Мишустин.</w:t>
      </w:r>
      <w:r w:rsidR="003852FE" w:rsidRPr="003852FE">
        <w:t xml:space="preserve"> </w:t>
      </w:r>
      <w:r w:rsidRPr="003852FE">
        <w:t>Это</w:t>
      </w:r>
      <w:r w:rsidR="003852FE" w:rsidRPr="003852FE">
        <w:t xml:space="preserve"> </w:t>
      </w:r>
      <w:r w:rsidRPr="003852FE">
        <w:t>также</w:t>
      </w:r>
      <w:r w:rsidR="003852FE" w:rsidRPr="003852FE">
        <w:t xml:space="preserve"> </w:t>
      </w:r>
      <w:r w:rsidRPr="003852FE">
        <w:t>касается</w:t>
      </w:r>
      <w:r w:rsidR="003852FE" w:rsidRPr="003852FE">
        <w:t xml:space="preserve"> </w:t>
      </w:r>
      <w:r w:rsidRPr="003852FE">
        <w:t>и</w:t>
      </w:r>
      <w:r w:rsidR="003852FE" w:rsidRPr="003852FE">
        <w:t xml:space="preserve"> </w:t>
      </w:r>
      <w:r w:rsidRPr="003852FE">
        <w:t>установления</w:t>
      </w:r>
      <w:r w:rsidR="003852FE" w:rsidRPr="003852FE">
        <w:t xml:space="preserve"> </w:t>
      </w:r>
      <w:r w:rsidRPr="003852FE">
        <w:t>особенностей</w:t>
      </w:r>
      <w:r w:rsidR="003852FE" w:rsidRPr="003852FE">
        <w:t xml:space="preserve"> </w:t>
      </w:r>
      <w:r w:rsidRPr="003852FE">
        <w:t>обращения</w:t>
      </w:r>
      <w:r w:rsidR="003852FE" w:rsidRPr="003852FE">
        <w:t xml:space="preserve"> </w:t>
      </w:r>
      <w:r w:rsidRPr="003852FE">
        <w:t>лекарств</w:t>
      </w:r>
      <w:r w:rsidR="003852FE" w:rsidRPr="003852FE">
        <w:t xml:space="preserve"> </w:t>
      </w:r>
      <w:r w:rsidRPr="003852FE">
        <w:t>и</w:t>
      </w:r>
      <w:r w:rsidR="003852FE" w:rsidRPr="003852FE">
        <w:t xml:space="preserve"> </w:t>
      </w:r>
      <w:r w:rsidRPr="003852FE">
        <w:t>медицинских</w:t>
      </w:r>
      <w:r w:rsidR="003852FE" w:rsidRPr="003852FE">
        <w:t xml:space="preserve"> </w:t>
      </w:r>
      <w:r w:rsidRPr="003852FE">
        <w:lastRenderedPageBreak/>
        <w:t>изделий,</w:t>
      </w:r>
      <w:r w:rsidR="003852FE" w:rsidRPr="003852FE">
        <w:t xml:space="preserve"> </w:t>
      </w:r>
      <w:r w:rsidRPr="003852FE">
        <w:t>поскольку</w:t>
      </w:r>
      <w:r w:rsidR="003852FE" w:rsidRPr="003852FE">
        <w:t xml:space="preserve"> «</w:t>
      </w:r>
      <w:r w:rsidRPr="003852FE">
        <w:t>крайне</w:t>
      </w:r>
      <w:r w:rsidR="003852FE" w:rsidRPr="003852FE">
        <w:t xml:space="preserve"> </w:t>
      </w:r>
      <w:r w:rsidRPr="003852FE">
        <w:t>важно,</w:t>
      </w:r>
      <w:r w:rsidR="003852FE" w:rsidRPr="003852FE">
        <w:t xml:space="preserve"> </w:t>
      </w:r>
      <w:r w:rsidRPr="003852FE">
        <w:t>чтобы</w:t>
      </w:r>
      <w:r w:rsidR="003852FE" w:rsidRPr="003852FE">
        <w:t xml:space="preserve"> </w:t>
      </w:r>
      <w:r w:rsidRPr="003852FE">
        <w:t>люди</w:t>
      </w:r>
      <w:r w:rsidR="003852FE" w:rsidRPr="003852FE">
        <w:t xml:space="preserve"> </w:t>
      </w:r>
      <w:r w:rsidRPr="003852FE">
        <w:t>всегда</w:t>
      </w:r>
      <w:r w:rsidR="003852FE" w:rsidRPr="003852FE">
        <w:t xml:space="preserve"> </w:t>
      </w:r>
      <w:r w:rsidRPr="003852FE">
        <w:t>могли</w:t>
      </w:r>
      <w:r w:rsidR="003852FE" w:rsidRPr="003852FE">
        <w:t xml:space="preserve"> </w:t>
      </w:r>
      <w:r w:rsidRPr="003852FE">
        <w:t>купить</w:t>
      </w:r>
      <w:r w:rsidR="003852FE" w:rsidRPr="003852FE">
        <w:t xml:space="preserve"> </w:t>
      </w:r>
      <w:r w:rsidRPr="003852FE">
        <w:t>необходимый</w:t>
      </w:r>
      <w:r w:rsidR="003852FE" w:rsidRPr="003852FE">
        <w:t xml:space="preserve"> </w:t>
      </w:r>
      <w:r w:rsidRPr="003852FE">
        <w:t>препарат</w:t>
      </w:r>
      <w:r w:rsidR="003852FE" w:rsidRPr="003852FE">
        <w:t>»</w:t>
      </w:r>
      <w:r w:rsidRPr="003852FE">
        <w:t>,</w:t>
      </w:r>
      <w:r w:rsidR="003852FE" w:rsidRPr="003852FE">
        <w:t xml:space="preserve"> </w:t>
      </w:r>
      <w:r w:rsidRPr="003852FE">
        <w:t>отмечал</w:t>
      </w:r>
      <w:r w:rsidR="003852FE" w:rsidRPr="003852FE">
        <w:t xml:space="preserve"> </w:t>
      </w:r>
      <w:r w:rsidRPr="003852FE">
        <w:t>он.</w:t>
      </w:r>
    </w:p>
    <w:p w:rsidR="008057F9" w:rsidRPr="003852FE" w:rsidRDefault="008057F9" w:rsidP="008057F9">
      <w:r w:rsidRPr="003852FE">
        <w:t>Законопроект</w:t>
      </w:r>
      <w:r w:rsidR="003852FE" w:rsidRPr="003852FE">
        <w:t xml:space="preserve"> </w:t>
      </w:r>
      <w:r w:rsidRPr="003852FE">
        <w:t>продлевает</w:t>
      </w:r>
      <w:r w:rsidR="003852FE" w:rsidRPr="003852FE">
        <w:t xml:space="preserve"> </w:t>
      </w:r>
      <w:r w:rsidRPr="003852FE">
        <w:t>до</w:t>
      </w:r>
      <w:r w:rsidR="003852FE" w:rsidRPr="003852FE">
        <w:t xml:space="preserve"> </w:t>
      </w:r>
      <w:r w:rsidRPr="003852FE">
        <w:t>конца</w:t>
      </w:r>
      <w:r w:rsidR="003852FE" w:rsidRPr="003852FE">
        <w:t xml:space="preserve"> </w:t>
      </w:r>
      <w:r w:rsidRPr="003852FE">
        <w:t>2024</w:t>
      </w:r>
      <w:r w:rsidR="003852FE" w:rsidRPr="003852FE">
        <w:t xml:space="preserve"> </w:t>
      </w:r>
      <w:r w:rsidRPr="003852FE">
        <w:t>года</w:t>
      </w:r>
      <w:r w:rsidR="003852FE" w:rsidRPr="003852FE">
        <w:t xml:space="preserve"> </w:t>
      </w:r>
      <w:r w:rsidRPr="003852FE">
        <w:t>возможность</w:t>
      </w:r>
      <w:r w:rsidR="003852FE" w:rsidRPr="003852FE">
        <w:t xml:space="preserve"> </w:t>
      </w:r>
      <w:r w:rsidRPr="003852FE">
        <w:t>изменения</w:t>
      </w:r>
      <w:r w:rsidR="003852FE" w:rsidRPr="003852FE">
        <w:t xml:space="preserve"> </w:t>
      </w:r>
      <w:r w:rsidRPr="003852FE">
        <w:t>по</w:t>
      </w:r>
      <w:r w:rsidR="003852FE" w:rsidRPr="003852FE">
        <w:t xml:space="preserve"> </w:t>
      </w:r>
      <w:r w:rsidRPr="003852FE">
        <w:t>соглашению</w:t>
      </w:r>
      <w:r w:rsidR="003852FE" w:rsidRPr="003852FE">
        <w:t xml:space="preserve"> </w:t>
      </w:r>
      <w:r w:rsidRPr="003852FE">
        <w:t>сторон</w:t>
      </w:r>
      <w:r w:rsidR="003852FE" w:rsidRPr="003852FE">
        <w:t xml:space="preserve"> </w:t>
      </w:r>
      <w:r w:rsidRPr="003852FE">
        <w:t>количества</w:t>
      </w:r>
      <w:r w:rsidR="003852FE" w:rsidRPr="003852FE">
        <w:t xml:space="preserve"> </w:t>
      </w:r>
      <w:r w:rsidRPr="003852FE">
        <w:t>лекарственных</w:t>
      </w:r>
      <w:r w:rsidR="003852FE" w:rsidRPr="003852FE">
        <w:t xml:space="preserve"> </w:t>
      </w:r>
      <w:r w:rsidRPr="003852FE">
        <w:t>препаратов,</w:t>
      </w:r>
      <w:r w:rsidR="003852FE" w:rsidRPr="003852FE">
        <w:t xml:space="preserve"> </w:t>
      </w:r>
      <w:r w:rsidRPr="003852FE">
        <w:t>медицинских</w:t>
      </w:r>
      <w:r w:rsidR="003852FE" w:rsidRPr="003852FE">
        <w:t xml:space="preserve"> </w:t>
      </w:r>
      <w:r w:rsidRPr="003852FE">
        <w:t>изделий</w:t>
      </w:r>
      <w:r w:rsidR="003852FE" w:rsidRPr="003852FE">
        <w:t xml:space="preserve"> </w:t>
      </w:r>
      <w:r w:rsidRPr="003852FE">
        <w:t>и</w:t>
      </w:r>
      <w:r w:rsidR="003852FE" w:rsidRPr="003852FE">
        <w:t xml:space="preserve"> </w:t>
      </w:r>
      <w:r w:rsidRPr="003852FE">
        <w:t>расходных</w:t>
      </w:r>
      <w:r w:rsidR="003852FE" w:rsidRPr="003852FE">
        <w:t xml:space="preserve"> </w:t>
      </w:r>
      <w:r w:rsidRPr="003852FE">
        <w:t>материалов</w:t>
      </w:r>
      <w:r w:rsidR="003852FE" w:rsidRPr="003852FE">
        <w:t xml:space="preserve"> </w:t>
      </w:r>
      <w:r w:rsidRPr="003852FE">
        <w:t>по</w:t>
      </w:r>
      <w:r w:rsidR="003852FE" w:rsidRPr="003852FE">
        <w:t xml:space="preserve"> </w:t>
      </w:r>
      <w:r w:rsidRPr="003852FE">
        <w:t>контракту</w:t>
      </w:r>
      <w:r w:rsidR="003852FE" w:rsidRPr="003852FE">
        <w:t xml:space="preserve"> </w:t>
      </w:r>
      <w:r w:rsidRPr="003852FE">
        <w:t>в</w:t>
      </w:r>
      <w:r w:rsidR="003852FE" w:rsidRPr="003852FE">
        <w:t xml:space="preserve"> </w:t>
      </w:r>
      <w:r w:rsidRPr="003852FE">
        <w:t>пределах</w:t>
      </w:r>
      <w:r w:rsidR="003852FE" w:rsidRPr="003852FE">
        <w:t xml:space="preserve"> </w:t>
      </w:r>
      <w:r w:rsidRPr="003852FE">
        <w:t>30%</w:t>
      </w:r>
      <w:r w:rsidR="003852FE" w:rsidRPr="003852FE">
        <w:t xml:space="preserve"> </w:t>
      </w:r>
      <w:r w:rsidRPr="003852FE">
        <w:t>по</w:t>
      </w:r>
      <w:r w:rsidR="003852FE" w:rsidRPr="003852FE">
        <w:t xml:space="preserve"> </w:t>
      </w:r>
      <w:r w:rsidRPr="003852FE">
        <w:t>предложению</w:t>
      </w:r>
      <w:r w:rsidR="003852FE" w:rsidRPr="003852FE">
        <w:t xml:space="preserve"> </w:t>
      </w:r>
      <w:r w:rsidRPr="003852FE">
        <w:t>заказчика.</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как</w:t>
      </w:r>
      <w:r w:rsidR="003852FE" w:rsidRPr="003852FE">
        <w:t xml:space="preserve"> </w:t>
      </w:r>
      <w:r w:rsidRPr="003852FE">
        <w:t>и</w:t>
      </w:r>
      <w:r w:rsidR="003852FE" w:rsidRPr="003852FE">
        <w:t xml:space="preserve"> </w:t>
      </w:r>
      <w:r w:rsidRPr="003852FE">
        <w:t>в</w:t>
      </w:r>
      <w:r w:rsidR="003852FE" w:rsidRPr="003852FE">
        <w:t xml:space="preserve"> </w:t>
      </w:r>
      <w:r w:rsidRPr="003852FE">
        <w:t>текущем</w:t>
      </w:r>
      <w:r w:rsidR="003852FE" w:rsidRPr="003852FE">
        <w:t xml:space="preserve"> </w:t>
      </w:r>
      <w:r w:rsidRPr="003852FE">
        <w:t>году</w:t>
      </w:r>
      <w:r w:rsidR="003852FE" w:rsidRPr="003852FE">
        <w:t xml:space="preserve"> </w:t>
      </w:r>
      <w:r w:rsidRPr="003852FE">
        <w:t>при</w:t>
      </w:r>
      <w:r w:rsidR="003852FE" w:rsidRPr="003852FE">
        <w:t xml:space="preserve"> </w:t>
      </w:r>
      <w:r w:rsidRPr="003852FE">
        <w:t>уменьшении</w:t>
      </w:r>
      <w:r w:rsidR="003852FE" w:rsidRPr="003852FE">
        <w:t xml:space="preserve"> </w:t>
      </w:r>
      <w:r w:rsidRPr="003852FE">
        <w:t>объемов</w:t>
      </w:r>
      <w:r w:rsidR="003852FE" w:rsidRPr="003852FE">
        <w:t xml:space="preserve"> </w:t>
      </w:r>
      <w:r w:rsidRPr="003852FE">
        <w:t>стороны</w:t>
      </w:r>
      <w:r w:rsidR="003852FE" w:rsidRPr="003852FE">
        <w:t xml:space="preserve"> </w:t>
      </w:r>
      <w:r w:rsidRPr="003852FE">
        <w:t>будут</w:t>
      </w:r>
      <w:r w:rsidR="003852FE" w:rsidRPr="003852FE">
        <w:t xml:space="preserve"> </w:t>
      </w:r>
      <w:r w:rsidRPr="003852FE">
        <w:t>обязаны</w:t>
      </w:r>
      <w:r w:rsidR="003852FE" w:rsidRPr="003852FE">
        <w:t xml:space="preserve"> </w:t>
      </w:r>
      <w:r w:rsidRPr="003852FE">
        <w:t>пропорционально</w:t>
      </w:r>
      <w:r w:rsidR="003852FE" w:rsidRPr="003852FE">
        <w:t xml:space="preserve"> </w:t>
      </w:r>
      <w:r w:rsidRPr="003852FE">
        <w:t>снизить</w:t>
      </w:r>
      <w:r w:rsidR="003852FE" w:rsidRPr="003852FE">
        <w:t xml:space="preserve"> </w:t>
      </w:r>
      <w:r w:rsidRPr="003852FE">
        <w:t>цену</w:t>
      </w:r>
      <w:r w:rsidR="003852FE" w:rsidRPr="003852FE">
        <w:t xml:space="preserve"> </w:t>
      </w:r>
      <w:r w:rsidRPr="003852FE">
        <w:t>контракта,</w:t>
      </w:r>
      <w:r w:rsidR="003852FE" w:rsidRPr="003852FE">
        <w:t xml:space="preserve"> </w:t>
      </w:r>
      <w:r w:rsidRPr="003852FE">
        <w:t>а</w:t>
      </w:r>
      <w:r w:rsidR="003852FE" w:rsidRPr="003852FE">
        <w:t xml:space="preserve"> </w:t>
      </w:r>
      <w:r w:rsidRPr="003852FE">
        <w:t>при</w:t>
      </w:r>
      <w:r w:rsidR="003852FE" w:rsidRPr="003852FE">
        <w:t xml:space="preserve"> </w:t>
      </w:r>
      <w:r w:rsidRPr="003852FE">
        <w:t>увеличении</w:t>
      </w:r>
      <w:r w:rsidR="003852FE" w:rsidRPr="003852FE">
        <w:t xml:space="preserve"> </w:t>
      </w:r>
      <w:r w:rsidRPr="003852FE">
        <w:t>вправе</w:t>
      </w:r>
      <w:r w:rsidR="003852FE" w:rsidRPr="003852FE">
        <w:t xml:space="preserve"> </w:t>
      </w:r>
      <w:r w:rsidRPr="003852FE">
        <w:t>пропорционально</w:t>
      </w:r>
      <w:r w:rsidR="003852FE" w:rsidRPr="003852FE">
        <w:t xml:space="preserve"> </w:t>
      </w:r>
      <w:r w:rsidRPr="003852FE">
        <w:t>ее</w:t>
      </w:r>
      <w:r w:rsidR="003852FE" w:rsidRPr="003852FE">
        <w:t xml:space="preserve"> </w:t>
      </w:r>
      <w:r w:rsidRPr="003852FE">
        <w:t>увеличить.</w:t>
      </w:r>
    </w:p>
    <w:p w:rsidR="008057F9" w:rsidRPr="003852FE" w:rsidRDefault="008057F9" w:rsidP="008057F9">
      <w:r w:rsidRPr="003852FE">
        <w:t>Также</w:t>
      </w:r>
      <w:r w:rsidR="003852FE" w:rsidRPr="003852FE">
        <w:t xml:space="preserve"> </w:t>
      </w:r>
      <w:r w:rsidRPr="003852FE">
        <w:t>на</w:t>
      </w:r>
      <w:r w:rsidR="003852FE" w:rsidRPr="003852FE">
        <w:t xml:space="preserve"> </w:t>
      </w:r>
      <w:r w:rsidRPr="003852FE">
        <w:t>следующий</w:t>
      </w:r>
      <w:r w:rsidR="003852FE" w:rsidRPr="003852FE">
        <w:t xml:space="preserve"> </w:t>
      </w:r>
      <w:r w:rsidRPr="003852FE">
        <w:t>год</w:t>
      </w:r>
      <w:r w:rsidR="003852FE" w:rsidRPr="003852FE">
        <w:t xml:space="preserve"> </w:t>
      </w:r>
      <w:r w:rsidRPr="003852FE">
        <w:t>продляется</w:t>
      </w:r>
      <w:r w:rsidR="003852FE" w:rsidRPr="003852FE">
        <w:t xml:space="preserve"> </w:t>
      </w:r>
      <w:r w:rsidRPr="003852FE">
        <w:t>и</w:t>
      </w:r>
      <w:r w:rsidR="003852FE" w:rsidRPr="003852FE">
        <w:t xml:space="preserve"> </w:t>
      </w:r>
      <w:r w:rsidRPr="003852FE">
        <w:t>право</w:t>
      </w:r>
      <w:r w:rsidR="003852FE" w:rsidRPr="003852FE">
        <w:t xml:space="preserve"> </w:t>
      </w:r>
      <w:r w:rsidRPr="003852FE">
        <w:t>заказчиков</w:t>
      </w:r>
      <w:r w:rsidR="003852FE" w:rsidRPr="003852FE">
        <w:t xml:space="preserve"> </w:t>
      </w:r>
      <w:r w:rsidRPr="003852FE">
        <w:t>не</w:t>
      </w:r>
      <w:r w:rsidR="003852FE" w:rsidRPr="003852FE">
        <w:t xml:space="preserve"> </w:t>
      </w:r>
      <w:r w:rsidRPr="003852FE">
        <w:t>требовать</w:t>
      </w:r>
      <w:r w:rsidR="003852FE" w:rsidRPr="003852FE">
        <w:t xml:space="preserve"> </w:t>
      </w:r>
      <w:r w:rsidRPr="003852FE">
        <w:t>обеспечения</w:t>
      </w:r>
      <w:r w:rsidR="003852FE" w:rsidRPr="003852FE">
        <w:t xml:space="preserve"> </w:t>
      </w:r>
      <w:r w:rsidRPr="003852FE">
        <w:t>исполнения</w:t>
      </w:r>
      <w:r w:rsidR="003852FE" w:rsidRPr="003852FE">
        <w:t xml:space="preserve"> </w:t>
      </w:r>
      <w:r w:rsidRPr="003852FE">
        <w:t>контракта</w:t>
      </w:r>
      <w:r w:rsidR="003852FE" w:rsidRPr="003852FE">
        <w:t xml:space="preserve"> </w:t>
      </w:r>
      <w:r w:rsidRPr="003852FE">
        <w:t>и</w:t>
      </w:r>
      <w:r w:rsidR="003852FE" w:rsidRPr="003852FE">
        <w:t xml:space="preserve"> </w:t>
      </w:r>
      <w:r w:rsidRPr="003852FE">
        <w:t>гарантийных</w:t>
      </w:r>
      <w:r w:rsidR="003852FE" w:rsidRPr="003852FE">
        <w:t xml:space="preserve"> </w:t>
      </w:r>
      <w:r w:rsidRPr="003852FE">
        <w:t>обязательств,</w:t>
      </w:r>
      <w:r w:rsidR="003852FE" w:rsidRPr="003852FE">
        <w:t xml:space="preserve"> </w:t>
      </w:r>
      <w:r w:rsidRPr="003852FE">
        <w:t>за</w:t>
      </w:r>
      <w:r w:rsidR="003852FE" w:rsidRPr="003852FE">
        <w:t xml:space="preserve"> </w:t>
      </w:r>
      <w:r w:rsidRPr="003852FE">
        <w:t>исключением</w:t>
      </w:r>
      <w:r w:rsidR="003852FE" w:rsidRPr="003852FE">
        <w:t xml:space="preserve"> </w:t>
      </w:r>
      <w:r w:rsidRPr="003852FE">
        <w:t>случаев,</w:t>
      </w:r>
      <w:r w:rsidR="003852FE" w:rsidRPr="003852FE">
        <w:t xml:space="preserve"> </w:t>
      </w:r>
      <w:r w:rsidRPr="003852FE">
        <w:t>когда</w:t>
      </w:r>
      <w:r w:rsidR="003852FE" w:rsidRPr="003852FE">
        <w:t xml:space="preserve"> </w:t>
      </w:r>
      <w:r w:rsidRPr="003852FE">
        <w:t>в</w:t>
      </w:r>
      <w:r w:rsidR="003852FE" w:rsidRPr="003852FE">
        <w:t xml:space="preserve"> </w:t>
      </w:r>
      <w:r w:rsidRPr="003852FE">
        <w:t>контракте</w:t>
      </w:r>
      <w:r w:rsidR="003852FE" w:rsidRPr="003852FE">
        <w:t xml:space="preserve"> </w:t>
      </w:r>
      <w:r w:rsidRPr="003852FE">
        <w:t>предусмотрена</w:t>
      </w:r>
      <w:r w:rsidR="003852FE" w:rsidRPr="003852FE">
        <w:t xml:space="preserve"> </w:t>
      </w:r>
      <w:r w:rsidRPr="003852FE">
        <w:t>выплата</w:t>
      </w:r>
      <w:r w:rsidR="003852FE" w:rsidRPr="003852FE">
        <w:t xml:space="preserve"> </w:t>
      </w:r>
      <w:r w:rsidRPr="003852FE">
        <w:t>аванса</w:t>
      </w:r>
      <w:r w:rsidR="003852FE" w:rsidRPr="003852FE">
        <w:t xml:space="preserve"> </w:t>
      </w:r>
      <w:r w:rsidRPr="003852FE">
        <w:t>и</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расчеты</w:t>
      </w:r>
      <w:r w:rsidR="003852FE" w:rsidRPr="003852FE">
        <w:t xml:space="preserve"> </w:t>
      </w:r>
      <w:r w:rsidRPr="003852FE">
        <w:t>в</w:t>
      </w:r>
      <w:r w:rsidR="003852FE" w:rsidRPr="003852FE">
        <w:t xml:space="preserve"> </w:t>
      </w:r>
      <w:r w:rsidRPr="003852FE">
        <w:t>части</w:t>
      </w:r>
      <w:r w:rsidR="003852FE" w:rsidRPr="003852FE">
        <w:t xml:space="preserve"> </w:t>
      </w:r>
      <w:r w:rsidRPr="003852FE">
        <w:t>аванса</w:t>
      </w:r>
      <w:r w:rsidR="003852FE" w:rsidRPr="003852FE">
        <w:t xml:space="preserve"> </w:t>
      </w:r>
      <w:r w:rsidRPr="003852FE">
        <w:t>не</w:t>
      </w:r>
      <w:r w:rsidR="003852FE" w:rsidRPr="003852FE">
        <w:t xml:space="preserve"> </w:t>
      </w:r>
      <w:r w:rsidRPr="003852FE">
        <w:t>подлежат</w:t>
      </w:r>
      <w:r w:rsidR="003852FE" w:rsidRPr="003852FE">
        <w:t xml:space="preserve"> </w:t>
      </w:r>
      <w:r w:rsidRPr="003852FE">
        <w:t>казначейскому</w:t>
      </w:r>
      <w:r w:rsidR="003852FE" w:rsidRPr="003852FE">
        <w:t xml:space="preserve"> </w:t>
      </w:r>
      <w:r w:rsidRPr="003852FE">
        <w:t>сопровождению.</w:t>
      </w:r>
      <w:r w:rsidR="003852FE" w:rsidRPr="003852FE">
        <w:t xml:space="preserve"> </w:t>
      </w:r>
      <w:r w:rsidRPr="003852FE">
        <w:t>А</w:t>
      </w:r>
      <w:r w:rsidR="003852FE" w:rsidRPr="003852FE">
        <w:t xml:space="preserve"> </w:t>
      </w:r>
      <w:r w:rsidRPr="003852FE">
        <w:t>Минобороны,</w:t>
      </w:r>
      <w:r w:rsidR="003852FE" w:rsidRPr="003852FE">
        <w:t xml:space="preserve"> </w:t>
      </w:r>
      <w:r w:rsidRPr="003852FE">
        <w:t>МВД,</w:t>
      </w:r>
      <w:r w:rsidR="003852FE" w:rsidRPr="003852FE">
        <w:t xml:space="preserve"> </w:t>
      </w:r>
      <w:r w:rsidRPr="003852FE">
        <w:t>МЧС,</w:t>
      </w:r>
      <w:r w:rsidR="003852FE" w:rsidRPr="003852FE">
        <w:t xml:space="preserve"> </w:t>
      </w:r>
      <w:r w:rsidRPr="003852FE">
        <w:t>СВР</w:t>
      </w:r>
      <w:r w:rsidR="003852FE" w:rsidRPr="003852FE">
        <w:t xml:space="preserve"> </w:t>
      </w:r>
      <w:r w:rsidRPr="003852FE">
        <w:t>России</w:t>
      </w:r>
      <w:r w:rsidR="003852FE" w:rsidRPr="003852FE">
        <w:t xml:space="preserve"> </w:t>
      </w:r>
      <w:r w:rsidRPr="003852FE">
        <w:t>и</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как</w:t>
      </w:r>
      <w:r w:rsidR="003852FE" w:rsidRPr="003852FE">
        <w:t xml:space="preserve"> </w:t>
      </w:r>
      <w:r w:rsidRPr="003852FE">
        <w:t>и</w:t>
      </w:r>
      <w:r w:rsidR="003852FE" w:rsidRPr="003852FE">
        <w:t xml:space="preserve"> </w:t>
      </w:r>
      <w:r w:rsidRPr="003852FE">
        <w:t>в</w:t>
      </w:r>
      <w:r w:rsidR="003852FE" w:rsidRPr="003852FE">
        <w:t xml:space="preserve"> </w:t>
      </w:r>
      <w:r w:rsidRPr="003852FE">
        <w:t>текущем</w:t>
      </w:r>
      <w:r w:rsidR="003852FE" w:rsidRPr="003852FE">
        <w:t xml:space="preserve"> </w:t>
      </w:r>
      <w:r w:rsidRPr="003852FE">
        <w:t>году,</w:t>
      </w:r>
      <w:r w:rsidR="003852FE" w:rsidRPr="003852FE">
        <w:t xml:space="preserve"> </w:t>
      </w:r>
      <w:r w:rsidRPr="003852FE">
        <w:t>не</w:t>
      </w:r>
      <w:r w:rsidR="003852FE" w:rsidRPr="003852FE">
        <w:t xml:space="preserve"> </w:t>
      </w:r>
      <w:r w:rsidRPr="003852FE">
        <w:t>учитывать</w:t>
      </w:r>
      <w:r w:rsidR="003852FE" w:rsidRPr="003852FE">
        <w:t xml:space="preserve"> </w:t>
      </w:r>
      <w:r w:rsidRPr="003852FE">
        <w:t>ограничения</w:t>
      </w:r>
      <w:r w:rsidR="003852FE" w:rsidRPr="003852FE">
        <w:t xml:space="preserve"> </w:t>
      </w:r>
      <w:r w:rsidRPr="003852FE">
        <w:t>предельного</w:t>
      </w:r>
      <w:r w:rsidR="003852FE" w:rsidRPr="003852FE">
        <w:t xml:space="preserve"> </w:t>
      </w:r>
      <w:r w:rsidRPr="003852FE">
        <w:t>годового</w:t>
      </w:r>
      <w:r w:rsidR="003852FE" w:rsidRPr="003852FE">
        <w:t xml:space="preserve"> </w:t>
      </w:r>
      <w:r w:rsidRPr="003852FE">
        <w:t>объема</w:t>
      </w:r>
      <w:r w:rsidR="003852FE" w:rsidRPr="003852FE">
        <w:t xml:space="preserve"> </w:t>
      </w:r>
      <w:r w:rsidRPr="003852FE">
        <w:t>(50</w:t>
      </w:r>
      <w:r w:rsidR="003852FE" w:rsidRPr="003852FE">
        <w:t xml:space="preserve"> </w:t>
      </w:r>
      <w:r w:rsidRPr="003852FE">
        <w:t>миллионов</w:t>
      </w:r>
      <w:r w:rsidR="003852FE" w:rsidRPr="003852FE">
        <w:t xml:space="preserve"> </w:t>
      </w:r>
      <w:r w:rsidRPr="003852FE">
        <w:t>рублей)</w:t>
      </w:r>
      <w:r w:rsidR="003852FE" w:rsidRPr="003852FE">
        <w:t xml:space="preserve"> </w:t>
      </w:r>
      <w:r w:rsidRPr="003852FE">
        <w:t>при</w:t>
      </w:r>
      <w:r w:rsidR="003852FE" w:rsidRPr="003852FE">
        <w:t xml:space="preserve"> </w:t>
      </w:r>
      <w:r w:rsidRPr="003852FE">
        <w:t>осуществлении</w:t>
      </w:r>
      <w:r w:rsidR="003852FE" w:rsidRPr="003852FE">
        <w:t xml:space="preserve"> </w:t>
      </w:r>
      <w:r w:rsidRPr="003852FE">
        <w:t>ими</w:t>
      </w:r>
      <w:r w:rsidR="003852FE" w:rsidRPr="003852FE">
        <w:t xml:space="preserve"> </w:t>
      </w:r>
      <w:r w:rsidRPr="003852FE">
        <w:t>закупок</w:t>
      </w:r>
      <w:r w:rsidR="003852FE" w:rsidRPr="003852FE">
        <w:t xml:space="preserve"> </w:t>
      </w:r>
      <w:r w:rsidRPr="003852FE">
        <w:t>у</w:t>
      </w:r>
      <w:r w:rsidR="003852FE" w:rsidRPr="003852FE">
        <w:t xml:space="preserve"> </w:t>
      </w:r>
      <w:r w:rsidRPr="003852FE">
        <w:t>единственного</w:t>
      </w:r>
      <w:r w:rsidR="003852FE" w:rsidRPr="003852FE">
        <w:t xml:space="preserve"> </w:t>
      </w:r>
      <w:r w:rsidRPr="003852FE">
        <w:t>поставщика.</w:t>
      </w:r>
    </w:p>
    <w:p w:rsidR="008057F9" w:rsidRPr="003852FE" w:rsidRDefault="008057F9" w:rsidP="008057F9">
      <w:r w:rsidRPr="003852FE">
        <w:t>Изменения</w:t>
      </w:r>
      <w:r w:rsidR="003852FE" w:rsidRPr="003852FE">
        <w:t xml:space="preserve"> </w:t>
      </w:r>
      <w:r w:rsidRPr="003852FE">
        <w:t>вносятся</w:t>
      </w:r>
      <w:r w:rsidR="003852FE" w:rsidRPr="003852FE">
        <w:t xml:space="preserve"> </w:t>
      </w:r>
      <w:r w:rsidRPr="003852FE">
        <w:t>и</w:t>
      </w:r>
      <w:r w:rsidR="003852FE" w:rsidRPr="003852FE">
        <w:t xml:space="preserve"> </w:t>
      </w:r>
      <w:r w:rsidRPr="003852FE">
        <w:t>в</w:t>
      </w:r>
      <w:r w:rsidR="003852FE" w:rsidRPr="003852FE">
        <w:t xml:space="preserve"> </w:t>
      </w:r>
      <w:r w:rsidRPr="003852FE">
        <w:t>части</w:t>
      </w:r>
      <w:r w:rsidR="003852FE" w:rsidRPr="003852FE">
        <w:t xml:space="preserve"> </w:t>
      </w:r>
      <w:r w:rsidRPr="003852FE">
        <w:t>снижения</w:t>
      </w:r>
      <w:r w:rsidR="003852FE" w:rsidRPr="003852FE">
        <w:t xml:space="preserve"> </w:t>
      </w:r>
      <w:r w:rsidRPr="003852FE">
        <w:t>числа</w:t>
      </w:r>
      <w:r w:rsidR="003852FE" w:rsidRPr="003852FE">
        <w:t xml:space="preserve"> </w:t>
      </w:r>
      <w:r w:rsidRPr="003852FE">
        <w:t>административных</w:t>
      </w:r>
      <w:r w:rsidR="003852FE" w:rsidRPr="003852FE">
        <w:t xml:space="preserve"> </w:t>
      </w:r>
      <w:r w:rsidRPr="003852FE">
        <w:t>барьеров</w:t>
      </w:r>
      <w:r w:rsidR="003852FE" w:rsidRPr="003852FE">
        <w:t xml:space="preserve"> </w:t>
      </w:r>
      <w:r w:rsidRPr="003852FE">
        <w:t>в</w:t>
      </w:r>
      <w:r w:rsidR="003852FE" w:rsidRPr="003852FE">
        <w:t xml:space="preserve"> </w:t>
      </w:r>
      <w:r w:rsidRPr="003852FE">
        <w:t>области</w:t>
      </w:r>
      <w:r w:rsidR="003852FE" w:rsidRPr="003852FE">
        <w:t xml:space="preserve"> </w:t>
      </w:r>
      <w:r w:rsidRPr="003852FE">
        <w:t>строительства,</w:t>
      </w:r>
      <w:r w:rsidR="003852FE" w:rsidRPr="003852FE">
        <w:t xml:space="preserve"> </w:t>
      </w:r>
      <w:r w:rsidRPr="003852FE">
        <w:t>сокращения</w:t>
      </w:r>
      <w:r w:rsidR="003852FE" w:rsidRPr="003852FE">
        <w:t xml:space="preserve"> </w:t>
      </w:r>
      <w:r w:rsidRPr="003852FE">
        <w:t>срока</w:t>
      </w:r>
      <w:r w:rsidR="003852FE" w:rsidRPr="003852FE">
        <w:t xml:space="preserve"> </w:t>
      </w:r>
      <w:r w:rsidRPr="003852FE">
        <w:t>инвестиционно-строительного</w:t>
      </w:r>
      <w:r w:rsidR="003852FE" w:rsidRPr="003852FE">
        <w:t xml:space="preserve"> </w:t>
      </w:r>
      <w:r w:rsidRPr="003852FE">
        <w:t>цикла,</w:t>
      </w:r>
      <w:r w:rsidR="003852FE" w:rsidRPr="003852FE">
        <w:t xml:space="preserve"> </w:t>
      </w:r>
      <w:r w:rsidRPr="003852FE">
        <w:t>упрощения</w:t>
      </w:r>
      <w:r w:rsidR="003852FE" w:rsidRPr="003852FE">
        <w:t xml:space="preserve"> </w:t>
      </w:r>
      <w:r w:rsidRPr="003852FE">
        <w:t>процедур</w:t>
      </w:r>
      <w:r w:rsidR="003852FE" w:rsidRPr="003852FE">
        <w:t xml:space="preserve"> </w:t>
      </w:r>
      <w:r w:rsidRPr="003852FE">
        <w:t>согласования</w:t>
      </w:r>
      <w:r w:rsidR="003852FE" w:rsidRPr="003852FE">
        <w:t xml:space="preserve"> </w:t>
      </w:r>
      <w:r w:rsidRPr="003852FE">
        <w:t>в</w:t>
      </w:r>
      <w:r w:rsidR="003852FE" w:rsidRPr="003852FE">
        <w:t xml:space="preserve"> </w:t>
      </w:r>
      <w:r w:rsidRPr="003852FE">
        <w:t>сфере</w:t>
      </w:r>
      <w:r w:rsidR="003852FE" w:rsidRPr="003852FE">
        <w:t xml:space="preserve"> </w:t>
      </w:r>
      <w:r w:rsidRPr="003852FE">
        <w:t>градостроительных</w:t>
      </w:r>
      <w:r w:rsidR="003852FE" w:rsidRPr="003852FE">
        <w:t xml:space="preserve"> </w:t>
      </w:r>
      <w:r w:rsidRPr="003852FE">
        <w:t>и</w:t>
      </w:r>
      <w:r w:rsidR="003852FE" w:rsidRPr="003852FE">
        <w:t xml:space="preserve"> </w:t>
      </w:r>
      <w:r w:rsidRPr="003852FE">
        <w:t>земельных</w:t>
      </w:r>
      <w:r w:rsidR="003852FE" w:rsidRPr="003852FE">
        <w:t xml:space="preserve"> </w:t>
      </w:r>
      <w:r w:rsidRPr="003852FE">
        <w:t>отношений.</w:t>
      </w:r>
      <w:r w:rsidR="003852FE" w:rsidRPr="003852FE">
        <w:t xml:space="preserve"> </w:t>
      </w:r>
      <w:r w:rsidRPr="003852FE">
        <w:t>Это</w:t>
      </w:r>
      <w:r w:rsidR="003852FE" w:rsidRPr="003852FE">
        <w:t xml:space="preserve"> </w:t>
      </w:r>
      <w:r w:rsidRPr="003852FE">
        <w:t>дает</w:t>
      </w:r>
      <w:r w:rsidR="003852FE" w:rsidRPr="003852FE">
        <w:t xml:space="preserve"> </w:t>
      </w:r>
      <w:r w:rsidRPr="003852FE">
        <w:t>возможность</w:t>
      </w:r>
      <w:r w:rsidR="003852FE" w:rsidRPr="003852FE">
        <w:t xml:space="preserve"> </w:t>
      </w:r>
      <w:r w:rsidRPr="003852FE">
        <w:t>значительно</w:t>
      </w:r>
      <w:r w:rsidR="003852FE" w:rsidRPr="003852FE">
        <w:t xml:space="preserve"> </w:t>
      </w:r>
      <w:r w:rsidRPr="003852FE">
        <w:t>ускорить</w:t>
      </w:r>
      <w:r w:rsidR="003852FE" w:rsidRPr="003852FE">
        <w:t xml:space="preserve"> </w:t>
      </w:r>
      <w:r w:rsidRPr="003852FE">
        <w:t>ремонт,</w:t>
      </w:r>
      <w:r w:rsidR="003852FE" w:rsidRPr="003852FE">
        <w:t xml:space="preserve"> </w:t>
      </w:r>
      <w:r w:rsidRPr="003852FE">
        <w:t>возведение</w:t>
      </w:r>
      <w:r w:rsidR="003852FE" w:rsidRPr="003852FE">
        <w:t xml:space="preserve"> </w:t>
      </w:r>
      <w:r w:rsidRPr="003852FE">
        <w:t>и</w:t>
      </w:r>
      <w:r w:rsidR="003852FE" w:rsidRPr="003852FE">
        <w:t xml:space="preserve"> </w:t>
      </w:r>
      <w:r w:rsidRPr="003852FE">
        <w:t>ввод</w:t>
      </w:r>
      <w:r w:rsidR="003852FE" w:rsidRPr="003852FE">
        <w:t xml:space="preserve"> </w:t>
      </w:r>
      <w:r w:rsidRPr="003852FE">
        <w:t>в</w:t>
      </w:r>
      <w:r w:rsidR="003852FE" w:rsidRPr="003852FE">
        <w:t xml:space="preserve"> </w:t>
      </w:r>
      <w:r w:rsidRPr="003852FE">
        <w:t>эксплуатацию</w:t>
      </w:r>
      <w:r w:rsidR="003852FE" w:rsidRPr="003852FE">
        <w:t xml:space="preserve"> </w:t>
      </w:r>
      <w:r w:rsidRPr="003852FE">
        <w:t>жилых</w:t>
      </w:r>
      <w:r w:rsidR="003852FE" w:rsidRPr="003852FE">
        <w:t xml:space="preserve"> </w:t>
      </w:r>
      <w:r w:rsidRPr="003852FE">
        <w:t>домов,</w:t>
      </w:r>
      <w:r w:rsidR="003852FE" w:rsidRPr="003852FE">
        <w:t xml:space="preserve"> </w:t>
      </w:r>
      <w:r w:rsidRPr="003852FE">
        <w:t>дорог,</w:t>
      </w:r>
      <w:r w:rsidR="003852FE" w:rsidRPr="003852FE">
        <w:t xml:space="preserve"> </w:t>
      </w:r>
      <w:r w:rsidRPr="003852FE">
        <w:t>школ,</w:t>
      </w:r>
      <w:r w:rsidR="003852FE" w:rsidRPr="003852FE">
        <w:t xml:space="preserve"> </w:t>
      </w:r>
      <w:r w:rsidRPr="003852FE">
        <w:t>больниц</w:t>
      </w:r>
      <w:r w:rsidR="003852FE" w:rsidRPr="003852FE">
        <w:t xml:space="preserve"> </w:t>
      </w:r>
      <w:r w:rsidRPr="003852FE">
        <w:t>и</w:t>
      </w:r>
      <w:r w:rsidR="003852FE" w:rsidRPr="003852FE">
        <w:t xml:space="preserve"> </w:t>
      </w:r>
      <w:r w:rsidRPr="003852FE">
        <w:t>других</w:t>
      </w:r>
      <w:r w:rsidR="003852FE" w:rsidRPr="003852FE">
        <w:t xml:space="preserve"> </w:t>
      </w:r>
      <w:r w:rsidRPr="003852FE">
        <w:t>значимых</w:t>
      </w:r>
      <w:r w:rsidR="003852FE" w:rsidRPr="003852FE">
        <w:t xml:space="preserve"> </w:t>
      </w:r>
      <w:r w:rsidRPr="003852FE">
        <w:t>объектов</w:t>
      </w:r>
      <w:r w:rsidR="003852FE" w:rsidRPr="003852FE">
        <w:t xml:space="preserve"> </w:t>
      </w:r>
      <w:r w:rsidRPr="003852FE">
        <w:t>без</w:t>
      </w:r>
      <w:r w:rsidR="003852FE" w:rsidRPr="003852FE">
        <w:t xml:space="preserve"> </w:t>
      </w:r>
      <w:r w:rsidRPr="003852FE">
        <w:t>ущерба</w:t>
      </w:r>
      <w:r w:rsidR="003852FE" w:rsidRPr="003852FE">
        <w:t xml:space="preserve"> </w:t>
      </w:r>
      <w:r w:rsidRPr="003852FE">
        <w:t>качеству,</w:t>
      </w:r>
      <w:r w:rsidR="003852FE" w:rsidRPr="003852FE">
        <w:t xml:space="preserve"> </w:t>
      </w:r>
      <w:r w:rsidRPr="003852FE">
        <w:t>отмечал</w:t>
      </w:r>
      <w:r w:rsidR="003852FE" w:rsidRPr="003852FE">
        <w:t xml:space="preserve"> </w:t>
      </w:r>
      <w:r w:rsidRPr="003852FE">
        <w:t>премьер.</w:t>
      </w:r>
    </w:p>
    <w:p w:rsidR="008057F9" w:rsidRPr="003852FE" w:rsidRDefault="008057F9" w:rsidP="008057F9">
      <w:r w:rsidRPr="003852FE">
        <w:t>Данные</w:t>
      </w:r>
      <w:r w:rsidR="003852FE" w:rsidRPr="003852FE">
        <w:t xml:space="preserve"> </w:t>
      </w:r>
      <w:r w:rsidRPr="003852FE">
        <w:t>законодательные</w:t>
      </w:r>
      <w:r w:rsidR="003852FE" w:rsidRPr="003852FE">
        <w:t xml:space="preserve"> </w:t>
      </w:r>
      <w:r w:rsidRPr="003852FE">
        <w:t>изменения</w:t>
      </w:r>
      <w:r w:rsidR="003852FE" w:rsidRPr="003852FE">
        <w:t xml:space="preserve"> </w:t>
      </w:r>
      <w:r w:rsidRPr="003852FE">
        <w:t>в</w:t>
      </w:r>
      <w:r w:rsidR="003852FE" w:rsidRPr="003852FE">
        <w:t xml:space="preserve"> </w:t>
      </w:r>
      <w:r w:rsidRPr="003852FE">
        <w:t>нынешних</w:t>
      </w:r>
      <w:r w:rsidR="003852FE" w:rsidRPr="003852FE">
        <w:t xml:space="preserve"> </w:t>
      </w:r>
      <w:r w:rsidRPr="003852FE">
        <w:t>условиях</w:t>
      </w:r>
      <w:r w:rsidR="003852FE" w:rsidRPr="003852FE">
        <w:t xml:space="preserve"> </w:t>
      </w:r>
      <w:r w:rsidRPr="003852FE">
        <w:t>обеспечат</w:t>
      </w:r>
      <w:r w:rsidR="003852FE" w:rsidRPr="003852FE">
        <w:t xml:space="preserve"> </w:t>
      </w:r>
      <w:r w:rsidRPr="003852FE">
        <w:t>дополнительную</w:t>
      </w:r>
      <w:r w:rsidR="003852FE" w:rsidRPr="003852FE">
        <w:t xml:space="preserve"> </w:t>
      </w:r>
      <w:r w:rsidRPr="003852FE">
        <w:t>свободу</w:t>
      </w:r>
      <w:r w:rsidR="003852FE" w:rsidRPr="003852FE">
        <w:t xml:space="preserve"> </w:t>
      </w:r>
      <w:r w:rsidRPr="003852FE">
        <w:t>действий</w:t>
      </w:r>
      <w:r w:rsidR="003852FE" w:rsidRPr="003852FE">
        <w:t xml:space="preserve"> </w:t>
      </w:r>
      <w:r w:rsidRPr="003852FE">
        <w:t>организациям,</w:t>
      </w:r>
      <w:r w:rsidR="003852FE" w:rsidRPr="003852FE">
        <w:t xml:space="preserve"> </w:t>
      </w:r>
      <w:r w:rsidRPr="003852FE">
        <w:t>говорил</w:t>
      </w:r>
      <w:r w:rsidR="003852FE" w:rsidRPr="003852FE">
        <w:t xml:space="preserve"> </w:t>
      </w:r>
      <w:r w:rsidRPr="003852FE">
        <w:t>также</w:t>
      </w:r>
      <w:r w:rsidR="003852FE" w:rsidRPr="003852FE">
        <w:t xml:space="preserve"> </w:t>
      </w:r>
      <w:r w:rsidRPr="003852FE">
        <w:t>он.</w:t>
      </w:r>
      <w:r w:rsidR="003852FE" w:rsidRPr="003852FE">
        <w:t xml:space="preserve"> </w:t>
      </w:r>
      <w:r w:rsidRPr="003852FE">
        <w:t>Нужно,</w:t>
      </w:r>
      <w:r w:rsidR="003852FE" w:rsidRPr="003852FE">
        <w:t xml:space="preserve"> </w:t>
      </w:r>
      <w:r w:rsidRPr="003852FE">
        <w:t>чтобы</w:t>
      </w:r>
      <w:r w:rsidR="003852FE" w:rsidRPr="003852FE">
        <w:t xml:space="preserve"> </w:t>
      </w:r>
      <w:r w:rsidRPr="003852FE">
        <w:t>оказываемые</w:t>
      </w:r>
      <w:r w:rsidR="003852FE" w:rsidRPr="003852FE">
        <w:t xml:space="preserve"> </w:t>
      </w:r>
      <w:r w:rsidRPr="003852FE">
        <w:t>услуги,</w:t>
      </w:r>
      <w:r w:rsidR="003852FE" w:rsidRPr="003852FE">
        <w:t xml:space="preserve"> </w:t>
      </w:r>
      <w:r w:rsidRPr="003852FE">
        <w:t>производимая</w:t>
      </w:r>
      <w:r w:rsidR="003852FE" w:rsidRPr="003852FE">
        <w:t xml:space="preserve"> </w:t>
      </w:r>
      <w:r w:rsidRPr="003852FE">
        <w:t>или</w:t>
      </w:r>
      <w:r w:rsidR="003852FE" w:rsidRPr="003852FE">
        <w:t xml:space="preserve"> </w:t>
      </w:r>
      <w:r w:rsidRPr="003852FE">
        <w:t>ввозимая</w:t>
      </w:r>
      <w:r w:rsidR="003852FE" w:rsidRPr="003852FE">
        <w:t xml:space="preserve"> </w:t>
      </w:r>
      <w:r w:rsidRPr="003852FE">
        <w:t>в</w:t>
      </w:r>
      <w:r w:rsidR="003852FE" w:rsidRPr="003852FE">
        <w:t xml:space="preserve"> </w:t>
      </w:r>
      <w:r w:rsidRPr="003852FE">
        <w:t>Россию</w:t>
      </w:r>
      <w:r w:rsidR="003852FE" w:rsidRPr="003852FE">
        <w:t xml:space="preserve"> </w:t>
      </w:r>
      <w:r w:rsidRPr="003852FE">
        <w:t>для</w:t>
      </w:r>
      <w:r w:rsidR="003852FE" w:rsidRPr="003852FE">
        <w:t xml:space="preserve"> </w:t>
      </w:r>
      <w:r w:rsidRPr="003852FE">
        <w:t>граждан</w:t>
      </w:r>
      <w:r w:rsidR="003852FE" w:rsidRPr="003852FE">
        <w:t xml:space="preserve"> </w:t>
      </w:r>
      <w:r w:rsidRPr="003852FE">
        <w:t>и</w:t>
      </w:r>
      <w:r w:rsidR="003852FE" w:rsidRPr="003852FE">
        <w:t xml:space="preserve"> </w:t>
      </w:r>
      <w:r w:rsidRPr="003852FE">
        <w:t>бизнеса</w:t>
      </w:r>
      <w:r w:rsidR="003852FE" w:rsidRPr="003852FE">
        <w:t xml:space="preserve"> </w:t>
      </w:r>
      <w:r w:rsidRPr="003852FE">
        <w:t>продукция</w:t>
      </w:r>
      <w:r w:rsidR="003852FE" w:rsidRPr="003852FE">
        <w:t xml:space="preserve"> </w:t>
      </w:r>
      <w:r w:rsidRPr="003852FE">
        <w:t>соответствовали</w:t>
      </w:r>
      <w:r w:rsidR="003852FE" w:rsidRPr="003852FE">
        <w:t xml:space="preserve"> </w:t>
      </w:r>
      <w:r w:rsidRPr="003852FE">
        <w:t>всем</w:t>
      </w:r>
      <w:r w:rsidR="003852FE" w:rsidRPr="003852FE">
        <w:t xml:space="preserve"> </w:t>
      </w:r>
      <w:r w:rsidRPr="003852FE">
        <w:t>необходимым</w:t>
      </w:r>
      <w:r w:rsidR="003852FE" w:rsidRPr="003852FE">
        <w:t xml:space="preserve"> </w:t>
      </w:r>
      <w:r w:rsidRPr="003852FE">
        <w:t>требованиям,</w:t>
      </w:r>
      <w:r w:rsidR="003852FE" w:rsidRPr="003852FE">
        <w:t xml:space="preserve"> </w:t>
      </w:r>
      <w:r w:rsidRPr="003852FE">
        <w:t>считает</w:t>
      </w:r>
      <w:r w:rsidR="003852FE" w:rsidRPr="003852FE">
        <w:t xml:space="preserve"> </w:t>
      </w:r>
      <w:r w:rsidRPr="003852FE">
        <w:t>Мишустин.</w:t>
      </w:r>
    </w:p>
    <w:p w:rsidR="008057F9" w:rsidRPr="003852FE" w:rsidRDefault="008057F9" w:rsidP="008057F9">
      <w:pPr>
        <w:pStyle w:val="2"/>
      </w:pPr>
      <w:bookmarkStart w:id="102" w:name="_Toc151101722"/>
      <w:r w:rsidRPr="003852FE">
        <w:t>ТАСС,</w:t>
      </w:r>
      <w:r w:rsidR="003852FE" w:rsidRPr="003852FE">
        <w:t xml:space="preserve"> </w:t>
      </w:r>
      <w:r w:rsidRPr="003852FE">
        <w:t>16.11.2023,</w:t>
      </w:r>
      <w:r w:rsidR="003852FE" w:rsidRPr="003852FE">
        <w:t xml:space="preserve"> </w:t>
      </w:r>
      <w:r w:rsidRPr="003852FE">
        <w:t>Госдума</w:t>
      </w:r>
      <w:r w:rsidR="003852FE" w:rsidRPr="003852FE">
        <w:t xml:space="preserve"> </w:t>
      </w:r>
      <w:r w:rsidRPr="003852FE">
        <w:t>обязала</w:t>
      </w:r>
      <w:r w:rsidR="003852FE" w:rsidRPr="003852FE">
        <w:t xml:space="preserve"> </w:t>
      </w:r>
      <w:r w:rsidRPr="003852FE">
        <w:t>в</w:t>
      </w:r>
      <w:r w:rsidR="003852FE" w:rsidRPr="003852FE">
        <w:t xml:space="preserve"> </w:t>
      </w:r>
      <w:r w:rsidRPr="003852FE">
        <w:t>I</w:t>
      </w:r>
      <w:r w:rsidR="003852FE" w:rsidRPr="003852FE">
        <w:t xml:space="preserve"> </w:t>
      </w:r>
      <w:r w:rsidRPr="003852FE">
        <w:t>чтении</w:t>
      </w:r>
      <w:r w:rsidR="003852FE" w:rsidRPr="003852FE">
        <w:t xml:space="preserve"> </w:t>
      </w:r>
      <w:r w:rsidRPr="003852FE">
        <w:t>экспортеров</w:t>
      </w:r>
      <w:r w:rsidR="003852FE" w:rsidRPr="003852FE">
        <w:t xml:space="preserve"> </w:t>
      </w:r>
      <w:r w:rsidRPr="003852FE">
        <w:t>сообщать</w:t>
      </w:r>
      <w:r w:rsidR="003852FE" w:rsidRPr="003852FE">
        <w:t xml:space="preserve"> </w:t>
      </w:r>
      <w:r w:rsidRPr="003852FE">
        <w:t>ЦБ</w:t>
      </w:r>
      <w:r w:rsidR="003852FE" w:rsidRPr="003852FE">
        <w:t xml:space="preserve"> </w:t>
      </w:r>
      <w:r w:rsidRPr="003852FE">
        <w:t>о</w:t>
      </w:r>
      <w:r w:rsidR="003852FE" w:rsidRPr="003852FE">
        <w:t xml:space="preserve"> </w:t>
      </w:r>
      <w:r w:rsidRPr="003852FE">
        <w:t>валютных</w:t>
      </w:r>
      <w:r w:rsidR="003852FE" w:rsidRPr="003852FE">
        <w:t xml:space="preserve"> </w:t>
      </w:r>
      <w:r w:rsidRPr="003852FE">
        <w:t>активах</w:t>
      </w:r>
      <w:r w:rsidR="003852FE" w:rsidRPr="003852FE">
        <w:t xml:space="preserve"> </w:t>
      </w:r>
      <w:r w:rsidRPr="003852FE">
        <w:t>зарубежных</w:t>
      </w:r>
      <w:r w:rsidR="003852FE" w:rsidRPr="003852FE">
        <w:t xml:space="preserve"> «</w:t>
      </w:r>
      <w:r w:rsidRPr="003852FE">
        <w:t>дочек</w:t>
      </w:r>
      <w:r w:rsidR="003852FE" w:rsidRPr="003852FE">
        <w:t>»</w:t>
      </w:r>
      <w:bookmarkEnd w:id="102"/>
    </w:p>
    <w:p w:rsidR="008057F9" w:rsidRPr="003852FE" w:rsidRDefault="008057F9" w:rsidP="00BF1432">
      <w:pPr>
        <w:pStyle w:val="3"/>
      </w:pPr>
      <w:bookmarkStart w:id="103" w:name="_Toc151101723"/>
      <w:r w:rsidRPr="003852FE">
        <w:t>Госдума</w:t>
      </w:r>
      <w:r w:rsidR="003852FE" w:rsidRPr="003852FE">
        <w:t xml:space="preserve"> </w:t>
      </w:r>
      <w:r w:rsidRPr="003852FE">
        <w:t>приняла</w:t>
      </w:r>
      <w:r w:rsidR="003852FE" w:rsidRPr="003852FE">
        <w:t xml:space="preserve"> </w:t>
      </w:r>
      <w:r w:rsidRPr="003852FE">
        <w:t>в</w:t>
      </w:r>
      <w:r w:rsidR="003852FE" w:rsidRPr="003852FE">
        <w:t xml:space="preserve"> </w:t>
      </w:r>
      <w:r w:rsidRPr="003852FE">
        <w:t>первом</w:t>
      </w:r>
      <w:r w:rsidR="003852FE" w:rsidRPr="003852FE">
        <w:t xml:space="preserve"> </w:t>
      </w:r>
      <w:r w:rsidRPr="003852FE">
        <w:t>чтении</w:t>
      </w:r>
      <w:r w:rsidR="003852FE" w:rsidRPr="003852FE">
        <w:t xml:space="preserve"> </w:t>
      </w:r>
      <w:r w:rsidRPr="003852FE">
        <w:t>законопроект,</w:t>
      </w:r>
      <w:r w:rsidR="003852FE" w:rsidRPr="003852FE">
        <w:t xml:space="preserve"> </w:t>
      </w:r>
      <w:r w:rsidRPr="003852FE">
        <w:t>обязывающий</w:t>
      </w:r>
      <w:r w:rsidR="003852FE" w:rsidRPr="003852FE">
        <w:t xml:space="preserve"> </w:t>
      </w:r>
      <w:r w:rsidRPr="003852FE">
        <w:t>резидентов</w:t>
      </w:r>
      <w:r w:rsidR="003852FE" w:rsidRPr="003852FE">
        <w:t xml:space="preserve"> </w:t>
      </w:r>
      <w:r w:rsidRPr="003852FE">
        <w:t>-</w:t>
      </w:r>
      <w:r w:rsidR="003852FE" w:rsidRPr="003852FE">
        <w:t xml:space="preserve"> </w:t>
      </w:r>
      <w:r w:rsidRPr="003852FE">
        <w:t>экспортеров</w:t>
      </w:r>
      <w:r w:rsidR="003852FE" w:rsidRPr="003852FE">
        <w:t xml:space="preserve"> </w:t>
      </w:r>
      <w:r w:rsidRPr="003852FE">
        <w:t>представлять</w:t>
      </w:r>
      <w:r w:rsidR="003852FE" w:rsidRPr="003852FE">
        <w:t xml:space="preserve"> </w:t>
      </w:r>
      <w:r w:rsidRPr="003852FE">
        <w:t>ЦБ</w:t>
      </w:r>
      <w:r w:rsidR="003852FE" w:rsidRPr="003852FE">
        <w:t xml:space="preserve"> </w:t>
      </w:r>
      <w:r w:rsidRPr="003852FE">
        <w:t>РФ</w:t>
      </w:r>
      <w:r w:rsidR="003852FE" w:rsidRPr="003852FE">
        <w:t xml:space="preserve"> </w:t>
      </w:r>
      <w:r w:rsidRPr="003852FE">
        <w:t>информацию</w:t>
      </w:r>
      <w:r w:rsidR="003852FE" w:rsidRPr="003852FE">
        <w:t xml:space="preserve"> </w:t>
      </w:r>
      <w:r w:rsidRPr="003852FE">
        <w:t>о</w:t>
      </w:r>
      <w:r w:rsidR="003852FE" w:rsidRPr="003852FE">
        <w:t xml:space="preserve"> </w:t>
      </w:r>
      <w:r w:rsidRPr="003852FE">
        <w:t>валютных</w:t>
      </w:r>
      <w:r w:rsidR="003852FE" w:rsidRPr="003852FE">
        <w:t xml:space="preserve"> </w:t>
      </w:r>
      <w:r w:rsidRPr="003852FE">
        <w:t>активах</w:t>
      </w:r>
      <w:r w:rsidR="003852FE" w:rsidRPr="003852FE">
        <w:t xml:space="preserve"> </w:t>
      </w:r>
      <w:r w:rsidRPr="003852FE">
        <w:t>и</w:t>
      </w:r>
      <w:r w:rsidR="003852FE" w:rsidRPr="003852FE">
        <w:t xml:space="preserve"> </w:t>
      </w:r>
      <w:r w:rsidRPr="003852FE">
        <w:t>обязательствах</w:t>
      </w:r>
      <w:r w:rsidR="003852FE" w:rsidRPr="003852FE">
        <w:t xml:space="preserve"> </w:t>
      </w:r>
      <w:r w:rsidRPr="003852FE">
        <w:t>перед</w:t>
      </w:r>
      <w:r w:rsidR="003852FE" w:rsidRPr="003852FE">
        <w:t xml:space="preserve"> </w:t>
      </w:r>
      <w:r w:rsidRPr="003852FE">
        <w:t>нерезидентами,</w:t>
      </w:r>
      <w:r w:rsidR="003852FE" w:rsidRPr="003852FE">
        <w:t xml:space="preserve"> </w:t>
      </w:r>
      <w:r w:rsidRPr="003852FE">
        <w:t>включающую</w:t>
      </w:r>
      <w:r w:rsidR="003852FE" w:rsidRPr="003852FE">
        <w:t xml:space="preserve"> </w:t>
      </w:r>
      <w:r w:rsidRPr="003852FE">
        <w:t>аналогичные</w:t>
      </w:r>
      <w:r w:rsidR="003852FE" w:rsidRPr="003852FE">
        <w:t xml:space="preserve"> </w:t>
      </w:r>
      <w:r w:rsidRPr="003852FE">
        <w:t>сведения</w:t>
      </w:r>
      <w:r w:rsidR="003852FE" w:rsidRPr="003852FE">
        <w:t xml:space="preserve"> </w:t>
      </w:r>
      <w:r w:rsidRPr="003852FE">
        <w:t>и</w:t>
      </w:r>
      <w:r w:rsidR="003852FE" w:rsidRPr="003852FE">
        <w:t xml:space="preserve"> </w:t>
      </w:r>
      <w:r w:rsidRPr="003852FE">
        <w:t>по</w:t>
      </w:r>
      <w:r w:rsidR="003852FE" w:rsidRPr="003852FE">
        <w:t xml:space="preserve"> </w:t>
      </w:r>
      <w:r w:rsidRPr="003852FE">
        <w:t>их</w:t>
      </w:r>
      <w:r w:rsidR="003852FE" w:rsidRPr="003852FE">
        <w:t xml:space="preserve"> </w:t>
      </w:r>
      <w:r w:rsidRPr="003852FE">
        <w:t>дочерним</w:t>
      </w:r>
      <w:r w:rsidR="003852FE" w:rsidRPr="003852FE">
        <w:t xml:space="preserve"> </w:t>
      </w:r>
      <w:r w:rsidRPr="003852FE">
        <w:t>компаниям</w:t>
      </w:r>
      <w:r w:rsidR="003852FE" w:rsidRPr="003852FE">
        <w:t xml:space="preserve"> </w:t>
      </w:r>
      <w:r w:rsidRPr="003852FE">
        <w:t>за</w:t>
      </w:r>
      <w:r w:rsidR="003852FE" w:rsidRPr="003852FE">
        <w:t xml:space="preserve"> </w:t>
      </w:r>
      <w:r w:rsidRPr="003852FE">
        <w:t>рубежом.</w:t>
      </w:r>
      <w:r w:rsidR="003852FE" w:rsidRPr="003852FE">
        <w:t xml:space="preserve"> </w:t>
      </w:r>
      <w:r w:rsidRPr="003852FE">
        <w:t>Документ,</w:t>
      </w:r>
      <w:r w:rsidR="003852FE" w:rsidRPr="003852FE">
        <w:t xml:space="preserve"> </w:t>
      </w:r>
      <w:r w:rsidRPr="003852FE">
        <w:t>инициированный</w:t>
      </w:r>
      <w:r w:rsidR="003852FE" w:rsidRPr="003852FE">
        <w:t xml:space="preserve"> </w:t>
      </w:r>
      <w:r w:rsidRPr="003852FE">
        <w:t>правительством</w:t>
      </w:r>
      <w:r w:rsidR="003852FE" w:rsidRPr="003852FE">
        <w:t xml:space="preserve"> </w:t>
      </w:r>
      <w:r w:rsidRPr="003852FE">
        <w:t>РФ,</w:t>
      </w:r>
      <w:r w:rsidR="003852FE" w:rsidRPr="003852FE">
        <w:t xml:space="preserve"> </w:t>
      </w:r>
      <w:r w:rsidRPr="003852FE">
        <w:t>вносит</w:t>
      </w:r>
      <w:r w:rsidR="003852FE" w:rsidRPr="003852FE">
        <w:t xml:space="preserve"> </w:t>
      </w:r>
      <w:r w:rsidRPr="003852FE">
        <w:t>поправки</w:t>
      </w:r>
      <w:r w:rsidR="003852FE" w:rsidRPr="003852FE">
        <w:t xml:space="preserve"> </w:t>
      </w:r>
      <w:r w:rsidRPr="003852FE">
        <w:t>в</w:t>
      </w:r>
      <w:r w:rsidR="003852FE" w:rsidRPr="003852FE">
        <w:t xml:space="preserve"> </w:t>
      </w:r>
      <w:r w:rsidRPr="003852FE">
        <w:t>закон</w:t>
      </w:r>
      <w:r w:rsidR="003852FE" w:rsidRPr="003852FE">
        <w:t xml:space="preserve"> «</w:t>
      </w:r>
      <w:r w:rsidRPr="003852FE">
        <w:t>О</w:t>
      </w:r>
      <w:r w:rsidR="003852FE" w:rsidRPr="003852FE">
        <w:t xml:space="preserve"> </w:t>
      </w:r>
      <w:r w:rsidRPr="003852FE">
        <w:t>валютном</w:t>
      </w:r>
      <w:r w:rsidR="003852FE" w:rsidRPr="003852FE">
        <w:t xml:space="preserve"> </w:t>
      </w:r>
      <w:r w:rsidRPr="003852FE">
        <w:t>регулировании</w:t>
      </w:r>
      <w:r w:rsidR="003852FE" w:rsidRPr="003852FE">
        <w:t xml:space="preserve"> </w:t>
      </w:r>
      <w:r w:rsidRPr="003852FE">
        <w:t>и</w:t>
      </w:r>
      <w:r w:rsidR="003852FE" w:rsidRPr="003852FE">
        <w:t xml:space="preserve"> </w:t>
      </w:r>
      <w:r w:rsidRPr="003852FE">
        <w:t>валютном</w:t>
      </w:r>
      <w:r w:rsidR="003852FE" w:rsidRPr="003852FE">
        <w:t xml:space="preserve"> </w:t>
      </w:r>
      <w:r w:rsidRPr="003852FE">
        <w:t>контроле</w:t>
      </w:r>
      <w:r w:rsidR="003852FE" w:rsidRPr="003852FE">
        <w:t>»</w:t>
      </w:r>
      <w:r w:rsidRPr="003852FE">
        <w:t>.</w:t>
      </w:r>
      <w:bookmarkEnd w:id="103"/>
    </w:p>
    <w:p w:rsidR="008057F9" w:rsidRPr="003852FE" w:rsidRDefault="008057F9" w:rsidP="008057F9">
      <w:r w:rsidRPr="003852FE">
        <w:t>Законопроектом</w:t>
      </w:r>
      <w:r w:rsidR="003852FE" w:rsidRPr="003852FE">
        <w:t xml:space="preserve"> </w:t>
      </w:r>
      <w:r w:rsidRPr="003852FE">
        <w:t>вводится</w:t>
      </w:r>
      <w:r w:rsidR="003852FE" w:rsidRPr="003852FE">
        <w:t xml:space="preserve"> </w:t>
      </w:r>
      <w:r w:rsidRPr="003852FE">
        <w:t>обязанность</w:t>
      </w:r>
      <w:r w:rsidR="003852FE" w:rsidRPr="003852FE">
        <w:t xml:space="preserve"> </w:t>
      </w:r>
      <w:r w:rsidRPr="003852FE">
        <w:t>резидентов</w:t>
      </w:r>
      <w:r w:rsidR="003852FE" w:rsidRPr="003852FE">
        <w:t xml:space="preserve"> </w:t>
      </w:r>
      <w:r w:rsidRPr="003852FE">
        <w:t>представлять</w:t>
      </w:r>
      <w:r w:rsidR="003852FE" w:rsidRPr="003852FE">
        <w:t xml:space="preserve"> </w:t>
      </w:r>
      <w:r w:rsidRPr="003852FE">
        <w:t>информацию</w:t>
      </w:r>
      <w:r w:rsidR="003852FE" w:rsidRPr="003852FE">
        <w:t xml:space="preserve"> </w:t>
      </w:r>
      <w:r w:rsidRPr="003852FE">
        <w:t>о</w:t>
      </w:r>
      <w:r w:rsidR="003852FE" w:rsidRPr="003852FE">
        <w:t xml:space="preserve"> </w:t>
      </w:r>
      <w:r w:rsidRPr="003852FE">
        <w:t>валютных</w:t>
      </w:r>
      <w:r w:rsidR="003852FE" w:rsidRPr="003852FE">
        <w:t xml:space="preserve"> </w:t>
      </w:r>
      <w:r w:rsidRPr="003852FE">
        <w:t>активах</w:t>
      </w:r>
      <w:r w:rsidR="003852FE" w:rsidRPr="003852FE">
        <w:t xml:space="preserve"> </w:t>
      </w:r>
      <w:r w:rsidRPr="003852FE">
        <w:t>и</w:t>
      </w:r>
      <w:r w:rsidR="003852FE" w:rsidRPr="003852FE">
        <w:t xml:space="preserve"> </w:t>
      </w:r>
      <w:r w:rsidRPr="003852FE">
        <w:t>обязательствах,</w:t>
      </w:r>
      <w:r w:rsidR="003852FE" w:rsidRPr="003852FE">
        <w:t xml:space="preserve"> </w:t>
      </w:r>
      <w:r w:rsidRPr="003852FE">
        <w:t>включая</w:t>
      </w:r>
      <w:r w:rsidR="003852FE" w:rsidRPr="003852FE">
        <w:t xml:space="preserve"> </w:t>
      </w:r>
      <w:r w:rsidRPr="003852FE">
        <w:t>такую</w:t>
      </w:r>
      <w:r w:rsidR="003852FE" w:rsidRPr="003852FE">
        <w:t xml:space="preserve"> </w:t>
      </w:r>
      <w:r w:rsidRPr="003852FE">
        <w:t>информацию</w:t>
      </w:r>
      <w:r w:rsidR="003852FE" w:rsidRPr="003852FE">
        <w:t xml:space="preserve"> </w:t>
      </w:r>
      <w:r w:rsidRPr="003852FE">
        <w:t>с</w:t>
      </w:r>
      <w:r w:rsidR="003852FE" w:rsidRPr="003852FE">
        <w:t xml:space="preserve"> </w:t>
      </w:r>
      <w:r w:rsidRPr="003852FE">
        <w:t>учетом</w:t>
      </w:r>
      <w:r w:rsidR="003852FE" w:rsidRPr="003852FE">
        <w:t xml:space="preserve"> </w:t>
      </w:r>
      <w:r w:rsidRPr="003852FE">
        <w:t>имеющихся</w:t>
      </w:r>
      <w:r w:rsidR="003852FE" w:rsidRPr="003852FE">
        <w:t xml:space="preserve"> </w:t>
      </w:r>
      <w:r w:rsidRPr="003852FE">
        <w:t>у</w:t>
      </w:r>
      <w:r w:rsidR="003852FE" w:rsidRPr="003852FE">
        <w:t xml:space="preserve"> </w:t>
      </w:r>
      <w:r w:rsidRPr="003852FE">
        <w:t>этих</w:t>
      </w:r>
      <w:r w:rsidR="003852FE" w:rsidRPr="003852FE">
        <w:t xml:space="preserve"> </w:t>
      </w:r>
      <w:r w:rsidRPr="003852FE">
        <w:t>юридических</w:t>
      </w:r>
      <w:r w:rsidR="003852FE" w:rsidRPr="003852FE">
        <w:t xml:space="preserve"> </w:t>
      </w:r>
      <w:r w:rsidRPr="003852FE">
        <w:t>лиц</w:t>
      </w:r>
      <w:r w:rsidR="003852FE" w:rsidRPr="003852FE">
        <w:t xml:space="preserve"> </w:t>
      </w:r>
      <w:r w:rsidRPr="003852FE">
        <w:t>-</w:t>
      </w:r>
      <w:r w:rsidR="003852FE" w:rsidRPr="003852FE">
        <w:t xml:space="preserve"> </w:t>
      </w:r>
      <w:r w:rsidRPr="003852FE">
        <w:t>резидентов</w:t>
      </w:r>
      <w:r w:rsidR="003852FE" w:rsidRPr="003852FE">
        <w:t xml:space="preserve"> </w:t>
      </w:r>
      <w:r w:rsidRPr="003852FE">
        <w:t>находящихся</w:t>
      </w:r>
      <w:r w:rsidR="003852FE" w:rsidRPr="003852FE">
        <w:t xml:space="preserve"> </w:t>
      </w:r>
      <w:r w:rsidRPr="003852FE">
        <w:t>за</w:t>
      </w:r>
      <w:r w:rsidR="003852FE" w:rsidRPr="003852FE">
        <w:t xml:space="preserve"> </w:t>
      </w:r>
      <w:r w:rsidRPr="003852FE">
        <w:t>пределами</w:t>
      </w:r>
      <w:r w:rsidR="003852FE" w:rsidRPr="003852FE">
        <w:t xml:space="preserve"> </w:t>
      </w:r>
      <w:r w:rsidRPr="003852FE">
        <w:t>территории</w:t>
      </w:r>
      <w:r w:rsidR="003852FE" w:rsidRPr="003852FE">
        <w:t xml:space="preserve"> </w:t>
      </w:r>
      <w:r w:rsidRPr="003852FE">
        <w:t>РФ</w:t>
      </w:r>
      <w:r w:rsidR="003852FE" w:rsidRPr="003852FE">
        <w:t xml:space="preserve"> </w:t>
      </w:r>
      <w:r w:rsidRPr="003852FE">
        <w:t>дочерних</w:t>
      </w:r>
      <w:r w:rsidR="003852FE" w:rsidRPr="003852FE">
        <w:t xml:space="preserve"> </w:t>
      </w:r>
      <w:r w:rsidRPr="003852FE">
        <w:t>хозяйственных</w:t>
      </w:r>
      <w:r w:rsidR="003852FE" w:rsidRPr="003852FE">
        <w:t xml:space="preserve"> </w:t>
      </w:r>
      <w:r w:rsidRPr="003852FE">
        <w:t>обществ</w:t>
      </w:r>
      <w:r w:rsidR="003852FE" w:rsidRPr="003852FE">
        <w:t xml:space="preserve"> </w:t>
      </w:r>
      <w:r w:rsidRPr="003852FE">
        <w:t>(при</w:t>
      </w:r>
      <w:r w:rsidR="003852FE" w:rsidRPr="003852FE">
        <w:t xml:space="preserve"> </w:t>
      </w:r>
      <w:r w:rsidRPr="003852FE">
        <w:t>наличии).</w:t>
      </w:r>
      <w:r w:rsidR="003852FE" w:rsidRPr="003852FE">
        <w:t xml:space="preserve"> </w:t>
      </w:r>
      <w:r w:rsidRPr="003852FE">
        <w:t>Для</w:t>
      </w:r>
      <w:r w:rsidR="003852FE" w:rsidRPr="003852FE">
        <w:t xml:space="preserve"> </w:t>
      </w:r>
      <w:r w:rsidRPr="003852FE">
        <w:t>получения</w:t>
      </w:r>
      <w:r w:rsidR="003852FE" w:rsidRPr="003852FE">
        <w:t xml:space="preserve"> </w:t>
      </w:r>
      <w:r w:rsidRPr="003852FE">
        <w:t>более</w:t>
      </w:r>
      <w:r w:rsidR="003852FE" w:rsidRPr="003852FE">
        <w:t xml:space="preserve"> </w:t>
      </w:r>
      <w:r w:rsidRPr="003852FE">
        <w:t>детализированной</w:t>
      </w:r>
      <w:r w:rsidR="003852FE" w:rsidRPr="003852FE">
        <w:t xml:space="preserve"> </w:t>
      </w:r>
      <w:r w:rsidRPr="003852FE">
        <w:t>и</w:t>
      </w:r>
      <w:r w:rsidR="003852FE" w:rsidRPr="003852FE">
        <w:t xml:space="preserve"> </w:t>
      </w:r>
      <w:r w:rsidRPr="003852FE">
        <w:t>полной</w:t>
      </w:r>
      <w:r w:rsidR="003852FE" w:rsidRPr="003852FE">
        <w:t xml:space="preserve"> </w:t>
      </w:r>
      <w:r w:rsidRPr="003852FE">
        <w:t>информации</w:t>
      </w:r>
      <w:r w:rsidR="003852FE" w:rsidRPr="003852FE">
        <w:t xml:space="preserve"> </w:t>
      </w:r>
      <w:r w:rsidRPr="003852FE">
        <w:t>документом</w:t>
      </w:r>
      <w:r w:rsidR="003852FE" w:rsidRPr="003852FE">
        <w:t xml:space="preserve"> </w:t>
      </w:r>
      <w:r w:rsidRPr="003852FE">
        <w:t>предусмотрена</w:t>
      </w:r>
      <w:r w:rsidR="003852FE" w:rsidRPr="003852FE">
        <w:t xml:space="preserve"> </w:t>
      </w:r>
      <w:r w:rsidRPr="003852FE">
        <w:t>унификация</w:t>
      </w:r>
      <w:r w:rsidR="003852FE" w:rsidRPr="003852FE">
        <w:t xml:space="preserve"> </w:t>
      </w:r>
      <w:r w:rsidRPr="003852FE">
        <w:t>требований</w:t>
      </w:r>
      <w:r w:rsidR="003852FE" w:rsidRPr="003852FE">
        <w:t xml:space="preserve"> </w:t>
      </w:r>
      <w:r w:rsidRPr="003852FE">
        <w:t>к</w:t>
      </w:r>
      <w:r w:rsidR="003852FE" w:rsidRPr="003852FE">
        <w:t xml:space="preserve"> </w:t>
      </w:r>
      <w:r w:rsidRPr="003852FE">
        <w:t>составлению</w:t>
      </w:r>
      <w:r w:rsidR="003852FE" w:rsidRPr="003852FE">
        <w:t xml:space="preserve"> </w:t>
      </w:r>
      <w:r w:rsidRPr="003852FE">
        <w:t>и</w:t>
      </w:r>
      <w:r w:rsidR="003852FE" w:rsidRPr="003852FE">
        <w:t xml:space="preserve"> </w:t>
      </w:r>
      <w:r w:rsidRPr="003852FE">
        <w:t>представлению</w:t>
      </w:r>
      <w:r w:rsidR="003852FE" w:rsidRPr="003852FE">
        <w:t xml:space="preserve"> </w:t>
      </w:r>
      <w:r w:rsidRPr="003852FE">
        <w:t>резидентами</w:t>
      </w:r>
      <w:r w:rsidR="003852FE" w:rsidRPr="003852FE">
        <w:t xml:space="preserve"> </w:t>
      </w:r>
      <w:r w:rsidRPr="003852FE">
        <w:t>-</w:t>
      </w:r>
      <w:r w:rsidR="003852FE" w:rsidRPr="003852FE">
        <w:t xml:space="preserve"> </w:t>
      </w:r>
      <w:r w:rsidRPr="003852FE">
        <w:t>экспортерами</w:t>
      </w:r>
      <w:r w:rsidR="003852FE" w:rsidRPr="003852FE">
        <w:t xml:space="preserve"> </w:t>
      </w:r>
      <w:r w:rsidRPr="003852FE">
        <w:t>информации</w:t>
      </w:r>
      <w:r w:rsidR="003852FE" w:rsidRPr="003852FE">
        <w:t xml:space="preserve"> </w:t>
      </w:r>
      <w:r w:rsidRPr="003852FE">
        <w:t>о</w:t>
      </w:r>
      <w:r w:rsidR="003852FE" w:rsidRPr="003852FE">
        <w:t xml:space="preserve"> </w:t>
      </w:r>
      <w:r w:rsidRPr="003852FE">
        <w:t>валютных</w:t>
      </w:r>
      <w:r w:rsidR="003852FE" w:rsidRPr="003852FE">
        <w:t xml:space="preserve"> </w:t>
      </w:r>
      <w:r w:rsidRPr="003852FE">
        <w:t>активах</w:t>
      </w:r>
      <w:r w:rsidR="003852FE" w:rsidRPr="003852FE">
        <w:t xml:space="preserve"> </w:t>
      </w:r>
      <w:r w:rsidRPr="003852FE">
        <w:t>и</w:t>
      </w:r>
      <w:r w:rsidR="003852FE" w:rsidRPr="003852FE">
        <w:t xml:space="preserve"> </w:t>
      </w:r>
      <w:r w:rsidRPr="003852FE">
        <w:t>обязательствах.</w:t>
      </w:r>
    </w:p>
    <w:p w:rsidR="008057F9" w:rsidRPr="003852FE" w:rsidRDefault="008057F9" w:rsidP="008057F9">
      <w:r w:rsidRPr="003852FE">
        <w:t>Состав,</w:t>
      </w:r>
      <w:r w:rsidR="003852FE" w:rsidRPr="003852FE">
        <w:t xml:space="preserve"> </w:t>
      </w:r>
      <w:r w:rsidRPr="003852FE">
        <w:t>форму,</w:t>
      </w:r>
      <w:r w:rsidR="003852FE" w:rsidRPr="003852FE">
        <w:t xml:space="preserve"> </w:t>
      </w:r>
      <w:r w:rsidRPr="003852FE">
        <w:t>сроки,</w:t>
      </w:r>
      <w:r w:rsidR="003852FE" w:rsidRPr="003852FE">
        <w:t xml:space="preserve"> </w:t>
      </w:r>
      <w:r w:rsidRPr="003852FE">
        <w:t>порядок</w:t>
      </w:r>
      <w:r w:rsidR="003852FE" w:rsidRPr="003852FE">
        <w:t xml:space="preserve"> </w:t>
      </w:r>
      <w:r w:rsidRPr="003852FE">
        <w:t>составления</w:t>
      </w:r>
      <w:r w:rsidR="003852FE" w:rsidRPr="003852FE">
        <w:t xml:space="preserve"> </w:t>
      </w:r>
      <w:r w:rsidRPr="003852FE">
        <w:t>и</w:t>
      </w:r>
      <w:r w:rsidR="003852FE" w:rsidRPr="003852FE">
        <w:t xml:space="preserve"> </w:t>
      </w:r>
      <w:r w:rsidRPr="003852FE">
        <w:t>представления</w:t>
      </w:r>
      <w:r w:rsidR="003852FE" w:rsidRPr="003852FE">
        <w:t xml:space="preserve"> </w:t>
      </w:r>
      <w:r w:rsidRPr="003852FE">
        <w:t>резидентами</w:t>
      </w:r>
      <w:r w:rsidR="003852FE" w:rsidRPr="003852FE">
        <w:t xml:space="preserve"> </w:t>
      </w:r>
      <w:r w:rsidRPr="003852FE">
        <w:t>этой</w:t>
      </w:r>
      <w:r w:rsidR="003852FE" w:rsidRPr="003852FE">
        <w:t xml:space="preserve"> </w:t>
      </w:r>
      <w:r w:rsidRPr="003852FE">
        <w:t>информации</w:t>
      </w:r>
      <w:r w:rsidR="003852FE" w:rsidRPr="003852FE">
        <w:t xml:space="preserve"> </w:t>
      </w:r>
      <w:r w:rsidRPr="003852FE">
        <w:t>предлагается</w:t>
      </w:r>
      <w:r w:rsidR="003852FE" w:rsidRPr="003852FE">
        <w:t xml:space="preserve"> </w:t>
      </w:r>
      <w:r w:rsidRPr="003852FE">
        <w:t>установить</w:t>
      </w:r>
      <w:r w:rsidR="003852FE" w:rsidRPr="003852FE">
        <w:t xml:space="preserve"> </w:t>
      </w:r>
      <w:r w:rsidRPr="003852FE">
        <w:t>нормативным</w:t>
      </w:r>
      <w:r w:rsidR="003852FE" w:rsidRPr="003852FE">
        <w:t xml:space="preserve"> </w:t>
      </w:r>
      <w:r w:rsidRPr="003852FE">
        <w:t>актом</w:t>
      </w:r>
      <w:r w:rsidR="003852FE" w:rsidRPr="003852FE">
        <w:t xml:space="preserve"> </w:t>
      </w:r>
      <w:r w:rsidRPr="003852FE">
        <w:t>ЦБ</w:t>
      </w:r>
      <w:r w:rsidR="003852FE" w:rsidRPr="003852FE">
        <w:t xml:space="preserve"> </w:t>
      </w:r>
      <w:r w:rsidRPr="003852FE">
        <w:t>по</w:t>
      </w:r>
      <w:r w:rsidR="003852FE" w:rsidRPr="003852FE">
        <w:t xml:space="preserve"> </w:t>
      </w:r>
      <w:r w:rsidRPr="003852FE">
        <w:t>согласованию</w:t>
      </w:r>
      <w:r w:rsidR="003852FE" w:rsidRPr="003852FE">
        <w:t xml:space="preserve"> </w:t>
      </w:r>
      <w:r w:rsidRPr="003852FE">
        <w:t>с</w:t>
      </w:r>
      <w:r w:rsidR="003852FE" w:rsidRPr="003852FE">
        <w:t xml:space="preserve"> </w:t>
      </w:r>
      <w:r w:rsidRPr="003852FE">
        <w:t>Минфином</w:t>
      </w:r>
      <w:r w:rsidR="003852FE" w:rsidRPr="003852FE">
        <w:t xml:space="preserve"> </w:t>
      </w:r>
      <w:r w:rsidRPr="003852FE">
        <w:t>РФ</w:t>
      </w:r>
      <w:r w:rsidR="003852FE" w:rsidRPr="003852FE">
        <w:t xml:space="preserve"> </w:t>
      </w:r>
      <w:r w:rsidRPr="003852FE">
        <w:t>и</w:t>
      </w:r>
      <w:r w:rsidR="003852FE" w:rsidRPr="003852FE">
        <w:t xml:space="preserve"> </w:t>
      </w:r>
      <w:r w:rsidRPr="003852FE">
        <w:t>Минэкономразвития</w:t>
      </w:r>
      <w:r w:rsidR="003852FE" w:rsidRPr="003852FE">
        <w:t xml:space="preserve"> </w:t>
      </w:r>
      <w:r w:rsidRPr="003852FE">
        <w:t>РФ.</w:t>
      </w:r>
    </w:p>
    <w:p w:rsidR="008057F9" w:rsidRPr="003852FE" w:rsidRDefault="008057F9" w:rsidP="008057F9">
      <w:r w:rsidRPr="003852FE">
        <w:lastRenderedPageBreak/>
        <w:t>Также</w:t>
      </w:r>
      <w:r w:rsidR="003852FE" w:rsidRPr="003852FE">
        <w:t xml:space="preserve"> </w:t>
      </w:r>
      <w:r w:rsidRPr="003852FE">
        <w:t>законопроектом</w:t>
      </w:r>
      <w:r w:rsidR="003852FE" w:rsidRPr="003852FE">
        <w:t xml:space="preserve"> </w:t>
      </w:r>
      <w:r w:rsidRPr="003852FE">
        <w:t>исключается</w:t>
      </w:r>
      <w:r w:rsidR="003852FE" w:rsidRPr="003852FE">
        <w:t xml:space="preserve"> </w:t>
      </w:r>
      <w:r w:rsidRPr="003852FE">
        <w:t>обязанность</w:t>
      </w:r>
      <w:r w:rsidR="003852FE" w:rsidRPr="003852FE">
        <w:t xml:space="preserve"> </w:t>
      </w:r>
      <w:r w:rsidRPr="003852FE">
        <w:t>Банка</w:t>
      </w:r>
      <w:r w:rsidR="003852FE" w:rsidRPr="003852FE">
        <w:t xml:space="preserve"> </w:t>
      </w:r>
      <w:r w:rsidRPr="003852FE">
        <w:t>России</w:t>
      </w:r>
      <w:r w:rsidR="003852FE" w:rsidRPr="003852FE">
        <w:t xml:space="preserve"> </w:t>
      </w:r>
      <w:r w:rsidRPr="003852FE">
        <w:t>размещать</w:t>
      </w:r>
      <w:r w:rsidR="003852FE" w:rsidRPr="003852FE">
        <w:t xml:space="preserve"> </w:t>
      </w:r>
      <w:r w:rsidRPr="003852FE">
        <w:t>на</w:t>
      </w:r>
      <w:r w:rsidR="003852FE" w:rsidRPr="003852FE">
        <w:t xml:space="preserve"> </w:t>
      </w:r>
      <w:r w:rsidRPr="003852FE">
        <w:t>своем</w:t>
      </w:r>
      <w:r w:rsidR="003852FE" w:rsidRPr="003852FE">
        <w:t xml:space="preserve"> </w:t>
      </w:r>
      <w:r w:rsidRPr="003852FE">
        <w:t>официальном</w:t>
      </w:r>
      <w:r w:rsidR="003852FE" w:rsidRPr="003852FE">
        <w:t xml:space="preserve"> </w:t>
      </w:r>
      <w:r w:rsidRPr="003852FE">
        <w:t>сайте</w:t>
      </w:r>
      <w:r w:rsidR="003852FE" w:rsidRPr="003852FE">
        <w:t xml:space="preserve"> </w:t>
      </w:r>
      <w:r w:rsidRPr="003852FE">
        <w:t>в</w:t>
      </w:r>
      <w:r w:rsidR="003852FE" w:rsidRPr="003852FE">
        <w:t xml:space="preserve"> </w:t>
      </w:r>
      <w:r w:rsidRPr="003852FE">
        <w:t>интернете</w:t>
      </w:r>
      <w:r w:rsidR="003852FE" w:rsidRPr="003852FE">
        <w:t xml:space="preserve"> </w:t>
      </w:r>
      <w:r w:rsidRPr="003852FE">
        <w:t>перечень</w:t>
      </w:r>
      <w:r w:rsidR="003852FE" w:rsidRPr="003852FE">
        <w:t xml:space="preserve"> </w:t>
      </w:r>
      <w:r w:rsidRPr="003852FE">
        <w:t>экспортеров,</w:t>
      </w:r>
      <w:r w:rsidR="003852FE" w:rsidRPr="003852FE">
        <w:t xml:space="preserve"> </w:t>
      </w:r>
      <w:r w:rsidRPr="003852FE">
        <w:t>которые</w:t>
      </w:r>
      <w:r w:rsidR="003852FE" w:rsidRPr="003852FE">
        <w:t xml:space="preserve"> </w:t>
      </w:r>
      <w:r w:rsidRPr="003852FE">
        <w:t>предоставляют</w:t>
      </w:r>
      <w:r w:rsidR="003852FE" w:rsidRPr="003852FE">
        <w:t xml:space="preserve"> </w:t>
      </w:r>
      <w:r w:rsidRPr="003852FE">
        <w:t>ему</w:t>
      </w:r>
      <w:r w:rsidR="003852FE" w:rsidRPr="003852FE">
        <w:t xml:space="preserve"> </w:t>
      </w:r>
      <w:r w:rsidRPr="003852FE">
        <w:t>такие</w:t>
      </w:r>
      <w:r w:rsidR="003852FE" w:rsidRPr="003852FE">
        <w:t xml:space="preserve"> </w:t>
      </w:r>
      <w:r w:rsidRPr="003852FE">
        <w:t>данные.</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регулятор</w:t>
      </w:r>
      <w:r w:rsidR="003852FE" w:rsidRPr="003852FE">
        <w:t xml:space="preserve"> </w:t>
      </w:r>
      <w:r w:rsidRPr="003852FE">
        <w:t>наделяется</w:t>
      </w:r>
      <w:r w:rsidR="003852FE" w:rsidRPr="003852FE">
        <w:t xml:space="preserve"> </w:t>
      </w:r>
      <w:r w:rsidRPr="003852FE">
        <w:t>полномочием</w:t>
      </w:r>
      <w:r w:rsidR="003852FE" w:rsidRPr="003852FE">
        <w:t xml:space="preserve"> </w:t>
      </w:r>
      <w:r w:rsidRPr="003852FE">
        <w:t>по</w:t>
      </w:r>
      <w:r w:rsidR="003852FE" w:rsidRPr="003852FE">
        <w:t xml:space="preserve"> </w:t>
      </w:r>
      <w:r w:rsidRPr="003852FE">
        <w:t>установлению</w:t>
      </w:r>
      <w:r w:rsidR="003852FE" w:rsidRPr="003852FE">
        <w:t xml:space="preserve"> </w:t>
      </w:r>
      <w:r w:rsidRPr="003852FE">
        <w:t>порядка</w:t>
      </w:r>
      <w:r w:rsidR="003852FE" w:rsidRPr="003852FE">
        <w:t xml:space="preserve"> </w:t>
      </w:r>
      <w:r w:rsidRPr="003852FE">
        <w:t>доведения</w:t>
      </w:r>
      <w:r w:rsidR="003852FE" w:rsidRPr="003852FE">
        <w:t xml:space="preserve"> </w:t>
      </w:r>
      <w:r w:rsidRPr="003852FE">
        <w:t>до</w:t>
      </w:r>
      <w:r w:rsidR="003852FE" w:rsidRPr="003852FE">
        <w:t xml:space="preserve"> </w:t>
      </w:r>
      <w:r w:rsidRPr="003852FE">
        <w:t>сведения</w:t>
      </w:r>
      <w:r w:rsidR="003852FE" w:rsidRPr="003852FE">
        <w:t xml:space="preserve"> </w:t>
      </w:r>
      <w:r w:rsidRPr="003852FE">
        <w:t>резидентов</w:t>
      </w:r>
      <w:r w:rsidR="003852FE" w:rsidRPr="003852FE">
        <w:t xml:space="preserve"> </w:t>
      </w:r>
      <w:r w:rsidRPr="003852FE">
        <w:t>информации</w:t>
      </w:r>
      <w:r w:rsidR="003852FE" w:rsidRPr="003852FE">
        <w:t xml:space="preserve"> </w:t>
      </w:r>
      <w:r w:rsidRPr="003852FE">
        <w:t>о</w:t>
      </w:r>
      <w:r w:rsidR="003852FE" w:rsidRPr="003852FE">
        <w:t xml:space="preserve"> </w:t>
      </w:r>
      <w:r w:rsidRPr="003852FE">
        <w:t>включении</w:t>
      </w:r>
      <w:r w:rsidR="003852FE" w:rsidRPr="003852FE">
        <w:t xml:space="preserve"> </w:t>
      </w:r>
      <w:r w:rsidRPr="003852FE">
        <w:t>в</w:t>
      </w:r>
      <w:r w:rsidR="003852FE" w:rsidRPr="003852FE">
        <w:t xml:space="preserve"> </w:t>
      </w:r>
      <w:r w:rsidRPr="003852FE">
        <w:t>перечень.</w:t>
      </w:r>
    </w:p>
    <w:p w:rsidR="008057F9" w:rsidRPr="003852FE" w:rsidRDefault="008057F9" w:rsidP="008057F9">
      <w:r w:rsidRPr="003852FE">
        <w:t>Предлагаемые</w:t>
      </w:r>
      <w:r w:rsidR="003852FE" w:rsidRPr="003852FE">
        <w:t xml:space="preserve"> </w:t>
      </w:r>
      <w:r w:rsidRPr="003852FE">
        <w:t>проектом</w:t>
      </w:r>
      <w:r w:rsidR="003852FE" w:rsidRPr="003852FE">
        <w:t xml:space="preserve"> </w:t>
      </w:r>
      <w:r w:rsidRPr="003852FE">
        <w:t>изменения</w:t>
      </w:r>
      <w:r w:rsidR="003852FE" w:rsidRPr="003852FE">
        <w:t xml:space="preserve"> </w:t>
      </w:r>
      <w:r w:rsidRPr="003852FE">
        <w:t>направлены</w:t>
      </w:r>
      <w:r w:rsidR="003852FE" w:rsidRPr="003852FE">
        <w:t xml:space="preserve"> </w:t>
      </w:r>
      <w:r w:rsidRPr="003852FE">
        <w:t>на</w:t>
      </w:r>
      <w:r w:rsidR="003852FE" w:rsidRPr="003852FE">
        <w:t xml:space="preserve"> </w:t>
      </w:r>
      <w:r w:rsidRPr="003852FE">
        <w:t>более</w:t>
      </w:r>
      <w:r w:rsidR="003852FE" w:rsidRPr="003852FE">
        <w:t xml:space="preserve"> </w:t>
      </w:r>
      <w:r w:rsidRPr="003852FE">
        <w:t>эффективный</w:t>
      </w:r>
      <w:r w:rsidR="003852FE" w:rsidRPr="003852FE">
        <w:t xml:space="preserve"> </w:t>
      </w:r>
      <w:r w:rsidRPr="003852FE">
        <w:t>мониторинг</w:t>
      </w:r>
      <w:r w:rsidR="003852FE" w:rsidRPr="003852FE">
        <w:t xml:space="preserve"> </w:t>
      </w:r>
      <w:r w:rsidRPr="003852FE">
        <w:t>и</w:t>
      </w:r>
      <w:r w:rsidR="003852FE" w:rsidRPr="003852FE">
        <w:t xml:space="preserve"> </w:t>
      </w:r>
      <w:r w:rsidRPr="003852FE">
        <w:t>оценку</w:t>
      </w:r>
      <w:r w:rsidR="003852FE" w:rsidRPr="003852FE">
        <w:t xml:space="preserve"> </w:t>
      </w:r>
      <w:r w:rsidRPr="003852FE">
        <w:t>равномерности</w:t>
      </w:r>
      <w:r w:rsidR="003852FE" w:rsidRPr="003852FE">
        <w:t xml:space="preserve"> </w:t>
      </w:r>
      <w:r w:rsidRPr="003852FE">
        <w:t>притока</w:t>
      </w:r>
      <w:r w:rsidR="003852FE" w:rsidRPr="003852FE">
        <w:t xml:space="preserve"> </w:t>
      </w:r>
      <w:r w:rsidRPr="003852FE">
        <w:t>и</w:t>
      </w:r>
      <w:r w:rsidR="003852FE" w:rsidRPr="003852FE">
        <w:t xml:space="preserve"> </w:t>
      </w:r>
      <w:r w:rsidRPr="003852FE">
        <w:t>оттока</w:t>
      </w:r>
      <w:r w:rsidR="003852FE" w:rsidRPr="003852FE">
        <w:t xml:space="preserve"> </w:t>
      </w:r>
      <w:r w:rsidRPr="003852FE">
        <w:t>иностранной</w:t>
      </w:r>
      <w:r w:rsidR="003852FE" w:rsidRPr="003852FE">
        <w:t xml:space="preserve"> </w:t>
      </w:r>
      <w:r w:rsidRPr="003852FE">
        <w:t>валюты,</w:t>
      </w:r>
      <w:r w:rsidR="003852FE" w:rsidRPr="003852FE">
        <w:t xml:space="preserve"> </w:t>
      </w:r>
      <w:r w:rsidRPr="003852FE">
        <w:t>а</w:t>
      </w:r>
      <w:r w:rsidR="003852FE" w:rsidRPr="003852FE">
        <w:t xml:space="preserve"> </w:t>
      </w:r>
      <w:r w:rsidRPr="003852FE">
        <w:t>также</w:t>
      </w:r>
      <w:r w:rsidR="003852FE" w:rsidRPr="003852FE">
        <w:t xml:space="preserve"> </w:t>
      </w:r>
      <w:r w:rsidRPr="003852FE">
        <w:t>своевременное</w:t>
      </w:r>
      <w:r w:rsidR="003852FE" w:rsidRPr="003852FE">
        <w:t xml:space="preserve"> </w:t>
      </w:r>
      <w:r w:rsidRPr="003852FE">
        <w:t>выявление</w:t>
      </w:r>
      <w:r w:rsidR="003852FE" w:rsidRPr="003852FE">
        <w:t xml:space="preserve"> </w:t>
      </w:r>
      <w:r w:rsidRPr="003852FE">
        <w:t>потенциальных</w:t>
      </w:r>
      <w:r w:rsidR="003852FE" w:rsidRPr="003852FE">
        <w:t xml:space="preserve"> </w:t>
      </w:r>
      <w:r w:rsidRPr="003852FE">
        <w:t>дисбалансов,</w:t>
      </w:r>
      <w:r w:rsidR="003852FE" w:rsidRPr="003852FE">
        <w:t xml:space="preserve"> </w:t>
      </w:r>
      <w:r w:rsidRPr="003852FE">
        <w:t>угрожающих</w:t>
      </w:r>
      <w:r w:rsidR="003852FE" w:rsidRPr="003852FE">
        <w:t xml:space="preserve"> </w:t>
      </w:r>
      <w:r w:rsidRPr="003852FE">
        <w:t>стабильности</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на</w:t>
      </w:r>
      <w:r w:rsidR="003852FE" w:rsidRPr="003852FE">
        <w:t xml:space="preserve"> </w:t>
      </w:r>
      <w:r w:rsidRPr="003852FE">
        <w:t>фоне</w:t>
      </w:r>
      <w:r w:rsidR="003852FE" w:rsidRPr="003852FE">
        <w:t xml:space="preserve"> </w:t>
      </w:r>
      <w:r w:rsidRPr="003852FE">
        <w:t>геополитических</w:t>
      </w:r>
      <w:r w:rsidR="003852FE" w:rsidRPr="003852FE">
        <w:t xml:space="preserve"> </w:t>
      </w:r>
      <w:r w:rsidRPr="003852FE">
        <w:t>рисков,</w:t>
      </w:r>
      <w:r w:rsidR="003852FE" w:rsidRPr="003852FE">
        <w:t xml:space="preserve"> </w:t>
      </w:r>
      <w:r w:rsidRPr="003852FE">
        <w:t>указывают</w:t>
      </w:r>
      <w:r w:rsidR="003852FE" w:rsidRPr="003852FE">
        <w:t xml:space="preserve"> </w:t>
      </w:r>
      <w:r w:rsidRPr="003852FE">
        <w:t>в</w:t>
      </w:r>
      <w:r w:rsidR="003852FE" w:rsidRPr="003852FE">
        <w:t xml:space="preserve"> </w:t>
      </w:r>
      <w:r w:rsidRPr="003852FE">
        <w:t>правительстве.</w:t>
      </w:r>
      <w:r w:rsidR="003852FE" w:rsidRPr="003852FE">
        <w:t xml:space="preserve"> </w:t>
      </w:r>
      <w:r w:rsidRPr="003852FE">
        <w:t>Документ</w:t>
      </w:r>
      <w:r w:rsidR="003852FE" w:rsidRPr="003852FE">
        <w:t xml:space="preserve"> </w:t>
      </w:r>
      <w:r w:rsidRPr="003852FE">
        <w:t>разработан</w:t>
      </w:r>
      <w:r w:rsidR="003852FE" w:rsidRPr="003852FE">
        <w:t xml:space="preserve"> </w:t>
      </w:r>
      <w:r w:rsidRPr="003852FE">
        <w:t>для</w:t>
      </w:r>
      <w:r w:rsidR="003852FE" w:rsidRPr="003852FE">
        <w:t xml:space="preserve"> «</w:t>
      </w:r>
      <w:r w:rsidRPr="003852FE">
        <w:t>установления</w:t>
      </w:r>
      <w:r w:rsidR="003852FE" w:rsidRPr="003852FE">
        <w:t xml:space="preserve"> </w:t>
      </w:r>
      <w:r w:rsidRPr="003852FE">
        <w:t>возможности</w:t>
      </w:r>
      <w:r w:rsidR="003852FE" w:rsidRPr="003852FE">
        <w:t xml:space="preserve"> </w:t>
      </w:r>
      <w:r w:rsidRPr="003852FE">
        <w:t>более</w:t>
      </w:r>
      <w:r w:rsidR="003852FE" w:rsidRPr="003852FE">
        <w:t xml:space="preserve"> </w:t>
      </w:r>
      <w:r w:rsidRPr="003852FE">
        <w:t>полного</w:t>
      </w:r>
      <w:r w:rsidR="003852FE" w:rsidRPr="003852FE">
        <w:t xml:space="preserve"> </w:t>
      </w:r>
      <w:r w:rsidRPr="003852FE">
        <w:t>охвата</w:t>
      </w:r>
      <w:r w:rsidR="003852FE" w:rsidRPr="003852FE">
        <w:t xml:space="preserve"> </w:t>
      </w:r>
      <w:r w:rsidRPr="003852FE">
        <w:t>оценки</w:t>
      </w:r>
      <w:r w:rsidR="003852FE" w:rsidRPr="003852FE">
        <w:t xml:space="preserve"> </w:t>
      </w:r>
      <w:r w:rsidRPr="003852FE">
        <w:t>валютных</w:t>
      </w:r>
      <w:r w:rsidR="003852FE" w:rsidRPr="003852FE">
        <w:t xml:space="preserve"> </w:t>
      </w:r>
      <w:r w:rsidRPr="003852FE">
        <w:t>рисков</w:t>
      </w:r>
      <w:r w:rsidR="003852FE" w:rsidRPr="003852FE">
        <w:t xml:space="preserve"> </w:t>
      </w:r>
      <w:r w:rsidRPr="003852FE">
        <w:t>в</w:t>
      </w:r>
      <w:r w:rsidR="003852FE" w:rsidRPr="003852FE">
        <w:t xml:space="preserve"> </w:t>
      </w:r>
      <w:r w:rsidRPr="003852FE">
        <w:t>условиях</w:t>
      </w:r>
      <w:r w:rsidR="003852FE" w:rsidRPr="003852FE">
        <w:t xml:space="preserve"> </w:t>
      </w:r>
      <w:r w:rsidRPr="003852FE">
        <w:t>действия</w:t>
      </w:r>
      <w:r w:rsidR="003852FE" w:rsidRPr="003852FE">
        <w:t xml:space="preserve"> </w:t>
      </w:r>
      <w:r w:rsidRPr="003852FE">
        <w:t>ограничительных</w:t>
      </w:r>
      <w:r w:rsidR="003852FE" w:rsidRPr="003852FE">
        <w:t xml:space="preserve"> </w:t>
      </w:r>
      <w:r w:rsidRPr="003852FE">
        <w:t>мер</w:t>
      </w:r>
      <w:r w:rsidR="003852FE" w:rsidRPr="003852FE">
        <w:t xml:space="preserve"> </w:t>
      </w:r>
      <w:r w:rsidRPr="003852FE">
        <w:t>со</w:t>
      </w:r>
      <w:r w:rsidR="003852FE" w:rsidRPr="003852FE">
        <w:t xml:space="preserve"> </w:t>
      </w:r>
      <w:r w:rsidRPr="003852FE">
        <w:t>стороны</w:t>
      </w:r>
      <w:r w:rsidR="003852FE" w:rsidRPr="003852FE">
        <w:t xml:space="preserve"> </w:t>
      </w:r>
      <w:r w:rsidRPr="003852FE">
        <w:t>недружественных</w:t>
      </w:r>
      <w:r w:rsidR="003852FE" w:rsidRPr="003852FE">
        <w:t xml:space="preserve"> </w:t>
      </w:r>
      <w:r w:rsidRPr="003852FE">
        <w:t>государств</w:t>
      </w:r>
      <w:r w:rsidR="003852FE" w:rsidRPr="003852FE">
        <w:t xml:space="preserve"> </w:t>
      </w:r>
      <w:r w:rsidRPr="003852FE">
        <w:t>в</w:t>
      </w:r>
      <w:r w:rsidR="003852FE" w:rsidRPr="003852FE">
        <w:t xml:space="preserve"> </w:t>
      </w:r>
      <w:r w:rsidRPr="003852FE">
        <w:t>отношении</w:t>
      </w:r>
      <w:r w:rsidR="003852FE" w:rsidRPr="003852FE">
        <w:t xml:space="preserve"> </w:t>
      </w:r>
      <w:r w:rsidRPr="003852FE">
        <w:t>Российской</w:t>
      </w:r>
      <w:r w:rsidR="003852FE" w:rsidRPr="003852FE">
        <w:t xml:space="preserve"> </w:t>
      </w:r>
      <w:r w:rsidRPr="003852FE">
        <w:t>Федерации</w:t>
      </w:r>
      <w:r w:rsidR="003852FE" w:rsidRPr="003852FE">
        <w:t>»</w:t>
      </w:r>
      <w:r w:rsidRPr="003852FE">
        <w:t>,</w:t>
      </w:r>
      <w:r w:rsidR="003852FE" w:rsidRPr="003852FE">
        <w:t xml:space="preserve"> </w:t>
      </w:r>
      <w:r w:rsidRPr="003852FE">
        <w:t>говорится</w:t>
      </w:r>
      <w:r w:rsidR="003852FE" w:rsidRPr="003852FE">
        <w:t xml:space="preserve"> </w:t>
      </w:r>
      <w:r w:rsidRPr="003852FE">
        <w:t>в</w:t>
      </w:r>
      <w:r w:rsidR="003852FE" w:rsidRPr="003852FE">
        <w:t xml:space="preserve"> </w:t>
      </w:r>
      <w:r w:rsidRPr="003852FE">
        <w:t>пояснительной</w:t>
      </w:r>
      <w:r w:rsidR="003852FE" w:rsidRPr="003852FE">
        <w:t xml:space="preserve"> </w:t>
      </w:r>
      <w:r w:rsidRPr="003852FE">
        <w:t>записке.</w:t>
      </w:r>
    </w:p>
    <w:p w:rsidR="008057F9" w:rsidRPr="003852FE" w:rsidRDefault="008057F9" w:rsidP="008057F9">
      <w:r w:rsidRPr="003852FE">
        <w:t>В</w:t>
      </w:r>
      <w:r w:rsidR="003852FE" w:rsidRPr="003852FE">
        <w:t xml:space="preserve"> </w:t>
      </w:r>
      <w:r w:rsidRPr="003852FE">
        <w:t>случае</w:t>
      </w:r>
      <w:r w:rsidR="003852FE" w:rsidRPr="003852FE">
        <w:t xml:space="preserve"> </w:t>
      </w:r>
      <w:r w:rsidRPr="003852FE">
        <w:t>принятия</w:t>
      </w:r>
      <w:r w:rsidR="003852FE" w:rsidRPr="003852FE">
        <w:t xml:space="preserve"> </w:t>
      </w:r>
      <w:r w:rsidRPr="003852FE">
        <w:t>документ</w:t>
      </w:r>
      <w:r w:rsidR="003852FE" w:rsidRPr="003852FE">
        <w:t xml:space="preserve"> </w:t>
      </w:r>
      <w:r w:rsidRPr="003852FE">
        <w:t>вступит</w:t>
      </w:r>
      <w:r w:rsidR="003852FE" w:rsidRPr="003852FE">
        <w:t xml:space="preserve"> </w:t>
      </w:r>
      <w:r w:rsidRPr="003852FE">
        <w:t>в</w:t>
      </w:r>
      <w:r w:rsidR="003852FE" w:rsidRPr="003852FE">
        <w:t xml:space="preserve"> </w:t>
      </w:r>
      <w:r w:rsidRPr="003852FE">
        <w:t>силу</w:t>
      </w:r>
      <w:r w:rsidR="003852FE" w:rsidRPr="003852FE">
        <w:t xml:space="preserve"> </w:t>
      </w:r>
      <w:r w:rsidRPr="003852FE">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2024</w:t>
      </w:r>
      <w:r w:rsidR="003852FE" w:rsidRPr="003852FE">
        <w:t xml:space="preserve"> </w:t>
      </w:r>
      <w:r w:rsidRPr="003852FE">
        <w:t>года.</w:t>
      </w:r>
    </w:p>
    <w:p w:rsidR="008057F9" w:rsidRPr="003852FE" w:rsidRDefault="008057F9" w:rsidP="008057F9">
      <w:pPr>
        <w:pStyle w:val="2"/>
      </w:pPr>
      <w:bookmarkStart w:id="104" w:name="_Toc151101724"/>
      <w:r w:rsidRPr="003852FE">
        <w:t>ТАСС,</w:t>
      </w:r>
      <w:r w:rsidR="003852FE" w:rsidRPr="003852FE">
        <w:t xml:space="preserve"> </w:t>
      </w:r>
      <w:r w:rsidRPr="003852FE">
        <w:t>16.11.2023,</w:t>
      </w:r>
      <w:r w:rsidR="003852FE" w:rsidRPr="003852FE">
        <w:t xml:space="preserve"> </w:t>
      </w:r>
      <w:r w:rsidRPr="003852FE">
        <w:t>ГД</w:t>
      </w:r>
      <w:r w:rsidR="003852FE" w:rsidRPr="003852FE">
        <w:t xml:space="preserve"> </w:t>
      </w:r>
      <w:r w:rsidRPr="003852FE">
        <w:t>приняла</w:t>
      </w:r>
      <w:r w:rsidR="003852FE" w:rsidRPr="003852FE">
        <w:t xml:space="preserve"> </w:t>
      </w:r>
      <w:r w:rsidRPr="003852FE">
        <w:t>в</w:t>
      </w:r>
      <w:r w:rsidR="003852FE" w:rsidRPr="003852FE">
        <w:t xml:space="preserve"> </w:t>
      </w:r>
      <w:r w:rsidRPr="003852FE">
        <w:t>I</w:t>
      </w:r>
      <w:r w:rsidR="003852FE" w:rsidRPr="003852FE">
        <w:t xml:space="preserve"> </w:t>
      </w:r>
      <w:r w:rsidRPr="003852FE">
        <w:t>чтении</w:t>
      </w:r>
      <w:r w:rsidR="003852FE" w:rsidRPr="003852FE">
        <w:t xml:space="preserve"> </w:t>
      </w:r>
      <w:r w:rsidRPr="003852FE">
        <w:t>проект</w:t>
      </w:r>
      <w:r w:rsidR="003852FE" w:rsidRPr="003852FE">
        <w:t xml:space="preserve"> </w:t>
      </w:r>
      <w:r w:rsidRPr="003852FE">
        <w:t>о</w:t>
      </w:r>
      <w:r w:rsidR="003852FE" w:rsidRPr="003852FE">
        <w:t xml:space="preserve"> </w:t>
      </w:r>
      <w:r w:rsidRPr="003852FE">
        <w:t>доступе</w:t>
      </w:r>
      <w:r w:rsidR="003852FE" w:rsidRPr="003852FE">
        <w:t xml:space="preserve"> </w:t>
      </w:r>
      <w:r w:rsidRPr="003852FE">
        <w:t>силовиков</w:t>
      </w:r>
      <w:r w:rsidR="003852FE" w:rsidRPr="003852FE">
        <w:t xml:space="preserve"> </w:t>
      </w:r>
      <w:r w:rsidRPr="003852FE">
        <w:t>к</w:t>
      </w:r>
      <w:r w:rsidR="003852FE" w:rsidRPr="003852FE">
        <w:t xml:space="preserve"> </w:t>
      </w:r>
      <w:r w:rsidRPr="003852FE">
        <w:t>базам</w:t>
      </w:r>
      <w:r w:rsidR="003852FE" w:rsidRPr="003852FE">
        <w:t xml:space="preserve"> </w:t>
      </w:r>
      <w:r w:rsidRPr="003852FE">
        <w:t>данных</w:t>
      </w:r>
      <w:r w:rsidR="003852FE" w:rsidRPr="003852FE">
        <w:t xml:space="preserve"> </w:t>
      </w:r>
      <w:r w:rsidRPr="003852FE">
        <w:t>для</w:t>
      </w:r>
      <w:r w:rsidR="003852FE" w:rsidRPr="003852FE">
        <w:t xml:space="preserve"> </w:t>
      </w:r>
      <w:r w:rsidRPr="003852FE">
        <w:t>их</w:t>
      </w:r>
      <w:r w:rsidR="003852FE" w:rsidRPr="003852FE">
        <w:t xml:space="preserve"> </w:t>
      </w:r>
      <w:r w:rsidRPr="003852FE">
        <w:t>изменения</w:t>
      </w:r>
      <w:bookmarkEnd w:id="104"/>
    </w:p>
    <w:p w:rsidR="008057F9" w:rsidRPr="003852FE" w:rsidRDefault="008057F9" w:rsidP="00BF1432">
      <w:pPr>
        <w:pStyle w:val="3"/>
      </w:pPr>
      <w:bookmarkStart w:id="105" w:name="_Toc151101725"/>
      <w:r w:rsidRPr="003852FE">
        <w:t>Госдума</w:t>
      </w:r>
      <w:r w:rsidR="003852FE" w:rsidRPr="003852FE">
        <w:t xml:space="preserve"> </w:t>
      </w:r>
      <w:r w:rsidRPr="003852FE">
        <w:t>на</w:t>
      </w:r>
      <w:r w:rsidR="003852FE" w:rsidRPr="003852FE">
        <w:t xml:space="preserve"> </w:t>
      </w:r>
      <w:r w:rsidRPr="003852FE">
        <w:t>пленарном</w:t>
      </w:r>
      <w:r w:rsidR="003852FE" w:rsidRPr="003852FE">
        <w:t xml:space="preserve"> </w:t>
      </w:r>
      <w:r w:rsidRPr="003852FE">
        <w:t>заседании</w:t>
      </w:r>
      <w:r w:rsidR="003852FE" w:rsidRPr="003852FE">
        <w:t xml:space="preserve"> </w:t>
      </w:r>
      <w:r w:rsidRPr="003852FE">
        <w:t>приняла</w:t>
      </w:r>
      <w:r w:rsidR="003852FE" w:rsidRPr="003852FE">
        <w:t xml:space="preserve"> </w:t>
      </w:r>
      <w:r w:rsidRPr="003852FE">
        <w:t>в</w:t>
      </w:r>
      <w:r w:rsidR="003852FE" w:rsidRPr="003852FE">
        <w:t xml:space="preserve"> </w:t>
      </w:r>
      <w:r w:rsidRPr="003852FE">
        <w:t>первом</w:t>
      </w:r>
      <w:r w:rsidR="003852FE" w:rsidRPr="003852FE">
        <w:t xml:space="preserve"> </w:t>
      </w:r>
      <w:r w:rsidRPr="003852FE">
        <w:t>чтении</w:t>
      </w:r>
      <w:r w:rsidR="003852FE" w:rsidRPr="003852FE">
        <w:t xml:space="preserve"> </w:t>
      </w:r>
      <w:r w:rsidRPr="003852FE">
        <w:t>законопроект,</w:t>
      </w:r>
      <w:r w:rsidR="003852FE" w:rsidRPr="003852FE">
        <w:t xml:space="preserve"> </w:t>
      </w:r>
      <w:r w:rsidRPr="003852FE">
        <w:t>устанавливающий</w:t>
      </w:r>
      <w:r w:rsidR="003852FE" w:rsidRPr="003852FE">
        <w:t xml:space="preserve"> </w:t>
      </w:r>
      <w:r w:rsidRPr="003852FE">
        <w:t>особый</w:t>
      </w:r>
      <w:r w:rsidR="003852FE" w:rsidRPr="003852FE">
        <w:t xml:space="preserve"> </w:t>
      </w:r>
      <w:r w:rsidRPr="003852FE">
        <w:t>порядок</w:t>
      </w:r>
      <w:r w:rsidR="003852FE" w:rsidRPr="003852FE">
        <w:t xml:space="preserve"> </w:t>
      </w:r>
      <w:r w:rsidRPr="003852FE">
        <w:t>обработки</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ряда</w:t>
      </w:r>
      <w:r w:rsidR="003852FE" w:rsidRPr="003852FE">
        <w:t xml:space="preserve"> </w:t>
      </w:r>
      <w:r w:rsidRPr="003852FE">
        <w:t>лиц.</w:t>
      </w:r>
      <w:r w:rsidR="003852FE" w:rsidRPr="003852FE">
        <w:t xml:space="preserve"> </w:t>
      </w:r>
      <w:r w:rsidRPr="003852FE">
        <w:t>Новые</w:t>
      </w:r>
      <w:r w:rsidR="003852FE" w:rsidRPr="003852FE">
        <w:t xml:space="preserve"> </w:t>
      </w:r>
      <w:r w:rsidRPr="003852FE">
        <w:t>нормы</w:t>
      </w:r>
      <w:r w:rsidR="003852FE" w:rsidRPr="003852FE">
        <w:t xml:space="preserve"> </w:t>
      </w:r>
      <w:r w:rsidRPr="003852FE">
        <w:t>также</w:t>
      </w:r>
      <w:r w:rsidR="003852FE" w:rsidRPr="003852FE">
        <w:t xml:space="preserve"> </w:t>
      </w:r>
      <w:r w:rsidRPr="003852FE">
        <w:t>предоставляют</w:t>
      </w:r>
      <w:r w:rsidR="003852FE" w:rsidRPr="003852FE">
        <w:t xml:space="preserve"> </w:t>
      </w:r>
      <w:r w:rsidRPr="003852FE">
        <w:t>силовым</w:t>
      </w:r>
      <w:r w:rsidR="003852FE" w:rsidRPr="003852FE">
        <w:t xml:space="preserve"> </w:t>
      </w:r>
      <w:r w:rsidRPr="003852FE">
        <w:t>ведомствам</w:t>
      </w:r>
      <w:r w:rsidR="003852FE" w:rsidRPr="003852FE">
        <w:t xml:space="preserve"> </w:t>
      </w:r>
      <w:r w:rsidRPr="003852FE">
        <w:t>доступ</w:t>
      </w:r>
      <w:r w:rsidR="003852FE" w:rsidRPr="003852FE">
        <w:t xml:space="preserve"> </w:t>
      </w:r>
      <w:r w:rsidRPr="003852FE">
        <w:t>к</w:t>
      </w:r>
      <w:r w:rsidR="003852FE" w:rsidRPr="003852FE">
        <w:t xml:space="preserve"> </w:t>
      </w:r>
      <w:r w:rsidRPr="003852FE">
        <w:t>государственным,</w:t>
      </w:r>
      <w:r w:rsidR="003852FE" w:rsidRPr="003852FE">
        <w:t xml:space="preserve"> </w:t>
      </w:r>
      <w:r w:rsidRPr="003852FE">
        <w:t>муниципальным</w:t>
      </w:r>
      <w:r w:rsidR="003852FE" w:rsidRPr="003852FE">
        <w:t xml:space="preserve"> </w:t>
      </w:r>
      <w:r w:rsidRPr="003852FE">
        <w:t>и</w:t>
      </w:r>
      <w:r w:rsidR="003852FE" w:rsidRPr="003852FE">
        <w:t xml:space="preserve"> </w:t>
      </w:r>
      <w:r w:rsidRPr="003852FE">
        <w:t>другим</w:t>
      </w:r>
      <w:r w:rsidR="003852FE" w:rsidRPr="003852FE">
        <w:t xml:space="preserve"> </w:t>
      </w:r>
      <w:r w:rsidRPr="003852FE">
        <w:t>информсистемам,</w:t>
      </w:r>
      <w:r w:rsidR="003852FE" w:rsidRPr="003852FE">
        <w:t xml:space="preserve"> </w:t>
      </w:r>
      <w:r w:rsidRPr="003852FE">
        <w:t>в</w:t>
      </w:r>
      <w:r w:rsidR="003852FE" w:rsidRPr="003852FE">
        <w:t xml:space="preserve"> </w:t>
      </w:r>
      <w:r w:rsidRPr="003852FE">
        <w:t>которых</w:t>
      </w:r>
      <w:r w:rsidR="003852FE" w:rsidRPr="003852FE">
        <w:t xml:space="preserve"> </w:t>
      </w:r>
      <w:r w:rsidRPr="003852FE">
        <w:t>содержатся</w:t>
      </w:r>
      <w:r w:rsidR="003852FE" w:rsidRPr="003852FE">
        <w:t xml:space="preserve"> </w:t>
      </w:r>
      <w:r w:rsidRPr="003852FE">
        <w:t>данные</w:t>
      </w:r>
      <w:r w:rsidR="003852FE" w:rsidRPr="003852FE">
        <w:t xml:space="preserve"> </w:t>
      </w:r>
      <w:r w:rsidRPr="003852FE">
        <w:t>о</w:t>
      </w:r>
      <w:r w:rsidR="003852FE" w:rsidRPr="003852FE">
        <w:t xml:space="preserve"> </w:t>
      </w:r>
      <w:r w:rsidRPr="003852FE">
        <w:t>ведомственной</w:t>
      </w:r>
      <w:r w:rsidR="003852FE" w:rsidRPr="003852FE">
        <w:t xml:space="preserve"> </w:t>
      </w:r>
      <w:r w:rsidRPr="003852FE">
        <w:t>принадлежности</w:t>
      </w:r>
      <w:r w:rsidR="003852FE" w:rsidRPr="003852FE">
        <w:t xml:space="preserve"> </w:t>
      </w:r>
      <w:r w:rsidRPr="003852FE">
        <w:t>их</w:t>
      </w:r>
      <w:r w:rsidR="003852FE" w:rsidRPr="003852FE">
        <w:t xml:space="preserve"> </w:t>
      </w:r>
      <w:r w:rsidRPr="003852FE">
        <w:t>сотрудников,</w:t>
      </w:r>
      <w:r w:rsidR="003852FE" w:rsidRPr="003852FE">
        <w:t xml:space="preserve"> </w:t>
      </w:r>
      <w:r w:rsidRPr="003852FE">
        <w:t>с</w:t>
      </w:r>
      <w:r w:rsidR="003852FE" w:rsidRPr="003852FE">
        <w:t xml:space="preserve"> </w:t>
      </w:r>
      <w:r w:rsidRPr="003852FE">
        <w:t>целью</w:t>
      </w:r>
      <w:r w:rsidR="003852FE" w:rsidRPr="003852FE">
        <w:t xml:space="preserve"> </w:t>
      </w:r>
      <w:r w:rsidRPr="003852FE">
        <w:t>изменения,</w:t>
      </w:r>
      <w:r w:rsidR="003852FE" w:rsidRPr="003852FE">
        <w:t xml:space="preserve"> </w:t>
      </w:r>
      <w:r w:rsidRPr="003852FE">
        <w:t>обезличивания</w:t>
      </w:r>
      <w:r w:rsidR="003852FE" w:rsidRPr="003852FE">
        <w:t xml:space="preserve"> </w:t>
      </w:r>
      <w:r w:rsidRPr="003852FE">
        <w:t>или</w:t>
      </w:r>
      <w:r w:rsidR="003852FE" w:rsidRPr="003852FE">
        <w:t xml:space="preserve"> </w:t>
      </w:r>
      <w:r w:rsidRPr="003852FE">
        <w:t>удаления</w:t>
      </w:r>
      <w:r w:rsidR="003852FE" w:rsidRPr="003852FE">
        <w:t xml:space="preserve"> </w:t>
      </w:r>
      <w:r w:rsidRPr="003852FE">
        <w:t>этих</w:t>
      </w:r>
      <w:r w:rsidR="003852FE" w:rsidRPr="003852FE">
        <w:t xml:space="preserve"> </w:t>
      </w:r>
      <w:r w:rsidRPr="003852FE">
        <w:t>сведений.</w:t>
      </w:r>
      <w:bookmarkEnd w:id="105"/>
    </w:p>
    <w:p w:rsidR="008057F9" w:rsidRPr="003852FE" w:rsidRDefault="008057F9" w:rsidP="008057F9">
      <w:r w:rsidRPr="003852FE">
        <w:t>Инициатива</w:t>
      </w:r>
      <w:r w:rsidR="003852FE" w:rsidRPr="003852FE">
        <w:t xml:space="preserve"> </w:t>
      </w:r>
      <w:r w:rsidRPr="003852FE">
        <w:t>была</w:t>
      </w:r>
      <w:r w:rsidR="003852FE" w:rsidRPr="003852FE">
        <w:t xml:space="preserve"> </w:t>
      </w:r>
      <w:r w:rsidRPr="003852FE">
        <w:t>внесена</w:t>
      </w:r>
      <w:r w:rsidR="003852FE" w:rsidRPr="003852FE">
        <w:t xml:space="preserve"> </w:t>
      </w:r>
      <w:r w:rsidRPr="003852FE">
        <w:t>на</w:t>
      </w:r>
      <w:r w:rsidR="003852FE" w:rsidRPr="003852FE">
        <w:t xml:space="preserve"> </w:t>
      </w:r>
      <w:r w:rsidRPr="003852FE">
        <w:t>рассмотрение</w:t>
      </w:r>
      <w:r w:rsidR="003852FE" w:rsidRPr="003852FE">
        <w:t xml:space="preserve"> </w:t>
      </w:r>
      <w:r w:rsidRPr="003852FE">
        <w:t>депутатов</w:t>
      </w:r>
      <w:r w:rsidR="003852FE" w:rsidRPr="003852FE">
        <w:t xml:space="preserve"> </w:t>
      </w:r>
      <w:r w:rsidRPr="003852FE">
        <w:t>правительством</w:t>
      </w:r>
      <w:r w:rsidR="003852FE" w:rsidRPr="003852FE">
        <w:t xml:space="preserve"> </w:t>
      </w:r>
      <w:r w:rsidRPr="003852FE">
        <w:t>РФ</w:t>
      </w:r>
      <w:r w:rsidR="003852FE" w:rsidRPr="003852FE">
        <w:t xml:space="preserve"> </w:t>
      </w:r>
      <w:r w:rsidRPr="003852FE">
        <w:t>в</w:t>
      </w:r>
      <w:r w:rsidR="003852FE" w:rsidRPr="003852FE">
        <w:t xml:space="preserve"> </w:t>
      </w:r>
      <w:r w:rsidRPr="003852FE">
        <w:t>августе.</w:t>
      </w:r>
      <w:r w:rsidR="003852FE" w:rsidRPr="003852FE">
        <w:t xml:space="preserve"> </w:t>
      </w:r>
      <w:r w:rsidRPr="003852FE">
        <w:t>Документ</w:t>
      </w:r>
      <w:r w:rsidR="003852FE" w:rsidRPr="003852FE">
        <w:t xml:space="preserve"> </w:t>
      </w:r>
      <w:r w:rsidRPr="003852FE">
        <w:t>вносит</w:t>
      </w:r>
      <w:r w:rsidR="003852FE" w:rsidRPr="003852FE">
        <w:t xml:space="preserve"> </w:t>
      </w:r>
      <w:r w:rsidRPr="003852FE">
        <w:t>в</w:t>
      </w:r>
      <w:r w:rsidR="003852FE" w:rsidRPr="003852FE">
        <w:t xml:space="preserve"> </w:t>
      </w:r>
      <w:r w:rsidRPr="003852FE">
        <w:t>11</w:t>
      </w:r>
      <w:r w:rsidR="003852FE" w:rsidRPr="003852FE">
        <w:t xml:space="preserve"> </w:t>
      </w:r>
      <w:r w:rsidRPr="003852FE">
        <w:t>законов</w:t>
      </w:r>
      <w:r w:rsidR="003852FE" w:rsidRPr="003852FE">
        <w:t xml:space="preserve"> </w:t>
      </w:r>
      <w:r w:rsidRPr="003852FE">
        <w:t>поправки,</w:t>
      </w:r>
      <w:r w:rsidR="003852FE" w:rsidRPr="003852FE">
        <w:t xml:space="preserve"> </w:t>
      </w:r>
      <w:r w:rsidRPr="003852FE">
        <w:t>направленные</w:t>
      </w:r>
      <w:r w:rsidR="003852FE" w:rsidRPr="003852FE">
        <w:t xml:space="preserve"> </w:t>
      </w:r>
      <w:r w:rsidRPr="003852FE">
        <w:t>на</w:t>
      </w:r>
      <w:r w:rsidR="003852FE" w:rsidRPr="003852FE">
        <w:t xml:space="preserve"> </w:t>
      </w:r>
      <w:r w:rsidRPr="003852FE">
        <w:t>введение</w:t>
      </w:r>
      <w:r w:rsidR="003852FE" w:rsidRPr="003852FE">
        <w:t xml:space="preserve"> </w:t>
      </w:r>
      <w:r w:rsidRPr="003852FE">
        <w:t>особого</w:t>
      </w:r>
      <w:r w:rsidR="003852FE" w:rsidRPr="003852FE">
        <w:t xml:space="preserve"> </w:t>
      </w:r>
      <w:r w:rsidRPr="003852FE">
        <w:t>порядка</w:t>
      </w:r>
      <w:r w:rsidR="003852FE" w:rsidRPr="003852FE">
        <w:t xml:space="preserve"> </w:t>
      </w:r>
      <w:r w:rsidRPr="003852FE">
        <w:t>обработки</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отдельных</w:t>
      </w:r>
      <w:r w:rsidR="003852FE" w:rsidRPr="003852FE">
        <w:t xml:space="preserve"> </w:t>
      </w:r>
      <w:r w:rsidRPr="003852FE">
        <w:t>категорий</w:t>
      </w:r>
      <w:r w:rsidR="003852FE" w:rsidRPr="003852FE">
        <w:t xml:space="preserve"> </w:t>
      </w:r>
      <w:r w:rsidRPr="003852FE">
        <w:t>лиц,</w:t>
      </w:r>
      <w:r w:rsidR="003852FE" w:rsidRPr="003852FE">
        <w:t xml:space="preserve"> </w:t>
      </w:r>
      <w:r w:rsidRPr="003852FE">
        <w:t>перечень</w:t>
      </w:r>
      <w:r w:rsidR="003852FE" w:rsidRPr="003852FE">
        <w:t xml:space="preserve"> </w:t>
      </w:r>
      <w:r w:rsidRPr="003852FE">
        <w:t>которых</w:t>
      </w:r>
      <w:r w:rsidR="003852FE" w:rsidRPr="003852FE">
        <w:t xml:space="preserve"> </w:t>
      </w:r>
      <w:r w:rsidRPr="003852FE">
        <w:t>установит</w:t>
      </w:r>
      <w:r w:rsidR="003852FE" w:rsidRPr="003852FE">
        <w:t xml:space="preserve"> </w:t>
      </w:r>
      <w:r w:rsidRPr="003852FE">
        <w:t>президент</w:t>
      </w:r>
      <w:r w:rsidR="003852FE" w:rsidRPr="003852FE">
        <w:t xml:space="preserve"> </w:t>
      </w:r>
      <w:r w:rsidRPr="003852FE">
        <w:t>РФ.</w:t>
      </w:r>
      <w:r w:rsidR="003852FE" w:rsidRPr="003852FE">
        <w:t xml:space="preserve"> </w:t>
      </w:r>
      <w:r w:rsidRPr="003852FE">
        <w:t>В</w:t>
      </w:r>
      <w:r w:rsidR="003852FE" w:rsidRPr="003852FE">
        <w:t xml:space="preserve"> </w:t>
      </w:r>
      <w:r w:rsidRPr="003852FE">
        <w:t>частности,</w:t>
      </w:r>
      <w:r w:rsidR="003852FE" w:rsidRPr="003852FE">
        <w:t xml:space="preserve"> </w:t>
      </w:r>
      <w:r w:rsidRPr="003852FE">
        <w:t>закон</w:t>
      </w:r>
      <w:r w:rsidR="003852FE" w:rsidRPr="003852FE">
        <w:t xml:space="preserve"> «</w:t>
      </w:r>
      <w:r w:rsidRPr="003852FE">
        <w:t>О</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дополняется</w:t>
      </w:r>
      <w:r w:rsidR="003852FE" w:rsidRPr="003852FE">
        <w:t xml:space="preserve"> </w:t>
      </w:r>
      <w:r w:rsidRPr="003852FE">
        <w:t>новой</w:t>
      </w:r>
      <w:r w:rsidR="003852FE" w:rsidRPr="003852FE">
        <w:t xml:space="preserve"> </w:t>
      </w:r>
      <w:r w:rsidRPr="003852FE">
        <w:t>статьей,</w:t>
      </w:r>
      <w:r w:rsidR="003852FE" w:rsidRPr="003852FE">
        <w:t xml:space="preserve"> </w:t>
      </w:r>
      <w:r w:rsidRPr="003852FE">
        <w:t>которая</w:t>
      </w:r>
      <w:r w:rsidR="003852FE" w:rsidRPr="003852FE">
        <w:t xml:space="preserve"> </w:t>
      </w:r>
      <w:r w:rsidRPr="003852FE">
        <w:t>вводит</w:t>
      </w:r>
      <w:r w:rsidR="003852FE" w:rsidRPr="003852FE">
        <w:t xml:space="preserve"> </w:t>
      </w:r>
      <w:r w:rsidRPr="003852FE">
        <w:t>особый</w:t>
      </w:r>
      <w:r w:rsidR="003852FE" w:rsidRPr="003852FE">
        <w:t xml:space="preserve"> </w:t>
      </w:r>
      <w:r w:rsidRPr="003852FE">
        <w:t>порядок</w:t>
      </w:r>
      <w:r w:rsidR="003852FE" w:rsidRPr="003852FE">
        <w:t xml:space="preserve"> </w:t>
      </w:r>
      <w:r w:rsidRPr="003852FE">
        <w:t>обработки</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таких</w:t>
      </w:r>
      <w:r w:rsidR="003852FE" w:rsidRPr="003852FE">
        <w:t xml:space="preserve"> </w:t>
      </w:r>
      <w:r w:rsidRPr="003852FE">
        <w:t>лиц.</w:t>
      </w:r>
      <w:r w:rsidR="003852FE" w:rsidRPr="003852FE">
        <w:t xml:space="preserve"> </w:t>
      </w:r>
      <w:r w:rsidRPr="003852FE">
        <w:t>Предполагается,</w:t>
      </w:r>
      <w:r w:rsidR="003852FE" w:rsidRPr="003852FE">
        <w:t xml:space="preserve"> </w:t>
      </w:r>
      <w:r w:rsidRPr="003852FE">
        <w:t>что</w:t>
      </w:r>
      <w:r w:rsidR="003852FE" w:rsidRPr="003852FE">
        <w:t xml:space="preserve"> </w:t>
      </w:r>
      <w:r w:rsidRPr="003852FE">
        <w:t>для</w:t>
      </w:r>
      <w:r w:rsidR="003852FE" w:rsidRPr="003852FE">
        <w:t xml:space="preserve"> </w:t>
      </w:r>
      <w:r w:rsidRPr="003852FE">
        <w:t>обработки</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в</w:t>
      </w:r>
      <w:r w:rsidR="003852FE" w:rsidRPr="003852FE">
        <w:t xml:space="preserve"> </w:t>
      </w:r>
      <w:r w:rsidRPr="003852FE">
        <w:t>особом</w:t>
      </w:r>
      <w:r w:rsidR="003852FE" w:rsidRPr="003852FE">
        <w:t xml:space="preserve"> </w:t>
      </w:r>
      <w:r w:rsidRPr="003852FE">
        <w:t>порядке</w:t>
      </w:r>
      <w:r w:rsidR="003852FE" w:rsidRPr="003852FE">
        <w:t xml:space="preserve"> </w:t>
      </w:r>
      <w:r w:rsidRPr="003852FE">
        <w:t>лица</w:t>
      </w:r>
      <w:r w:rsidR="003852FE" w:rsidRPr="003852FE">
        <w:t xml:space="preserve"> </w:t>
      </w:r>
      <w:r w:rsidRPr="003852FE">
        <w:t>будут</w:t>
      </w:r>
      <w:r w:rsidR="003852FE" w:rsidRPr="003852FE">
        <w:t xml:space="preserve"> </w:t>
      </w:r>
      <w:r w:rsidRPr="003852FE">
        <w:t>оформлять</w:t>
      </w:r>
      <w:r w:rsidR="003852FE" w:rsidRPr="003852FE">
        <w:t xml:space="preserve"> </w:t>
      </w:r>
      <w:r w:rsidRPr="003852FE">
        <w:t>отдельное</w:t>
      </w:r>
      <w:r w:rsidR="003852FE" w:rsidRPr="003852FE">
        <w:t xml:space="preserve"> </w:t>
      </w:r>
      <w:r w:rsidRPr="003852FE">
        <w:t>согласие,</w:t>
      </w:r>
      <w:r w:rsidR="003852FE" w:rsidRPr="003852FE">
        <w:t xml:space="preserve"> </w:t>
      </w:r>
      <w:r w:rsidRPr="003852FE">
        <w:t>предоставляя</w:t>
      </w:r>
      <w:r w:rsidR="003852FE" w:rsidRPr="003852FE">
        <w:t xml:space="preserve"> </w:t>
      </w:r>
      <w:r w:rsidRPr="003852FE">
        <w:t>его</w:t>
      </w:r>
      <w:r w:rsidR="003852FE" w:rsidRPr="003852FE">
        <w:t xml:space="preserve"> </w:t>
      </w:r>
      <w:r w:rsidRPr="003852FE">
        <w:t>в</w:t>
      </w:r>
      <w:r w:rsidR="003852FE" w:rsidRPr="003852FE">
        <w:t xml:space="preserve"> </w:t>
      </w:r>
      <w:r w:rsidRPr="003852FE">
        <w:t>Минобороны,</w:t>
      </w:r>
      <w:r w:rsidR="003852FE" w:rsidRPr="003852FE">
        <w:t xml:space="preserve"> </w:t>
      </w:r>
      <w:r w:rsidRPr="003852FE">
        <w:t>ФСБ,</w:t>
      </w:r>
      <w:r w:rsidR="003852FE" w:rsidRPr="003852FE">
        <w:t xml:space="preserve"> </w:t>
      </w:r>
      <w:r w:rsidRPr="003852FE">
        <w:t>ФСО,</w:t>
      </w:r>
      <w:r w:rsidR="003852FE" w:rsidRPr="003852FE">
        <w:t xml:space="preserve"> </w:t>
      </w:r>
      <w:r w:rsidRPr="003852FE">
        <w:t>МВД</w:t>
      </w:r>
      <w:r w:rsidR="003852FE" w:rsidRPr="003852FE">
        <w:t xml:space="preserve"> </w:t>
      </w:r>
      <w:r w:rsidRPr="003852FE">
        <w:t>или</w:t>
      </w:r>
      <w:r w:rsidR="003852FE" w:rsidRPr="003852FE">
        <w:t xml:space="preserve"> </w:t>
      </w:r>
      <w:r w:rsidRPr="003852FE">
        <w:t>СВР.</w:t>
      </w:r>
    </w:p>
    <w:p w:rsidR="008057F9" w:rsidRPr="003852FE" w:rsidRDefault="008057F9" w:rsidP="008057F9">
      <w:r w:rsidRPr="003852FE">
        <w:t>Законопроект</w:t>
      </w:r>
      <w:r w:rsidR="003852FE" w:rsidRPr="003852FE">
        <w:t xml:space="preserve"> </w:t>
      </w:r>
      <w:r w:rsidRPr="003852FE">
        <w:t>также</w:t>
      </w:r>
      <w:r w:rsidR="003852FE" w:rsidRPr="003852FE">
        <w:t xml:space="preserve"> </w:t>
      </w:r>
      <w:r w:rsidRPr="003852FE">
        <w:t>предусматривает</w:t>
      </w:r>
      <w:r w:rsidR="003852FE" w:rsidRPr="003852FE">
        <w:t xml:space="preserve"> </w:t>
      </w:r>
      <w:r w:rsidRPr="003852FE">
        <w:t>создание</w:t>
      </w:r>
      <w:r w:rsidR="003852FE" w:rsidRPr="003852FE">
        <w:t xml:space="preserve"> </w:t>
      </w:r>
      <w:r w:rsidRPr="003852FE">
        <w:t>к</w:t>
      </w:r>
      <w:r w:rsidR="003852FE" w:rsidRPr="003852FE">
        <w:t xml:space="preserve"> </w:t>
      </w:r>
      <w:r w:rsidRPr="003852FE">
        <w:t>1</w:t>
      </w:r>
      <w:r w:rsidR="003852FE" w:rsidRPr="003852FE">
        <w:t xml:space="preserve"> </w:t>
      </w:r>
      <w:r w:rsidRPr="003852FE">
        <w:t>сентября</w:t>
      </w:r>
      <w:r w:rsidR="003852FE" w:rsidRPr="003852FE">
        <w:t xml:space="preserve"> </w:t>
      </w:r>
      <w:r w:rsidRPr="003852FE">
        <w:t>2025</w:t>
      </w:r>
      <w:r w:rsidR="003852FE" w:rsidRPr="003852FE">
        <w:t xml:space="preserve"> </w:t>
      </w:r>
      <w:r w:rsidRPr="003852FE">
        <w:t>года</w:t>
      </w:r>
      <w:r w:rsidR="003852FE" w:rsidRPr="003852FE">
        <w:t xml:space="preserve"> </w:t>
      </w:r>
      <w:r w:rsidRPr="003852FE">
        <w:t>реестра</w:t>
      </w:r>
      <w:r w:rsidR="003852FE" w:rsidRPr="003852FE">
        <w:t xml:space="preserve"> </w:t>
      </w:r>
      <w:r w:rsidRPr="003852FE">
        <w:t>информационных</w:t>
      </w:r>
      <w:r w:rsidR="003852FE" w:rsidRPr="003852FE">
        <w:t xml:space="preserve"> </w:t>
      </w:r>
      <w:r w:rsidRPr="003852FE">
        <w:t>систем,</w:t>
      </w:r>
      <w:r w:rsidR="003852FE" w:rsidRPr="003852FE">
        <w:t xml:space="preserve"> </w:t>
      </w:r>
      <w:r w:rsidRPr="003852FE">
        <w:t>в</w:t>
      </w:r>
      <w:r w:rsidR="003852FE" w:rsidRPr="003852FE">
        <w:t xml:space="preserve"> </w:t>
      </w:r>
      <w:r w:rsidRPr="003852FE">
        <w:t>которых</w:t>
      </w:r>
      <w:r w:rsidR="003852FE" w:rsidRPr="003852FE">
        <w:t xml:space="preserve"> </w:t>
      </w:r>
      <w:r w:rsidRPr="003852FE">
        <w:t>будет</w:t>
      </w:r>
      <w:r w:rsidR="003852FE" w:rsidRPr="003852FE">
        <w:t xml:space="preserve"> </w:t>
      </w:r>
      <w:r w:rsidRPr="003852FE">
        <w:t>осуществляться</w:t>
      </w:r>
      <w:r w:rsidR="003852FE" w:rsidRPr="003852FE">
        <w:t xml:space="preserve"> </w:t>
      </w:r>
      <w:r w:rsidRPr="003852FE">
        <w:t>обработка</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в</w:t>
      </w:r>
      <w:r w:rsidR="003852FE" w:rsidRPr="003852FE">
        <w:t xml:space="preserve"> </w:t>
      </w:r>
      <w:r w:rsidRPr="003852FE">
        <w:t>особом</w:t>
      </w:r>
      <w:r w:rsidR="003852FE" w:rsidRPr="003852FE">
        <w:t xml:space="preserve"> </w:t>
      </w:r>
      <w:r w:rsidRPr="003852FE">
        <w:t>порядке.</w:t>
      </w:r>
      <w:r w:rsidR="003852FE" w:rsidRPr="003852FE">
        <w:t xml:space="preserve"> </w:t>
      </w:r>
      <w:r w:rsidRPr="003852FE">
        <w:t>Вести</w:t>
      </w:r>
      <w:r w:rsidR="003852FE" w:rsidRPr="003852FE">
        <w:t xml:space="preserve"> </w:t>
      </w:r>
      <w:r w:rsidRPr="003852FE">
        <w:t>реестр</w:t>
      </w:r>
      <w:r w:rsidR="003852FE" w:rsidRPr="003852FE">
        <w:t xml:space="preserve"> </w:t>
      </w:r>
      <w:r w:rsidRPr="003852FE">
        <w:t>будет</w:t>
      </w:r>
      <w:r w:rsidR="003852FE" w:rsidRPr="003852FE">
        <w:t xml:space="preserve"> </w:t>
      </w:r>
      <w:r w:rsidRPr="003852FE">
        <w:t>Минцифры</w:t>
      </w:r>
      <w:r w:rsidR="003852FE" w:rsidRPr="003852FE">
        <w:t xml:space="preserve"> </w:t>
      </w:r>
      <w:r w:rsidRPr="003852FE">
        <w:t>РФ.</w:t>
      </w:r>
      <w:r w:rsidR="003852FE" w:rsidRPr="003852FE">
        <w:t xml:space="preserve"> </w:t>
      </w:r>
      <w:r w:rsidRPr="003852FE">
        <w:t>Уточняется,</w:t>
      </w:r>
      <w:r w:rsidR="003852FE" w:rsidRPr="003852FE">
        <w:t xml:space="preserve"> </w:t>
      </w:r>
      <w:r w:rsidRPr="003852FE">
        <w:t>что</w:t>
      </w:r>
      <w:r w:rsidR="003852FE" w:rsidRPr="003852FE">
        <w:t xml:space="preserve"> </w:t>
      </w:r>
      <w:r w:rsidRPr="003852FE">
        <w:t>Минобороны,</w:t>
      </w:r>
      <w:r w:rsidR="003852FE" w:rsidRPr="003852FE">
        <w:t xml:space="preserve"> </w:t>
      </w:r>
      <w:r w:rsidRPr="003852FE">
        <w:t>ФСБ,</w:t>
      </w:r>
      <w:r w:rsidR="003852FE" w:rsidRPr="003852FE">
        <w:t xml:space="preserve"> </w:t>
      </w:r>
      <w:r w:rsidRPr="003852FE">
        <w:t>ФСО,</w:t>
      </w:r>
      <w:r w:rsidR="003852FE" w:rsidRPr="003852FE">
        <w:t xml:space="preserve"> </w:t>
      </w:r>
      <w:r w:rsidRPr="003852FE">
        <w:t>МВД</w:t>
      </w:r>
      <w:r w:rsidR="003852FE" w:rsidRPr="003852FE">
        <w:t xml:space="preserve"> </w:t>
      </w:r>
      <w:r w:rsidRPr="003852FE">
        <w:t>или</w:t>
      </w:r>
      <w:r w:rsidR="003852FE" w:rsidRPr="003852FE">
        <w:t xml:space="preserve"> </w:t>
      </w:r>
      <w:r w:rsidRPr="003852FE">
        <w:t>СВР</w:t>
      </w:r>
      <w:r w:rsidR="003852FE" w:rsidRPr="003852FE">
        <w:t xml:space="preserve"> </w:t>
      </w:r>
      <w:r w:rsidRPr="003852FE">
        <w:t>будут</w:t>
      </w:r>
      <w:r w:rsidR="003852FE" w:rsidRPr="003852FE">
        <w:t xml:space="preserve"> </w:t>
      </w:r>
      <w:r w:rsidRPr="003852FE">
        <w:t>присваивать</w:t>
      </w:r>
      <w:r w:rsidR="003852FE" w:rsidRPr="003852FE">
        <w:t xml:space="preserve"> </w:t>
      </w:r>
      <w:r w:rsidRPr="003852FE">
        <w:t>таким</w:t>
      </w:r>
      <w:r w:rsidR="003852FE" w:rsidRPr="003852FE">
        <w:t xml:space="preserve"> </w:t>
      </w:r>
      <w:r w:rsidRPr="003852FE">
        <w:t>информсистемам</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одну</w:t>
      </w:r>
      <w:r w:rsidR="003852FE" w:rsidRPr="003852FE">
        <w:t xml:space="preserve"> </w:t>
      </w:r>
      <w:r w:rsidRPr="003852FE">
        <w:t>из</w:t>
      </w:r>
      <w:r w:rsidR="003852FE" w:rsidRPr="003852FE">
        <w:t xml:space="preserve"> </w:t>
      </w:r>
      <w:r w:rsidRPr="003852FE">
        <w:t>категорий</w:t>
      </w:r>
      <w:r w:rsidR="003852FE" w:rsidRPr="003852FE">
        <w:t xml:space="preserve"> </w:t>
      </w:r>
      <w:r w:rsidRPr="003852FE">
        <w:t>значимости</w:t>
      </w:r>
      <w:r w:rsidR="003852FE" w:rsidRPr="003852FE">
        <w:t xml:space="preserve"> </w:t>
      </w:r>
      <w:r w:rsidRPr="003852FE">
        <w:t>в</w:t>
      </w:r>
      <w:r w:rsidR="003852FE" w:rsidRPr="003852FE">
        <w:t xml:space="preserve"> </w:t>
      </w:r>
      <w:r w:rsidRPr="003852FE">
        <w:t>зависимости</w:t>
      </w:r>
      <w:r w:rsidR="003852FE" w:rsidRPr="003852FE">
        <w:t xml:space="preserve"> </w:t>
      </w:r>
      <w:r w:rsidRPr="003852FE">
        <w:t>от</w:t>
      </w:r>
      <w:r w:rsidR="003852FE" w:rsidRPr="003852FE">
        <w:t xml:space="preserve"> </w:t>
      </w:r>
      <w:r w:rsidRPr="003852FE">
        <w:t>объема</w:t>
      </w:r>
      <w:r w:rsidR="003852FE" w:rsidRPr="003852FE">
        <w:t xml:space="preserve"> </w:t>
      </w:r>
      <w:r w:rsidRPr="003852FE">
        <w:t>указанных</w:t>
      </w:r>
      <w:r w:rsidR="003852FE" w:rsidRPr="003852FE">
        <w:t xml:space="preserve"> </w:t>
      </w:r>
      <w:r w:rsidRPr="003852FE">
        <w:t>в</w:t>
      </w:r>
      <w:r w:rsidR="003852FE" w:rsidRPr="003852FE">
        <w:t xml:space="preserve"> </w:t>
      </w:r>
      <w:r w:rsidRPr="003852FE">
        <w:t>них</w:t>
      </w:r>
      <w:r w:rsidR="003852FE" w:rsidRPr="003852FE">
        <w:t xml:space="preserve"> </w:t>
      </w:r>
      <w:r w:rsidRPr="003852FE">
        <w:t>данных.</w:t>
      </w:r>
      <w:r w:rsidR="003852FE" w:rsidRPr="003852FE">
        <w:t xml:space="preserve"> </w:t>
      </w:r>
      <w:r w:rsidRPr="003852FE">
        <w:t>Критерии</w:t>
      </w:r>
      <w:r w:rsidR="003852FE" w:rsidRPr="003852FE">
        <w:t xml:space="preserve"> </w:t>
      </w:r>
      <w:r w:rsidRPr="003852FE">
        <w:t>значимости</w:t>
      </w:r>
      <w:r w:rsidR="003852FE" w:rsidRPr="003852FE">
        <w:t xml:space="preserve"> </w:t>
      </w:r>
      <w:r w:rsidRPr="003852FE">
        <w:t>информсистем,</w:t>
      </w:r>
      <w:r w:rsidR="003852FE" w:rsidRPr="003852FE">
        <w:t xml:space="preserve"> </w:t>
      </w:r>
      <w:r w:rsidRPr="003852FE">
        <w:t>обрабатывающих</w:t>
      </w:r>
      <w:r w:rsidR="003852FE" w:rsidRPr="003852FE">
        <w:t xml:space="preserve"> </w:t>
      </w:r>
      <w:r w:rsidRPr="003852FE">
        <w:t>персональные</w:t>
      </w:r>
      <w:r w:rsidR="003852FE" w:rsidRPr="003852FE">
        <w:t xml:space="preserve"> </w:t>
      </w:r>
      <w:r w:rsidRPr="003852FE">
        <w:t>данные</w:t>
      </w:r>
      <w:r w:rsidR="003852FE" w:rsidRPr="003852FE">
        <w:t xml:space="preserve"> </w:t>
      </w:r>
      <w:r w:rsidRPr="003852FE">
        <w:t>в</w:t>
      </w:r>
      <w:r w:rsidR="003852FE" w:rsidRPr="003852FE">
        <w:t xml:space="preserve"> </w:t>
      </w:r>
      <w:r w:rsidRPr="003852FE">
        <w:t>особом</w:t>
      </w:r>
      <w:r w:rsidR="003852FE" w:rsidRPr="003852FE">
        <w:t xml:space="preserve"> </w:t>
      </w:r>
      <w:r w:rsidRPr="003852FE">
        <w:t>порядке,</w:t>
      </w:r>
      <w:r w:rsidR="003852FE" w:rsidRPr="003852FE">
        <w:t xml:space="preserve"> </w:t>
      </w:r>
      <w:r w:rsidRPr="003852FE">
        <w:t>установит</w:t>
      </w:r>
      <w:r w:rsidR="003852FE" w:rsidRPr="003852FE">
        <w:t xml:space="preserve"> </w:t>
      </w:r>
      <w:r w:rsidRPr="003852FE">
        <w:t>кабмин.</w:t>
      </w:r>
    </w:p>
    <w:p w:rsidR="008057F9" w:rsidRPr="003852FE" w:rsidRDefault="008057F9" w:rsidP="008057F9">
      <w:r w:rsidRPr="003852FE">
        <w:t>***</w:t>
      </w:r>
    </w:p>
    <w:p w:rsidR="008057F9" w:rsidRPr="003852FE" w:rsidRDefault="008057F9" w:rsidP="008057F9">
      <w:r w:rsidRPr="003852FE">
        <w:t>ДОСТУП</w:t>
      </w:r>
      <w:r w:rsidR="003852FE" w:rsidRPr="003852FE">
        <w:t xml:space="preserve"> </w:t>
      </w:r>
      <w:r w:rsidRPr="003852FE">
        <w:t>К</w:t>
      </w:r>
      <w:r w:rsidR="003852FE" w:rsidRPr="003852FE">
        <w:t xml:space="preserve"> </w:t>
      </w:r>
      <w:r w:rsidRPr="003852FE">
        <w:t>ДАННЫМ</w:t>
      </w:r>
    </w:p>
    <w:p w:rsidR="008057F9" w:rsidRPr="003852FE" w:rsidRDefault="008057F9" w:rsidP="008057F9">
      <w:r w:rsidRPr="003852FE">
        <w:t>Минобороны,</w:t>
      </w:r>
      <w:r w:rsidR="003852FE" w:rsidRPr="003852FE">
        <w:t xml:space="preserve"> </w:t>
      </w:r>
      <w:r w:rsidRPr="003852FE">
        <w:t>ФСБ,</w:t>
      </w:r>
      <w:r w:rsidR="003852FE" w:rsidRPr="003852FE">
        <w:t xml:space="preserve"> </w:t>
      </w:r>
      <w:r w:rsidRPr="003852FE">
        <w:t>ФСО,</w:t>
      </w:r>
      <w:r w:rsidR="003852FE" w:rsidRPr="003852FE">
        <w:t xml:space="preserve"> </w:t>
      </w:r>
      <w:r w:rsidRPr="003852FE">
        <w:t>МВД</w:t>
      </w:r>
      <w:r w:rsidR="003852FE" w:rsidRPr="003852FE">
        <w:t xml:space="preserve"> </w:t>
      </w:r>
      <w:r w:rsidRPr="003852FE">
        <w:t>или</w:t>
      </w:r>
      <w:r w:rsidR="003852FE" w:rsidRPr="003852FE">
        <w:t xml:space="preserve"> </w:t>
      </w:r>
      <w:r w:rsidRPr="003852FE">
        <w:t>СВР</w:t>
      </w:r>
      <w:r w:rsidR="003852FE" w:rsidRPr="003852FE">
        <w:t xml:space="preserve"> </w:t>
      </w:r>
      <w:r w:rsidRPr="003852FE">
        <w:t>смогут</w:t>
      </w:r>
      <w:r w:rsidR="003852FE" w:rsidRPr="003852FE">
        <w:t xml:space="preserve"> </w:t>
      </w:r>
      <w:r w:rsidRPr="003852FE">
        <w:t>направлять</w:t>
      </w:r>
      <w:r w:rsidR="003852FE" w:rsidRPr="003852FE">
        <w:t xml:space="preserve"> </w:t>
      </w:r>
      <w:r w:rsidRPr="003852FE">
        <w:t>требование</w:t>
      </w:r>
      <w:r w:rsidR="003852FE" w:rsidRPr="003852FE">
        <w:t xml:space="preserve"> </w:t>
      </w:r>
      <w:r w:rsidRPr="003852FE">
        <w:t>оператору</w:t>
      </w:r>
      <w:r w:rsidR="003852FE" w:rsidRPr="003852FE">
        <w:t xml:space="preserve"> </w:t>
      </w:r>
      <w:r w:rsidRPr="003852FE">
        <w:t>информсистем,</w:t>
      </w:r>
      <w:r w:rsidR="003852FE" w:rsidRPr="003852FE">
        <w:t xml:space="preserve"> </w:t>
      </w:r>
      <w:r w:rsidRPr="003852FE">
        <w:t>входящих</w:t>
      </w:r>
      <w:r w:rsidR="003852FE" w:rsidRPr="003852FE">
        <w:t xml:space="preserve"> </w:t>
      </w:r>
      <w:r w:rsidRPr="003852FE">
        <w:t>в</w:t>
      </w:r>
      <w:r w:rsidR="003852FE" w:rsidRPr="003852FE">
        <w:t xml:space="preserve"> </w:t>
      </w:r>
      <w:r w:rsidRPr="003852FE">
        <w:t>реестр,</w:t>
      </w:r>
      <w:r w:rsidR="003852FE" w:rsidRPr="003852FE">
        <w:t xml:space="preserve"> </w:t>
      </w:r>
      <w:r w:rsidRPr="003852FE">
        <w:t>о</w:t>
      </w:r>
      <w:r w:rsidR="003852FE" w:rsidRPr="003852FE">
        <w:t xml:space="preserve"> </w:t>
      </w:r>
      <w:r w:rsidRPr="003852FE">
        <w:t>предоставлении</w:t>
      </w:r>
      <w:r w:rsidR="003852FE" w:rsidRPr="003852FE">
        <w:t xml:space="preserve"> </w:t>
      </w:r>
      <w:r w:rsidRPr="003852FE">
        <w:t>им</w:t>
      </w:r>
      <w:r w:rsidR="003852FE" w:rsidRPr="003852FE">
        <w:t xml:space="preserve"> </w:t>
      </w:r>
      <w:r w:rsidRPr="003852FE">
        <w:t>доступа</w:t>
      </w:r>
      <w:r w:rsidR="003852FE" w:rsidRPr="003852FE">
        <w:t xml:space="preserve"> </w:t>
      </w:r>
      <w:r w:rsidRPr="003852FE">
        <w:t>к</w:t>
      </w:r>
      <w:r w:rsidR="003852FE" w:rsidRPr="003852FE">
        <w:t xml:space="preserve"> </w:t>
      </w:r>
      <w:r w:rsidRPr="003852FE">
        <w:t>содержащимся</w:t>
      </w:r>
      <w:r w:rsidR="003852FE" w:rsidRPr="003852FE">
        <w:t xml:space="preserve"> </w:t>
      </w:r>
      <w:r w:rsidRPr="003852FE">
        <w:t>персональным</w:t>
      </w:r>
      <w:r w:rsidR="003852FE" w:rsidRPr="003852FE">
        <w:t xml:space="preserve"> </w:t>
      </w:r>
      <w:r w:rsidRPr="003852FE">
        <w:t>данным.</w:t>
      </w:r>
      <w:r w:rsidR="003852FE" w:rsidRPr="003852FE">
        <w:t xml:space="preserve"> </w:t>
      </w:r>
      <w:r w:rsidRPr="003852FE">
        <w:t>Силовые</w:t>
      </w:r>
      <w:r w:rsidR="003852FE" w:rsidRPr="003852FE">
        <w:t xml:space="preserve"> </w:t>
      </w:r>
      <w:r w:rsidRPr="003852FE">
        <w:t>ведомства</w:t>
      </w:r>
      <w:r w:rsidR="003852FE" w:rsidRPr="003852FE">
        <w:t xml:space="preserve"> </w:t>
      </w:r>
      <w:r w:rsidRPr="003852FE">
        <w:t>также</w:t>
      </w:r>
      <w:r w:rsidR="003852FE" w:rsidRPr="003852FE">
        <w:t xml:space="preserve"> </w:t>
      </w:r>
      <w:r w:rsidRPr="003852FE">
        <w:t>смогут</w:t>
      </w:r>
      <w:r w:rsidR="003852FE" w:rsidRPr="003852FE">
        <w:t xml:space="preserve"> </w:t>
      </w:r>
      <w:r w:rsidRPr="003852FE">
        <w:t>направлять</w:t>
      </w:r>
      <w:r w:rsidR="003852FE" w:rsidRPr="003852FE">
        <w:t xml:space="preserve"> </w:t>
      </w:r>
      <w:r w:rsidRPr="003852FE">
        <w:t>операторам</w:t>
      </w:r>
      <w:r w:rsidR="003852FE" w:rsidRPr="003852FE">
        <w:t xml:space="preserve"> </w:t>
      </w:r>
      <w:r w:rsidRPr="003852FE">
        <w:t>требования</w:t>
      </w:r>
      <w:r w:rsidR="003852FE" w:rsidRPr="003852FE">
        <w:t xml:space="preserve"> </w:t>
      </w:r>
      <w:r w:rsidRPr="003852FE">
        <w:t>об</w:t>
      </w:r>
      <w:r w:rsidR="003852FE" w:rsidRPr="003852FE">
        <w:t xml:space="preserve"> </w:t>
      </w:r>
      <w:r w:rsidRPr="003852FE">
        <w:t>уточнении,</w:t>
      </w:r>
      <w:r w:rsidR="003852FE" w:rsidRPr="003852FE">
        <w:t xml:space="preserve"> </w:t>
      </w:r>
      <w:r w:rsidRPr="003852FE">
        <w:t>извлечении,</w:t>
      </w:r>
      <w:r w:rsidR="003852FE" w:rsidRPr="003852FE">
        <w:t xml:space="preserve"> </w:t>
      </w:r>
      <w:r w:rsidRPr="003852FE">
        <w:t>обезличивании,</w:t>
      </w:r>
      <w:r w:rsidR="003852FE" w:rsidRPr="003852FE">
        <w:t xml:space="preserve"> </w:t>
      </w:r>
      <w:r w:rsidRPr="003852FE">
        <w:t>удалении</w:t>
      </w:r>
      <w:r w:rsidR="003852FE" w:rsidRPr="003852FE">
        <w:t xml:space="preserve"> </w:t>
      </w:r>
      <w:r w:rsidRPr="003852FE">
        <w:t>или</w:t>
      </w:r>
      <w:r w:rsidR="003852FE" w:rsidRPr="003852FE">
        <w:t xml:space="preserve"> </w:t>
      </w:r>
      <w:r w:rsidRPr="003852FE">
        <w:t>блокировании</w:t>
      </w:r>
      <w:r w:rsidR="003852FE" w:rsidRPr="003852FE">
        <w:t xml:space="preserve"> </w:t>
      </w:r>
      <w:r w:rsidRPr="003852FE">
        <w:t>таких</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с</w:t>
      </w:r>
      <w:r w:rsidR="003852FE" w:rsidRPr="003852FE">
        <w:t xml:space="preserve"> </w:t>
      </w:r>
      <w:r w:rsidRPr="003852FE">
        <w:t>указанием</w:t>
      </w:r>
      <w:r w:rsidR="003852FE" w:rsidRPr="003852FE">
        <w:t xml:space="preserve"> </w:t>
      </w:r>
      <w:r w:rsidRPr="003852FE">
        <w:t>необходимости</w:t>
      </w:r>
      <w:r w:rsidR="003852FE" w:rsidRPr="003852FE">
        <w:t xml:space="preserve"> </w:t>
      </w:r>
      <w:r w:rsidRPr="003852FE">
        <w:t>их</w:t>
      </w:r>
      <w:r w:rsidR="003852FE" w:rsidRPr="003852FE">
        <w:t xml:space="preserve"> </w:t>
      </w:r>
      <w:r w:rsidRPr="003852FE">
        <w:t>сохранения.</w:t>
      </w:r>
      <w:r w:rsidR="003852FE" w:rsidRPr="003852FE">
        <w:t xml:space="preserve"> </w:t>
      </w:r>
      <w:r w:rsidRPr="003852FE">
        <w:t>Они</w:t>
      </w:r>
      <w:r w:rsidR="003852FE" w:rsidRPr="003852FE">
        <w:t xml:space="preserve"> </w:t>
      </w:r>
      <w:r w:rsidRPr="003852FE">
        <w:t>также</w:t>
      </w:r>
      <w:r w:rsidR="003852FE" w:rsidRPr="003852FE">
        <w:t xml:space="preserve"> </w:t>
      </w:r>
      <w:r w:rsidRPr="003852FE">
        <w:lastRenderedPageBreak/>
        <w:t>наделяются</w:t>
      </w:r>
      <w:r w:rsidR="003852FE" w:rsidRPr="003852FE">
        <w:t xml:space="preserve"> </w:t>
      </w:r>
      <w:r w:rsidRPr="003852FE">
        <w:t>правом</w:t>
      </w:r>
      <w:r w:rsidR="003852FE" w:rsidRPr="003852FE">
        <w:t xml:space="preserve"> </w:t>
      </w:r>
      <w:r w:rsidRPr="003852FE">
        <w:t>требовать</w:t>
      </w:r>
      <w:r w:rsidR="003852FE" w:rsidRPr="003852FE">
        <w:t xml:space="preserve"> </w:t>
      </w:r>
      <w:r w:rsidRPr="003852FE">
        <w:t>восстановления</w:t>
      </w:r>
      <w:r w:rsidR="003852FE" w:rsidRPr="003852FE">
        <w:t xml:space="preserve"> </w:t>
      </w:r>
      <w:r w:rsidRPr="003852FE">
        <w:t>уточненных,</w:t>
      </w:r>
      <w:r w:rsidR="003852FE" w:rsidRPr="003852FE">
        <w:t xml:space="preserve"> </w:t>
      </w:r>
      <w:r w:rsidRPr="003852FE">
        <w:t>обезличенных</w:t>
      </w:r>
      <w:r w:rsidR="003852FE" w:rsidRPr="003852FE">
        <w:t xml:space="preserve"> </w:t>
      </w:r>
      <w:r w:rsidRPr="003852FE">
        <w:t>или</w:t>
      </w:r>
      <w:r w:rsidR="003852FE" w:rsidRPr="003852FE">
        <w:t xml:space="preserve"> </w:t>
      </w:r>
      <w:r w:rsidRPr="003852FE">
        <w:t>заблокированных</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Операторы</w:t>
      </w:r>
      <w:r w:rsidR="003852FE" w:rsidRPr="003852FE">
        <w:t xml:space="preserve"> </w:t>
      </w:r>
      <w:r w:rsidRPr="003852FE">
        <w:t>информсистем,</w:t>
      </w:r>
      <w:r w:rsidR="003852FE" w:rsidRPr="003852FE">
        <w:t xml:space="preserve"> </w:t>
      </w:r>
      <w:r w:rsidRPr="003852FE">
        <w:t>входящих</w:t>
      </w:r>
      <w:r w:rsidR="003852FE" w:rsidRPr="003852FE">
        <w:t xml:space="preserve"> </w:t>
      </w:r>
      <w:r w:rsidRPr="003852FE">
        <w:t>в</w:t>
      </w:r>
      <w:r w:rsidR="003852FE" w:rsidRPr="003852FE">
        <w:t xml:space="preserve"> </w:t>
      </w:r>
      <w:r w:rsidRPr="003852FE">
        <w:t>реестр,</w:t>
      </w:r>
      <w:r w:rsidR="003852FE" w:rsidRPr="003852FE">
        <w:t xml:space="preserve"> </w:t>
      </w:r>
      <w:r w:rsidRPr="003852FE">
        <w:t>будут</w:t>
      </w:r>
      <w:r w:rsidR="003852FE" w:rsidRPr="003852FE">
        <w:t xml:space="preserve"> </w:t>
      </w:r>
      <w:r w:rsidRPr="003852FE">
        <w:t>обязаны</w:t>
      </w:r>
      <w:r w:rsidR="003852FE" w:rsidRPr="003852FE">
        <w:t xml:space="preserve"> </w:t>
      </w:r>
      <w:r w:rsidRPr="003852FE">
        <w:t>выполнить</w:t>
      </w:r>
      <w:r w:rsidR="003852FE" w:rsidRPr="003852FE">
        <w:t xml:space="preserve"> </w:t>
      </w:r>
      <w:r w:rsidRPr="003852FE">
        <w:t>каждое</w:t>
      </w:r>
      <w:r w:rsidR="003852FE" w:rsidRPr="003852FE">
        <w:t xml:space="preserve"> </w:t>
      </w:r>
      <w:r w:rsidRPr="003852FE">
        <w:t>из</w:t>
      </w:r>
      <w:r w:rsidR="003852FE" w:rsidRPr="003852FE">
        <w:t xml:space="preserve"> </w:t>
      </w:r>
      <w:r w:rsidRPr="003852FE">
        <w:t>указанных</w:t>
      </w:r>
      <w:r w:rsidR="003852FE" w:rsidRPr="003852FE">
        <w:t xml:space="preserve"> </w:t>
      </w:r>
      <w:r w:rsidRPr="003852FE">
        <w:t>требований</w:t>
      </w:r>
      <w:r w:rsidR="003852FE" w:rsidRPr="003852FE">
        <w:t xml:space="preserve"> </w:t>
      </w:r>
      <w:r w:rsidRPr="003852FE">
        <w:t>в</w:t>
      </w:r>
      <w:r w:rsidR="003852FE" w:rsidRPr="003852FE">
        <w:t xml:space="preserve"> </w:t>
      </w:r>
      <w:r w:rsidRPr="003852FE">
        <w:t>течение</w:t>
      </w:r>
      <w:r w:rsidR="003852FE" w:rsidRPr="003852FE">
        <w:t xml:space="preserve"> </w:t>
      </w:r>
      <w:r w:rsidRPr="003852FE">
        <w:t>трех</w:t>
      </w:r>
      <w:r w:rsidR="003852FE" w:rsidRPr="003852FE">
        <w:t xml:space="preserve"> </w:t>
      </w:r>
      <w:r w:rsidRPr="003852FE">
        <w:t>рабочих</w:t>
      </w:r>
      <w:r w:rsidR="003852FE" w:rsidRPr="003852FE">
        <w:t xml:space="preserve"> </w:t>
      </w:r>
      <w:r w:rsidRPr="003852FE">
        <w:t>дней</w:t>
      </w:r>
      <w:r w:rsidR="003852FE" w:rsidRPr="003852FE">
        <w:t xml:space="preserve"> </w:t>
      </w:r>
      <w:r w:rsidRPr="003852FE">
        <w:t>с</w:t>
      </w:r>
      <w:r w:rsidR="003852FE" w:rsidRPr="003852FE">
        <w:t xml:space="preserve"> </w:t>
      </w:r>
      <w:r w:rsidRPr="003852FE">
        <w:t>момента</w:t>
      </w:r>
      <w:r w:rsidR="003852FE" w:rsidRPr="003852FE">
        <w:t xml:space="preserve"> </w:t>
      </w:r>
      <w:r w:rsidRPr="003852FE">
        <w:t>получения.</w:t>
      </w:r>
    </w:p>
    <w:p w:rsidR="008057F9" w:rsidRPr="003852FE" w:rsidRDefault="008057F9" w:rsidP="008057F9">
      <w:r w:rsidRPr="003852FE">
        <w:t>При</w:t>
      </w:r>
      <w:r w:rsidR="003852FE" w:rsidRPr="003852FE">
        <w:t xml:space="preserve"> </w:t>
      </w:r>
      <w:r w:rsidRPr="003852FE">
        <w:t>этом,</w:t>
      </w:r>
      <w:r w:rsidR="003852FE" w:rsidRPr="003852FE">
        <w:t xml:space="preserve"> </w:t>
      </w:r>
      <w:r w:rsidRPr="003852FE">
        <w:t>согласно</w:t>
      </w:r>
      <w:r w:rsidR="003852FE" w:rsidRPr="003852FE">
        <w:t xml:space="preserve"> </w:t>
      </w:r>
      <w:r w:rsidRPr="003852FE">
        <w:t>документу,</w:t>
      </w:r>
      <w:r w:rsidR="003852FE" w:rsidRPr="003852FE">
        <w:t xml:space="preserve"> </w:t>
      </w:r>
      <w:r w:rsidRPr="003852FE">
        <w:t>с</w:t>
      </w:r>
      <w:r w:rsidR="003852FE" w:rsidRPr="003852FE">
        <w:t xml:space="preserve"> </w:t>
      </w:r>
      <w:r w:rsidRPr="003852FE">
        <w:t>1</w:t>
      </w:r>
      <w:r w:rsidR="003852FE" w:rsidRPr="003852FE">
        <w:t xml:space="preserve"> </w:t>
      </w:r>
      <w:r w:rsidRPr="003852FE">
        <w:t>марта</w:t>
      </w:r>
      <w:r w:rsidR="003852FE" w:rsidRPr="003852FE">
        <w:t xml:space="preserve"> </w:t>
      </w:r>
      <w:r w:rsidRPr="003852FE">
        <w:t>2026</w:t>
      </w:r>
      <w:r w:rsidR="003852FE" w:rsidRPr="003852FE">
        <w:t xml:space="preserve"> </w:t>
      </w:r>
      <w:r w:rsidRPr="003852FE">
        <w:t>года</w:t>
      </w:r>
      <w:r w:rsidR="003852FE" w:rsidRPr="003852FE">
        <w:t xml:space="preserve"> </w:t>
      </w:r>
      <w:r w:rsidRPr="003852FE">
        <w:t>будет</w:t>
      </w:r>
      <w:r w:rsidR="003852FE" w:rsidRPr="003852FE">
        <w:t xml:space="preserve"> </w:t>
      </w:r>
      <w:r w:rsidRPr="003852FE">
        <w:t>запрещена</w:t>
      </w:r>
      <w:r w:rsidR="003852FE" w:rsidRPr="003852FE">
        <w:t xml:space="preserve"> </w:t>
      </w:r>
      <w:r w:rsidRPr="003852FE">
        <w:t>эксплуатация</w:t>
      </w:r>
      <w:r w:rsidR="003852FE" w:rsidRPr="003852FE">
        <w:t xml:space="preserve"> </w:t>
      </w:r>
      <w:r w:rsidRPr="003852FE">
        <w:t>государственных,</w:t>
      </w:r>
      <w:r w:rsidR="003852FE" w:rsidRPr="003852FE">
        <w:t xml:space="preserve"> </w:t>
      </w:r>
      <w:r w:rsidRPr="003852FE">
        <w:t>муниципальных</w:t>
      </w:r>
      <w:r w:rsidR="003852FE" w:rsidRPr="003852FE">
        <w:t xml:space="preserve"> </w:t>
      </w:r>
      <w:r w:rsidRPr="003852FE">
        <w:t>и</w:t>
      </w:r>
      <w:r w:rsidR="003852FE" w:rsidRPr="003852FE">
        <w:t xml:space="preserve"> </w:t>
      </w:r>
      <w:r w:rsidRPr="003852FE">
        <w:t>других</w:t>
      </w:r>
      <w:r w:rsidR="003852FE" w:rsidRPr="003852FE">
        <w:t xml:space="preserve"> </w:t>
      </w:r>
      <w:r w:rsidRPr="003852FE">
        <w:t>информационных</w:t>
      </w:r>
      <w:r w:rsidR="003852FE" w:rsidRPr="003852FE">
        <w:t xml:space="preserve"> </w:t>
      </w:r>
      <w:r w:rsidRPr="003852FE">
        <w:t>систем,</w:t>
      </w:r>
      <w:r w:rsidR="003852FE" w:rsidRPr="003852FE">
        <w:t xml:space="preserve"> </w:t>
      </w:r>
      <w:r w:rsidRPr="003852FE">
        <w:t>включенных</w:t>
      </w:r>
      <w:r w:rsidR="003852FE" w:rsidRPr="003852FE">
        <w:t xml:space="preserve"> </w:t>
      </w:r>
      <w:r w:rsidRPr="003852FE">
        <w:t>в</w:t>
      </w:r>
      <w:r w:rsidR="003852FE" w:rsidRPr="003852FE">
        <w:t xml:space="preserve"> </w:t>
      </w:r>
      <w:r w:rsidRPr="003852FE">
        <w:t>реестр,</w:t>
      </w:r>
      <w:r w:rsidR="003852FE" w:rsidRPr="003852FE">
        <w:t xml:space="preserve"> </w:t>
      </w:r>
      <w:r w:rsidRPr="003852FE">
        <w:t>которые</w:t>
      </w:r>
      <w:r w:rsidR="003852FE" w:rsidRPr="003852FE">
        <w:t xml:space="preserve"> </w:t>
      </w:r>
      <w:r w:rsidRPr="003852FE">
        <w:t>в</w:t>
      </w:r>
      <w:r w:rsidR="003852FE" w:rsidRPr="003852FE">
        <w:t xml:space="preserve"> </w:t>
      </w:r>
      <w:r w:rsidRPr="003852FE">
        <w:t>течение</w:t>
      </w:r>
      <w:r w:rsidR="003852FE" w:rsidRPr="003852FE">
        <w:t xml:space="preserve"> </w:t>
      </w:r>
      <w:r w:rsidRPr="003852FE">
        <w:t>полугода</w:t>
      </w:r>
      <w:r w:rsidR="003852FE" w:rsidRPr="003852FE">
        <w:t xml:space="preserve"> </w:t>
      </w:r>
      <w:r w:rsidRPr="003852FE">
        <w:t>со</w:t>
      </w:r>
      <w:r w:rsidR="003852FE" w:rsidRPr="003852FE">
        <w:t xml:space="preserve"> </w:t>
      </w:r>
      <w:r w:rsidRPr="003852FE">
        <w:t>дня</w:t>
      </w:r>
      <w:r w:rsidR="003852FE" w:rsidRPr="003852FE">
        <w:t xml:space="preserve"> </w:t>
      </w:r>
      <w:r w:rsidRPr="003852FE">
        <w:t>внесения</w:t>
      </w:r>
      <w:r w:rsidR="003852FE" w:rsidRPr="003852FE">
        <w:t xml:space="preserve"> </w:t>
      </w:r>
      <w:r w:rsidRPr="003852FE">
        <w:t>в</w:t>
      </w:r>
      <w:r w:rsidR="003852FE" w:rsidRPr="003852FE">
        <w:t xml:space="preserve"> </w:t>
      </w:r>
      <w:r w:rsidRPr="003852FE">
        <w:t>реестр</w:t>
      </w:r>
      <w:r w:rsidR="003852FE" w:rsidRPr="003852FE">
        <w:t xml:space="preserve"> </w:t>
      </w:r>
      <w:r w:rsidRPr="003852FE">
        <w:t>не</w:t>
      </w:r>
      <w:r w:rsidR="003852FE" w:rsidRPr="003852FE">
        <w:t xml:space="preserve"> </w:t>
      </w:r>
      <w:r w:rsidRPr="003852FE">
        <w:t>приняли</w:t>
      </w:r>
      <w:r w:rsidR="003852FE" w:rsidRPr="003852FE">
        <w:t xml:space="preserve"> </w:t>
      </w:r>
      <w:r w:rsidRPr="003852FE">
        <w:t>меры</w:t>
      </w:r>
      <w:r w:rsidR="003852FE" w:rsidRPr="003852FE">
        <w:t xml:space="preserve"> </w:t>
      </w:r>
      <w:r w:rsidRPr="003852FE">
        <w:t>для</w:t>
      </w:r>
      <w:r w:rsidR="003852FE" w:rsidRPr="003852FE">
        <w:t xml:space="preserve"> </w:t>
      </w:r>
      <w:r w:rsidRPr="003852FE">
        <w:t>обеспечения</w:t>
      </w:r>
      <w:r w:rsidR="003852FE" w:rsidRPr="003852FE">
        <w:t xml:space="preserve"> </w:t>
      </w:r>
      <w:r w:rsidRPr="003852FE">
        <w:t>доступа</w:t>
      </w:r>
      <w:r w:rsidR="003852FE" w:rsidRPr="003852FE">
        <w:t xml:space="preserve"> </w:t>
      </w:r>
      <w:r w:rsidRPr="003852FE">
        <w:t>силовых</w:t>
      </w:r>
      <w:r w:rsidR="003852FE" w:rsidRPr="003852FE">
        <w:t xml:space="preserve"> </w:t>
      </w:r>
      <w:r w:rsidRPr="003852FE">
        <w:t>ведомств.</w:t>
      </w:r>
    </w:p>
    <w:p w:rsidR="008057F9" w:rsidRPr="003852FE" w:rsidRDefault="008057F9" w:rsidP="008057F9">
      <w:r w:rsidRPr="003852FE">
        <w:t>Также</w:t>
      </w:r>
      <w:r w:rsidR="003852FE" w:rsidRPr="003852FE">
        <w:t xml:space="preserve"> </w:t>
      </w:r>
      <w:r w:rsidRPr="003852FE">
        <w:t>дополняется</w:t>
      </w:r>
      <w:r w:rsidR="003852FE" w:rsidRPr="003852FE">
        <w:t xml:space="preserve"> </w:t>
      </w:r>
      <w:r w:rsidRPr="003852FE">
        <w:t>закон</w:t>
      </w:r>
      <w:r w:rsidR="003852FE" w:rsidRPr="003852FE">
        <w:t xml:space="preserve"> «</w:t>
      </w:r>
      <w:r w:rsidRPr="003852FE">
        <w:t>Об</w:t>
      </w:r>
      <w:r w:rsidR="003852FE" w:rsidRPr="003852FE">
        <w:t xml:space="preserve"> </w:t>
      </w:r>
      <w:r w:rsidRPr="003852FE">
        <w:t>информации,</w:t>
      </w:r>
      <w:r w:rsidR="003852FE" w:rsidRPr="003852FE">
        <w:t xml:space="preserve"> </w:t>
      </w:r>
      <w:r w:rsidRPr="003852FE">
        <w:t>информационных</w:t>
      </w:r>
      <w:r w:rsidR="003852FE" w:rsidRPr="003852FE">
        <w:t xml:space="preserve"> </w:t>
      </w:r>
      <w:r w:rsidRPr="003852FE">
        <w:t>технологиях</w:t>
      </w:r>
      <w:r w:rsidR="003852FE" w:rsidRPr="003852FE">
        <w:t xml:space="preserve"> </w:t>
      </w:r>
      <w:r w:rsidRPr="003852FE">
        <w:t>и</w:t>
      </w:r>
      <w:r w:rsidR="003852FE" w:rsidRPr="003852FE">
        <w:t xml:space="preserve"> </w:t>
      </w:r>
      <w:r w:rsidRPr="003852FE">
        <w:t>о</w:t>
      </w:r>
      <w:r w:rsidR="003852FE" w:rsidRPr="003852FE">
        <w:t xml:space="preserve"> </w:t>
      </w:r>
      <w:r w:rsidRPr="003852FE">
        <w:t>защите</w:t>
      </w:r>
      <w:r w:rsidR="003852FE" w:rsidRPr="003852FE">
        <w:t xml:space="preserve"> </w:t>
      </w:r>
      <w:r w:rsidRPr="003852FE">
        <w:t>информации</w:t>
      </w:r>
      <w:r w:rsidR="003852FE" w:rsidRPr="003852FE">
        <w:t xml:space="preserve">» </w:t>
      </w:r>
      <w:r w:rsidRPr="003852FE">
        <w:t>новой</w:t>
      </w:r>
      <w:r w:rsidR="003852FE" w:rsidRPr="003852FE">
        <w:t xml:space="preserve"> </w:t>
      </w:r>
      <w:r w:rsidRPr="003852FE">
        <w:t>нормой,</w:t>
      </w:r>
      <w:r w:rsidR="003852FE" w:rsidRPr="003852FE">
        <w:t xml:space="preserve"> </w:t>
      </w:r>
      <w:r w:rsidRPr="003852FE">
        <w:t>которая</w:t>
      </w:r>
      <w:r w:rsidR="003852FE" w:rsidRPr="003852FE">
        <w:t xml:space="preserve"> </w:t>
      </w:r>
      <w:r w:rsidRPr="003852FE">
        <w:t>направлена</w:t>
      </w:r>
      <w:r w:rsidR="003852FE" w:rsidRPr="003852FE">
        <w:t xml:space="preserve"> </w:t>
      </w:r>
      <w:r w:rsidRPr="003852FE">
        <w:t>на</w:t>
      </w:r>
      <w:r w:rsidR="003852FE" w:rsidRPr="003852FE">
        <w:t xml:space="preserve"> </w:t>
      </w:r>
      <w:r w:rsidRPr="003852FE">
        <w:t>исключение</w:t>
      </w:r>
      <w:r w:rsidR="003852FE" w:rsidRPr="003852FE">
        <w:t xml:space="preserve"> «</w:t>
      </w:r>
      <w:r w:rsidRPr="003852FE">
        <w:t>накопления</w:t>
      </w:r>
      <w:r w:rsidR="003852FE" w:rsidRPr="003852FE">
        <w:t xml:space="preserve"> </w:t>
      </w:r>
      <w:r w:rsidRPr="003852FE">
        <w:t>сведений</w:t>
      </w:r>
      <w:r w:rsidR="003852FE" w:rsidRPr="003852FE">
        <w:t xml:space="preserve"> </w:t>
      </w:r>
      <w:r w:rsidRPr="003852FE">
        <w:t>в</w:t>
      </w:r>
      <w:r w:rsidR="003852FE" w:rsidRPr="003852FE">
        <w:t xml:space="preserve"> </w:t>
      </w:r>
      <w:r w:rsidRPr="003852FE">
        <w:t>государственных,</w:t>
      </w:r>
      <w:r w:rsidR="003852FE" w:rsidRPr="003852FE">
        <w:t xml:space="preserve"> </w:t>
      </w:r>
      <w:r w:rsidRPr="003852FE">
        <w:t>муниципальных</w:t>
      </w:r>
      <w:r w:rsidR="003852FE" w:rsidRPr="003852FE">
        <w:t xml:space="preserve"> </w:t>
      </w:r>
      <w:r w:rsidRPr="003852FE">
        <w:t>и</w:t>
      </w:r>
      <w:r w:rsidR="003852FE" w:rsidRPr="003852FE">
        <w:t xml:space="preserve"> </w:t>
      </w:r>
      <w:r w:rsidRPr="003852FE">
        <w:t>иных</w:t>
      </w:r>
      <w:r w:rsidR="003852FE" w:rsidRPr="003852FE">
        <w:t xml:space="preserve"> </w:t>
      </w:r>
      <w:r w:rsidRPr="003852FE">
        <w:t>информационных</w:t>
      </w:r>
      <w:r w:rsidR="003852FE" w:rsidRPr="003852FE">
        <w:t xml:space="preserve"> </w:t>
      </w:r>
      <w:r w:rsidRPr="003852FE">
        <w:t>системах</w:t>
      </w:r>
      <w:r w:rsidR="003852FE" w:rsidRPr="003852FE">
        <w:t xml:space="preserve"> </w:t>
      </w:r>
      <w:r w:rsidRPr="003852FE">
        <w:t>о</w:t>
      </w:r>
      <w:r w:rsidR="003852FE" w:rsidRPr="003852FE">
        <w:t xml:space="preserve"> </w:t>
      </w:r>
      <w:r w:rsidRPr="003852FE">
        <w:t>ведомственной</w:t>
      </w:r>
      <w:r w:rsidR="003852FE" w:rsidRPr="003852FE">
        <w:t xml:space="preserve"> </w:t>
      </w:r>
      <w:r w:rsidRPr="003852FE">
        <w:t>принадлежности</w:t>
      </w:r>
      <w:r w:rsidR="003852FE" w:rsidRPr="003852FE">
        <w:t xml:space="preserve"> </w:t>
      </w:r>
      <w:r w:rsidRPr="003852FE">
        <w:t>сотрудников</w:t>
      </w:r>
      <w:r w:rsidR="003852FE" w:rsidRPr="003852FE">
        <w:t xml:space="preserve">» </w:t>
      </w:r>
      <w:r w:rsidRPr="003852FE">
        <w:t>Минобороны,</w:t>
      </w:r>
      <w:r w:rsidR="003852FE" w:rsidRPr="003852FE">
        <w:t xml:space="preserve"> </w:t>
      </w:r>
      <w:r w:rsidRPr="003852FE">
        <w:t>МВД,</w:t>
      </w:r>
      <w:r w:rsidR="003852FE" w:rsidRPr="003852FE">
        <w:t xml:space="preserve"> </w:t>
      </w:r>
      <w:r w:rsidRPr="003852FE">
        <w:t>ФСБ,</w:t>
      </w:r>
      <w:r w:rsidR="003852FE" w:rsidRPr="003852FE">
        <w:t xml:space="preserve"> </w:t>
      </w:r>
      <w:r w:rsidRPr="003852FE">
        <w:t>ФСО</w:t>
      </w:r>
      <w:r w:rsidR="003852FE" w:rsidRPr="003852FE">
        <w:t xml:space="preserve"> </w:t>
      </w:r>
      <w:r w:rsidRPr="003852FE">
        <w:t>и</w:t>
      </w:r>
      <w:r w:rsidR="003852FE" w:rsidRPr="003852FE">
        <w:t xml:space="preserve"> </w:t>
      </w:r>
      <w:r w:rsidRPr="003852FE">
        <w:t>СВР.</w:t>
      </w:r>
      <w:r w:rsidR="003852FE" w:rsidRPr="003852FE">
        <w:t xml:space="preserve"> </w:t>
      </w:r>
      <w:r w:rsidRPr="003852FE">
        <w:t>Операторы</w:t>
      </w:r>
      <w:r w:rsidR="003852FE" w:rsidRPr="003852FE">
        <w:t xml:space="preserve"> </w:t>
      </w:r>
      <w:r w:rsidRPr="003852FE">
        <w:t>информсистем</w:t>
      </w:r>
      <w:r w:rsidR="003852FE" w:rsidRPr="003852FE">
        <w:t xml:space="preserve"> </w:t>
      </w:r>
      <w:r w:rsidRPr="003852FE">
        <w:t>в</w:t>
      </w:r>
      <w:r w:rsidR="003852FE" w:rsidRPr="003852FE">
        <w:t xml:space="preserve"> </w:t>
      </w:r>
      <w:r w:rsidRPr="003852FE">
        <w:t>случае</w:t>
      </w:r>
      <w:r w:rsidR="003852FE" w:rsidRPr="003852FE">
        <w:t xml:space="preserve"> </w:t>
      </w:r>
      <w:r w:rsidRPr="003852FE">
        <w:t>выявления</w:t>
      </w:r>
      <w:r w:rsidR="003852FE" w:rsidRPr="003852FE">
        <w:t xml:space="preserve"> </w:t>
      </w:r>
      <w:r w:rsidRPr="003852FE">
        <w:t>таких</w:t>
      </w:r>
      <w:r w:rsidR="003852FE" w:rsidRPr="003852FE">
        <w:t xml:space="preserve"> </w:t>
      </w:r>
      <w:r w:rsidRPr="003852FE">
        <w:t>сведений</w:t>
      </w:r>
      <w:r w:rsidR="003852FE" w:rsidRPr="003852FE">
        <w:t xml:space="preserve"> </w:t>
      </w:r>
      <w:r w:rsidRPr="003852FE">
        <w:t>должны</w:t>
      </w:r>
      <w:r w:rsidR="003852FE" w:rsidRPr="003852FE">
        <w:t xml:space="preserve"> </w:t>
      </w:r>
      <w:r w:rsidRPr="003852FE">
        <w:t>будут</w:t>
      </w:r>
      <w:r w:rsidR="003852FE" w:rsidRPr="003852FE">
        <w:t xml:space="preserve"> </w:t>
      </w:r>
      <w:r w:rsidRPr="003852FE">
        <w:t>незамедлительно</w:t>
      </w:r>
      <w:r w:rsidR="003852FE" w:rsidRPr="003852FE">
        <w:t xml:space="preserve"> </w:t>
      </w:r>
      <w:r w:rsidRPr="003852FE">
        <w:t>проинформировать</w:t>
      </w:r>
      <w:r w:rsidR="003852FE" w:rsidRPr="003852FE">
        <w:t xml:space="preserve"> </w:t>
      </w:r>
      <w:r w:rsidRPr="003852FE">
        <w:t>соответствующее</w:t>
      </w:r>
      <w:r w:rsidR="003852FE" w:rsidRPr="003852FE">
        <w:t xml:space="preserve"> </w:t>
      </w:r>
      <w:r w:rsidRPr="003852FE">
        <w:t>ведомство.</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Минобороны,</w:t>
      </w:r>
      <w:r w:rsidR="003852FE" w:rsidRPr="003852FE">
        <w:t xml:space="preserve"> </w:t>
      </w:r>
      <w:r w:rsidRPr="003852FE">
        <w:t>МВД,</w:t>
      </w:r>
      <w:r w:rsidR="003852FE" w:rsidRPr="003852FE">
        <w:t xml:space="preserve"> </w:t>
      </w:r>
      <w:r w:rsidRPr="003852FE">
        <w:t>ФСБ,</w:t>
      </w:r>
      <w:r w:rsidR="003852FE" w:rsidRPr="003852FE">
        <w:t xml:space="preserve"> </w:t>
      </w:r>
      <w:r w:rsidRPr="003852FE">
        <w:t>ФСО</w:t>
      </w:r>
      <w:r w:rsidR="003852FE" w:rsidRPr="003852FE">
        <w:t xml:space="preserve"> </w:t>
      </w:r>
      <w:r w:rsidRPr="003852FE">
        <w:t>и</w:t>
      </w:r>
      <w:r w:rsidR="003852FE" w:rsidRPr="003852FE">
        <w:t xml:space="preserve"> </w:t>
      </w:r>
      <w:r w:rsidRPr="003852FE">
        <w:t>СВР</w:t>
      </w:r>
      <w:r w:rsidR="003852FE" w:rsidRPr="003852FE">
        <w:t xml:space="preserve"> </w:t>
      </w:r>
      <w:r w:rsidRPr="003852FE">
        <w:t>смогут</w:t>
      </w:r>
      <w:r w:rsidR="003852FE" w:rsidRPr="003852FE">
        <w:t xml:space="preserve"> </w:t>
      </w:r>
      <w:r w:rsidRPr="003852FE">
        <w:t>осуществлять</w:t>
      </w:r>
      <w:r w:rsidR="003852FE" w:rsidRPr="003852FE">
        <w:t xml:space="preserve"> </w:t>
      </w:r>
      <w:r w:rsidRPr="003852FE">
        <w:t>мониторинг</w:t>
      </w:r>
      <w:r w:rsidR="003852FE" w:rsidRPr="003852FE">
        <w:t xml:space="preserve"> </w:t>
      </w:r>
      <w:r w:rsidRPr="003852FE">
        <w:t>информационных</w:t>
      </w:r>
      <w:r w:rsidR="003852FE" w:rsidRPr="003852FE">
        <w:t xml:space="preserve"> </w:t>
      </w:r>
      <w:r w:rsidRPr="003852FE">
        <w:t>систем</w:t>
      </w:r>
      <w:r w:rsidR="003852FE" w:rsidRPr="003852FE">
        <w:t xml:space="preserve"> </w:t>
      </w:r>
      <w:r w:rsidRPr="003852FE">
        <w:t>и</w:t>
      </w:r>
      <w:r w:rsidR="003852FE" w:rsidRPr="003852FE">
        <w:t xml:space="preserve"> </w:t>
      </w:r>
      <w:r w:rsidRPr="003852FE">
        <w:t>принимать</w:t>
      </w:r>
      <w:r w:rsidR="003852FE" w:rsidRPr="003852FE">
        <w:t xml:space="preserve"> </w:t>
      </w:r>
      <w:r w:rsidRPr="003852FE">
        <w:t>меры</w:t>
      </w:r>
      <w:r w:rsidR="003852FE" w:rsidRPr="003852FE">
        <w:t xml:space="preserve"> </w:t>
      </w:r>
      <w:r w:rsidRPr="003852FE">
        <w:t>по</w:t>
      </w:r>
      <w:r w:rsidR="003852FE" w:rsidRPr="003852FE">
        <w:t xml:space="preserve"> </w:t>
      </w:r>
      <w:r w:rsidRPr="003852FE">
        <w:t>изъятию</w:t>
      </w:r>
      <w:r w:rsidR="003852FE" w:rsidRPr="003852FE">
        <w:t xml:space="preserve"> </w:t>
      </w:r>
      <w:r w:rsidRPr="003852FE">
        <w:t>сведений</w:t>
      </w:r>
      <w:r w:rsidR="003852FE" w:rsidRPr="003852FE">
        <w:t xml:space="preserve"> </w:t>
      </w:r>
      <w:r w:rsidRPr="003852FE">
        <w:t>о</w:t>
      </w:r>
      <w:r w:rsidR="003852FE" w:rsidRPr="003852FE">
        <w:t xml:space="preserve"> </w:t>
      </w:r>
      <w:r w:rsidRPr="003852FE">
        <w:t>ведомственной</w:t>
      </w:r>
      <w:r w:rsidR="003852FE" w:rsidRPr="003852FE">
        <w:t xml:space="preserve"> </w:t>
      </w:r>
      <w:r w:rsidRPr="003852FE">
        <w:t>принадлежности</w:t>
      </w:r>
      <w:r w:rsidR="003852FE" w:rsidRPr="003852FE">
        <w:t xml:space="preserve"> </w:t>
      </w:r>
      <w:r w:rsidRPr="003852FE">
        <w:t>своих</w:t>
      </w:r>
      <w:r w:rsidR="003852FE" w:rsidRPr="003852FE">
        <w:t xml:space="preserve"> </w:t>
      </w:r>
      <w:r w:rsidRPr="003852FE">
        <w:t>сотрудников</w:t>
      </w:r>
      <w:r w:rsidR="003852FE" w:rsidRPr="003852FE">
        <w:t xml:space="preserve"> </w:t>
      </w:r>
      <w:r w:rsidRPr="003852FE">
        <w:t>или</w:t>
      </w:r>
      <w:r w:rsidR="003852FE" w:rsidRPr="003852FE">
        <w:t xml:space="preserve"> </w:t>
      </w:r>
      <w:r w:rsidRPr="003852FE">
        <w:t>ограничивать</w:t>
      </w:r>
      <w:r w:rsidR="003852FE" w:rsidRPr="003852FE">
        <w:t xml:space="preserve"> </w:t>
      </w:r>
      <w:r w:rsidRPr="003852FE">
        <w:t>доступ</w:t>
      </w:r>
      <w:r w:rsidR="003852FE" w:rsidRPr="003852FE">
        <w:t xml:space="preserve"> </w:t>
      </w:r>
      <w:r w:rsidRPr="003852FE">
        <w:t>к</w:t>
      </w:r>
      <w:r w:rsidR="003852FE" w:rsidRPr="003852FE">
        <w:t xml:space="preserve"> </w:t>
      </w:r>
      <w:r w:rsidRPr="003852FE">
        <w:t>такой</w:t>
      </w:r>
      <w:r w:rsidR="003852FE" w:rsidRPr="003852FE">
        <w:t xml:space="preserve"> </w:t>
      </w:r>
      <w:r w:rsidRPr="003852FE">
        <w:t>информации.</w:t>
      </w:r>
      <w:r w:rsidR="003852FE" w:rsidRPr="003852FE">
        <w:t xml:space="preserve"> </w:t>
      </w:r>
      <w:r w:rsidRPr="003852FE">
        <w:t>Предполагается,</w:t>
      </w:r>
      <w:r w:rsidR="003852FE" w:rsidRPr="003852FE">
        <w:t xml:space="preserve"> </w:t>
      </w:r>
      <w:r w:rsidRPr="003852FE">
        <w:t>что</w:t>
      </w:r>
      <w:r w:rsidR="003852FE" w:rsidRPr="003852FE">
        <w:t xml:space="preserve"> </w:t>
      </w:r>
      <w:r w:rsidRPr="003852FE">
        <w:t>новые</w:t>
      </w:r>
      <w:r w:rsidR="003852FE" w:rsidRPr="003852FE">
        <w:t xml:space="preserve"> </w:t>
      </w:r>
      <w:r w:rsidRPr="003852FE">
        <w:t>нормы</w:t>
      </w:r>
      <w:r w:rsidR="003852FE" w:rsidRPr="003852FE">
        <w:t xml:space="preserve"> </w:t>
      </w:r>
      <w:r w:rsidRPr="003852FE">
        <w:t>вступят</w:t>
      </w:r>
      <w:r w:rsidR="003852FE" w:rsidRPr="003852FE">
        <w:t xml:space="preserve"> </w:t>
      </w:r>
      <w:r w:rsidRPr="003852FE">
        <w:t>в</w:t>
      </w:r>
      <w:r w:rsidR="003852FE" w:rsidRPr="003852FE">
        <w:t xml:space="preserve"> </w:t>
      </w:r>
      <w:r w:rsidRPr="003852FE">
        <w:t>силу</w:t>
      </w:r>
      <w:r w:rsidR="003852FE" w:rsidRPr="003852FE">
        <w:t xml:space="preserve"> </w:t>
      </w:r>
      <w:r w:rsidRPr="003852FE">
        <w:t>с</w:t>
      </w:r>
      <w:r w:rsidR="003852FE" w:rsidRPr="003852FE">
        <w:t xml:space="preserve"> </w:t>
      </w:r>
      <w:r w:rsidRPr="003852FE">
        <w:t>1</w:t>
      </w:r>
      <w:r w:rsidR="003852FE" w:rsidRPr="003852FE">
        <w:t xml:space="preserve"> </w:t>
      </w:r>
      <w:r w:rsidRPr="003852FE">
        <w:t>марта</w:t>
      </w:r>
      <w:r w:rsidR="003852FE" w:rsidRPr="003852FE">
        <w:t xml:space="preserve"> </w:t>
      </w:r>
      <w:r w:rsidRPr="003852FE">
        <w:t>2024</w:t>
      </w:r>
      <w:r w:rsidR="003852FE" w:rsidRPr="003852FE">
        <w:t xml:space="preserve"> </w:t>
      </w:r>
      <w:r w:rsidRPr="003852FE">
        <w:t>года.</w:t>
      </w:r>
    </w:p>
    <w:p w:rsidR="008057F9" w:rsidRPr="003852FE" w:rsidRDefault="008057F9" w:rsidP="008057F9">
      <w:r w:rsidRPr="003852FE">
        <w:t>Как</w:t>
      </w:r>
      <w:r w:rsidR="003852FE" w:rsidRPr="003852FE">
        <w:t xml:space="preserve"> </w:t>
      </w:r>
      <w:r w:rsidRPr="003852FE">
        <w:t>отмечал</w:t>
      </w:r>
      <w:r w:rsidR="003852FE" w:rsidRPr="003852FE">
        <w:t xml:space="preserve"> </w:t>
      </w:r>
      <w:r w:rsidRPr="003852FE">
        <w:t>ранее</w:t>
      </w:r>
      <w:r w:rsidR="003852FE" w:rsidRPr="003852FE">
        <w:t xml:space="preserve"> </w:t>
      </w:r>
      <w:r w:rsidRPr="003852FE">
        <w:t>глава</w:t>
      </w:r>
      <w:r w:rsidR="003852FE" w:rsidRPr="003852FE">
        <w:t xml:space="preserve"> </w:t>
      </w:r>
      <w:r w:rsidRPr="003852FE">
        <w:t>думского</w:t>
      </w:r>
      <w:r w:rsidR="003852FE" w:rsidRPr="003852FE">
        <w:t xml:space="preserve"> </w:t>
      </w:r>
      <w:r w:rsidRPr="003852FE">
        <w:t>комитета</w:t>
      </w:r>
      <w:r w:rsidR="003852FE" w:rsidRPr="003852FE">
        <w:t xml:space="preserve"> </w:t>
      </w:r>
      <w:r w:rsidRPr="003852FE">
        <w:t>по</w:t>
      </w:r>
      <w:r w:rsidR="003852FE" w:rsidRPr="003852FE">
        <w:t xml:space="preserve"> </w:t>
      </w:r>
      <w:r w:rsidRPr="003852FE">
        <w:t>информполитике</w:t>
      </w:r>
      <w:r w:rsidR="003852FE" w:rsidRPr="003852FE">
        <w:t xml:space="preserve"> </w:t>
      </w:r>
      <w:r w:rsidRPr="003852FE">
        <w:t>Александр</w:t>
      </w:r>
      <w:r w:rsidR="003852FE" w:rsidRPr="003852FE">
        <w:t xml:space="preserve"> </w:t>
      </w:r>
      <w:r w:rsidRPr="003852FE">
        <w:t>Хинштейн,</w:t>
      </w:r>
      <w:r w:rsidR="003852FE" w:rsidRPr="003852FE">
        <w:t xml:space="preserve"> </w:t>
      </w:r>
      <w:r w:rsidRPr="003852FE">
        <w:t>речь</w:t>
      </w:r>
      <w:r w:rsidR="003852FE" w:rsidRPr="003852FE">
        <w:t xml:space="preserve"> </w:t>
      </w:r>
      <w:r w:rsidRPr="003852FE">
        <w:t>не</w:t>
      </w:r>
      <w:r w:rsidR="003852FE" w:rsidRPr="003852FE">
        <w:t xml:space="preserve"> </w:t>
      </w:r>
      <w:r w:rsidRPr="003852FE">
        <w:t>идет</w:t>
      </w:r>
      <w:r w:rsidR="003852FE" w:rsidRPr="003852FE">
        <w:t xml:space="preserve"> «</w:t>
      </w:r>
      <w:r w:rsidRPr="003852FE">
        <w:t>ни</w:t>
      </w:r>
      <w:r w:rsidR="003852FE" w:rsidRPr="003852FE">
        <w:t xml:space="preserve"> </w:t>
      </w:r>
      <w:r w:rsidRPr="003852FE">
        <w:t>о</w:t>
      </w:r>
      <w:r w:rsidR="003852FE" w:rsidRPr="003852FE">
        <w:t xml:space="preserve"> </w:t>
      </w:r>
      <w:r w:rsidRPr="003852FE">
        <w:t>каком</w:t>
      </w:r>
      <w:r w:rsidR="003852FE" w:rsidRPr="003852FE">
        <w:t xml:space="preserve"> </w:t>
      </w:r>
      <w:r w:rsidRPr="003852FE">
        <w:t>самовольном</w:t>
      </w:r>
      <w:r w:rsidR="003852FE" w:rsidRPr="003852FE">
        <w:t xml:space="preserve"> </w:t>
      </w:r>
      <w:r w:rsidRPr="003852FE">
        <w:t>и</w:t>
      </w:r>
      <w:r w:rsidR="003852FE" w:rsidRPr="003852FE">
        <w:t xml:space="preserve"> </w:t>
      </w:r>
      <w:r w:rsidRPr="003852FE">
        <w:t>бесконтрольном</w:t>
      </w:r>
      <w:r w:rsidR="003852FE" w:rsidRPr="003852FE">
        <w:t xml:space="preserve"> </w:t>
      </w:r>
      <w:r w:rsidRPr="003852FE">
        <w:t>доступе</w:t>
      </w:r>
      <w:r w:rsidR="003852FE" w:rsidRPr="003852FE">
        <w:t xml:space="preserve"> </w:t>
      </w:r>
      <w:r w:rsidRPr="003852FE">
        <w:t>спецслужб</w:t>
      </w:r>
      <w:r w:rsidR="003852FE" w:rsidRPr="003852FE">
        <w:t xml:space="preserve"> </w:t>
      </w:r>
      <w:r w:rsidRPr="003852FE">
        <w:t>к</w:t>
      </w:r>
      <w:r w:rsidR="003852FE" w:rsidRPr="003852FE">
        <w:t xml:space="preserve"> </w:t>
      </w:r>
      <w:r w:rsidRPr="003852FE">
        <w:t>базам</w:t>
      </w:r>
      <w:r w:rsidR="003852FE" w:rsidRPr="003852FE">
        <w:t xml:space="preserve"> </w:t>
      </w:r>
      <w:r w:rsidRPr="003852FE">
        <w:t>данным</w:t>
      </w:r>
      <w:r w:rsidR="003852FE" w:rsidRPr="003852FE">
        <w:t xml:space="preserve"> </w:t>
      </w:r>
      <w:r w:rsidRPr="003852FE">
        <w:t>и</w:t>
      </w:r>
      <w:r w:rsidR="003852FE" w:rsidRPr="003852FE">
        <w:t xml:space="preserve"> </w:t>
      </w:r>
      <w:r w:rsidRPr="003852FE">
        <w:t>информсистемам</w:t>
      </w:r>
      <w:r w:rsidR="003852FE" w:rsidRPr="003852FE">
        <w:t>»</w:t>
      </w:r>
      <w:r w:rsidRPr="003852FE">
        <w:t>.</w:t>
      </w:r>
      <w:r w:rsidR="003852FE" w:rsidRPr="003852FE">
        <w:t xml:space="preserve"> </w:t>
      </w:r>
      <w:r w:rsidRPr="003852FE">
        <w:t>Он</w:t>
      </w:r>
      <w:r w:rsidR="003852FE" w:rsidRPr="003852FE">
        <w:t xml:space="preserve"> </w:t>
      </w:r>
      <w:r w:rsidRPr="003852FE">
        <w:t>подчеркивал,</w:t>
      </w:r>
      <w:r w:rsidR="003852FE" w:rsidRPr="003852FE">
        <w:t xml:space="preserve"> </w:t>
      </w:r>
      <w:r w:rsidRPr="003852FE">
        <w:t>что</w:t>
      </w:r>
      <w:r w:rsidR="003852FE" w:rsidRPr="003852FE">
        <w:t xml:space="preserve"> </w:t>
      </w:r>
      <w:r w:rsidRPr="003852FE">
        <w:t>новые</w:t>
      </w:r>
      <w:r w:rsidR="003852FE" w:rsidRPr="003852FE">
        <w:t xml:space="preserve"> </w:t>
      </w:r>
      <w:r w:rsidRPr="003852FE">
        <w:t>нормы</w:t>
      </w:r>
      <w:r w:rsidR="003852FE" w:rsidRPr="003852FE">
        <w:t xml:space="preserve"> </w:t>
      </w:r>
      <w:r w:rsidRPr="003852FE">
        <w:t>касаются</w:t>
      </w:r>
      <w:r w:rsidR="003852FE" w:rsidRPr="003852FE">
        <w:t xml:space="preserve"> </w:t>
      </w:r>
      <w:r w:rsidRPr="003852FE">
        <w:t>исключительно</w:t>
      </w:r>
      <w:r w:rsidR="003852FE" w:rsidRPr="003852FE">
        <w:t xml:space="preserve"> </w:t>
      </w:r>
      <w:r w:rsidRPr="003852FE">
        <w:t>зашифровки</w:t>
      </w:r>
      <w:r w:rsidR="003852FE" w:rsidRPr="003852FE">
        <w:t xml:space="preserve"> </w:t>
      </w:r>
      <w:r w:rsidRPr="003852FE">
        <w:t>информации</w:t>
      </w:r>
      <w:r w:rsidR="003852FE" w:rsidRPr="003852FE">
        <w:t xml:space="preserve"> </w:t>
      </w:r>
      <w:r w:rsidRPr="003852FE">
        <w:t>о</w:t>
      </w:r>
      <w:r w:rsidR="003852FE" w:rsidRPr="003852FE">
        <w:t xml:space="preserve"> </w:t>
      </w:r>
      <w:r w:rsidRPr="003852FE">
        <w:t>сотрудниках</w:t>
      </w:r>
      <w:r w:rsidR="003852FE" w:rsidRPr="003852FE">
        <w:t xml:space="preserve"> </w:t>
      </w:r>
      <w:r w:rsidRPr="003852FE">
        <w:t>силовых</w:t>
      </w:r>
      <w:r w:rsidR="003852FE" w:rsidRPr="003852FE">
        <w:t xml:space="preserve"> </w:t>
      </w:r>
      <w:r w:rsidRPr="003852FE">
        <w:t>ведомств</w:t>
      </w:r>
      <w:r w:rsidR="003852FE" w:rsidRPr="003852FE">
        <w:t xml:space="preserve"> </w:t>
      </w:r>
      <w:r w:rsidRPr="003852FE">
        <w:t>или</w:t>
      </w:r>
      <w:r w:rsidR="003852FE" w:rsidRPr="003852FE">
        <w:t xml:space="preserve"> </w:t>
      </w:r>
      <w:r w:rsidRPr="003852FE">
        <w:t>лицах,</w:t>
      </w:r>
      <w:r w:rsidR="003852FE" w:rsidRPr="003852FE">
        <w:t xml:space="preserve"> </w:t>
      </w:r>
      <w:r w:rsidRPr="003852FE">
        <w:t>находящихся</w:t>
      </w:r>
      <w:r w:rsidR="003852FE" w:rsidRPr="003852FE">
        <w:t xml:space="preserve"> </w:t>
      </w:r>
      <w:r w:rsidRPr="003852FE">
        <w:t>под</w:t>
      </w:r>
      <w:r w:rsidR="003852FE" w:rsidRPr="003852FE">
        <w:t xml:space="preserve"> </w:t>
      </w:r>
      <w:r w:rsidRPr="003852FE">
        <w:t>госзащитой.</w:t>
      </w:r>
      <w:r w:rsidR="003852FE" w:rsidRPr="003852FE">
        <w:t xml:space="preserve"> </w:t>
      </w:r>
      <w:r w:rsidRPr="003852FE">
        <w:t>По</w:t>
      </w:r>
      <w:r w:rsidR="003852FE" w:rsidRPr="003852FE">
        <w:t xml:space="preserve"> </w:t>
      </w:r>
      <w:r w:rsidRPr="003852FE">
        <w:t>словам</w:t>
      </w:r>
      <w:r w:rsidR="003852FE" w:rsidRPr="003852FE">
        <w:t xml:space="preserve"> </w:t>
      </w:r>
      <w:r w:rsidRPr="003852FE">
        <w:t>Хинштейна,</w:t>
      </w:r>
      <w:r w:rsidR="003852FE" w:rsidRPr="003852FE">
        <w:t xml:space="preserve"> </w:t>
      </w:r>
      <w:r w:rsidRPr="003852FE">
        <w:t>любые</w:t>
      </w:r>
      <w:r w:rsidR="003852FE" w:rsidRPr="003852FE">
        <w:t xml:space="preserve"> </w:t>
      </w:r>
      <w:r w:rsidRPr="003852FE">
        <w:t>обращения</w:t>
      </w:r>
      <w:r w:rsidR="003852FE" w:rsidRPr="003852FE">
        <w:t xml:space="preserve"> </w:t>
      </w:r>
      <w:r w:rsidRPr="003852FE">
        <w:t>к</w:t>
      </w:r>
      <w:r w:rsidR="003852FE" w:rsidRPr="003852FE">
        <w:t xml:space="preserve"> </w:t>
      </w:r>
      <w:r w:rsidRPr="003852FE">
        <w:t>операторам</w:t>
      </w:r>
      <w:r w:rsidR="003852FE" w:rsidRPr="003852FE">
        <w:t xml:space="preserve"> </w:t>
      </w:r>
      <w:r w:rsidRPr="003852FE">
        <w:t>информсистем</w:t>
      </w:r>
      <w:r w:rsidR="003852FE" w:rsidRPr="003852FE">
        <w:t xml:space="preserve"> </w:t>
      </w:r>
      <w:r w:rsidRPr="003852FE">
        <w:t>будут</w:t>
      </w:r>
      <w:r w:rsidR="003852FE" w:rsidRPr="003852FE">
        <w:t xml:space="preserve"> </w:t>
      </w:r>
      <w:r w:rsidRPr="003852FE">
        <w:t>возможны</w:t>
      </w:r>
      <w:r w:rsidR="003852FE" w:rsidRPr="003852FE">
        <w:t xml:space="preserve"> </w:t>
      </w:r>
      <w:r w:rsidRPr="003852FE">
        <w:t>только</w:t>
      </w:r>
      <w:r w:rsidR="003852FE" w:rsidRPr="003852FE">
        <w:t xml:space="preserve"> </w:t>
      </w:r>
      <w:r w:rsidRPr="003852FE">
        <w:t>в</w:t>
      </w:r>
      <w:r w:rsidR="003852FE" w:rsidRPr="003852FE">
        <w:t xml:space="preserve"> </w:t>
      </w:r>
      <w:r w:rsidRPr="003852FE">
        <w:t>рамках</w:t>
      </w:r>
      <w:r w:rsidR="003852FE" w:rsidRPr="003852FE">
        <w:t xml:space="preserve"> </w:t>
      </w:r>
      <w:r w:rsidRPr="003852FE">
        <w:t>регламента</w:t>
      </w:r>
      <w:r w:rsidR="003852FE" w:rsidRPr="003852FE">
        <w:t xml:space="preserve"> </w:t>
      </w:r>
      <w:r w:rsidRPr="003852FE">
        <w:t>и</w:t>
      </w:r>
      <w:r w:rsidR="003852FE" w:rsidRPr="003852FE">
        <w:t xml:space="preserve"> </w:t>
      </w:r>
      <w:r w:rsidRPr="003852FE">
        <w:t>правил,</w:t>
      </w:r>
      <w:r w:rsidR="003852FE" w:rsidRPr="003852FE">
        <w:t xml:space="preserve"> </w:t>
      </w:r>
      <w:r w:rsidRPr="003852FE">
        <w:t>которые</w:t>
      </w:r>
      <w:r w:rsidR="003852FE" w:rsidRPr="003852FE">
        <w:t xml:space="preserve"> </w:t>
      </w:r>
      <w:r w:rsidRPr="003852FE">
        <w:t>установит</w:t>
      </w:r>
      <w:r w:rsidR="003852FE" w:rsidRPr="003852FE">
        <w:t xml:space="preserve"> </w:t>
      </w:r>
      <w:r w:rsidRPr="003852FE">
        <w:t>правительство</w:t>
      </w:r>
      <w:r w:rsidR="003852FE" w:rsidRPr="003852FE">
        <w:t xml:space="preserve"> </w:t>
      </w:r>
      <w:r w:rsidRPr="003852FE">
        <w:t>РФ.</w:t>
      </w:r>
      <w:r w:rsidR="003852FE" w:rsidRPr="003852FE">
        <w:t xml:space="preserve"> </w:t>
      </w:r>
      <w:r w:rsidRPr="003852FE">
        <w:t>Он</w:t>
      </w:r>
      <w:r w:rsidR="003852FE" w:rsidRPr="003852FE">
        <w:t xml:space="preserve"> </w:t>
      </w:r>
      <w:r w:rsidRPr="003852FE">
        <w:t>также</w:t>
      </w:r>
      <w:r w:rsidR="003852FE" w:rsidRPr="003852FE">
        <w:t xml:space="preserve"> </w:t>
      </w:r>
      <w:r w:rsidRPr="003852FE">
        <w:t>добавлял,</w:t>
      </w:r>
      <w:r w:rsidR="003852FE" w:rsidRPr="003852FE">
        <w:t xml:space="preserve"> </w:t>
      </w:r>
      <w:r w:rsidRPr="003852FE">
        <w:t>что</w:t>
      </w:r>
      <w:r w:rsidR="003852FE" w:rsidRPr="003852FE">
        <w:t xml:space="preserve"> </w:t>
      </w:r>
      <w:r w:rsidRPr="003852FE">
        <w:t>в</w:t>
      </w:r>
      <w:r w:rsidR="003852FE" w:rsidRPr="003852FE">
        <w:t xml:space="preserve"> </w:t>
      </w:r>
      <w:r w:rsidRPr="003852FE">
        <w:t>условиях,</w:t>
      </w:r>
      <w:r w:rsidR="003852FE" w:rsidRPr="003852FE">
        <w:t xml:space="preserve"> </w:t>
      </w:r>
      <w:r w:rsidRPr="003852FE">
        <w:t>когда</w:t>
      </w:r>
      <w:r w:rsidR="003852FE" w:rsidRPr="003852FE">
        <w:t xml:space="preserve"> </w:t>
      </w:r>
      <w:r w:rsidRPr="003852FE">
        <w:t>враги</w:t>
      </w:r>
      <w:r w:rsidR="003852FE" w:rsidRPr="003852FE">
        <w:t xml:space="preserve"> </w:t>
      </w:r>
      <w:r w:rsidRPr="003852FE">
        <w:t>РФ</w:t>
      </w:r>
      <w:r w:rsidR="003852FE" w:rsidRPr="003852FE">
        <w:t xml:space="preserve"> </w:t>
      </w:r>
      <w:r w:rsidRPr="003852FE">
        <w:t>ведут</w:t>
      </w:r>
      <w:r w:rsidR="003852FE" w:rsidRPr="003852FE">
        <w:t xml:space="preserve"> «</w:t>
      </w:r>
      <w:r w:rsidRPr="003852FE">
        <w:t>целенаправленный</w:t>
      </w:r>
      <w:r w:rsidR="003852FE" w:rsidRPr="003852FE">
        <w:t xml:space="preserve"> </w:t>
      </w:r>
      <w:r w:rsidRPr="003852FE">
        <w:t>сбор</w:t>
      </w:r>
      <w:r w:rsidR="003852FE" w:rsidRPr="003852FE">
        <w:t xml:space="preserve"> </w:t>
      </w:r>
      <w:r w:rsidRPr="003852FE">
        <w:t>персональных</w:t>
      </w:r>
      <w:r w:rsidR="003852FE" w:rsidRPr="003852FE">
        <w:t xml:space="preserve"> </w:t>
      </w:r>
      <w:r w:rsidRPr="003852FE">
        <w:t>данных</w:t>
      </w:r>
      <w:r w:rsidR="003852FE" w:rsidRPr="003852FE">
        <w:t xml:space="preserve"> </w:t>
      </w:r>
      <w:r w:rsidRPr="003852FE">
        <w:t>российских</w:t>
      </w:r>
      <w:r w:rsidR="003852FE" w:rsidRPr="003852FE">
        <w:t xml:space="preserve"> </w:t>
      </w:r>
      <w:r w:rsidRPr="003852FE">
        <w:t>силовиков,</w:t>
      </w:r>
      <w:r w:rsidR="003852FE" w:rsidRPr="003852FE">
        <w:t xml:space="preserve"> </w:t>
      </w:r>
      <w:r w:rsidRPr="003852FE">
        <w:t>у</w:t>
      </w:r>
      <w:r w:rsidR="003852FE" w:rsidRPr="003852FE">
        <w:t xml:space="preserve"> </w:t>
      </w:r>
      <w:r w:rsidRPr="003852FE">
        <w:t>государства</w:t>
      </w:r>
      <w:r w:rsidR="003852FE" w:rsidRPr="003852FE">
        <w:t xml:space="preserve"> </w:t>
      </w:r>
      <w:r w:rsidRPr="003852FE">
        <w:t>должен</w:t>
      </w:r>
      <w:r w:rsidR="003852FE" w:rsidRPr="003852FE">
        <w:t xml:space="preserve"> </w:t>
      </w:r>
      <w:r w:rsidRPr="003852FE">
        <w:t>существовать</w:t>
      </w:r>
      <w:r w:rsidR="003852FE" w:rsidRPr="003852FE">
        <w:t xml:space="preserve"> </w:t>
      </w:r>
      <w:r w:rsidRPr="003852FE">
        <w:t>механизм</w:t>
      </w:r>
      <w:r w:rsidR="003852FE" w:rsidRPr="003852FE">
        <w:t xml:space="preserve"> </w:t>
      </w:r>
      <w:r w:rsidRPr="003852FE">
        <w:t>защиты</w:t>
      </w:r>
      <w:r w:rsidR="003852FE" w:rsidRPr="003852FE">
        <w:t xml:space="preserve"> </w:t>
      </w:r>
      <w:r w:rsidRPr="003852FE">
        <w:t>такой</w:t>
      </w:r>
      <w:r w:rsidR="003852FE" w:rsidRPr="003852FE">
        <w:t xml:space="preserve"> </w:t>
      </w:r>
      <w:r w:rsidRPr="003852FE">
        <w:t>информации</w:t>
      </w:r>
      <w:r w:rsidR="003852FE" w:rsidRPr="003852FE">
        <w:t>»</w:t>
      </w:r>
      <w:r w:rsidRPr="003852FE">
        <w:t>.</w:t>
      </w:r>
    </w:p>
    <w:p w:rsidR="008057F9" w:rsidRPr="003852FE" w:rsidRDefault="007E765B" w:rsidP="008057F9">
      <w:pPr>
        <w:pStyle w:val="2"/>
      </w:pPr>
      <w:bookmarkStart w:id="106" w:name="_Toc151101726"/>
      <w:r w:rsidRPr="003852FE">
        <w:t>ТАСС,</w:t>
      </w:r>
      <w:r w:rsidR="003852FE" w:rsidRPr="003852FE">
        <w:t xml:space="preserve"> </w:t>
      </w:r>
      <w:r w:rsidRPr="003852FE">
        <w:t>16.11.2023,</w:t>
      </w:r>
      <w:r w:rsidR="003852FE" w:rsidRPr="003852FE">
        <w:t xml:space="preserve"> </w:t>
      </w:r>
      <w:r w:rsidR="008057F9" w:rsidRPr="003852FE">
        <w:t>Рост</w:t>
      </w:r>
      <w:r w:rsidR="003852FE" w:rsidRPr="003852FE">
        <w:t xml:space="preserve"> </w:t>
      </w:r>
      <w:r w:rsidR="008057F9" w:rsidRPr="003852FE">
        <w:t>ВВП</w:t>
      </w:r>
      <w:r w:rsidR="003852FE" w:rsidRPr="003852FE">
        <w:t xml:space="preserve"> </w:t>
      </w:r>
      <w:r w:rsidR="008057F9" w:rsidRPr="003852FE">
        <w:t>в</w:t>
      </w:r>
      <w:r w:rsidR="003852FE" w:rsidRPr="003852FE">
        <w:t xml:space="preserve"> </w:t>
      </w:r>
      <w:r w:rsidR="008057F9" w:rsidRPr="003852FE">
        <w:t>России</w:t>
      </w:r>
      <w:r w:rsidR="003852FE" w:rsidRPr="003852FE">
        <w:t xml:space="preserve"> </w:t>
      </w:r>
      <w:r w:rsidR="008057F9" w:rsidRPr="003852FE">
        <w:t>по</w:t>
      </w:r>
      <w:r w:rsidR="003852FE" w:rsidRPr="003852FE">
        <w:t xml:space="preserve"> </w:t>
      </w:r>
      <w:r w:rsidR="008057F9" w:rsidRPr="003852FE">
        <w:t>итогам</w:t>
      </w:r>
      <w:r w:rsidR="003852FE" w:rsidRPr="003852FE">
        <w:t xml:space="preserve"> </w:t>
      </w:r>
      <w:r w:rsidR="008057F9" w:rsidRPr="003852FE">
        <w:t>2023</w:t>
      </w:r>
      <w:r w:rsidR="003852FE" w:rsidRPr="003852FE">
        <w:t xml:space="preserve"> </w:t>
      </w:r>
      <w:r w:rsidR="008057F9" w:rsidRPr="003852FE">
        <w:t>года</w:t>
      </w:r>
      <w:r w:rsidR="003852FE" w:rsidRPr="003852FE">
        <w:t xml:space="preserve"> </w:t>
      </w:r>
      <w:r w:rsidR="008057F9" w:rsidRPr="003852FE">
        <w:t>может</w:t>
      </w:r>
      <w:r w:rsidR="003852FE" w:rsidRPr="003852FE">
        <w:t xml:space="preserve"> </w:t>
      </w:r>
      <w:r w:rsidR="008057F9" w:rsidRPr="003852FE">
        <w:t>составить</w:t>
      </w:r>
      <w:r w:rsidR="003852FE" w:rsidRPr="003852FE">
        <w:t xml:space="preserve"> </w:t>
      </w:r>
      <w:r w:rsidR="008057F9" w:rsidRPr="003852FE">
        <w:t>до</w:t>
      </w:r>
      <w:r w:rsidR="003852FE" w:rsidRPr="003852FE">
        <w:t xml:space="preserve"> </w:t>
      </w:r>
      <w:r w:rsidR="008057F9" w:rsidRPr="003852FE">
        <w:t>3,3%</w:t>
      </w:r>
      <w:r w:rsidR="003852FE" w:rsidRPr="003852FE">
        <w:t xml:space="preserve"> </w:t>
      </w:r>
      <w:r w:rsidR="008057F9" w:rsidRPr="003852FE">
        <w:t>-</w:t>
      </w:r>
      <w:r w:rsidR="003852FE" w:rsidRPr="003852FE">
        <w:t xml:space="preserve"> </w:t>
      </w:r>
      <w:r w:rsidR="008057F9" w:rsidRPr="003852FE">
        <w:t>Клепач</w:t>
      </w:r>
      <w:bookmarkEnd w:id="106"/>
    </w:p>
    <w:p w:rsidR="008057F9" w:rsidRPr="003852FE" w:rsidRDefault="008057F9" w:rsidP="00BF1432">
      <w:pPr>
        <w:pStyle w:val="3"/>
      </w:pPr>
      <w:bookmarkStart w:id="107" w:name="_Toc151101727"/>
      <w:r w:rsidRPr="003852FE">
        <w:t>Рост</w:t>
      </w:r>
      <w:r w:rsidR="003852FE" w:rsidRPr="003852FE">
        <w:t xml:space="preserve"> </w:t>
      </w:r>
      <w:r w:rsidRPr="003852FE">
        <w:t>ВВП</w:t>
      </w:r>
      <w:r w:rsidR="003852FE" w:rsidRPr="003852FE">
        <w:t xml:space="preserve"> </w:t>
      </w:r>
      <w:r w:rsidRPr="003852FE">
        <w:t>в</w:t>
      </w:r>
      <w:r w:rsidR="003852FE" w:rsidRPr="003852FE">
        <w:t xml:space="preserve"> </w:t>
      </w:r>
      <w:r w:rsidRPr="003852FE">
        <w:t>России</w:t>
      </w:r>
      <w:r w:rsidR="003852FE" w:rsidRPr="003852FE">
        <w:t xml:space="preserve"> </w:t>
      </w:r>
      <w:r w:rsidRPr="003852FE">
        <w:t>по</w:t>
      </w:r>
      <w:r w:rsidR="003852FE" w:rsidRPr="003852FE">
        <w:t xml:space="preserve"> </w:t>
      </w:r>
      <w:r w:rsidRPr="003852FE">
        <w:t>итогам</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может</w:t>
      </w:r>
      <w:r w:rsidR="003852FE" w:rsidRPr="003852FE">
        <w:t xml:space="preserve"> </w:t>
      </w:r>
      <w:r w:rsidRPr="003852FE">
        <w:t>составить</w:t>
      </w:r>
      <w:r w:rsidR="003852FE" w:rsidRPr="003852FE">
        <w:t xml:space="preserve"> </w:t>
      </w:r>
      <w:r w:rsidRPr="003852FE">
        <w:t>3,2-3,3%,</w:t>
      </w:r>
      <w:r w:rsidR="003852FE" w:rsidRPr="003852FE">
        <w:t xml:space="preserve"> </w:t>
      </w:r>
      <w:r w:rsidRPr="003852FE">
        <w:t>реальные</w:t>
      </w:r>
      <w:r w:rsidR="003852FE" w:rsidRPr="003852FE">
        <w:t xml:space="preserve"> </w:t>
      </w:r>
      <w:r w:rsidRPr="003852FE">
        <w:t>доходы</w:t>
      </w:r>
      <w:r w:rsidR="003852FE" w:rsidRPr="003852FE">
        <w:t xml:space="preserve"> </w:t>
      </w:r>
      <w:r w:rsidRPr="003852FE">
        <w:t>населения</w:t>
      </w:r>
      <w:r w:rsidR="003852FE" w:rsidRPr="003852FE">
        <w:t xml:space="preserve"> </w:t>
      </w:r>
      <w:r w:rsidRPr="003852FE">
        <w:t>могут</w:t>
      </w:r>
      <w:r w:rsidR="003852FE" w:rsidRPr="003852FE">
        <w:t xml:space="preserve"> </w:t>
      </w:r>
      <w:r w:rsidRPr="003852FE">
        <w:t>вырасти</w:t>
      </w:r>
      <w:r w:rsidR="003852FE" w:rsidRPr="003852FE">
        <w:t xml:space="preserve"> </w:t>
      </w:r>
      <w:r w:rsidRPr="003852FE">
        <w:t>на</w:t>
      </w:r>
      <w:r w:rsidR="003852FE" w:rsidRPr="003852FE">
        <w:t xml:space="preserve"> </w:t>
      </w:r>
      <w:r w:rsidRPr="003852FE">
        <w:t>5%.</w:t>
      </w:r>
      <w:r w:rsidR="003852FE" w:rsidRPr="003852FE">
        <w:t xml:space="preserve"> </w:t>
      </w:r>
      <w:r w:rsidRPr="003852FE">
        <w:t>Такое</w:t>
      </w:r>
      <w:r w:rsidR="003852FE" w:rsidRPr="003852FE">
        <w:t xml:space="preserve"> </w:t>
      </w:r>
      <w:r w:rsidRPr="003852FE">
        <w:t>мнение</w:t>
      </w:r>
      <w:r w:rsidR="003852FE" w:rsidRPr="003852FE">
        <w:t xml:space="preserve"> </w:t>
      </w:r>
      <w:r w:rsidRPr="003852FE">
        <w:t>выразил</w:t>
      </w:r>
      <w:r w:rsidR="003852FE" w:rsidRPr="003852FE">
        <w:t xml:space="preserve"> </w:t>
      </w:r>
      <w:r w:rsidRPr="003852FE">
        <w:t>главный</w:t>
      </w:r>
      <w:r w:rsidR="003852FE" w:rsidRPr="003852FE">
        <w:t xml:space="preserve"> </w:t>
      </w:r>
      <w:r w:rsidRPr="003852FE">
        <w:t>экономист</w:t>
      </w:r>
      <w:r w:rsidR="003852FE" w:rsidRPr="003852FE">
        <w:t xml:space="preserve"> </w:t>
      </w:r>
      <w:r w:rsidRPr="003852FE">
        <w:t>ВЭБ.РФ.</w:t>
      </w:r>
      <w:r w:rsidR="003852FE" w:rsidRPr="003852FE">
        <w:t xml:space="preserve"> </w:t>
      </w:r>
      <w:r w:rsidRPr="003852FE">
        <w:t>Андрей</w:t>
      </w:r>
      <w:r w:rsidR="003852FE" w:rsidRPr="003852FE">
        <w:t xml:space="preserve"> </w:t>
      </w:r>
      <w:r w:rsidRPr="003852FE">
        <w:t>Клепач</w:t>
      </w:r>
      <w:r w:rsidR="003852FE" w:rsidRPr="003852FE">
        <w:t xml:space="preserve"> </w:t>
      </w:r>
      <w:r w:rsidRPr="003852FE">
        <w:t>в</w:t>
      </w:r>
      <w:r w:rsidR="003852FE" w:rsidRPr="003852FE">
        <w:t xml:space="preserve"> </w:t>
      </w:r>
      <w:r w:rsidRPr="003852FE">
        <w:t>ходе</w:t>
      </w:r>
      <w:r w:rsidR="003852FE" w:rsidRPr="003852FE">
        <w:t xml:space="preserve"> </w:t>
      </w:r>
      <w:r w:rsidRPr="003852FE">
        <w:t>выступления</w:t>
      </w:r>
      <w:r w:rsidR="003852FE" w:rsidRPr="003852FE">
        <w:t xml:space="preserve"> </w:t>
      </w:r>
      <w:r w:rsidRPr="003852FE">
        <w:t>на</w:t>
      </w:r>
      <w:r w:rsidR="003852FE" w:rsidRPr="003852FE">
        <w:t xml:space="preserve"> </w:t>
      </w:r>
      <w:r w:rsidRPr="003852FE">
        <w:t>VII</w:t>
      </w:r>
      <w:r w:rsidR="003852FE" w:rsidRPr="003852FE">
        <w:t xml:space="preserve"> </w:t>
      </w:r>
      <w:r w:rsidRPr="003852FE">
        <w:t>общероссийском</w:t>
      </w:r>
      <w:r w:rsidR="003852FE" w:rsidRPr="003852FE">
        <w:t xml:space="preserve"> </w:t>
      </w:r>
      <w:r w:rsidRPr="003852FE">
        <w:t>форуме</w:t>
      </w:r>
      <w:r w:rsidR="003852FE" w:rsidRPr="003852FE">
        <w:t xml:space="preserve"> «</w:t>
      </w:r>
      <w:r w:rsidRPr="003852FE">
        <w:t>Города</w:t>
      </w:r>
      <w:r w:rsidR="003852FE" w:rsidRPr="003852FE">
        <w:t xml:space="preserve"> </w:t>
      </w:r>
      <w:r w:rsidRPr="003852FE">
        <w:t>России:</w:t>
      </w:r>
      <w:r w:rsidR="003852FE" w:rsidRPr="003852FE">
        <w:t xml:space="preserve"> </w:t>
      </w:r>
      <w:r w:rsidRPr="003852FE">
        <w:t>новые</w:t>
      </w:r>
      <w:r w:rsidR="003852FE" w:rsidRPr="003852FE">
        <w:t xml:space="preserve"> </w:t>
      </w:r>
      <w:r w:rsidRPr="003852FE">
        <w:t>рубежи</w:t>
      </w:r>
      <w:r w:rsidR="003852FE" w:rsidRPr="003852FE">
        <w:t xml:space="preserve">» </w:t>
      </w:r>
      <w:r w:rsidRPr="003852FE">
        <w:t>в</w:t>
      </w:r>
      <w:r w:rsidR="003852FE" w:rsidRPr="003852FE">
        <w:t xml:space="preserve"> </w:t>
      </w:r>
      <w:r w:rsidRPr="003852FE">
        <w:t>Екатеринбурге.</w:t>
      </w:r>
      <w:bookmarkEnd w:id="107"/>
    </w:p>
    <w:p w:rsidR="008057F9" w:rsidRPr="003852FE" w:rsidRDefault="003852FE" w:rsidP="008057F9">
      <w:r w:rsidRPr="003852FE">
        <w:t>«</w:t>
      </w:r>
      <w:r w:rsidR="008057F9" w:rsidRPr="003852FE">
        <w:t>По</w:t>
      </w:r>
      <w:r w:rsidRPr="003852FE">
        <w:t xml:space="preserve"> </w:t>
      </w:r>
      <w:r w:rsidR="008057F9" w:rsidRPr="003852FE">
        <w:t>нашей</w:t>
      </w:r>
      <w:r w:rsidRPr="003852FE">
        <w:t xml:space="preserve"> </w:t>
      </w:r>
      <w:r w:rsidR="008057F9" w:rsidRPr="003852FE">
        <w:t>оценке,</w:t>
      </w:r>
      <w:r w:rsidRPr="003852FE">
        <w:t xml:space="preserve"> </w:t>
      </w:r>
      <w:r w:rsidR="008057F9" w:rsidRPr="003852FE">
        <w:t>за</w:t>
      </w:r>
      <w:r w:rsidRPr="003852FE">
        <w:t xml:space="preserve"> </w:t>
      </w:r>
      <w:r w:rsidR="008057F9" w:rsidRPr="003852FE">
        <w:t>год</w:t>
      </w:r>
      <w:r w:rsidRPr="003852FE">
        <w:t xml:space="preserve"> </w:t>
      </w:r>
      <w:r w:rsidR="008057F9" w:rsidRPr="003852FE">
        <w:t>вообще</w:t>
      </w:r>
      <w:r w:rsidRPr="003852FE">
        <w:t xml:space="preserve"> </w:t>
      </w:r>
      <w:r w:rsidR="008057F9" w:rsidRPr="003852FE">
        <w:t>рост</w:t>
      </w:r>
      <w:r w:rsidRPr="003852FE">
        <w:t xml:space="preserve"> </w:t>
      </w:r>
      <w:r w:rsidR="008057F9" w:rsidRPr="003852FE">
        <w:t>будет</w:t>
      </w:r>
      <w:r w:rsidRPr="003852FE">
        <w:t xml:space="preserve"> </w:t>
      </w:r>
      <w:r w:rsidR="008057F9" w:rsidRPr="003852FE">
        <w:t>где-то</w:t>
      </w:r>
      <w:r w:rsidRPr="003852FE">
        <w:t xml:space="preserve"> </w:t>
      </w:r>
      <w:r w:rsidR="008057F9" w:rsidRPr="003852FE">
        <w:t>3,2-3,3%</w:t>
      </w:r>
      <w:r w:rsidRPr="003852FE">
        <w:t xml:space="preserve"> </w:t>
      </w:r>
      <w:r w:rsidR="008057F9" w:rsidRPr="003852FE">
        <w:t>ВВП.</w:t>
      </w:r>
      <w:r w:rsidRPr="003852FE">
        <w:t xml:space="preserve"> </w:t>
      </w:r>
      <w:r w:rsidR="008057F9" w:rsidRPr="003852FE">
        <w:t>При</w:t>
      </w:r>
      <w:r w:rsidRPr="003852FE">
        <w:t xml:space="preserve"> </w:t>
      </w:r>
      <w:r w:rsidR="008057F9" w:rsidRPr="003852FE">
        <w:t>этом</w:t>
      </w:r>
      <w:r w:rsidRPr="003852FE">
        <w:t xml:space="preserve"> </w:t>
      </w:r>
      <w:r w:rsidR="008057F9" w:rsidRPr="003852FE">
        <w:t>&lt;...&gt;</w:t>
      </w:r>
      <w:r w:rsidRPr="003852FE">
        <w:t xml:space="preserve"> </w:t>
      </w:r>
      <w:r w:rsidR="008057F9" w:rsidRPr="003852FE">
        <w:t>все-таки</w:t>
      </w:r>
      <w:r w:rsidRPr="003852FE">
        <w:t xml:space="preserve"> </w:t>
      </w:r>
      <w:r w:rsidR="008057F9" w:rsidRPr="003852FE">
        <w:t>ВВП</w:t>
      </w:r>
      <w:r w:rsidRPr="003852FE">
        <w:t xml:space="preserve"> </w:t>
      </w:r>
      <w:r w:rsidR="008057F9" w:rsidRPr="003852FE">
        <w:t>-</w:t>
      </w:r>
      <w:r w:rsidRPr="003852FE">
        <w:t xml:space="preserve"> </w:t>
      </w:r>
      <w:r w:rsidR="008057F9" w:rsidRPr="003852FE">
        <w:t>он</w:t>
      </w:r>
      <w:r w:rsidRPr="003852FE">
        <w:t xml:space="preserve"> </w:t>
      </w:r>
      <w:r w:rsidR="008057F9" w:rsidRPr="003852FE">
        <w:t>много</w:t>
      </w:r>
      <w:r w:rsidRPr="003852FE">
        <w:t xml:space="preserve"> </w:t>
      </w:r>
      <w:r w:rsidR="008057F9" w:rsidRPr="003852FE">
        <w:t>что</w:t>
      </w:r>
      <w:r w:rsidRPr="003852FE">
        <w:t xml:space="preserve"> </w:t>
      </w:r>
      <w:r w:rsidR="008057F9" w:rsidRPr="003852FE">
        <w:t>в</w:t>
      </w:r>
      <w:r w:rsidRPr="003852FE">
        <w:t xml:space="preserve"> </w:t>
      </w:r>
      <w:r w:rsidR="008057F9" w:rsidRPr="003852FE">
        <w:t>себя</w:t>
      </w:r>
      <w:r w:rsidRPr="003852FE">
        <w:t xml:space="preserve"> </w:t>
      </w:r>
      <w:r w:rsidR="008057F9" w:rsidRPr="003852FE">
        <w:t>включает,</w:t>
      </w:r>
      <w:r w:rsidRPr="003852FE">
        <w:t xml:space="preserve"> </w:t>
      </w:r>
      <w:r w:rsidR="008057F9" w:rsidRPr="003852FE">
        <w:t>а</w:t>
      </w:r>
      <w:r w:rsidRPr="003852FE">
        <w:t xml:space="preserve"> </w:t>
      </w:r>
      <w:r w:rsidR="008057F9" w:rsidRPr="003852FE">
        <w:t>семья</w:t>
      </w:r>
      <w:r w:rsidRPr="003852FE">
        <w:t xml:space="preserve"> </w:t>
      </w:r>
      <w:r w:rsidR="008057F9" w:rsidRPr="003852FE">
        <w:t>зависит</w:t>
      </w:r>
      <w:r w:rsidRPr="003852FE">
        <w:t xml:space="preserve"> </w:t>
      </w:r>
      <w:r w:rsidR="008057F9" w:rsidRPr="003852FE">
        <w:t>от</w:t>
      </w:r>
      <w:r w:rsidRPr="003852FE">
        <w:t xml:space="preserve"> </w:t>
      </w:r>
      <w:r w:rsidR="008057F9" w:rsidRPr="003852FE">
        <w:t>доходов,</w:t>
      </w:r>
      <w:r w:rsidRPr="003852FE">
        <w:t xml:space="preserve"> </w:t>
      </w:r>
      <w:r w:rsidR="008057F9" w:rsidRPr="003852FE">
        <w:t>и</w:t>
      </w:r>
      <w:r w:rsidRPr="003852FE">
        <w:t xml:space="preserve"> </w:t>
      </w:r>
      <w:r w:rsidR="008057F9" w:rsidRPr="003852FE">
        <w:t>реальные</w:t>
      </w:r>
      <w:r w:rsidRPr="003852FE">
        <w:t xml:space="preserve"> </w:t>
      </w:r>
      <w:r w:rsidR="008057F9" w:rsidRPr="003852FE">
        <w:t>доходы</w:t>
      </w:r>
      <w:r w:rsidRPr="003852FE">
        <w:t xml:space="preserve"> </w:t>
      </w:r>
      <w:r w:rsidR="008057F9" w:rsidRPr="003852FE">
        <w:t>вырастут</w:t>
      </w:r>
      <w:r w:rsidRPr="003852FE">
        <w:t xml:space="preserve"> </w:t>
      </w:r>
      <w:r w:rsidR="008057F9" w:rsidRPr="003852FE">
        <w:t>процентов</w:t>
      </w:r>
      <w:r w:rsidRPr="003852FE">
        <w:t xml:space="preserve"> </w:t>
      </w:r>
      <w:r w:rsidR="008057F9" w:rsidRPr="003852FE">
        <w:t>на</w:t>
      </w:r>
      <w:r w:rsidRPr="003852FE">
        <w:t xml:space="preserve"> </w:t>
      </w:r>
      <w:r w:rsidR="008057F9" w:rsidRPr="003852FE">
        <w:t>5,</w:t>
      </w:r>
      <w:r w:rsidRPr="003852FE">
        <w:t xml:space="preserve"> </w:t>
      </w:r>
      <w:r w:rsidR="008057F9" w:rsidRPr="003852FE">
        <w:t>по</w:t>
      </w:r>
      <w:r w:rsidRPr="003852FE">
        <w:t xml:space="preserve"> </w:t>
      </w:r>
      <w:r w:rsidR="008057F9" w:rsidRPr="003852FE">
        <w:t>нашей</w:t>
      </w:r>
      <w:r w:rsidRPr="003852FE">
        <w:t xml:space="preserve"> </w:t>
      </w:r>
      <w:r w:rsidR="008057F9" w:rsidRPr="003852FE">
        <w:t>оценке,</w:t>
      </w:r>
      <w:r w:rsidRPr="003852FE">
        <w:t xml:space="preserve"> </w:t>
      </w:r>
      <w:r w:rsidR="008057F9" w:rsidRPr="003852FE">
        <w:t>несмотря</w:t>
      </w:r>
      <w:r w:rsidRPr="003852FE">
        <w:t xml:space="preserve"> </w:t>
      </w:r>
      <w:r w:rsidR="008057F9" w:rsidRPr="003852FE">
        <w:t>на</w:t>
      </w:r>
      <w:r w:rsidRPr="003852FE">
        <w:t xml:space="preserve"> </w:t>
      </w:r>
      <w:r w:rsidR="008057F9" w:rsidRPr="003852FE">
        <w:t>ускорение</w:t>
      </w:r>
      <w:r w:rsidRPr="003852FE">
        <w:t xml:space="preserve"> </w:t>
      </w:r>
      <w:r w:rsidR="008057F9" w:rsidRPr="003852FE">
        <w:t>инфляции</w:t>
      </w:r>
      <w:r w:rsidRPr="003852FE">
        <w:t>»</w:t>
      </w:r>
      <w:r w:rsidR="008057F9" w:rsidRPr="003852FE">
        <w:t>,</w:t>
      </w:r>
      <w:r w:rsidRPr="003852FE">
        <w:t xml:space="preserve"> </w:t>
      </w:r>
      <w:r w:rsidR="008057F9" w:rsidRPr="003852FE">
        <w:t>-</w:t>
      </w:r>
      <w:r w:rsidRPr="003852FE">
        <w:t xml:space="preserve"> </w:t>
      </w:r>
      <w:r w:rsidR="008057F9" w:rsidRPr="003852FE">
        <w:t>сказал</w:t>
      </w:r>
      <w:r w:rsidRPr="003852FE">
        <w:t xml:space="preserve"> </w:t>
      </w:r>
      <w:r w:rsidR="008057F9" w:rsidRPr="003852FE">
        <w:t>Клепач.</w:t>
      </w:r>
    </w:p>
    <w:p w:rsidR="008057F9" w:rsidRPr="003852FE" w:rsidRDefault="008057F9" w:rsidP="008057F9">
      <w:r w:rsidRPr="003852FE">
        <w:t>В</w:t>
      </w:r>
      <w:r w:rsidR="003852FE" w:rsidRPr="003852FE">
        <w:t xml:space="preserve"> </w:t>
      </w:r>
      <w:r w:rsidRPr="003852FE">
        <w:t>среду</w:t>
      </w:r>
      <w:r w:rsidR="003852FE" w:rsidRPr="003852FE">
        <w:t xml:space="preserve"> </w:t>
      </w:r>
      <w:r w:rsidRPr="003852FE">
        <w:t>Минэкономразвития</w:t>
      </w:r>
      <w:r w:rsidR="003852FE" w:rsidRPr="003852FE">
        <w:t xml:space="preserve"> </w:t>
      </w:r>
      <w:r w:rsidRPr="003852FE">
        <w:t>РФ</w:t>
      </w:r>
      <w:r w:rsidR="003852FE" w:rsidRPr="003852FE">
        <w:t xml:space="preserve"> </w:t>
      </w:r>
      <w:r w:rsidRPr="003852FE">
        <w:t>улучшило</w:t>
      </w:r>
      <w:r w:rsidR="003852FE" w:rsidRPr="003852FE">
        <w:t xml:space="preserve"> </w:t>
      </w:r>
      <w:r w:rsidRPr="003852FE">
        <w:t>оценку</w:t>
      </w:r>
      <w:r w:rsidR="003852FE" w:rsidRPr="003852FE">
        <w:t xml:space="preserve"> </w:t>
      </w:r>
      <w:r w:rsidRPr="003852FE">
        <w:t>роста</w:t>
      </w:r>
      <w:r w:rsidR="003852FE" w:rsidRPr="003852FE">
        <w:t xml:space="preserve"> </w:t>
      </w:r>
      <w:r w:rsidRPr="003852FE">
        <w:t>российской</w:t>
      </w:r>
      <w:r w:rsidR="003852FE" w:rsidRPr="003852FE">
        <w:t xml:space="preserve"> </w:t>
      </w:r>
      <w:r w:rsidRPr="003852FE">
        <w:t>экономики</w:t>
      </w:r>
      <w:r w:rsidR="003852FE" w:rsidRPr="003852FE">
        <w:t xml:space="preserve"> </w:t>
      </w:r>
      <w:r w:rsidRPr="003852FE">
        <w:t>в</w:t>
      </w:r>
      <w:r w:rsidR="003852FE" w:rsidRPr="003852FE">
        <w:t xml:space="preserve"> </w:t>
      </w:r>
      <w:r w:rsidRPr="003852FE">
        <w:t>январе</w:t>
      </w:r>
      <w:r w:rsidR="003852FE" w:rsidRPr="003852FE">
        <w:t xml:space="preserve"> </w:t>
      </w:r>
      <w:r w:rsidRPr="003852FE">
        <w:t>-</w:t>
      </w:r>
      <w:r w:rsidR="003852FE" w:rsidRPr="003852FE">
        <w:t xml:space="preserve"> </w:t>
      </w:r>
      <w:r w:rsidRPr="003852FE">
        <w:t>сентябре</w:t>
      </w:r>
      <w:r w:rsidR="003852FE" w:rsidRPr="003852FE">
        <w:t xml:space="preserve"> </w:t>
      </w:r>
      <w:r w:rsidRPr="003852FE">
        <w:t>2023</w:t>
      </w:r>
      <w:r w:rsidR="003852FE" w:rsidRPr="003852FE">
        <w:t xml:space="preserve"> </w:t>
      </w:r>
      <w:r w:rsidRPr="003852FE">
        <w:t>года</w:t>
      </w:r>
      <w:r w:rsidR="003852FE" w:rsidRPr="003852FE">
        <w:t xml:space="preserve"> </w:t>
      </w:r>
      <w:r w:rsidRPr="003852FE">
        <w:t>с</w:t>
      </w:r>
      <w:r w:rsidR="003852FE" w:rsidRPr="003852FE">
        <w:t xml:space="preserve"> </w:t>
      </w:r>
      <w:r w:rsidRPr="003852FE">
        <w:t>2,8%</w:t>
      </w:r>
      <w:r w:rsidR="003852FE" w:rsidRPr="003852FE">
        <w:t xml:space="preserve"> </w:t>
      </w:r>
      <w:r w:rsidRPr="003852FE">
        <w:t>до</w:t>
      </w:r>
      <w:r w:rsidR="003852FE" w:rsidRPr="003852FE">
        <w:t xml:space="preserve"> </w:t>
      </w:r>
      <w:r w:rsidRPr="003852FE">
        <w:t>2,9%.</w:t>
      </w:r>
      <w:r w:rsidR="003852FE" w:rsidRPr="003852FE">
        <w:t xml:space="preserve"> </w:t>
      </w:r>
      <w:r w:rsidRPr="003852FE">
        <w:t>В</w:t>
      </w:r>
      <w:r w:rsidR="003852FE" w:rsidRPr="003852FE">
        <w:t xml:space="preserve"> </w:t>
      </w:r>
      <w:r w:rsidRPr="003852FE">
        <w:t>ведомстве</w:t>
      </w:r>
      <w:r w:rsidR="003852FE" w:rsidRPr="003852FE">
        <w:t xml:space="preserve"> </w:t>
      </w:r>
      <w:r w:rsidRPr="003852FE">
        <w:t>заявили,</w:t>
      </w:r>
      <w:r w:rsidR="003852FE" w:rsidRPr="003852FE">
        <w:t xml:space="preserve"> </w:t>
      </w:r>
      <w:r w:rsidRPr="003852FE">
        <w:t>что</w:t>
      </w:r>
      <w:r w:rsidR="003852FE" w:rsidRPr="003852FE">
        <w:t xml:space="preserve"> </w:t>
      </w:r>
      <w:r w:rsidRPr="003852FE">
        <w:t>поддержку</w:t>
      </w:r>
      <w:r w:rsidR="003852FE" w:rsidRPr="003852FE">
        <w:t xml:space="preserve"> </w:t>
      </w:r>
      <w:r w:rsidRPr="003852FE">
        <w:t>экономике</w:t>
      </w:r>
      <w:r w:rsidR="003852FE" w:rsidRPr="003852FE">
        <w:t xml:space="preserve"> </w:t>
      </w:r>
      <w:r w:rsidRPr="003852FE">
        <w:t>оказывает</w:t>
      </w:r>
      <w:r w:rsidR="003852FE" w:rsidRPr="003852FE">
        <w:t xml:space="preserve"> </w:t>
      </w:r>
      <w:r w:rsidRPr="003852FE">
        <w:t>рост</w:t>
      </w:r>
      <w:r w:rsidR="003852FE" w:rsidRPr="003852FE">
        <w:t xml:space="preserve"> </w:t>
      </w:r>
      <w:r w:rsidRPr="003852FE">
        <w:t>потребительской</w:t>
      </w:r>
      <w:r w:rsidR="003852FE" w:rsidRPr="003852FE">
        <w:t xml:space="preserve"> </w:t>
      </w:r>
      <w:r w:rsidRPr="003852FE">
        <w:t>активности,</w:t>
      </w:r>
      <w:r w:rsidR="003852FE" w:rsidRPr="003852FE">
        <w:t xml:space="preserve"> </w:t>
      </w:r>
      <w:r w:rsidRPr="003852FE">
        <w:t>которая</w:t>
      </w:r>
      <w:r w:rsidR="003852FE" w:rsidRPr="003852FE">
        <w:t xml:space="preserve"> </w:t>
      </w:r>
      <w:r w:rsidRPr="003852FE">
        <w:t>обеспечивается</w:t>
      </w:r>
      <w:r w:rsidR="003852FE" w:rsidRPr="003852FE">
        <w:t xml:space="preserve"> </w:t>
      </w:r>
      <w:r w:rsidRPr="003852FE">
        <w:t>гибкостью</w:t>
      </w:r>
      <w:r w:rsidR="003852FE" w:rsidRPr="003852FE">
        <w:t xml:space="preserve"> </w:t>
      </w:r>
      <w:r w:rsidRPr="003852FE">
        <w:t>отечественного</w:t>
      </w:r>
      <w:r w:rsidR="003852FE" w:rsidRPr="003852FE">
        <w:t xml:space="preserve"> </w:t>
      </w:r>
      <w:r w:rsidRPr="003852FE">
        <w:t>рынка</w:t>
      </w:r>
      <w:r w:rsidR="003852FE" w:rsidRPr="003852FE">
        <w:t xml:space="preserve"> </w:t>
      </w:r>
      <w:r w:rsidRPr="003852FE">
        <w:t>труда</w:t>
      </w:r>
      <w:r w:rsidR="003852FE" w:rsidRPr="003852FE">
        <w:t xml:space="preserve"> </w:t>
      </w:r>
      <w:r w:rsidRPr="003852FE">
        <w:t>и</w:t>
      </w:r>
      <w:r w:rsidR="003852FE" w:rsidRPr="003852FE">
        <w:t xml:space="preserve"> </w:t>
      </w:r>
      <w:r w:rsidRPr="003852FE">
        <w:t>ростом</w:t>
      </w:r>
      <w:r w:rsidR="003852FE" w:rsidRPr="003852FE">
        <w:t xml:space="preserve"> </w:t>
      </w:r>
      <w:r w:rsidRPr="003852FE">
        <w:t>реальных</w:t>
      </w:r>
      <w:r w:rsidR="003852FE" w:rsidRPr="003852FE">
        <w:t xml:space="preserve"> </w:t>
      </w:r>
      <w:r w:rsidRPr="003852FE">
        <w:t>денежных</w:t>
      </w:r>
      <w:r w:rsidR="003852FE" w:rsidRPr="003852FE">
        <w:t xml:space="preserve"> </w:t>
      </w:r>
      <w:r w:rsidRPr="003852FE">
        <w:t>доходов</w:t>
      </w:r>
      <w:r w:rsidR="003852FE" w:rsidRPr="003852FE">
        <w:t xml:space="preserve"> </w:t>
      </w:r>
      <w:r w:rsidRPr="003852FE">
        <w:t>населения.</w:t>
      </w:r>
    </w:p>
    <w:p w:rsidR="008057F9" w:rsidRPr="003852FE" w:rsidRDefault="008057F9" w:rsidP="008057F9">
      <w:r w:rsidRPr="003852FE">
        <w:lastRenderedPageBreak/>
        <w:t>Форум</w:t>
      </w:r>
      <w:r w:rsidR="003852FE" w:rsidRPr="003852FE">
        <w:t xml:space="preserve"> «</w:t>
      </w:r>
      <w:r w:rsidRPr="003852FE">
        <w:t>Города</w:t>
      </w:r>
      <w:r w:rsidR="003852FE" w:rsidRPr="003852FE">
        <w:t xml:space="preserve"> </w:t>
      </w:r>
      <w:r w:rsidRPr="003852FE">
        <w:t>России</w:t>
      </w:r>
      <w:r w:rsidR="003852FE" w:rsidRPr="003852FE">
        <w:t xml:space="preserve">» </w:t>
      </w:r>
      <w:r w:rsidRPr="003852FE">
        <w:t>проводится</w:t>
      </w:r>
      <w:r w:rsidR="003852FE" w:rsidRPr="003852FE">
        <w:t xml:space="preserve"> </w:t>
      </w:r>
      <w:r w:rsidRPr="003852FE">
        <w:t>с</w:t>
      </w:r>
      <w:r w:rsidR="003852FE" w:rsidRPr="003852FE">
        <w:t xml:space="preserve"> </w:t>
      </w:r>
      <w:r w:rsidRPr="003852FE">
        <w:t>2016</w:t>
      </w:r>
      <w:r w:rsidR="003852FE" w:rsidRPr="003852FE">
        <w:t xml:space="preserve"> </w:t>
      </w:r>
      <w:r w:rsidRPr="003852FE">
        <w:t>года</w:t>
      </w:r>
      <w:r w:rsidR="003852FE" w:rsidRPr="003852FE">
        <w:t xml:space="preserve"> </w:t>
      </w:r>
      <w:r w:rsidRPr="003852FE">
        <w:t>и</w:t>
      </w:r>
      <w:r w:rsidR="003852FE" w:rsidRPr="003852FE">
        <w:t xml:space="preserve"> </w:t>
      </w:r>
      <w:r w:rsidRPr="003852FE">
        <w:t>является</w:t>
      </w:r>
      <w:r w:rsidR="003852FE" w:rsidRPr="003852FE">
        <w:t xml:space="preserve"> </w:t>
      </w:r>
      <w:r w:rsidRPr="003852FE">
        <w:t>единственным</w:t>
      </w:r>
      <w:r w:rsidR="003852FE" w:rsidRPr="003852FE">
        <w:t xml:space="preserve"> </w:t>
      </w:r>
      <w:r w:rsidRPr="003852FE">
        <w:t>в</w:t>
      </w:r>
      <w:r w:rsidR="003852FE" w:rsidRPr="003852FE">
        <w:t xml:space="preserve"> </w:t>
      </w:r>
      <w:r w:rsidRPr="003852FE">
        <w:t>стране</w:t>
      </w:r>
      <w:r w:rsidR="003852FE" w:rsidRPr="003852FE">
        <w:t xml:space="preserve"> </w:t>
      </w:r>
      <w:r w:rsidRPr="003852FE">
        <w:t>регулярным</w:t>
      </w:r>
      <w:r w:rsidR="003852FE" w:rsidRPr="003852FE">
        <w:t xml:space="preserve"> </w:t>
      </w:r>
      <w:r w:rsidRPr="003852FE">
        <w:t>мероприятием,</w:t>
      </w:r>
      <w:r w:rsidR="003852FE" w:rsidRPr="003852FE">
        <w:t xml:space="preserve"> </w:t>
      </w:r>
      <w:r w:rsidRPr="003852FE">
        <w:t>посвященным</w:t>
      </w:r>
      <w:r w:rsidR="003852FE" w:rsidRPr="003852FE">
        <w:t xml:space="preserve"> </w:t>
      </w:r>
      <w:r w:rsidRPr="003852FE">
        <w:t>вопросам</w:t>
      </w:r>
      <w:r w:rsidR="003852FE" w:rsidRPr="003852FE">
        <w:t xml:space="preserve"> </w:t>
      </w:r>
      <w:r w:rsidRPr="003852FE">
        <w:t>развития</w:t>
      </w:r>
      <w:r w:rsidR="003852FE" w:rsidRPr="003852FE">
        <w:t xml:space="preserve"> </w:t>
      </w:r>
      <w:r w:rsidRPr="003852FE">
        <w:t>городов.</w:t>
      </w:r>
      <w:r w:rsidR="003852FE" w:rsidRPr="003852FE">
        <w:t xml:space="preserve"> </w:t>
      </w:r>
      <w:r w:rsidRPr="003852FE">
        <w:t>В</w:t>
      </w:r>
      <w:r w:rsidR="003852FE" w:rsidRPr="003852FE">
        <w:t xml:space="preserve"> </w:t>
      </w:r>
      <w:r w:rsidRPr="003852FE">
        <w:t>этом</w:t>
      </w:r>
      <w:r w:rsidR="003852FE" w:rsidRPr="003852FE">
        <w:t xml:space="preserve"> </w:t>
      </w:r>
      <w:r w:rsidRPr="003852FE">
        <w:t>году</w:t>
      </w:r>
      <w:r w:rsidR="003852FE" w:rsidRPr="003852FE">
        <w:t xml:space="preserve"> </w:t>
      </w:r>
      <w:r w:rsidRPr="003852FE">
        <w:t>участие</w:t>
      </w:r>
      <w:r w:rsidR="003852FE" w:rsidRPr="003852FE">
        <w:t xml:space="preserve"> </w:t>
      </w:r>
      <w:r w:rsidRPr="003852FE">
        <w:t>в</w:t>
      </w:r>
      <w:r w:rsidR="003852FE" w:rsidRPr="003852FE">
        <w:t xml:space="preserve"> </w:t>
      </w:r>
      <w:r w:rsidRPr="003852FE">
        <w:t>нем</w:t>
      </w:r>
      <w:r w:rsidR="003852FE" w:rsidRPr="003852FE">
        <w:t xml:space="preserve"> </w:t>
      </w:r>
      <w:r w:rsidRPr="003852FE">
        <w:t>принимают</w:t>
      </w:r>
      <w:r w:rsidR="003852FE" w:rsidRPr="003852FE">
        <w:t xml:space="preserve"> </w:t>
      </w:r>
      <w:r w:rsidRPr="003852FE">
        <w:t>руководители</w:t>
      </w:r>
      <w:r w:rsidR="003852FE" w:rsidRPr="003852FE">
        <w:t xml:space="preserve"> </w:t>
      </w:r>
      <w:r w:rsidRPr="003852FE">
        <w:t>15</w:t>
      </w:r>
      <w:r w:rsidR="003852FE" w:rsidRPr="003852FE">
        <w:t xml:space="preserve"> </w:t>
      </w:r>
      <w:r w:rsidRPr="003852FE">
        <w:t>регионов</w:t>
      </w:r>
      <w:r w:rsidR="003852FE" w:rsidRPr="003852FE">
        <w:t xml:space="preserve"> </w:t>
      </w:r>
      <w:r w:rsidRPr="003852FE">
        <w:t>и</w:t>
      </w:r>
      <w:r w:rsidR="003852FE" w:rsidRPr="003852FE">
        <w:t xml:space="preserve"> </w:t>
      </w:r>
      <w:r w:rsidRPr="003852FE">
        <w:t>39</w:t>
      </w:r>
      <w:r w:rsidR="003852FE" w:rsidRPr="003852FE">
        <w:t xml:space="preserve"> </w:t>
      </w:r>
      <w:r w:rsidRPr="003852FE">
        <w:t>муниципалитетов</w:t>
      </w:r>
      <w:r w:rsidR="003852FE" w:rsidRPr="003852FE">
        <w:t xml:space="preserve"> </w:t>
      </w:r>
      <w:r w:rsidRPr="003852FE">
        <w:t>страны.</w:t>
      </w:r>
    </w:p>
    <w:p w:rsidR="008057F9" w:rsidRPr="003852FE" w:rsidRDefault="008057F9" w:rsidP="008057F9">
      <w:pPr>
        <w:pStyle w:val="2"/>
      </w:pPr>
      <w:bookmarkStart w:id="108" w:name="_Toc151101728"/>
      <w:r w:rsidRPr="003852FE">
        <w:t>Финмаркет,</w:t>
      </w:r>
      <w:r w:rsidR="003852FE" w:rsidRPr="003852FE">
        <w:t xml:space="preserve"> </w:t>
      </w:r>
      <w:r w:rsidRPr="003852FE">
        <w:t>16.11.2023,</w:t>
      </w:r>
      <w:r w:rsidR="003852FE" w:rsidRPr="003852FE">
        <w:t xml:space="preserve"> </w:t>
      </w:r>
      <w:r w:rsidRPr="003852FE">
        <w:t>Минэкономразвития</w:t>
      </w:r>
      <w:r w:rsidR="003852FE" w:rsidRPr="003852FE">
        <w:t xml:space="preserve"> </w:t>
      </w:r>
      <w:r w:rsidRPr="003852FE">
        <w:t>повысило</w:t>
      </w:r>
      <w:r w:rsidR="003852FE" w:rsidRPr="003852FE">
        <w:t xml:space="preserve"> </w:t>
      </w:r>
      <w:r w:rsidRPr="003852FE">
        <w:t>оценку</w:t>
      </w:r>
      <w:r w:rsidR="003852FE" w:rsidRPr="003852FE">
        <w:t xml:space="preserve"> </w:t>
      </w:r>
      <w:r w:rsidRPr="003852FE">
        <w:t>роста</w:t>
      </w:r>
      <w:r w:rsidR="003852FE" w:rsidRPr="003852FE">
        <w:t xml:space="preserve"> </w:t>
      </w:r>
      <w:r w:rsidRPr="003852FE">
        <w:t>ВВП</w:t>
      </w:r>
      <w:r w:rsidR="003852FE" w:rsidRPr="003852FE">
        <w:t xml:space="preserve"> </w:t>
      </w:r>
      <w:r w:rsidRPr="003852FE">
        <w:t>РФ</w:t>
      </w:r>
      <w:r w:rsidR="003852FE" w:rsidRPr="003852FE">
        <w:t xml:space="preserve"> </w:t>
      </w:r>
      <w:r w:rsidRPr="003852FE">
        <w:t>за</w:t>
      </w:r>
      <w:r w:rsidR="003852FE" w:rsidRPr="003852FE">
        <w:t xml:space="preserve"> </w:t>
      </w:r>
      <w:r w:rsidRPr="003852FE">
        <w:t>9</w:t>
      </w:r>
      <w:r w:rsidR="003852FE" w:rsidRPr="003852FE">
        <w:t xml:space="preserve"> </w:t>
      </w:r>
      <w:r w:rsidRPr="003852FE">
        <w:t>месяцев</w:t>
      </w:r>
      <w:r w:rsidR="003852FE" w:rsidRPr="003852FE">
        <w:t xml:space="preserve"> </w:t>
      </w:r>
      <w:r w:rsidRPr="003852FE">
        <w:t>до</w:t>
      </w:r>
      <w:r w:rsidR="003852FE" w:rsidRPr="003852FE">
        <w:t xml:space="preserve"> </w:t>
      </w:r>
      <w:r w:rsidRPr="003852FE">
        <w:t>2,9%</w:t>
      </w:r>
      <w:bookmarkEnd w:id="108"/>
    </w:p>
    <w:p w:rsidR="008057F9" w:rsidRPr="003852FE" w:rsidRDefault="008057F9" w:rsidP="00BF1432">
      <w:pPr>
        <w:pStyle w:val="3"/>
      </w:pPr>
      <w:bookmarkStart w:id="109" w:name="_Toc151101729"/>
      <w:r w:rsidRPr="003852FE">
        <w:t>Рост</w:t>
      </w:r>
      <w:r w:rsidR="003852FE" w:rsidRPr="003852FE">
        <w:t xml:space="preserve"> </w:t>
      </w:r>
      <w:r w:rsidRPr="003852FE">
        <w:t>ВВП</w:t>
      </w:r>
      <w:r w:rsidR="003852FE" w:rsidRPr="003852FE">
        <w:t xml:space="preserve"> </w:t>
      </w:r>
      <w:r w:rsidRPr="003852FE">
        <w:t>РФ</w:t>
      </w:r>
      <w:r w:rsidR="003852FE" w:rsidRPr="003852FE">
        <w:t xml:space="preserve"> </w:t>
      </w:r>
      <w:r w:rsidRPr="003852FE">
        <w:t>за</w:t>
      </w:r>
      <w:r w:rsidR="003852FE" w:rsidRPr="003852FE">
        <w:t xml:space="preserve"> </w:t>
      </w:r>
      <w:r w:rsidRPr="003852FE">
        <w:t>январь-сентябрь</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оценивается</w:t>
      </w:r>
      <w:r w:rsidR="003852FE" w:rsidRPr="003852FE">
        <w:t xml:space="preserve"> </w:t>
      </w:r>
      <w:r w:rsidRPr="003852FE">
        <w:t>на</w:t>
      </w:r>
      <w:r w:rsidR="003852FE" w:rsidRPr="003852FE">
        <w:t xml:space="preserve"> </w:t>
      </w:r>
      <w:r w:rsidRPr="003852FE">
        <w:t>уровне</w:t>
      </w:r>
      <w:r w:rsidR="003852FE" w:rsidRPr="003852FE">
        <w:t xml:space="preserve"> </w:t>
      </w:r>
      <w:r w:rsidRPr="003852FE">
        <w:t>2,9%</w:t>
      </w:r>
      <w:r w:rsidR="003852FE" w:rsidRPr="003852FE">
        <w:t xml:space="preserve"> </w:t>
      </w:r>
      <w:r w:rsidRPr="003852FE">
        <w:t>по</w:t>
      </w:r>
      <w:r w:rsidR="003852FE" w:rsidRPr="003852FE">
        <w:t xml:space="preserve"> </w:t>
      </w:r>
      <w:r w:rsidRPr="003852FE">
        <w:t>сравнению</w:t>
      </w:r>
      <w:r w:rsidR="003852FE" w:rsidRPr="003852FE">
        <w:t xml:space="preserve"> </w:t>
      </w:r>
      <w:r w:rsidRPr="003852FE">
        <w:t>с</w:t>
      </w:r>
      <w:r w:rsidR="003852FE" w:rsidRPr="003852FE">
        <w:t xml:space="preserve"> </w:t>
      </w:r>
      <w:r w:rsidRPr="003852FE">
        <w:t>аналогичным</w:t>
      </w:r>
      <w:r w:rsidR="003852FE" w:rsidRPr="003852FE">
        <w:t xml:space="preserve"> </w:t>
      </w:r>
      <w:r w:rsidRPr="003852FE">
        <w:t>периодом</w:t>
      </w:r>
      <w:r w:rsidR="003852FE" w:rsidRPr="003852FE">
        <w:t xml:space="preserve"> </w:t>
      </w:r>
      <w:r w:rsidRPr="003852FE">
        <w:t>2022</w:t>
      </w:r>
      <w:r w:rsidR="003852FE" w:rsidRPr="003852FE">
        <w:t xml:space="preserve"> </w:t>
      </w:r>
      <w:r w:rsidRPr="003852FE">
        <w:t>года,</w:t>
      </w:r>
      <w:r w:rsidR="003852FE" w:rsidRPr="003852FE">
        <w:t xml:space="preserve"> </w:t>
      </w:r>
      <w:r w:rsidRPr="003852FE">
        <w:t>прокомментировала</w:t>
      </w:r>
      <w:r w:rsidR="003852FE" w:rsidRPr="003852FE">
        <w:t xml:space="preserve"> </w:t>
      </w:r>
      <w:r w:rsidRPr="003852FE">
        <w:t>замглавы</w:t>
      </w:r>
      <w:r w:rsidR="003852FE" w:rsidRPr="003852FE">
        <w:t xml:space="preserve"> </w:t>
      </w:r>
      <w:r w:rsidRPr="003852FE">
        <w:t>Минэкономразвития</w:t>
      </w:r>
      <w:r w:rsidR="003852FE" w:rsidRPr="003852FE">
        <w:t xml:space="preserve"> </w:t>
      </w:r>
      <w:r w:rsidRPr="003852FE">
        <w:t>Полина</w:t>
      </w:r>
      <w:r w:rsidR="003852FE" w:rsidRPr="003852FE">
        <w:t xml:space="preserve"> </w:t>
      </w:r>
      <w:r w:rsidRPr="003852FE">
        <w:t>Крючкова</w:t>
      </w:r>
      <w:r w:rsidR="003852FE" w:rsidRPr="003852FE">
        <w:t xml:space="preserve"> </w:t>
      </w:r>
      <w:r w:rsidRPr="003852FE">
        <w:t>оценку</w:t>
      </w:r>
      <w:r w:rsidR="003852FE" w:rsidRPr="003852FE">
        <w:t xml:space="preserve"> </w:t>
      </w:r>
      <w:r w:rsidRPr="003852FE">
        <w:t>Росстата</w:t>
      </w:r>
      <w:r w:rsidR="003852FE" w:rsidRPr="003852FE">
        <w:t xml:space="preserve"> </w:t>
      </w:r>
      <w:r w:rsidRPr="003852FE">
        <w:t>за</w:t>
      </w:r>
      <w:r w:rsidR="003852FE" w:rsidRPr="003852FE">
        <w:t xml:space="preserve"> </w:t>
      </w:r>
      <w:r w:rsidRPr="003852FE">
        <w:t>3-й</w:t>
      </w:r>
      <w:r w:rsidR="003852FE" w:rsidRPr="003852FE">
        <w:t xml:space="preserve"> </w:t>
      </w:r>
      <w:r w:rsidRPr="003852FE">
        <w:t>квартал.</w:t>
      </w:r>
      <w:bookmarkEnd w:id="109"/>
    </w:p>
    <w:p w:rsidR="008057F9" w:rsidRPr="003852FE" w:rsidRDefault="008057F9" w:rsidP="008057F9">
      <w:r w:rsidRPr="003852FE">
        <w:t>Таким</w:t>
      </w:r>
      <w:r w:rsidR="003852FE" w:rsidRPr="003852FE">
        <w:t xml:space="preserve"> </w:t>
      </w:r>
      <w:r w:rsidRPr="003852FE">
        <w:t>образом</w:t>
      </w:r>
      <w:r w:rsidR="003852FE" w:rsidRPr="003852FE">
        <w:t xml:space="preserve"> </w:t>
      </w:r>
      <w:r w:rsidRPr="003852FE">
        <w:t>Минэкономразвития</w:t>
      </w:r>
      <w:r w:rsidR="003852FE" w:rsidRPr="003852FE">
        <w:t xml:space="preserve"> </w:t>
      </w:r>
      <w:r w:rsidRPr="003852FE">
        <w:t>повысило</w:t>
      </w:r>
      <w:r w:rsidR="003852FE" w:rsidRPr="003852FE">
        <w:t xml:space="preserve"> </w:t>
      </w:r>
      <w:r w:rsidRPr="003852FE">
        <w:t>свою</w:t>
      </w:r>
      <w:r w:rsidR="003852FE" w:rsidRPr="003852FE">
        <w:t xml:space="preserve"> </w:t>
      </w:r>
      <w:r w:rsidRPr="003852FE">
        <w:t>оценку</w:t>
      </w:r>
      <w:r w:rsidR="003852FE" w:rsidRPr="003852FE">
        <w:t xml:space="preserve"> </w:t>
      </w:r>
      <w:r w:rsidRPr="003852FE">
        <w:t>роста</w:t>
      </w:r>
      <w:r w:rsidR="003852FE" w:rsidRPr="003852FE">
        <w:t xml:space="preserve"> </w:t>
      </w:r>
      <w:r w:rsidRPr="003852FE">
        <w:t>ВВП</w:t>
      </w:r>
      <w:r w:rsidR="003852FE" w:rsidRPr="003852FE">
        <w:t xml:space="preserve"> </w:t>
      </w:r>
      <w:r w:rsidRPr="003852FE">
        <w:t>РФ</w:t>
      </w:r>
      <w:r w:rsidR="003852FE" w:rsidRPr="003852FE">
        <w:t xml:space="preserve"> </w:t>
      </w:r>
      <w:r w:rsidRPr="003852FE">
        <w:t>за</w:t>
      </w:r>
      <w:r w:rsidR="003852FE" w:rsidRPr="003852FE">
        <w:t xml:space="preserve"> </w:t>
      </w:r>
      <w:r w:rsidRPr="003852FE">
        <w:t>январь-сентябрь</w:t>
      </w:r>
      <w:r w:rsidR="003852FE" w:rsidRPr="003852FE">
        <w:t xml:space="preserve"> </w:t>
      </w:r>
      <w:r w:rsidRPr="003852FE">
        <w:t>2023</w:t>
      </w:r>
      <w:r w:rsidR="003852FE" w:rsidRPr="003852FE">
        <w:t xml:space="preserve"> </w:t>
      </w:r>
      <w:r w:rsidRPr="003852FE">
        <w:t>года</w:t>
      </w:r>
      <w:r w:rsidR="003852FE" w:rsidRPr="003852FE">
        <w:t xml:space="preserve"> </w:t>
      </w:r>
      <w:r w:rsidRPr="003852FE">
        <w:t>с</w:t>
      </w:r>
      <w:r w:rsidR="003852FE" w:rsidRPr="003852FE">
        <w:t xml:space="preserve"> </w:t>
      </w:r>
      <w:r w:rsidRPr="003852FE">
        <w:t>2,8%</w:t>
      </w:r>
      <w:r w:rsidR="003852FE" w:rsidRPr="003852FE">
        <w:t xml:space="preserve"> </w:t>
      </w:r>
      <w:r w:rsidRPr="003852FE">
        <w:t>до</w:t>
      </w:r>
      <w:r w:rsidR="003852FE" w:rsidRPr="003852FE">
        <w:t xml:space="preserve"> </w:t>
      </w:r>
      <w:r w:rsidRPr="003852FE">
        <w:t>2,9%.</w:t>
      </w:r>
    </w:p>
    <w:p w:rsidR="008057F9" w:rsidRPr="003852FE" w:rsidRDefault="008057F9" w:rsidP="008057F9">
      <w:r w:rsidRPr="003852FE">
        <w:t>Росстат</w:t>
      </w:r>
      <w:r w:rsidR="003852FE" w:rsidRPr="003852FE">
        <w:t xml:space="preserve"> </w:t>
      </w:r>
      <w:r w:rsidRPr="003852FE">
        <w:t>в</w:t>
      </w:r>
      <w:r w:rsidR="003852FE" w:rsidRPr="003852FE">
        <w:t xml:space="preserve"> </w:t>
      </w:r>
      <w:r w:rsidRPr="003852FE">
        <w:t>среду</w:t>
      </w:r>
      <w:r w:rsidR="003852FE" w:rsidRPr="003852FE">
        <w:t xml:space="preserve"> </w:t>
      </w:r>
      <w:r w:rsidRPr="003852FE">
        <w:t>опубликовал</w:t>
      </w:r>
      <w:r w:rsidR="003852FE" w:rsidRPr="003852FE">
        <w:t xml:space="preserve"> </w:t>
      </w:r>
      <w:r w:rsidRPr="003852FE">
        <w:t>предварительную</w:t>
      </w:r>
      <w:r w:rsidR="003852FE" w:rsidRPr="003852FE">
        <w:t xml:space="preserve"> </w:t>
      </w:r>
      <w:r w:rsidRPr="003852FE">
        <w:t>оценку</w:t>
      </w:r>
      <w:r w:rsidR="003852FE" w:rsidRPr="003852FE">
        <w:t xml:space="preserve"> </w:t>
      </w:r>
      <w:r w:rsidRPr="003852FE">
        <w:t>роста</w:t>
      </w:r>
      <w:r w:rsidR="003852FE" w:rsidRPr="003852FE">
        <w:t xml:space="preserve"> </w:t>
      </w:r>
      <w:r w:rsidRPr="003852FE">
        <w:t>ВВП</w:t>
      </w:r>
      <w:r w:rsidR="003852FE" w:rsidRPr="003852FE">
        <w:t xml:space="preserve"> </w:t>
      </w:r>
      <w:r w:rsidRPr="003852FE">
        <w:t>РФ</w:t>
      </w:r>
      <w:r w:rsidR="003852FE" w:rsidRPr="003852FE">
        <w:t xml:space="preserve"> </w:t>
      </w:r>
      <w:r w:rsidRPr="003852FE">
        <w:t>в</w:t>
      </w:r>
      <w:r w:rsidR="003852FE" w:rsidRPr="003852FE">
        <w:t xml:space="preserve"> </w:t>
      </w:r>
      <w:r w:rsidRPr="003852FE">
        <w:t>3-м</w:t>
      </w:r>
      <w:r w:rsidR="003852FE" w:rsidRPr="003852FE">
        <w:t xml:space="preserve"> </w:t>
      </w:r>
      <w:r w:rsidRPr="003852FE">
        <w:t>квартале</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Росстат</w:t>
      </w:r>
      <w:r w:rsidR="003852FE" w:rsidRPr="003852FE">
        <w:t xml:space="preserve"> </w:t>
      </w:r>
      <w:r w:rsidRPr="003852FE">
        <w:t>не</w:t>
      </w:r>
      <w:r w:rsidR="003852FE" w:rsidRPr="003852FE">
        <w:t xml:space="preserve"> </w:t>
      </w:r>
      <w:r w:rsidRPr="003852FE">
        <w:t>публиковал</w:t>
      </w:r>
      <w:r w:rsidR="003852FE" w:rsidRPr="003852FE">
        <w:t xml:space="preserve"> </w:t>
      </w:r>
      <w:r w:rsidRPr="003852FE">
        <w:t>данные</w:t>
      </w:r>
      <w:r w:rsidR="003852FE" w:rsidRPr="003852FE">
        <w:t xml:space="preserve"> </w:t>
      </w:r>
      <w:r w:rsidRPr="003852FE">
        <w:t>за</w:t>
      </w:r>
      <w:r w:rsidR="003852FE" w:rsidRPr="003852FE">
        <w:t xml:space="preserve"> </w:t>
      </w:r>
      <w:r w:rsidRPr="003852FE">
        <w:t>9</w:t>
      </w:r>
      <w:r w:rsidR="003852FE" w:rsidRPr="003852FE">
        <w:t xml:space="preserve"> </w:t>
      </w:r>
      <w:r w:rsidRPr="003852FE">
        <w:t>месяцев)</w:t>
      </w:r>
      <w:r w:rsidR="003852FE" w:rsidRPr="003852FE">
        <w:t xml:space="preserve"> </w:t>
      </w:r>
      <w:r w:rsidRPr="003852FE">
        <w:t>-</w:t>
      </w:r>
      <w:r w:rsidR="003852FE" w:rsidRPr="003852FE">
        <w:t xml:space="preserve"> </w:t>
      </w:r>
      <w:r w:rsidRPr="003852FE">
        <w:t>рост</w:t>
      </w:r>
      <w:r w:rsidR="003852FE" w:rsidRPr="003852FE">
        <w:t xml:space="preserve"> </w:t>
      </w:r>
      <w:r w:rsidRPr="003852FE">
        <w:t>на</w:t>
      </w:r>
      <w:r w:rsidR="003852FE" w:rsidRPr="003852FE">
        <w:t xml:space="preserve"> </w:t>
      </w:r>
      <w:r w:rsidRPr="003852FE">
        <w:t>5,5%</w:t>
      </w:r>
      <w:r w:rsidR="003852FE" w:rsidRPr="003852FE">
        <w:t xml:space="preserve"> </w:t>
      </w:r>
      <w:r w:rsidRPr="003852FE">
        <w:t>в</w:t>
      </w:r>
      <w:r w:rsidR="003852FE" w:rsidRPr="003852FE">
        <w:t xml:space="preserve"> </w:t>
      </w:r>
      <w:r w:rsidRPr="003852FE">
        <w:t>годовом</w:t>
      </w:r>
      <w:r w:rsidR="003852FE" w:rsidRPr="003852FE">
        <w:t xml:space="preserve"> </w:t>
      </w:r>
      <w:r w:rsidRPr="003852FE">
        <w:t>выражении</w:t>
      </w:r>
      <w:r w:rsidR="003852FE" w:rsidRPr="003852FE">
        <w:t xml:space="preserve"> </w:t>
      </w:r>
      <w:r w:rsidRPr="003852FE">
        <w:t>после</w:t>
      </w:r>
      <w:r w:rsidR="003852FE" w:rsidRPr="003852FE">
        <w:t xml:space="preserve"> </w:t>
      </w:r>
      <w:r w:rsidRPr="003852FE">
        <w:t>роста</w:t>
      </w:r>
      <w:r w:rsidR="003852FE" w:rsidRPr="003852FE">
        <w:t xml:space="preserve"> </w:t>
      </w:r>
      <w:r w:rsidRPr="003852FE">
        <w:t>на</w:t>
      </w:r>
      <w:r w:rsidR="003852FE" w:rsidRPr="003852FE">
        <w:t xml:space="preserve"> </w:t>
      </w:r>
      <w:r w:rsidRPr="003852FE">
        <w:t>4,9%</w:t>
      </w:r>
      <w:r w:rsidR="003852FE" w:rsidRPr="003852FE">
        <w:t xml:space="preserve"> </w:t>
      </w:r>
      <w:r w:rsidRPr="003852FE">
        <w:t>во</w:t>
      </w:r>
      <w:r w:rsidR="003852FE" w:rsidRPr="003852FE">
        <w:t xml:space="preserve"> </w:t>
      </w:r>
      <w:r w:rsidRPr="003852FE">
        <w:t>II</w:t>
      </w:r>
      <w:r w:rsidR="003852FE" w:rsidRPr="003852FE">
        <w:t xml:space="preserve"> </w:t>
      </w:r>
      <w:r w:rsidRPr="003852FE">
        <w:t>квартале</w:t>
      </w:r>
      <w:r w:rsidR="003852FE" w:rsidRPr="003852FE">
        <w:t xml:space="preserve"> </w:t>
      </w:r>
      <w:r w:rsidRPr="003852FE">
        <w:t>и</w:t>
      </w:r>
      <w:r w:rsidR="003852FE" w:rsidRPr="003852FE">
        <w:t xml:space="preserve"> </w:t>
      </w:r>
      <w:r w:rsidRPr="003852FE">
        <w:t>снижения</w:t>
      </w:r>
      <w:r w:rsidR="003852FE" w:rsidRPr="003852FE">
        <w:t xml:space="preserve"> </w:t>
      </w:r>
      <w:r w:rsidRPr="003852FE">
        <w:t>на</w:t>
      </w:r>
      <w:r w:rsidR="003852FE" w:rsidRPr="003852FE">
        <w:t xml:space="preserve"> </w:t>
      </w:r>
      <w:r w:rsidRPr="003852FE">
        <w:t>1,8%</w:t>
      </w:r>
      <w:r w:rsidR="003852FE" w:rsidRPr="003852FE">
        <w:t xml:space="preserve"> </w:t>
      </w:r>
      <w:r w:rsidRPr="003852FE">
        <w:t>в</w:t>
      </w:r>
      <w:r w:rsidR="003852FE" w:rsidRPr="003852FE">
        <w:t xml:space="preserve"> </w:t>
      </w:r>
      <w:r w:rsidRPr="003852FE">
        <w:t>1-м</w:t>
      </w:r>
      <w:r w:rsidR="003852FE" w:rsidRPr="003852FE">
        <w:t xml:space="preserve"> </w:t>
      </w:r>
      <w:r w:rsidRPr="003852FE">
        <w:t>квартале.</w:t>
      </w:r>
    </w:p>
    <w:p w:rsidR="008057F9" w:rsidRPr="003852FE" w:rsidRDefault="008057F9" w:rsidP="008057F9">
      <w:r w:rsidRPr="003852FE">
        <w:t>Данные</w:t>
      </w:r>
      <w:r w:rsidR="003852FE" w:rsidRPr="003852FE">
        <w:t xml:space="preserve"> </w:t>
      </w:r>
      <w:r w:rsidRPr="003852FE">
        <w:t>Росстата</w:t>
      </w:r>
      <w:r w:rsidR="003852FE" w:rsidRPr="003852FE">
        <w:t xml:space="preserve"> </w:t>
      </w:r>
      <w:r w:rsidRPr="003852FE">
        <w:t>оказались</w:t>
      </w:r>
      <w:r w:rsidR="003852FE" w:rsidRPr="003852FE">
        <w:t xml:space="preserve"> </w:t>
      </w:r>
      <w:r w:rsidRPr="003852FE">
        <w:t>лучше</w:t>
      </w:r>
      <w:r w:rsidR="003852FE" w:rsidRPr="003852FE">
        <w:t xml:space="preserve"> </w:t>
      </w:r>
      <w:r w:rsidRPr="003852FE">
        <w:t>ожиданий</w:t>
      </w:r>
      <w:r w:rsidR="003852FE" w:rsidRPr="003852FE">
        <w:t xml:space="preserve"> </w:t>
      </w:r>
      <w:r w:rsidRPr="003852FE">
        <w:t>экономистов</w:t>
      </w:r>
      <w:r w:rsidR="003852FE" w:rsidRPr="003852FE">
        <w:t xml:space="preserve"> </w:t>
      </w:r>
      <w:r w:rsidRPr="003852FE">
        <w:t>(консенсус-прогноз</w:t>
      </w:r>
      <w:r w:rsidR="003852FE" w:rsidRPr="003852FE">
        <w:t xml:space="preserve"> </w:t>
      </w:r>
      <w:r w:rsidRPr="003852FE">
        <w:t>аналитиков,</w:t>
      </w:r>
      <w:r w:rsidR="003852FE" w:rsidRPr="003852FE">
        <w:t xml:space="preserve"> </w:t>
      </w:r>
      <w:r w:rsidRPr="003852FE">
        <w:t>опрошенных</w:t>
      </w:r>
      <w:r w:rsidR="003852FE" w:rsidRPr="003852FE">
        <w:t xml:space="preserve"> «</w:t>
      </w:r>
      <w:r w:rsidRPr="003852FE">
        <w:t>Интерфаксом</w:t>
      </w:r>
      <w:r w:rsidR="003852FE" w:rsidRPr="003852FE">
        <w:t>»</w:t>
      </w:r>
      <w:r w:rsidRPr="003852FE">
        <w:t>,</w:t>
      </w:r>
      <w:r w:rsidR="003852FE" w:rsidRPr="003852FE">
        <w:t xml:space="preserve"> </w:t>
      </w:r>
      <w:r w:rsidRPr="003852FE">
        <w:t>предполагал</w:t>
      </w:r>
      <w:r w:rsidR="003852FE" w:rsidRPr="003852FE">
        <w:t xml:space="preserve"> </w:t>
      </w:r>
      <w:r w:rsidRPr="003852FE">
        <w:t>рост</w:t>
      </w:r>
      <w:r w:rsidR="003852FE" w:rsidRPr="003852FE">
        <w:t xml:space="preserve"> </w:t>
      </w:r>
      <w:r w:rsidRPr="003852FE">
        <w:t>в</w:t>
      </w:r>
      <w:r w:rsidR="003852FE" w:rsidRPr="003852FE">
        <w:t xml:space="preserve"> </w:t>
      </w:r>
      <w:r w:rsidRPr="003852FE">
        <w:t>3-м</w:t>
      </w:r>
      <w:r w:rsidR="003852FE" w:rsidRPr="003852FE">
        <w:t xml:space="preserve"> </w:t>
      </w:r>
      <w:r w:rsidRPr="003852FE">
        <w:t>квартале</w:t>
      </w:r>
      <w:r w:rsidR="003852FE" w:rsidRPr="003852FE">
        <w:t xml:space="preserve"> </w:t>
      </w:r>
      <w:r w:rsidRPr="003852FE">
        <w:t>на</w:t>
      </w:r>
      <w:r w:rsidR="003852FE" w:rsidRPr="003852FE">
        <w:t xml:space="preserve"> </w:t>
      </w:r>
      <w:r w:rsidRPr="003852FE">
        <w:t>5,2%),</w:t>
      </w:r>
      <w:r w:rsidR="003852FE" w:rsidRPr="003852FE">
        <w:t xml:space="preserve"> </w:t>
      </w:r>
      <w:r w:rsidRPr="003852FE">
        <w:t>расчетов</w:t>
      </w:r>
      <w:r w:rsidR="003852FE" w:rsidRPr="003852FE">
        <w:t xml:space="preserve"> </w:t>
      </w:r>
      <w:r w:rsidRPr="003852FE">
        <w:t>Минэкономразвития</w:t>
      </w:r>
      <w:r w:rsidR="003852FE" w:rsidRPr="003852FE">
        <w:t xml:space="preserve"> </w:t>
      </w:r>
      <w:r w:rsidRPr="003852FE">
        <w:t>(также</w:t>
      </w:r>
      <w:r w:rsidR="003852FE" w:rsidRPr="003852FE">
        <w:t xml:space="preserve"> </w:t>
      </w:r>
      <w:r w:rsidRPr="003852FE">
        <w:t>рост</w:t>
      </w:r>
      <w:r w:rsidR="003852FE" w:rsidRPr="003852FE">
        <w:t xml:space="preserve"> </w:t>
      </w:r>
      <w:r w:rsidRPr="003852FE">
        <w:t>на</w:t>
      </w:r>
      <w:r w:rsidR="003852FE" w:rsidRPr="003852FE">
        <w:t xml:space="preserve"> </w:t>
      </w:r>
      <w:r w:rsidRPr="003852FE">
        <w:t>5,2%)</w:t>
      </w:r>
      <w:r w:rsidR="003852FE" w:rsidRPr="003852FE">
        <w:t xml:space="preserve"> </w:t>
      </w:r>
      <w:r w:rsidRPr="003852FE">
        <w:t>и</w:t>
      </w:r>
      <w:r w:rsidR="003852FE" w:rsidRPr="003852FE">
        <w:t xml:space="preserve"> </w:t>
      </w:r>
      <w:r w:rsidRPr="003852FE">
        <w:t>оценки</w:t>
      </w:r>
      <w:r w:rsidR="003852FE" w:rsidRPr="003852FE">
        <w:t xml:space="preserve"> </w:t>
      </w:r>
      <w:r w:rsidRPr="003852FE">
        <w:t>ЦБ</w:t>
      </w:r>
      <w:r w:rsidR="003852FE" w:rsidRPr="003852FE">
        <w:t xml:space="preserve"> </w:t>
      </w:r>
      <w:r w:rsidRPr="003852FE">
        <w:t>(рост</w:t>
      </w:r>
      <w:r w:rsidR="003852FE" w:rsidRPr="003852FE">
        <w:t xml:space="preserve"> </w:t>
      </w:r>
      <w:r w:rsidRPr="003852FE">
        <w:t>на</w:t>
      </w:r>
      <w:r w:rsidR="003852FE" w:rsidRPr="003852FE">
        <w:t xml:space="preserve"> </w:t>
      </w:r>
      <w:r w:rsidRPr="003852FE">
        <w:t>5,1%).</w:t>
      </w:r>
    </w:p>
    <w:p w:rsidR="008057F9" w:rsidRPr="003852FE" w:rsidRDefault="003852FE" w:rsidP="008057F9">
      <w:r w:rsidRPr="003852FE">
        <w:t>«</w:t>
      </w:r>
      <w:r w:rsidR="008057F9" w:rsidRPr="003852FE">
        <w:t>Российская</w:t>
      </w:r>
      <w:r w:rsidRPr="003852FE">
        <w:t xml:space="preserve"> </w:t>
      </w:r>
      <w:r w:rsidR="008057F9" w:rsidRPr="003852FE">
        <w:t>экономика</w:t>
      </w:r>
      <w:r w:rsidRPr="003852FE">
        <w:t xml:space="preserve"> </w:t>
      </w:r>
      <w:r w:rsidR="008057F9" w:rsidRPr="003852FE">
        <w:t>продолжает</w:t>
      </w:r>
      <w:r w:rsidRPr="003852FE">
        <w:t xml:space="preserve"> </w:t>
      </w:r>
      <w:r w:rsidR="008057F9" w:rsidRPr="003852FE">
        <w:t>активно</w:t>
      </w:r>
      <w:r w:rsidRPr="003852FE">
        <w:t xml:space="preserve"> </w:t>
      </w:r>
      <w:r w:rsidR="008057F9" w:rsidRPr="003852FE">
        <w:t>расти.</w:t>
      </w:r>
      <w:r w:rsidRPr="003852FE">
        <w:t xml:space="preserve"> </w:t>
      </w:r>
      <w:r w:rsidR="008057F9" w:rsidRPr="003852FE">
        <w:t>Основными</w:t>
      </w:r>
      <w:r w:rsidRPr="003852FE">
        <w:t xml:space="preserve"> </w:t>
      </w:r>
      <w:r w:rsidR="008057F9" w:rsidRPr="003852FE">
        <w:t>драйверами</w:t>
      </w:r>
      <w:r w:rsidRPr="003852FE">
        <w:t xml:space="preserve"> </w:t>
      </w:r>
      <w:r w:rsidR="008057F9" w:rsidRPr="003852FE">
        <w:t>экономики</w:t>
      </w:r>
      <w:r w:rsidRPr="003852FE">
        <w:t xml:space="preserve"> </w:t>
      </w:r>
      <w:r w:rsidR="008057F9" w:rsidRPr="003852FE">
        <w:t>продолжают</w:t>
      </w:r>
      <w:r w:rsidRPr="003852FE">
        <w:t xml:space="preserve"> </w:t>
      </w:r>
      <w:r w:rsidR="008057F9" w:rsidRPr="003852FE">
        <w:t>выступать</w:t>
      </w:r>
      <w:r w:rsidRPr="003852FE">
        <w:t xml:space="preserve"> </w:t>
      </w:r>
      <w:r w:rsidR="008057F9" w:rsidRPr="003852FE">
        <w:t>отрасли,</w:t>
      </w:r>
      <w:r w:rsidRPr="003852FE">
        <w:t xml:space="preserve"> </w:t>
      </w:r>
      <w:r w:rsidR="008057F9" w:rsidRPr="003852FE">
        <w:t>направленные</w:t>
      </w:r>
      <w:r w:rsidRPr="003852FE">
        <w:t xml:space="preserve"> </w:t>
      </w:r>
      <w:r w:rsidR="008057F9" w:rsidRPr="003852FE">
        <w:t>на</w:t>
      </w:r>
      <w:r w:rsidRPr="003852FE">
        <w:t xml:space="preserve"> </w:t>
      </w:r>
      <w:r w:rsidR="008057F9" w:rsidRPr="003852FE">
        <w:t>развитие</w:t>
      </w:r>
      <w:r w:rsidRPr="003852FE">
        <w:t xml:space="preserve"> </w:t>
      </w:r>
      <w:r w:rsidR="008057F9" w:rsidRPr="003852FE">
        <w:t>экономики</w:t>
      </w:r>
      <w:r w:rsidRPr="003852FE">
        <w:t xml:space="preserve"> </w:t>
      </w:r>
      <w:r w:rsidR="008057F9" w:rsidRPr="003852FE">
        <w:t>предложения:</w:t>
      </w:r>
      <w:r w:rsidRPr="003852FE">
        <w:t xml:space="preserve"> </w:t>
      </w:r>
      <w:r w:rsidR="008057F9" w:rsidRPr="003852FE">
        <w:t>сектор</w:t>
      </w:r>
      <w:r w:rsidRPr="003852FE">
        <w:t xml:space="preserve"> </w:t>
      </w:r>
      <w:r w:rsidR="008057F9" w:rsidRPr="003852FE">
        <w:t>обрабатывающих</w:t>
      </w:r>
      <w:r w:rsidRPr="003852FE">
        <w:t xml:space="preserve"> </w:t>
      </w:r>
      <w:r w:rsidR="008057F9" w:rsidRPr="003852FE">
        <w:t>производств,</w:t>
      </w:r>
      <w:r w:rsidRPr="003852FE">
        <w:t xml:space="preserve"> </w:t>
      </w:r>
      <w:r w:rsidR="008057F9" w:rsidRPr="003852FE">
        <w:t>строительство</w:t>
      </w:r>
      <w:r w:rsidRPr="003852FE">
        <w:t xml:space="preserve"> </w:t>
      </w:r>
      <w:r w:rsidR="008057F9" w:rsidRPr="003852FE">
        <w:t>и</w:t>
      </w:r>
      <w:r w:rsidRPr="003852FE">
        <w:t xml:space="preserve"> </w:t>
      </w:r>
      <w:r w:rsidR="008057F9" w:rsidRPr="003852FE">
        <w:t>сельское</w:t>
      </w:r>
      <w:r w:rsidRPr="003852FE">
        <w:t xml:space="preserve"> </w:t>
      </w:r>
      <w:r w:rsidR="008057F9" w:rsidRPr="003852FE">
        <w:t>хозяйство.</w:t>
      </w:r>
      <w:r w:rsidRPr="003852FE">
        <w:t xml:space="preserve"> </w:t>
      </w:r>
      <w:r w:rsidR="008057F9" w:rsidRPr="003852FE">
        <w:t>Поддержку</w:t>
      </w:r>
      <w:r w:rsidRPr="003852FE">
        <w:t xml:space="preserve"> </w:t>
      </w:r>
      <w:r w:rsidR="008057F9" w:rsidRPr="003852FE">
        <w:t>экономике</w:t>
      </w:r>
      <w:r w:rsidRPr="003852FE">
        <w:t xml:space="preserve"> </w:t>
      </w:r>
      <w:r w:rsidR="008057F9" w:rsidRPr="003852FE">
        <w:t>оказывает</w:t>
      </w:r>
      <w:r w:rsidRPr="003852FE">
        <w:t xml:space="preserve"> </w:t>
      </w:r>
      <w:r w:rsidR="008057F9" w:rsidRPr="003852FE">
        <w:t>рост</w:t>
      </w:r>
      <w:r w:rsidRPr="003852FE">
        <w:t xml:space="preserve"> </w:t>
      </w:r>
      <w:r w:rsidR="008057F9" w:rsidRPr="003852FE">
        <w:t>потребительской</w:t>
      </w:r>
      <w:r w:rsidRPr="003852FE">
        <w:t xml:space="preserve"> </w:t>
      </w:r>
      <w:r w:rsidR="008057F9" w:rsidRPr="003852FE">
        <w:t>активности,</w:t>
      </w:r>
      <w:r w:rsidRPr="003852FE">
        <w:t xml:space="preserve"> </w:t>
      </w:r>
      <w:r w:rsidR="008057F9" w:rsidRPr="003852FE">
        <w:t>которая</w:t>
      </w:r>
      <w:r w:rsidRPr="003852FE">
        <w:t xml:space="preserve"> </w:t>
      </w:r>
      <w:r w:rsidR="008057F9" w:rsidRPr="003852FE">
        <w:t>обеспечивается</w:t>
      </w:r>
      <w:r w:rsidRPr="003852FE">
        <w:t xml:space="preserve"> </w:t>
      </w:r>
      <w:r w:rsidR="008057F9" w:rsidRPr="003852FE">
        <w:t>гибкостью</w:t>
      </w:r>
      <w:r w:rsidRPr="003852FE">
        <w:t xml:space="preserve"> </w:t>
      </w:r>
      <w:r w:rsidR="008057F9" w:rsidRPr="003852FE">
        <w:t>отечественного</w:t>
      </w:r>
      <w:r w:rsidRPr="003852FE">
        <w:t xml:space="preserve"> </w:t>
      </w:r>
      <w:r w:rsidR="008057F9" w:rsidRPr="003852FE">
        <w:t>рынка</w:t>
      </w:r>
      <w:r w:rsidRPr="003852FE">
        <w:t xml:space="preserve"> </w:t>
      </w:r>
      <w:r w:rsidR="008057F9" w:rsidRPr="003852FE">
        <w:t>труда</w:t>
      </w:r>
      <w:r w:rsidRPr="003852FE">
        <w:t xml:space="preserve"> </w:t>
      </w:r>
      <w:r w:rsidR="008057F9" w:rsidRPr="003852FE">
        <w:t>и</w:t>
      </w:r>
      <w:r w:rsidRPr="003852FE">
        <w:t xml:space="preserve"> </w:t>
      </w:r>
      <w:r w:rsidR="008057F9" w:rsidRPr="003852FE">
        <w:t>ростом</w:t>
      </w:r>
      <w:r w:rsidRPr="003852FE">
        <w:t xml:space="preserve"> </w:t>
      </w:r>
      <w:r w:rsidR="008057F9" w:rsidRPr="003852FE">
        <w:t>реальных</w:t>
      </w:r>
      <w:r w:rsidRPr="003852FE">
        <w:t xml:space="preserve"> </w:t>
      </w:r>
      <w:r w:rsidR="008057F9" w:rsidRPr="003852FE">
        <w:t>денежных</w:t>
      </w:r>
      <w:r w:rsidRPr="003852FE">
        <w:t xml:space="preserve"> </w:t>
      </w:r>
      <w:r w:rsidR="008057F9" w:rsidRPr="003852FE">
        <w:t>доходов</w:t>
      </w:r>
      <w:r w:rsidRPr="003852FE">
        <w:t xml:space="preserve"> </w:t>
      </w:r>
      <w:r w:rsidR="008057F9" w:rsidRPr="003852FE">
        <w:t>населения</w:t>
      </w:r>
      <w:r w:rsidRPr="003852FE">
        <w:t>»</w:t>
      </w:r>
      <w:r w:rsidR="008057F9" w:rsidRPr="003852FE">
        <w:t>,</w:t>
      </w:r>
      <w:r w:rsidRPr="003852FE">
        <w:t xml:space="preserve"> </w:t>
      </w:r>
      <w:r w:rsidR="008057F9" w:rsidRPr="003852FE">
        <w:t>-</w:t>
      </w:r>
      <w:r w:rsidRPr="003852FE">
        <w:t xml:space="preserve"> </w:t>
      </w:r>
      <w:r w:rsidR="008057F9" w:rsidRPr="003852FE">
        <w:t>приводится</w:t>
      </w:r>
      <w:r w:rsidRPr="003852FE">
        <w:t xml:space="preserve"> </w:t>
      </w:r>
      <w:r w:rsidR="008057F9" w:rsidRPr="003852FE">
        <w:t>в</w:t>
      </w:r>
      <w:r w:rsidRPr="003852FE">
        <w:t xml:space="preserve"> </w:t>
      </w:r>
      <w:r w:rsidR="008057F9" w:rsidRPr="003852FE">
        <w:t>сообщении</w:t>
      </w:r>
      <w:r w:rsidRPr="003852FE">
        <w:t xml:space="preserve"> </w:t>
      </w:r>
      <w:r w:rsidR="008057F9" w:rsidRPr="003852FE">
        <w:t>Минэкономразвития</w:t>
      </w:r>
      <w:r w:rsidRPr="003852FE">
        <w:t xml:space="preserve"> </w:t>
      </w:r>
      <w:r w:rsidR="008057F9" w:rsidRPr="003852FE">
        <w:t>комментарий</w:t>
      </w:r>
      <w:r w:rsidRPr="003852FE">
        <w:t xml:space="preserve"> </w:t>
      </w:r>
      <w:r w:rsidR="008057F9" w:rsidRPr="003852FE">
        <w:t>замминистра</w:t>
      </w:r>
      <w:r w:rsidRPr="003852FE">
        <w:t xml:space="preserve"> </w:t>
      </w:r>
      <w:r w:rsidR="008057F9" w:rsidRPr="003852FE">
        <w:t>Крючковой.</w:t>
      </w:r>
    </w:p>
    <w:p w:rsidR="008057F9" w:rsidRPr="003852FE" w:rsidRDefault="008057F9" w:rsidP="008057F9">
      <w:r w:rsidRPr="003852FE">
        <w:t>Официальный</w:t>
      </w:r>
      <w:r w:rsidR="003852FE" w:rsidRPr="003852FE">
        <w:t xml:space="preserve"> </w:t>
      </w:r>
      <w:r w:rsidRPr="003852FE">
        <w:t>прогноз</w:t>
      </w:r>
      <w:r w:rsidR="003852FE" w:rsidRPr="003852FE">
        <w:t xml:space="preserve"> </w:t>
      </w:r>
      <w:r w:rsidRPr="003852FE">
        <w:t>Минэкономразвития</w:t>
      </w:r>
      <w:r w:rsidR="003852FE" w:rsidRPr="003852FE">
        <w:t xml:space="preserve"> </w:t>
      </w:r>
      <w:r w:rsidRPr="003852FE">
        <w:t>от</w:t>
      </w:r>
      <w:r w:rsidR="003852FE" w:rsidRPr="003852FE">
        <w:t xml:space="preserve"> </w:t>
      </w:r>
      <w:r w:rsidRPr="003852FE">
        <w:t>сентября</w:t>
      </w:r>
      <w:r w:rsidR="003852FE" w:rsidRPr="003852FE">
        <w:t xml:space="preserve"> </w:t>
      </w:r>
      <w:r w:rsidRPr="003852FE">
        <w:t>предполагает</w:t>
      </w:r>
      <w:r w:rsidR="003852FE" w:rsidRPr="003852FE">
        <w:t xml:space="preserve"> </w:t>
      </w:r>
      <w:r w:rsidRPr="003852FE">
        <w:t>рост</w:t>
      </w:r>
      <w:r w:rsidR="003852FE" w:rsidRPr="003852FE">
        <w:t xml:space="preserve"> </w:t>
      </w:r>
      <w:r w:rsidRPr="003852FE">
        <w:t>ВВП</w:t>
      </w:r>
      <w:r w:rsidR="003852FE" w:rsidRPr="003852FE">
        <w:t xml:space="preserve"> </w:t>
      </w:r>
      <w:r w:rsidRPr="003852FE">
        <w:t>РФ</w:t>
      </w:r>
      <w:r w:rsidR="003852FE" w:rsidRPr="003852FE">
        <w:t xml:space="preserve"> </w:t>
      </w:r>
      <w:r w:rsidRPr="003852FE">
        <w:t>в</w:t>
      </w:r>
      <w:r w:rsidR="003852FE" w:rsidRPr="003852FE">
        <w:t xml:space="preserve"> </w:t>
      </w:r>
      <w:r w:rsidRPr="003852FE">
        <w:t>2023</w:t>
      </w:r>
      <w:r w:rsidR="003852FE" w:rsidRPr="003852FE">
        <w:t xml:space="preserve"> </w:t>
      </w:r>
      <w:r w:rsidRPr="003852FE">
        <w:t>году</w:t>
      </w:r>
      <w:r w:rsidR="003852FE" w:rsidRPr="003852FE">
        <w:t xml:space="preserve"> </w:t>
      </w:r>
      <w:r w:rsidRPr="003852FE">
        <w:t>на</w:t>
      </w:r>
      <w:r w:rsidR="003852FE" w:rsidRPr="003852FE">
        <w:t xml:space="preserve"> </w:t>
      </w:r>
      <w:r w:rsidRPr="003852FE">
        <w:t>2,8%.</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глава</w:t>
      </w:r>
      <w:r w:rsidR="003852FE" w:rsidRPr="003852FE">
        <w:t xml:space="preserve"> </w:t>
      </w:r>
      <w:r w:rsidRPr="003852FE">
        <w:t>Минэкономразвития</w:t>
      </w:r>
      <w:r w:rsidR="003852FE" w:rsidRPr="003852FE">
        <w:t xml:space="preserve"> </w:t>
      </w:r>
      <w:r w:rsidRPr="003852FE">
        <w:t>РФ</w:t>
      </w:r>
      <w:r w:rsidR="003852FE" w:rsidRPr="003852FE">
        <w:t xml:space="preserve"> </w:t>
      </w:r>
      <w:r w:rsidRPr="003852FE">
        <w:t>Максим</w:t>
      </w:r>
      <w:r w:rsidR="003852FE" w:rsidRPr="003852FE">
        <w:t xml:space="preserve"> </w:t>
      </w:r>
      <w:r w:rsidRPr="003852FE">
        <w:t>Решетников</w:t>
      </w:r>
      <w:r w:rsidR="003852FE" w:rsidRPr="003852FE">
        <w:t xml:space="preserve"> </w:t>
      </w:r>
      <w:r w:rsidRPr="003852FE">
        <w:t>на</w:t>
      </w:r>
      <w:r w:rsidR="003852FE" w:rsidRPr="003852FE">
        <w:t xml:space="preserve"> </w:t>
      </w:r>
      <w:r w:rsidRPr="003852FE">
        <w:t>прошлой</w:t>
      </w:r>
      <w:r w:rsidR="003852FE" w:rsidRPr="003852FE">
        <w:t xml:space="preserve"> </w:t>
      </w:r>
      <w:r w:rsidRPr="003852FE">
        <w:t>неделе</w:t>
      </w:r>
      <w:r w:rsidR="003852FE" w:rsidRPr="003852FE">
        <w:t xml:space="preserve"> </w:t>
      </w:r>
      <w:r w:rsidRPr="003852FE">
        <w:t>заявил,</w:t>
      </w:r>
      <w:r w:rsidR="003852FE" w:rsidRPr="003852FE">
        <w:t xml:space="preserve"> </w:t>
      </w:r>
      <w:r w:rsidRPr="003852FE">
        <w:t>что</w:t>
      </w:r>
      <w:r w:rsidR="003852FE" w:rsidRPr="003852FE">
        <w:t xml:space="preserve"> </w:t>
      </w:r>
      <w:r w:rsidRPr="003852FE">
        <w:t>рост</w:t>
      </w:r>
      <w:r w:rsidR="003852FE" w:rsidRPr="003852FE">
        <w:t xml:space="preserve"> </w:t>
      </w:r>
      <w:r w:rsidRPr="003852FE">
        <w:t>в</w:t>
      </w:r>
      <w:r w:rsidR="003852FE" w:rsidRPr="003852FE">
        <w:t xml:space="preserve"> </w:t>
      </w:r>
      <w:r w:rsidRPr="003852FE">
        <w:t>2023</w:t>
      </w:r>
      <w:r w:rsidR="003852FE" w:rsidRPr="003852FE">
        <w:t xml:space="preserve"> </w:t>
      </w:r>
      <w:r w:rsidRPr="003852FE">
        <w:t>году</w:t>
      </w:r>
      <w:r w:rsidR="003852FE" w:rsidRPr="003852FE">
        <w:t xml:space="preserve"> </w:t>
      </w:r>
      <w:r w:rsidRPr="003852FE">
        <w:t>будет</w:t>
      </w:r>
      <w:r w:rsidR="003852FE" w:rsidRPr="003852FE">
        <w:t xml:space="preserve"> </w:t>
      </w:r>
      <w:r w:rsidRPr="003852FE">
        <w:t>выше</w:t>
      </w:r>
      <w:r w:rsidR="003852FE" w:rsidRPr="003852FE">
        <w:t xml:space="preserve"> </w:t>
      </w:r>
      <w:r w:rsidRPr="003852FE">
        <w:t>этой</w:t>
      </w:r>
      <w:r w:rsidR="003852FE" w:rsidRPr="003852FE">
        <w:t xml:space="preserve"> </w:t>
      </w:r>
      <w:r w:rsidRPr="003852FE">
        <w:t>оценки</w:t>
      </w:r>
      <w:r w:rsidR="003852FE" w:rsidRPr="003852FE">
        <w:t xml:space="preserve"> </w:t>
      </w:r>
      <w:r w:rsidRPr="003852FE">
        <w:t>и</w:t>
      </w:r>
      <w:r w:rsidR="003852FE" w:rsidRPr="003852FE">
        <w:t xml:space="preserve"> </w:t>
      </w:r>
      <w:r w:rsidRPr="003852FE">
        <w:t>составит</w:t>
      </w:r>
      <w:r w:rsidR="003852FE" w:rsidRPr="003852FE">
        <w:t xml:space="preserve"> </w:t>
      </w:r>
      <w:r w:rsidRPr="003852FE">
        <w:t>3%.</w:t>
      </w:r>
    </w:p>
    <w:p w:rsidR="008057F9" w:rsidRPr="003852FE" w:rsidRDefault="008057F9" w:rsidP="008057F9">
      <w:r w:rsidRPr="003852FE">
        <w:t>ЦБ</w:t>
      </w:r>
      <w:r w:rsidR="003852FE" w:rsidRPr="003852FE">
        <w:t xml:space="preserve"> </w:t>
      </w:r>
      <w:r w:rsidRPr="003852FE">
        <w:t>в</w:t>
      </w:r>
      <w:r w:rsidR="003852FE" w:rsidRPr="003852FE">
        <w:t xml:space="preserve"> </w:t>
      </w:r>
      <w:r w:rsidRPr="003852FE">
        <w:t>конце</w:t>
      </w:r>
      <w:r w:rsidR="003852FE" w:rsidRPr="003852FE">
        <w:t xml:space="preserve"> </w:t>
      </w:r>
      <w:r w:rsidRPr="003852FE">
        <w:t>октября</w:t>
      </w:r>
      <w:r w:rsidR="003852FE" w:rsidRPr="003852FE">
        <w:t xml:space="preserve"> </w:t>
      </w:r>
      <w:r w:rsidRPr="003852FE">
        <w:t>повысил</w:t>
      </w:r>
      <w:r w:rsidR="003852FE" w:rsidRPr="003852FE">
        <w:t xml:space="preserve"> </w:t>
      </w:r>
      <w:r w:rsidRPr="003852FE">
        <w:t>свой</w:t>
      </w:r>
      <w:r w:rsidR="003852FE" w:rsidRPr="003852FE">
        <w:t xml:space="preserve"> </w:t>
      </w:r>
      <w:r w:rsidRPr="003852FE">
        <w:t>прогноз</w:t>
      </w:r>
      <w:r w:rsidR="003852FE" w:rsidRPr="003852FE">
        <w:t xml:space="preserve"> </w:t>
      </w:r>
      <w:r w:rsidRPr="003852FE">
        <w:t>роста</w:t>
      </w:r>
      <w:r w:rsidR="003852FE" w:rsidRPr="003852FE">
        <w:t xml:space="preserve"> </w:t>
      </w:r>
      <w:r w:rsidRPr="003852FE">
        <w:t>этого</w:t>
      </w:r>
      <w:r w:rsidR="003852FE" w:rsidRPr="003852FE">
        <w:t xml:space="preserve"> </w:t>
      </w:r>
      <w:r w:rsidRPr="003852FE">
        <w:t>показателя</w:t>
      </w:r>
      <w:r w:rsidR="003852FE" w:rsidRPr="003852FE">
        <w:t xml:space="preserve"> </w:t>
      </w:r>
      <w:r w:rsidRPr="003852FE">
        <w:t>в</w:t>
      </w:r>
      <w:r w:rsidR="003852FE" w:rsidRPr="003852FE">
        <w:t xml:space="preserve"> </w:t>
      </w:r>
      <w:r w:rsidRPr="003852FE">
        <w:t>текущем</w:t>
      </w:r>
      <w:r w:rsidR="003852FE" w:rsidRPr="003852FE">
        <w:t xml:space="preserve"> </w:t>
      </w:r>
      <w:r w:rsidRPr="003852FE">
        <w:t>году</w:t>
      </w:r>
      <w:r w:rsidR="003852FE" w:rsidRPr="003852FE">
        <w:t xml:space="preserve"> </w:t>
      </w:r>
      <w:r w:rsidRPr="003852FE">
        <w:t>до</w:t>
      </w:r>
      <w:r w:rsidR="003852FE" w:rsidRPr="003852FE">
        <w:t xml:space="preserve"> </w:t>
      </w:r>
      <w:r w:rsidRPr="003852FE">
        <w:t>2,2-2,7%</w:t>
      </w:r>
      <w:r w:rsidR="003852FE" w:rsidRPr="003852FE">
        <w:t xml:space="preserve"> </w:t>
      </w:r>
      <w:r w:rsidRPr="003852FE">
        <w:t>с</w:t>
      </w:r>
      <w:r w:rsidR="003852FE" w:rsidRPr="003852FE">
        <w:t xml:space="preserve"> </w:t>
      </w:r>
      <w:r w:rsidRPr="003852FE">
        <w:t>1,5-2,5%.</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ЦБ</w:t>
      </w:r>
      <w:r w:rsidR="003852FE" w:rsidRPr="003852FE">
        <w:t xml:space="preserve"> </w:t>
      </w:r>
      <w:r w:rsidRPr="003852FE">
        <w:t>ожидает</w:t>
      </w:r>
      <w:r w:rsidR="003852FE" w:rsidRPr="003852FE">
        <w:t xml:space="preserve"> </w:t>
      </w:r>
      <w:r w:rsidRPr="003852FE">
        <w:t>замедление</w:t>
      </w:r>
      <w:r w:rsidR="003852FE" w:rsidRPr="003852FE">
        <w:t xml:space="preserve"> </w:t>
      </w:r>
      <w:r w:rsidRPr="003852FE">
        <w:t>годовых</w:t>
      </w:r>
      <w:r w:rsidR="003852FE" w:rsidRPr="003852FE">
        <w:t xml:space="preserve"> </w:t>
      </w:r>
      <w:r w:rsidRPr="003852FE">
        <w:t>темпов</w:t>
      </w:r>
      <w:r w:rsidR="003852FE" w:rsidRPr="003852FE">
        <w:t xml:space="preserve"> </w:t>
      </w:r>
      <w:r w:rsidRPr="003852FE">
        <w:t>роста</w:t>
      </w:r>
      <w:r w:rsidR="003852FE" w:rsidRPr="003852FE">
        <w:t xml:space="preserve"> </w:t>
      </w:r>
      <w:r w:rsidRPr="003852FE">
        <w:t>в</w:t>
      </w:r>
      <w:r w:rsidR="003852FE" w:rsidRPr="003852FE">
        <w:t xml:space="preserve"> </w:t>
      </w:r>
      <w:r w:rsidRPr="003852FE">
        <w:t>4-м</w:t>
      </w:r>
      <w:r w:rsidR="003852FE" w:rsidRPr="003852FE">
        <w:t xml:space="preserve"> </w:t>
      </w:r>
      <w:r w:rsidRPr="003852FE">
        <w:t>квартале</w:t>
      </w:r>
      <w:r w:rsidR="003852FE" w:rsidRPr="003852FE">
        <w:t xml:space="preserve"> </w:t>
      </w:r>
      <w:r w:rsidRPr="003852FE">
        <w:t>до</w:t>
      </w:r>
      <w:r w:rsidR="003852FE" w:rsidRPr="003852FE">
        <w:t xml:space="preserve"> </w:t>
      </w:r>
      <w:r w:rsidRPr="003852FE">
        <w:t>1%.</w:t>
      </w:r>
    </w:p>
    <w:p w:rsidR="008057F9" w:rsidRPr="003852FE" w:rsidRDefault="008057F9" w:rsidP="008057F9">
      <w:r w:rsidRPr="003852FE">
        <w:t>Консенсус-прогноз</w:t>
      </w:r>
      <w:r w:rsidR="003852FE" w:rsidRPr="003852FE">
        <w:t xml:space="preserve"> </w:t>
      </w:r>
      <w:r w:rsidRPr="003852FE">
        <w:t>аналитиков,</w:t>
      </w:r>
      <w:r w:rsidR="003852FE" w:rsidRPr="003852FE">
        <w:t xml:space="preserve"> </w:t>
      </w:r>
      <w:r w:rsidRPr="003852FE">
        <w:t>опрошенных</w:t>
      </w:r>
      <w:r w:rsidR="003852FE" w:rsidRPr="003852FE">
        <w:t xml:space="preserve"> «</w:t>
      </w:r>
      <w:r w:rsidRPr="003852FE">
        <w:t>Интерфаксом</w:t>
      </w:r>
      <w:r w:rsidR="003852FE" w:rsidRPr="003852FE">
        <w:t xml:space="preserve">» </w:t>
      </w:r>
      <w:r w:rsidRPr="003852FE">
        <w:t>в</w:t>
      </w:r>
      <w:r w:rsidR="003852FE" w:rsidRPr="003852FE">
        <w:t xml:space="preserve"> </w:t>
      </w:r>
      <w:r w:rsidRPr="003852FE">
        <w:t>начале</w:t>
      </w:r>
      <w:r w:rsidR="003852FE" w:rsidRPr="003852FE">
        <w:t xml:space="preserve"> </w:t>
      </w:r>
      <w:r w:rsidRPr="003852FE">
        <w:t>ноября,</w:t>
      </w:r>
      <w:r w:rsidR="003852FE" w:rsidRPr="003852FE">
        <w:t xml:space="preserve"> </w:t>
      </w:r>
      <w:r w:rsidRPr="003852FE">
        <w:t>предполагает</w:t>
      </w:r>
      <w:r w:rsidR="003852FE" w:rsidRPr="003852FE">
        <w:t xml:space="preserve"> </w:t>
      </w:r>
      <w:r w:rsidRPr="003852FE">
        <w:t>рост</w:t>
      </w:r>
      <w:r w:rsidR="003852FE" w:rsidRPr="003852FE">
        <w:t xml:space="preserve"> </w:t>
      </w:r>
      <w:r w:rsidRPr="003852FE">
        <w:t>российской</w:t>
      </w:r>
      <w:r w:rsidR="003852FE" w:rsidRPr="003852FE">
        <w:t xml:space="preserve"> </w:t>
      </w:r>
      <w:r w:rsidRPr="003852FE">
        <w:t>экономики</w:t>
      </w:r>
      <w:r w:rsidR="003852FE" w:rsidRPr="003852FE">
        <w:t xml:space="preserve"> </w:t>
      </w:r>
      <w:r w:rsidRPr="003852FE">
        <w:t>в</w:t>
      </w:r>
      <w:r w:rsidR="003852FE" w:rsidRPr="003852FE">
        <w:t xml:space="preserve"> </w:t>
      </w:r>
      <w:r w:rsidRPr="003852FE">
        <w:t>2023</w:t>
      </w:r>
      <w:r w:rsidR="003852FE" w:rsidRPr="003852FE">
        <w:t xml:space="preserve"> </w:t>
      </w:r>
      <w:r w:rsidRPr="003852FE">
        <w:t>году</w:t>
      </w:r>
      <w:r w:rsidR="003852FE" w:rsidRPr="003852FE">
        <w:t xml:space="preserve"> </w:t>
      </w:r>
      <w:r w:rsidRPr="003852FE">
        <w:t>на</w:t>
      </w:r>
      <w:r w:rsidR="003852FE" w:rsidRPr="003852FE">
        <w:t xml:space="preserve"> </w:t>
      </w:r>
      <w:r w:rsidRPr="003852FE">
        <w:t>2,7%.</w:t>
      </w:r>
    </w:p>
    <w:p w:rsidR="008057F9" w:rsidRPr="003852FE" w:rsidRDefault="008057F9" w:rsidP="008057F9">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Минэкономразвития</w:t>
      </w:r>
      <w:r w:rsidR="003852FE" w:rsidRPr="003852FE">
        <w:t xml:space="preserve"> </w:t>
      </w:r>
      <w:r w:rsidRPr="003852FE">
        <w:t>ожидает</w:t>
      </w:r>
      <w:r w:rsidR="003852FE" w:rsidRPr="003852FE">
        <w:t xml:space="preserve"> </w:t>
      </w:r>
      <w:r w:rsidRPr="003852FE">
        <w:t>рост</w:t>
      </w:r>
      <w:r w:rsidR="003852FE" w:rsidRPr="003852FE">
        <w:t xml:space="preserve"> </w:t>
      </w:r>
      <w:r w:rsidRPr="003852FE">
        <w:t>ВВП</w:t>
      </w:r>
      <w:r w:rsidR="003852FE" w:rsidRPr="003852FE">
        <w:t xml:space="preserve"> </w:t>
      </w:r>
      <w:r w:rsidRPr="003852FE">
        <w:t>РФ</w:t>
      </w:r>
      <w:r w:rsidR="003852FE" w:rsidRPr="003852FE">
        <w:t xml:space="preserve"> </w:t>
      </w:r>
      <w:r w:rsidRPr="003852FE">
        <w:t>на</w:t>
      </w:r>
      <w:r w:rsidR="003852FE" w:rsidRPr="003852FE">
        <w:t xml:space="preserve"> </w:t>
      </w:r>
      <w:r w:rsidRPr="003852FE">
        <w:t>2,3%,</w:t>
      </w:r>
      <w:r w:rsidR="003852FE" w:rsidRPr="003852FE">
        <w:t xml:space="preserve"> </w:t>
      </w:r>
      <w:r w:rsidRPr="003852FE">
        <w:t>ЦБ</w:t>
      </w:r>
      <w:r w:rsidR="003852FE" w:rsidRPr="003852FE">
        <w:t xml:space="preserve"> </w:t>
      </w:r>
      <w:r w:rsidRPr="003852FE">
        <w:t>-</w:t>
      </w:r>
      <w:r w:rsidR="003852FE" w:rsidRPr="003852FE">
        <w:t xml:space="preserve"> </w:t>
      </w:r>
      <w:r w:rsidRPr="003852FE">
        <w:t>лишь</w:t>
      </w:r>
      <w:r w:rsidR="003852FE" w:rsidRPr="003852FE">
        <w:t xml:space="preserve"> </w:t>
      </w:r>
      <w:r w:rsidRPr="003852FE">
        <w:t>на</w:t>
      </w:r>
      <w:r w:rsidR="003852FE" w:rsidRPr="003852FE">
        <w:t xml:space="preserve"> </w:t>
      </w:r>
      <w:r w:rsidRPr="003852FE">
        <w:t>0,5-1,5%,</w:t>
      </w:r>
      <w:r w:rsidR="003852FE" w:rsidRPr="003852FE">
        <w:t xml:space="preserve"> </w:t>
      </w:r>
      <w:r w:rsidRPr="003852FE">
        <w:t>консенсус-прогноз</w:t>
      </w:r>
      <w:r w:rsidR="003852FE" w:rsidRPr="003852FE">
        <w:t xml:space="preserve"> </w:t>
      </w:r>
      <w:r w:rsidRPr="003852FE">
        <w:t>аналитиков</w:t>
      </w:r>
      <w:r w:rsidR="003852FE" w:rsidRPr="003852FE">
        <w:t xml:space="preserve"> </w:t>
      </w:r>
      <w:r w:rsidRPr="003852FE">
        <w:t>(от</w:t>
      </w:r>
      <w:r w:rsidR="003852FE" w:rsidRPr="003852FE">
        <w:t xml:space="preserve"> </w:t>
      </w:r>
      <w:r w:rsidRPr="003852FE">
        <w:t>начала</w:t>
      </w:r>
      <w:r w:rsidR="003852FE" w:rsidRPr="003852FE">
        <w:t xml:space="preserve"> </w:t>
      </w:r>
      <w:r w:rsidRPr="003852FE">
        <w:t>ноября)</w:t>
      </w:r>
      <w:r w:rsidR="003852FE" w:rsidRPr="003852FE">
        <w:t xml:space="preserve"> </w:t>
      </w:r>
      <w:r w:rsidRPr="003852FE">
        <w:t>предполагает</w:t>
      </w:r>
      <w:r w:rsidR="003852FE" w:rsidRPr="003852FE">
        <w:t xml:space="preserve"> </w:t>
      </w:r>
      <w:r w:rsidRPr="003852FE">
        <w:t>рост</w:t>
      </w:r>
      <w:r w:rsidR="003852FE" w:rsidRPr="003852FE">
        <w:t xml:space="preserve"> </w:t>
      </w:r>
      <w:r w:rsidRPr="003852FE">
        <w:t>в</w:t>
      </w:r>
      <w:r w:rsidR="003852FE" w:rsidRPr="003852FE">
        <w:t xml:space="preserve"> </w:t>
      </w:r>
      <w:r w:rsidRPr="003852FE">
        <w:t>2024</w:t>
      </w:r>
      <w:r w:rsidR="003852FE" w:rsidRPr="003852FE">
        <w:t xml:space="preserve"> </w:t>
      </w:r>
      <w:r w:rsidRPr="003852FE">
        <w:t>году</w:t>
      </w:r>
      <w:r w:rsidR="003852FE" w:rsidRPr="003852FE">
        <w:t xml:space="preserve"> </w:t>
      </w:r>
      <w:r w:rsidRPr="003852FE">
        <w:t>на</w:t>
      </w:r>
      <w:r w:rsidR="003852FE" w:rsidRPr="003852FE">
        <w:t xml:space="preserve"> </w:t>
      </w:r>
      <w:r w:rsidRPr="003852FE">
        <w:t>1,3%.</w:t>
      </w:r>
    </w:p>
    <w:p w:rsidR="008057F9" w:rsidRPr="003852FE" w:rsidRDefault="008057F9" w:rsidP="008057F9">
      <w:pPr>
        <w:pStyle w:val="2"/>
      </w:pPr>
      <w:bookmarkStart w:id="110" w:name="_Toc151101730"/>
      <w:r w:rsidRPr="003852FE">
        <w:lastRenderedPageBreak/>
        <w:t>РИА</w:t>
      </w:r>
      <w:r w:rsidR="003852FE" w:rsidRPr="003852FE">
        <w:t xml:space="preserve"> </w:t>
      </w:r>
      <w:r w:rsidRPr="003852FE">
        <w:t>Новости,</w:t>
      </w:r>
      <w:r w:rsidR="003852FE" w:rsidRPr="003852FE">
        <w:t xml:space="preserve"> </w:t>
      </w:r>
      <w:r w:rsidRPr="003852FE">
        <w:t>16.11.2023,</w:t>
      </w:r>
      <w:r w:rsidR="003852FE" w:rsidRPr="003852FE">
        <w:t xml:space="preserve"> </w:t>
      </w:r>
      <w:r w:rsidRPr="003852FE">
        <w:t>Российский</w:t>
      </w:r>
      <w:r w:rsidR="003852FE" w:rsidRPr="003852FE">
        <w:t xml:space="preserve"> </w:t>
      </w:r>
      <w:r w:rsidRPr="003852FE">
        <w:t>финансовый</w:t>
      </w:r>
      <w:r w:rsidR="003852FE" w:rsidRPr="003852FE">
        <w:t xml:space="preserve"> </w:t>
      </w:r>
      <w:r w:rsidRPr="003852FE">
        <w:t>рынок</w:t>
      </w:r>
      <w:r w:rsidR="003852FE" w:rsidRPr="003852FE">
        <w:t xml:space="preserve"> </w:t>
      </w:r>
      <w:r w:rsidRPr="003852FE">
        <w:t>вышел</w:t>
      </w:r>
      <w:r w:rsidR="003852FE" w:rsidRPr="003852FE">
        <w:t xml:space="preserve"> </w:t>
      </w:r>
      <w:r w:rsidRPr="003852FE">
        <w:t>на</w:t>
      </w:r>
      <w:r w:rsidR="003852FE" w:rsidRPr="003852FE">
        <w:t xml:space="preserve"> </w:t>
      </w:r>
      <w:r w:rsidRPr="003852FE">
        <w:t>достаточно</w:t>
      </w:r>
      <w:r w:rsidR="003852FE" w:rsidRPr="003852FE">
        <w:t xml:space="preserve"> </w:t>
      </w:r>
      <w:r w:rsidRPr="003852FE">
        <w:t>устойчивый</w:t>
      </w:r>
      <w:r w:rsidR="003852FE" w:rsidRPr="003852FE">
        <w:t xml:space="preserve"> </w:t>
      </w:r>
      <w:r w:rsidRPr="003852FE">
        <w:t>уровень</w:t>
      </w:r>
      <w:r w:rsidR="003852FE" w:rsidRPr="003852FE">
        <w:t xml:space="preserve"> </w:t>
      </w:r>
      <w:r w:rsidRPr="003852FE">
        <w:t>развития</w:t>
      </w:r>
      <w:r w:rsidR="003852FE" w:rsidRPr="003852FE">
        <w:t xml:space="preserve"> </w:t>
      </w:r>
      <w:r w:rsidRPr="003852FE">
        <w:t>-</w:t>
      </w:r>
      <w:r w:rsidR="003852FE" w:rsidRPr="003852FE">
        <w:t xml:space="preserve"> </w:t>
      </w:r>
      <w:r w:rsidRPr="003852FE">
        <w:t>ЦБ</w:t>
      </w:r>
      <w:bookmarkEnd w:id="110"/>
    </w:p>
    <w:p w:rsidR="008057F9" w:rsidRPr="003852FE" w:rsidRDefault="008057F9" w:rsidP="00BF1432">
      <w:pPr>
        <w:pStyle w:val="3"/>
      </w:pPr>
      <w:bookmarkStart w:id="111" w:name="_Toc151101731"/>
      <w:r w:rsidRPr="003852FE">
        <w:t>Банк</w:t>
      </w:r>
      <w:r w:rsidR="003852FE" w:rsidRPr="003852FE">
        <w:t xml:space="preserve"> </w:t>
      </w:r>
      <w:r w:rsidRPr="003852FE">
        <w:t>России</w:t>
      </w:r>
      <w:r w:rsidR="003852FE" w:rsidRPr="003852FE">
        <w:t xml:space="preserve"> </w:t>
      </w:r>
      <w:r w:rsidRPr="003852FE">
        <w:t>наблюдает</w:t>
      </w:r>
      <w:r w:rsidR="003852FE" w:rsidRPr="003852FE">
        <w:t xml:space="preserve"> </w:t>
      </w:r>
      <w:r w:rsidRPr="003852FE">
        <w:t>постепенное</w:t>
      </w:r>
      <w:r w:rsidR="003852FE" w:rsidRPr="003852FE">
        <w:t xml:space="preserve"> </w:t>
      </w:r>
      <w:r w:rsidRPr="003852FE">
        <w:t>восстановление</w:t>
      </w:r>
      <w:r w:rsidR="003852FE" w:rsidRPr="003852FE">
        <w:t xml:space="preserve"> </w:t>
      </w:r>
      <w:r w:rsidRPr="003852FE">
        <w:t>российского</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который</w:t>
      </w:r>
      <w:r w:rsidR="003852FE" w:rsidRPr="003852FE">
        <w:t xml:space="preserve"> </w:t>
      </w:r>
      <w:r w:rsidRPr="003852FE">
        <w:t>уже</w:t>
      </w:r>
      <w:r w:rsidR="003852FE" w:rsidRPr="003852FE">
        <w:t xml:space="preserve"> </w:t>
      </w:r>
      <w:r w:rsidRPr="003852FE">
        <w:t>смог</w:t>
      </w:r>
      <w:r w:rsidR="003852FE" w:rsidRPr="003852FE">
        <w:t xml:space="preserve"> </w:t>
      </w:r>
      <w:r w:rsidRPr="003852FE">
        <w:t>преодолеть</w:t>
      </w:r>
      <w:r w:rsidR="003852FE" w:rsidRPr="003852FE">
        <w:t xml:space="preserve"> </w:t>
      </w:r>
      <w:r w:rsidRPr="003852FE">
        <w:t>падение</w:t>
      </w:r>
      <w:r w:rsidR="003852FE" w:rsidRPr="003852FE">
        <w:t xml:space="preserve"> </w:t>
      </w:r>
      <w:r w:rsidRPr="003852FE">
        <w:t>прошлого</w:t>
      </w:r>
      <w:r w:rsidR="003852FE" w:rsidRPr="003852FE">
        <w:t xml:space="preserve"> </w:t>
      </w:r>
      <w:r w:rsidRPr="003852FE">
        <w:t>года</w:t>
      </w:r>
      <w:r w:rsidR="003852FE" w:rsidRPr="003852FE">
        <w:t xml:space="preserve"> </w:t>
      </w:r>
      <w:r w:rsidRPr="003852FE">
        <w:t>и</w:t>
      </w:r>
      <w:r w:rsidR="003852FE" w:rsidRPr="003852FE">
        <w:t xml:space="preserve"> </w:t>
      </w:r>
      <w:r w:rsidRPr="003852FE">
        <w:t>вышел</w:t>
      </w:r>
      <w:r w:rsidR="003852FE" w:rsidRPr="003852FE">
        <w:t xml:space="preserve"> </w:t>
      </w:r>
      <w:r w:rsidRPr="003852FE">
        <w:t>на</w:t>
      </w:r>
      <w:r w:rsidR="003852FE" w:rsidRPr="003852FE">
        <w:t xml:space="preserve"> «</w:t>
      </w:r>
      <w:r w:rsidRPr="003852FE">
        <w:t>достаточно</w:t>
      </w:r>
      <w:r w:rsidR="003852FE" w:rsidRPr="003852FE">
        <w:t xml:space="preserve"> </w:t>
      </w:r>
      <w:r w:rsidRPr="003852FE">
        <w:t>устойчивый</w:t>
      </w:r>
      <w:r w:rsidR="003852FE" w:rsidRPr="003852FE">
        <w:t xml:space="preserve"> </w:t>
      </w:r>
      <w:r w:rsidRPr="003852FE">
        <w:t>уровень</w:t>
      </w:r>
      <w:r w:rsidR="003852FE" w:rsidRPr="003852FE">
        <w:t xml:space="preserve"> </w:t>
      </w:r>
      <w:r w:rsidRPr="003852FE">
        <w:t>развития</w:t>
      </w:r>
      <w:r w:rsidR="003852FE" w:rsidRPr="003852FE">
        <w:t>»</w:t>
      </w:r>
      <w:r w:rsidRPr="003852FE">
        <w:t>,</w:t>
      </w:r>
      <w:r w:rsidR="003852FE" w:rsidRPr="003852FE">
        <w:t xml:space="preserve"> </w:t>
      </w:r>
      <w:r w:rsidRPr="003852FE">
        <w:t>сказал</w:t>
      </w:r>
      <w:r w:rsidR="003852FE" w:rsidRPr="003852FE">
        <w:t xml:space="preserve"> </w:t>
      </w:r>
      <w:r w:rsidRPr="003852FE">
        <w:t>на</w:t>
      </w:r>
      <w:r w:rsidR="003852FE" w:rsidRPr="003852FE">
        <w:t xml:space="preserve"> </w:t>
      </w:r>
      <w:r w:rsidRPr="003852FE">
        <w:t>вебинаре</w:t>
      </w:r>
      <w:r w:rsidR="003852FE" w:rsidRPr="003852FE">
        <w:t xml:space="preserve"> «</w:t>
      </w:r>
      <w:r w:rsidRPr="003852FE">
        <w:t>Обсуждение</w:t>
      </w:r>
      <w:r w:rsidR="003852FE" w:rsidRPr="003852FE">
        <w:t xml:space="preserve"> </w:t>
      </w:r>
      <w:r w:rsidRPr="003852FE">
        <w:t>Основных</w:t>
      </w:r>
      <w:r w:rsidR="003852FE" w:rsidRPr="003852FE">
        <w:t xml:space="preserve"> </w:t>
      </w:r>
      <w:r w:rsidRPr="003852FE">
        <w:t>направлений</w:t>
      </w:r>
      <w:r w:rsidR="003852FE" w:rsidRPr="003852FE">
        <w:t xml:space="preserve"> </w:t>
      </w:r>
      <w:r w:rsidRPr="003852FE">
        <w:t>развития</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Российской</w:t>
      </w:r>
      <w:r w:rsidR="003852FE" w:rsidRPr="003852FE">
        <w:t xml:space="preserve"> </w:t>
      </w:r>
      <w:r w:rsidRPr="003852FE">
        <w:t>Федерации</w:t>
      </w:r>
      <w:r w:rsidR="003852FE" w:rsidRPr="003852FE">
        <w:t xml:space="preserve"> </w:t>
      </w:r>
      <w:r w:rsidRPr="003852FE">
        <w:t>на</w:t>
      </w:r>
      <w:r w:rsidR="003852FE" w:rsidRPr="003852FE">
        <w:t xml:space="preserve"> </w:t>
      </w:r>
      <w:r w:rsidRPr="003852FE">
        <w:t>2024</w:t>
      </w:r>
      <w:r w:rsidR="003852FE" w:rsidRPr="003852FE">
        <w:t xml:space="preserve"> </w:t>
      </w:r>
      <w:r w:rsidRPr="003852FE">
        <w:t>и</w:t>
      </w:r>
      <w:r w:rsidR="003852FE" w:rsidRPr="003852FE">
        <w:t xml:space="preserve"> </w:t>
      </w:r>
      <w:r w:rsidRPr="003852FE">
        <w:t>на</w:t>
      </w:r>
      <w:r w:rsidR="003852FE" w:rsidRPr="003852FE">
        <w:t xml:space="preserve"> </w:t>
      </w:r>
      <w:r w:rsidRPr="003852FE">
        <w:t>период</w:t>
      </w:r>
      <w:r w:rsidR="003852FE" w:rsidRPr="003852FE">
        <w:t xml:space="preserve"> </w:t>
      </w:r>
      <w:r w:rsidRPr="003852FE">
        <w:t>2025-2026</w:t>
      </w:r>
      <w:r w:rsidR="003852FE" w:rsidRPr="003852FE">
        <w:t xml:space="preserve"> </w:t>
      </w:r>
      <w:r w:rsidRPr="003852FE">
        <w:t>годов</w:t>
      </w:r>
      <w:r w:rsidR="003852FE" w:rsidRPr="003852FE">
        <w:t xml:space="preserve">» </w:t>
      </w:r>
      <w:r w:rsidRPr="003852FE">
        <w:t>первый</w:t>
      </w:r>
      <w:r w:rsidR="003852FE" w:rsidRPr="003852FE">
        <w:t xml:space="preserve"> </w:t>
      </w:r>
      <w:r w:rsidRPr="003852FE">
        <w:t>заместитель</w:t>
      </w:r>
      <w:r w:rsidR="003852FE" w:rsidRPr="003852FE">
        <w:t xml:space="preserve"> </w:t>
      </w:r>
      <w:r w:rsidRPr="003852FE">
        <w:t>председателя</w:t>
      </w:r>
      <w:r w:rsidR="003852FE" w:rsidRPr="003852FE">
        <w:t xml:space="preserve"> </w:t>
      </w:r>
      <w:r w:rsidRPr="003852FE">
        <w:t>ЦБ</w:t>
      </w:r>
      <w:r w:rsidR="003852FE" w:rsidRPr="003852FE">
        <w:t xml:space="preserve"> </w:t>
      </w:r>
      <w:r w:rsidRPr="003852FE">
        <w:t>РФ</w:t>
      </w:r>
      <w:r w:rsidR="003852FE" w:rsidRPr="003852FE">
        <w:t xml:space="preserve"> </w:t>
      </w:r>
      <w:r w:rsidRPr="003852FE">
        <w:t>Владимир</w:t>
      </w:r>
      <w:r w:rsidR="003852FE" w:rsidRPr="003852FE">
        <w:t xml:space="preserve"> </w:t>
      </w:r>
      <w:r w:rsidRPr="003852FE">
        <w:t>Чистюхин.</w:t>
      </w:r>
      <w:bookmarkEnd w:id="111"/>
    </w:p>
    <w:p w:rsidR="008057F9" w:rsidRPr="003852FE" w:rsidRDefault="003852FE" w:rsidP="008057F9">
      <w:r w:rsidRPr="003852FE">
        <w:t>«</w:t>
      </w:r>
      <w:r w:rsidR="008057F9" w:rsidRPr="003852FE">
        <w:t>Мы</w:t>
      </w:r>
      <w:r w:rsidRPr="003852FE">
        <w:t xml:space="preserve"> </w:t>
      </w:r>
      <w:r w:rsidR="008057F9" w:rsidRPr="003852FE">
        <w:t>в</w:t>
      </w:r>
      <w:r w:rsidRPr="003852FE">
        <w:t xml:space="preserve"> </w:t>
      </w:r>
      <w:r w:rsidR="008057F9" w:rsidRPr="003852FE">
        <w:t>2023</w:t>
      </w:r>
      <w:r w:rsidRPr="003852FE">
        <w:t xml:space="preserve"> </w:t>
      </w:r>
      <w:r w:rsidR="008057F9" w:rsidRPr="003852FE">
        <w:t>году</w:t>
      </w:r>
      <w:r w:rsidRPr="003852FE">
        <w:t xml:space="preserve"> </w:t>
      </w:r>
      <w:r w:rsidR="008057F9" w:rsidRPr="003852FE">
        <w:t>наблюдаем</w:t>
      </w:r>
      <w:r w:rsidRPr="003852FE">
        <w:t xml:space="preserve"> </w:t>
      </w:r>
      <w:r w:rsidR="008057F9" w:rsidRPr="003852FE">
        <w:t>постепенное</w:t>
      </w:r>
      <w:r w:rsidRPr="003852FE">
        <w:t xml:space="preserve"> </w:t>
      </w:r>
      <w:r w:rsidR="008057F9" w:rsidRPr="003852FE">
        <w:t>восстановление</w:t>
      </w:r>
      <w:r w:rsidRPr="003852FE">
        <w:t xml:space="preserve"> </w:t>
      </w:r>
      <w:r w:rsidR="008057F9" w:rsidRPr="003852FE">
        <w:t>финансового</w:t>
      </w:r>
      <w:r w:rsidRPr="003852FE">
        <w:t xml:space="preserve"> </w:t>
      </w:r>
      <w:r w:rsidR="008057F9" w:rsidRPr="003852FE">
        <w:t>рынка,</w:t>
      </w:r>
      <w:r w:rsidRPr="003852FE">
        <w:t xml:space="preserve"> </w:t>
      </w:r>
      <w:r w:rsidR="008057F9" w:rsidRPr="003852FE">
        <w:t>развитие</w:t>
      </w:r>
      <w:r w:rsidRPr="003852FE">
        <w:t xml:space="preserve"> </w:t>
      </w:r>
      <w:r w:rsidR="008057F9" w:rsidRPr="003852FE">
        <w:t>его</w:t>
      </w:r>
      <w:r w:rsidRPr="003852FE">
        <w:t xml:space="preserve"> </w:t>
      </w:r>
      <w:r w:rsidR="008057F9" w:rsidRPr="003852FE">
        <w:t>основных</w:t>
      </w:r>
      <w:r w:rsidRPr="003852FE">
        <w:t xml:space="preserve"> </w:t>
      </w:r>
      <w:r w:rsidR="008057F9" w:rsidRPr="003852FE">
        <w:t>секторов.</w:t>
      </w:r>
      <w:r w:rsidRPr="003852FE">
        <w:t xml:space="preserve"> </w:t>
      </w:r>
      <w:r w:rsidR="008057F9" w:rsidRPr="003852FE">
        <w:t>Отмечается</w:t>
      </w:r>
      <w:r w:rsidRPr="003852FE">
        <w:t xml:space="preserve"> </w:t>
      </w:r>
      <w:r w:rsidR="008057F9" w:rsidRPr="003852FE">
        <w:t>рост</w:t>
      </w:r>
      <w:r w:rsidRPr="003852FE">
        <w:t xml:space="preserve"> </w:t>
      </w:r>
      <w:r w:rsidR="008057F9" w:rsidRPr="003852FE">
        <w:t>отдельных</w:t>
      </w:r>
      <w:r w:rsidRPr="003852FE">
        <w:t xml:space="preserve"> </w:t>
      </w:r>
      <w:r w:rsidR="008057F9" w:rsidRPr="003852FE">
        <w:t>показателей</w:t>
      </w:r>
      <w:r w:rsidRPr="003852FE">
        <w:t xml:space="preserve"> </w:t>
      </w:r>
      <w:r w:rsidR="008057F9" w:rsidRPr="003852FE">
        <w:t>не</w:t>
      </w:r>
      <w:r w:rsidRPr="003852FE">
        <w:t xml:space="preserve"> </w:t>
      </w:r>
      <w:r w:rsidR="008057F9" w:rsidRPr="003852FE">
        <w:t>только</w:t>
      </w:r>
      <w:r w:rsidRPr="003852FE">
        <w:t xml:space="preserve"> </w:t>
      </w:r>
      <w:r w:rsidR="008057F9" w:rsidRPr="003852FE">
        <w:t>относительно</w:t>
      </w:r>
      <w:r w:rsidRPr="003852FE">
        <w:t xml:space="preserve"> </w:t>
      </w:r>
      <w:r w:rsidR="008057F9" w:rsidRPr="003852FE">
        <w:t>2022</w:t>
      </w:r>
      <w:r w:rsidRPr="003852FE">
        <w:t xml:space="preserve"> </w:t>
      </w:r>
      <w:r w:rsidR="008057F9" w:rsidRPr="003852FE">
        <w:t>года,</w:t>
      </w:r>
      <w:r w:rsidRPr="003852FE">
        <w:t xml:space="preserve"> </w:t>
      </w:r>
      <w:r w:rsidR="008057F9" w:rsidRPr="003852FE">
        <w:t>который</w:t>
      </w:r>
      <w:r w:rsidRPr="003852FE">
        <w:t xml:space="preserve"> </w:t>
      </w:r>
      <w:r w:rsidR="008057F9" w:rsidRPr="003852FE">
        <w:t>во</w:t>
      </w:r>
      <w:r w:rsidRPr="003852FE">
        <w:t xml:space="preserve"> </w:t>
      </w:r>
      <w:r w:rsidR="008057F9" w:rsidRPr="003852FE">
        <w:t>многом</w:t>
      </w:r>
      <w:r w:rsidRPr="003852FE">
        <w:t xml:space="preserve"> </w:t>
      </w:r>
      <w:r w:rsidR="008057F9" w:rsidRPr="003852FE">
        <w:t>был</w:t>
      </w:r>
      <w:r w:rsidRPr="003852FE">
        <w:t xml:space="preserve"> </w:t>
      </w:r>
      <w:r w:rsidR="008057F9" w:rsidRPr="003852FE">
        <w:t>провальным,</w:t>
      </w:r>
      <w:r w:rsidRPr="003852FE">
        <w:t xml:space="preserve"> </w:t>
      </w:r>
      <w:r w:rsidR="008057F9" w:rsidRPr="003852FE">
        <w:t>но</w:t>
      </w:r>
      <w:r w:rsidRPr="003852FE">
        <w:t xml:space="preserve"> </w:t>
      </w:r>
      <w:r w:rsidR="008057F9" w:rsidRPr="003852FE">
        <w:t>и</w:t>
      </w:r>
      <w:r w:rsidRPr="003852FE">
        <w:t xml:space="preserve"> </w:t>
      </w:r>
      <w:r w:rsidR="008057F9" w:rsidRPr="003852FE">
        <w:t>относительно</w:t>
      </w:r>
      <w:r w:rsidRPr="003852FE">
        <w:t xml:space="preserve"> </w:t>
      </w:r>
      <w:r w:rsidR="008057F9" w:rsidRPr="003852FE">
        <w:t>2021</w:t>
      </w:r>
      <w:r w:rsidRPr="003852FE">
        <w:t xml:space="preserve"> </w:t>
      </w:r>
      <w:r w:rsidR="008057F9" w:rsidRPr="003852FE">
        <w:t>года.</w:t>
      </w:r>
      <w:r w:rsidRPr="003852FE">
        <w:t xml:space="preserve"> </w:t>
      </w:r>
      <w:r w:rsidR="008057F9" w:rsidRPr="003852FE">
        <w:t>То</w:t>
      </w:r>
      <w:r w:rsidRPr="003852FE">
        <w:t xml:space="preserve"> </w:t>
      </w:r>
      <w:r w:rsidR="008057F9" w:rsidRPr="003852FE">
        <w:t>есть</w:t>
      </w:r>
      <w:r w:rsidRPr="003852FE">
        <w:t xml:space="preserve"> </w:t>
      </w:r>
      <w:r w:rsidR="008057F9" w:rsidRPr="003852FE">
        <w:t>в</w:t>
      </w:r>
      <w:r w:rsidRPr="003852FE">
        <w:t xml:space="preserve"> </w:t>
      </w:r>
      <w:r w:rsidR="008057F9" w:rsidRPr="003852FE">
        <w:t>этом</w:t>
      </w:r>
      <w:r w:rsidRPr="003852FE">
        <w:t xml:space="preserve"> </w:t>
      </w:r>
      <w:r w:rsidR="008057F9" w:rsidRPr="003852FE">
        <w:t>смысле</w:t>
      </w:r>
      <w:r w:rsidRPr="003852FE">
        <w:t xml:space="preserve"> </w:t>
      </w:r>
      <w:r w:rsidR="008057F9" w:rsidRPr="003852FE">
        <w:t>мы</w:t>
      </w:r>
      <w:r w:rsidRPr="003852FE">
        <w:t xml:space="preserve"> </w:t>
      </w:r>
      <w:r w:rsidR="008057F9" w:rsidRPr="003852FE">
        <w:t>преодолели</w:t>
      </w:r>
      <w:r w:rsidRPr="003852FE">
        <w:t xml:space="preserve"> </w:t>
      </w:r>
      <w:r w:rsidR="008057F9" w:rsidRPr="003852FE">
        <w:t>ту</w:t>
      </w:r>
      <w:r w:rsidRPr="003852FE">
        <w:t xml:space="preserve"> </w:t>
      </w:r>
      <w:r w:rsidR="008057F9" w:rsidRPr="003852FE">
        <w:t>яму,</w:t>
      </w:r>
      <w:r w:rsidRPr="003852FE">
        <w:t xml:space="preserve"> </w:t>
      </w:r>
      <w:r w:rsidR="008057F9" w:rsidRPr="003852FE">
        <w:t>которую</w:t>
      </w:r>
      <w:r w:rsidRPr="003852FE">
        <w:t xml:space="preserve"> </w:t>
      </w:r>
      <w:r w:rsidR="008057F9" w:rsidRPr="003852FE">
        <w:t>в</w:t>
      </w:r>
      <w:r w:rsidRPr="003852FE">
        <w:t xml:space="preserve"> </w:t>
      </w:r>
      <w:r w:rsidR="008057F9" w:rsidRPr="003852FE">
        <w:t>которую</w:t>
      </w:r>
      <w:r w:rsidRPr="003852FE">
        <w:t xml:space="preserve"> </w:t>
      </w:r>
      <w:r w:rsidR="008057F9" w:rsidRPr="003852FE">
        <w:t>нас</w:t>
      </w:r>
      <w:r w:rsidRPr="003852FE">
        <w:t xml:space="preserve"> </w:t>
      </w:r>
      <w:r w:rsidR="008057F9" w:rsidRPr="003852FE">
        <w:t>зав</w:t>
      </w:r>
      <w:r w:rsidRPr="003852FE">
        <w:t>е</w:t>
      </w:r>
      <w:r w:rsidR="008057F9" w:rsidRPr="003852FE">
        <w:t>л</w:t>
      </w:r>
      <w:r w:rsidRPr="003852FE">
        <w:t xml:space="preserve"> </w:t>
      </w:r>
      <w:r w:rsidR="008057F9" w:rsidRPr="003852FE">
        <w:t>2022</w:t>
      </w:r>
      <w:r w:rsidRPr="003852FE">
        <w:t xml:space="preserve"> </w:t>
      </w:r>
      <w:r w:rsidR="008057F9" w:rsidRPr="003852FE">
        <w:t>год,</w:t>
      </w:r>
      <w:r w:rsidRPr="003852FE">
        <w:t xml:space="preserve"> </w:t>
      </w:r>
      <w:r w:rsidR="008057F9" w:rsidRPr="003852FE">
        <w:t>и</w:t>
      </w:r>
      <w:r w:rsidRPr="003852FE">
        <w:t xml:space="preserve"> </w:t>
      </w:r>
      <w:r w:rsidR="008057F9" w:rsidRPr="003852FE">
        <w:t>по</w:t>
      </w:r>
      <w:r w:rsidRPr="003852FE">
        <w:t xml:space="preserve"> </w:t>
      </w:r>
      <w:r w:rsidR="008057F9" w:rsidRPr="003852FE">
        <w:t>большому</w:t>
      </w:r>
      <w:r w:rsidRPr="003852FE">
        <w:t xml:space="preserve"> </w:t>
      </w:r>
      <w:r w:rsidR="008057F9" w:rsidRPr="003852FE">
        <w:t>сч</w:t>
      </w:r>
      <w:r w:rsidRPr="003852FE">
        <w:t>е</w:t>
      </w:r>
      <w:r w:rsidR="008057F9" w:rsidRPr="003852FE">
        <w:t>ту</w:t>
      </w:r>
      <w:r w:rsidRPr="003852FE">
        <w:t xml:space="preserve"> </w:t>
      </w:r>
      <w:r w:rsidR="008057F9" w:rsidRPr="003852FE">
        <w:t>вышли</w:t>
      </w:r>
      <w:r w:rsidRPr="003852FE">
        <w:t xml:space="preserve"> </w:t>
      </w:r>
      <w:r w:rsidR="008057F9" w:rsidRPr="003852FE">
        <w:t>на</w:t>
      </w:r>
      <w:r w:rsidRPr="003852FE">
        <w:t xml:space="preserve"> </w:t>
      </w:r>
      <w:r w:rsidR="008057F9" w:rsidRPr="003852FE">
        <w:t>такой</w:t>
      </w:r>
      <w:r w:rsidRPr="003852FE">
        <w:t xml:space="preserve"> </w:t>
      </w:r>
      <w:r w:rsidR="008057F9" w:rsidRPr="003852FE">
        <w:t>достаточно</w:t>
      </w:r>
      <w:r w:rsidRPr="003852FE">
        <w:t xml:space="preserve"> </w:t>
      </w:r>
      <w:r w:rsidR="008057F9" w:rsidRPr="003852FE">
        <w:t>устойчивый</w:t>
      </w:r>
      <w:r w:rsidRPr="003852FE">
        <w:t xml:space="preserve"> </w:t>
      </w:r>
      <w:r w:rsidR="008057F9" w:rsidRPr="003852FE">
        <w:t>уровень</w:t>
      </w:r>
      <w:r w:rsidRPr="003852FE">
        <w:t xml:space="preserve"> </w:t>
      </w:r>
      <w:r w:rsidR="008057F9" w:rsidRPr="003852FE">
        <w:t>развития</w:t>
      </w:r>
      <w:r w:rsidRPr="003852FE">
        <w:t>»</w:t>
      </w:r>
      <w:r w:rsidR="008057F9" w:rsidRPr="003852FE">
        <w:t>,</w:t>
      </w:r>
      <w:r w:rsidRPr="003852FE">
        <w:t xml:space="preserve"> </w:t>
      </w:r>
      <w:r w:rsidR="008057F9" w:rsidRPr="003852FE">
        <w:t>-</w:t>
      </w:r>
      <w:r w:rsidRPr="003852FE">
        <w:t xml:space="preserve"> </w:t>
      </w:r>
      <w:r w:rsidR="008057F9" w:rsidRPr="003852FE">
        <w:t>сказал</w:t>
      </w:r>
      <w:r w:rsidRPr="003852FE">
        <w:t xml:space="preserve"> </w:t>
      </w:r>
      <w:r w:rsidR="008057F9" w:rsidRPr="003852FE">
        <w:t>он.</w:t>
      </w:r>
    </w:p>
    <w:p w:rsidR="008057F9" w:rsidRPr="003852FE" w:rsidRDefault="008057F9" w:rsidP="008057F9">
      <w:r w:rsidRPr="003852FE">
        <w:t>В</w:t>
      </w:r>
      <w:r w:rsidR="003852FE" w:rsidRPr="003852FE">
        <w:t xml:space="preserve"> </w:t>
      </w:r>
      <w:r w:rsidRPr="003852FE">
        <w:t>частности,</w:t>
      </w:r>
      <w:r w:rsidR="003852FE" w:rsidRPr="003852FE">
        <w:t xml:space="preserve"> </w:t>
      </w:r>
      <w:r w:rsidRPr="003852FE">
        <w:t>расширяются</w:t>
      </w:r>
      <w:r w:rsidR="003852FE" w:rsidRPr="003852FE">
        <w:t xml:space="preserve"> </w:t>
      </w:r>
      <w:r w:rsidRPr="003852FE">
        <w:t>объ</w:t>
      </w:r>
      <w:r w:rsidR="003852FE" w:rsidRPr="003852FE">
        <w:t>е</w:t>
      </w:r>
      <w:r w:rsidRPr="003852FE">
        <w:t>мы</w:t>
      </w:r>
      <w:r w:rsidR="003852FE" w:rsidRPr="003852FE">
        <w:t xml:space="preserve"> </w:t>
      </w:r>
      <w:r w:rsidRPr="003852FE">
        <w:t>банковского</w:t>
      </w:r>
      <w:r w:rsidR="003852FE" w:rsidRPr="003852FE">
        <w:t xml:space="preserve"> </w:t>
      </w:r>
      <w:r w:rsidRPr="003852FE">
        <w:t>кредитования,</w:t>
      </w:r>
      <w:r w:rsidR="003852FE" w:rsidRPr="003852FE">
        <w:t xml:space="preserve"> </w:t>
      </w:r>
      <w:r w:rsidRPr="003852FE">
        <w:t>рынок</w:t>
      </w:r>
      <w:r w:rsidR="003852FE" w:rsidRPr="003852FE">
        <w:t xml:space="preserve"> </w:t>
      </w:r>
      <w:r w:rsidRPr="003852FE">
        <w:t>капитала</w:t>
      </w:r>
      <w:r w:rsidR="003852FE" w:rsidRPr="003852FE">
        <w:t xml:space="preserve"> </w:t>
      </w:r>
      <w:r w:rsidRPr="003852FE">
        <w:t>постепенно</w:t>
      </w:r>
      <w:r w:rsidR="003852FE" w:rsidRPr="003852FE">
        <w:t xml:space="preserve"> </w:t>
      </w:r>
      <w:r w:rsidRPr="003852FE">
        <w:t>восстанавливается,</w:t>
      </w:r>
      <w:r w:rsidR="003852FE" w:rsidRPr="003852FE">
        <w:t xml:space="preserve"> </w:t>
      </w:r>
      <w:r w:rsidRPr="003852FE">
        <w:t>раст</w:t>
      </w:r>
      <w:r w:rsidR="003852FE" w:rsidRPr="003852FE">
        <w:t>е</w:t>
      </w:r>
      <w:r w:rsidRPr="003852FE">
        <w:t>т</w:t>
      </w:r>
      <w:r w:rsidR="003852FE" w:rsidRPr="003852FE">
        <w:t xml:space="preserve"> </w:t>
      </w:r>
      <w:r w:rsidRPr="003852FE">
        <w:t>и</w:t>
      </w:r>
      <w:r w:rsidR="003852FE" w:rsidRPr="003852FE">
        <w:t xml:space="preserve"> </w:t>
      </w:r>
      <w:r w:rsidRPr="003852FE">
        <w:t>небанковский</w:t>
      </w:r>
      <w:r w:rsidR="003852FE" w:rsidRPr="003852FE">
        <w:t xml:space="preserve"> </w:t>
      </w:r>
      <w:r w:rsidRPr="003852FE">
        <w:t>сектор,</w:t>
      </w:r>
      <w:r w:rsidR="003852FE" w:rsidRPr="003852FE">
        <w:t xml:space="preserve"> </w:t>
      </w:r>
      <w:r w:rsidRPr="003852FE">
        <w:t>где</w:t>
      </w:r>
      <w:r w:rsidR="003852FE" w:rsidRPr="003852FE">
        <w:t xml:space="preserve"> </w:t>
      </w:r>
      <w:r w:rsidRPr="003852FE">
        <w:t>увеличиваются</w:t>
      </w:r>
      <w:r w:rsidR="003852FE" w:rsidRPr="003852FE">
        <w:t xml:space="preserve"> </w:t>
      </w:r>
      <w:r w:rsidRPr="003852FE">
        <w:t>объ</w:t>
      </w:r>
      <w:r w:rsidR="003852FE" w:rsidRPr="003852FE">
        <w:t>е</w:t>
      </w:r>
      <w:r w:rsidRPr="003852FE">
        <w:t>мы</w:t>
      </w:r>
      <w:r w:rsidR="003852FE" w:rsidRPr="003852FE">
        <w:t xml:space="preserve"> </w:t>
      </w:r>
      <w:r w:rsidRPr="003852FE">
        <w:t>активов</w:t>
      </w:r>
      <w:r w:rsidR="003852FE" w:rsidRPr="003852FE">
        <w:t xml:space="preserve"> </w:t>
      </w:r>
      <w:r w:rsidRPr="003852FE">
        <w:t>на</w:t>
      </w:r>
      <w:r w:rsidR="003852FE" w:rsidRPr="003852FE">
        <w:t xml:space="preserve"> </w:t>
      </w:r>
      <w:r w:rsidRPr="003852FE">
        <w:t>брокерских</w:t>
      </w:r>
      <w:r w:rsidR="003852FE" w:rsidRPr="003852FE">
        <w:t xml:space="preserve"> </w:t>
      </w:r>
      <w:r w:rsidRPr="003852FE">
        <w:t>счетах</w:t>
      </w:r>
      <w:r w:rsidR="003852FE" w:rsidRPr="003852FE">
        <w:t xml:space="preserve"> </w:t>
      </w:r>
      <w:r w:rsidRPr="003852FE">
        <w:t>и</w:t>
      </w:r>
      <w:r w:rsidR="003852FE" w:rsidRPr="003852FE">
        <w:t xml:space="preserve"> </w:t>
      </w:r>
      <w:r w:rsidRPr="003852FE">
        <w:t>счетах</w:t>
      </w:r>
      <w:r w:rsidR="003852FE" w:rsidRPr="003852FE">
        <w:t xml:space="preserve"> </w:t>
      </w:r>
      <w:r w:rsidRPr="003852FE">
        <w:t>доверительного</w:t>
      </w:r>
      <w:r w:rsidR="003852FE" w:rsidRPr="003852FE">
        <w:t xml:space="preserve"> </w:t>
      </w:r>
      <w:r w:rsidRPr="003852FE">
        <w:t>управления</w:t>
      </w:r>
      <w:r w:rsidR="003852FE" w:rsidRPr="003852FE">
        <w:t xml:space="preserve"> </w:t>
      </w:r>
      <w:r w:rsidRPr="003852FE">
        <w:t>(ДУ),</w:t>
      </w:r>
      <w:r w:rsidR="003852FE" w:rsidRPr="003852FE">
        <w:t xml:space="preserve"> </w:t>
      </w:r>
      <w:r w:rsidRPr="003852FE">
        <w:t>уточнил</w:t>
      </w:r>
      <w:r w:rsidR="003852FE" w:rsidRPr="003852FE">
        <w:t xml:space="preserve"> </w:t>
      </w:r>
      <w:r w:rsidRPr="003852FE">
        <w:t>первый</w:t>
      </w:r>
      <w:r w:rsidR="003852FE" w:rsidRPr="003852FE">
        <w:t xml:space="preserve"> </w:t>
      </w:r>
      <w:r w:rsidRPr="003852FE">
        <w:t>заместитель</w:t>
      </w:r>
      <w:r w:rsidR="003852FE" w:rsidRPr="003852FE">
        <w:t xml:space="preserve"> </w:t>
      </w:r>
      <w:r w:rsidRPr="003852FE">
        <w:t>председателя</w:t>
      </w:r>
      <w:r w:rsidR="003852FE" w:rsidRPr="003852FE">
        <w:t xml:space="preserve"> </w:t>
      </w:r>
      <w:r w:rsidRPr="003852FE">
        <w:t>ЦБ</w:t>
      </w:r>
      <w:r w:rsidR="003852FE" w:rsidRPr="003852FE">
        <w:t xml:space="preserve"> </w:t>
      </w:r>
      <w:r w:rsidRPr="003852FE">
        <w:t>РФ.</w:t>
      </w:r>
    </w:p>
    <w:p w:rsidR="00D94D15" w:rsidRPr="003852FE" w:rsidRDefault="003852FE" w:rsidP="008057F9">
      <w:r w:rsidRPr="003852FE">
        <w:t>«</w:t>
      </w:r>
      <w:r w:rsidR="008057F9" w:rsidRPr="003852FE">
        <w:t>С</w:t>
      </w:r>
      <w:r w:rsidRPr="003852FE">
        <w:t xml:space="preserve"> </w:t>
      </w:r>
      <w:r w:rsidR="008057F9" w:rsidRPr="003852FE">
        <w:t>точки</w:t>
      </w:r>
      <w:r w:rsidRPr="003852FE">
        <w:t xml:space="preserve"> </w:t>
      </w:r>
      <w:r w:rsidR="008057F9" w:rsidRPr="003852FE">
        <w:t>зрения</w:t>
      </w:r>
      <w:r w:rsidRPr="003852FE">
        <w:t xml:space="preserve"> </w:t>
      </w:r>
      <w:r w:rsidR="008057F9" w:rsidRPr="003852FE">
        <w:t>нового</w:t>
      </w:r>
      <w:r w:rsidRPr="003852FE">
        <w:t xml:space="preserve"> </w:t>
      </w:r>
      <w:r w:rsidR="008057F9" w:rsidRPr="003852FE">
        <w:t>трека</w:t>
      </w:r>
      <w:r w:rsidRPr="003852FE">
        <w:t xml:space="preserve"> </w:t>
      </w:r>
      <w:r w:rsidR="008057F9" w:rsidRPr="003852FE">
        <w:t>международных</w:t>
      </w:r>
      <w:r w:rsidRPr="003852FE">
        <w:t xml:space="preserve"> </w:t>
      </w:r>
      <w:r w:rsidR="008057F9" w:rsidRPr="003852FE">
        <w:t>расч</w:t>
      </w:r>
      <w:r w:rsidRPr="003852FE">
        <w:t>е</w:t>
      </w:r>
      <w:r w:rsidR="008057F9" w:rsidRPr="003852FE">
        <w:t>тов</w:t>
      </w:r>
      <w:r w:rsidRPr="003852FE">
        <w:t xml:space="preserve"> </w:t>
      </w:r>
      <w:r w:rsidR="008057F9" w:rsidRPr="003852FE">
        <w:t>значимо</w:t>
      </w:r>
      <w:r w:rsidRPr="003852FE">
        <w:t xml:space="preserve"> </w:t>
      </w:r>
      <w:r w:rsidR="008057F9" w:rsidRPr="003852FE">
        <w:t>выросла</w:t>
      </w:r>
      <w:r w:rsidRPr="003852FE">
        <w:t xml:space="preserve"> </w:t>
      </w:r>
      <w:r w:rsidR="008057F9" w:rsidRPr="003852FE">
        <w:t>доля</w:t>
      </w:r>
      <w:r w:rsidRPr="003852FE">
        <w:t xml:space="preserve"> </w:t>
      </w:r>
      <w:r w:rsidR="008057F9" w:rsidRPr="003852FE">
        <w:t>расч</w:t>
      </w:r>
      <w:r w:rsidRPr="003852FE">
        <w:t>е</w:t>
      </w:r>
      <w:r w:rsidR="008057F9" w:rsidRPr="003852FE">
        <w:t>тов</w:t>
      </w:r>
      <w:r w:rsidRPr="003852FE">
        <w:t xml:space="preserve"> </w:t>
      </w:r>
      <w:r w:rsidR="008057F9" w:rsidRPr="003852FE">
        <w:t>в</w:t>
      </w:r>
      <w:r w:rsidRPr="003852FE">
        <w:t xml:space="preserve"> </w:t>
      </w:r>
      <w:r w:rsidR="008057F9" w:rsidRPr="003852FE">
        <w:t>рублях</w:t>
      </w:r>
      <w:r w:rsidRPr="003852FE">
        <w:t xml:space="preserve"> </w:t>
      </w:r>
      <w:r w:rsidR="008057F9" w:rsidRPr="003852FE">
        <w:t>по</w:t>
      </w:r>
      <w:r w:rsidRPr="003852FE">
        <w:t xml:space="preserve"> </w:t>
      </w:r>
      <w:r w:rsidR="008057F9" w:rsidRPr="003852FE">
        <w:t>внешнеторговым</w:t>
      </w:r>
      <w:r w:rsidRPr="003852FE">
        <w:t xml:space="preserve"> </w:t>
      </w:r>
      <w:r w:rsidR="008057F9" w:rsidRPr="003852FE">
        <w:t>контрактам.</w:t>
      </w:r>
      <w:r w:rsidRPr="003852FE">
        <w:t xml:space="preserve"> </w:t>
      </w:r>
      <w:r w:rsidR="008057F9" w:rsidRPr="003852FE">
        <w:t>Кстати,</w:t>
      </w:r>
      <w:r w:rsidRPr="003852FE">
        <w:t xml:space="preserve"> </w:t>
      </w:r>
      <w:r w:rsidR="008057F9" w:rsidRPr="003852FE">
        <w:t>такие</w:t>
      </w:r>
      <w:r w:rsidRPr="003852FE">
        <w:t xml:space="preserve"> </w:t>
      </w:r>
      <w:r w:rsidR="008057F9" w:rsidRPr="003852FE">
        <w:t>цифры,</w:t>
      </w:r>
      <w:r w:rsidRPr="003852FE">
        <w:t xml:space="preserve"> </w:t>
      </w:r>
      <w:r w:rsidR="008057F9" w:rsidRPr="003852FE">
        <w:t>что</w:t>
      </w:r>
      <w:r w:rsidRPr="003852FE">
        <w:t xml:space="preserve"> </w:t>
      </w:r>
      <w:r w:rsidR="008057F9" w:rsidRPr="003852FE">
        <w:t>за</w:t>
      </w:r>
      <w:r w:rsidRPr="003852FE">
        <w:t xml:space="preserve"> </w:t>
      </w:r>
      <w:r w:rsidR="008057F9" w:rsidRPr="003852FE">
        <w:t>товары</w:t>
      </w:r>
      <w:r w:rsidRPr="003852FE">
        <w:t xml:space="preserve"> </w:t>
      </w:r>
      <w:r w:rsidR="008057F9" w:rsidRPr="003852FE">
        <w:t>и</w:t>
      </w:r>
      <w:r w:rsidRPr="003852FE">
        <w:t xml:space="preserve"> </w:t>
      </w:r>
      <w:r w:rsidR="008057F9" w:rsidRPr="003852FE">
        <w:t>услуги</w:t>
      </w:r>
      <w:r w:rsidRPr="003852FE">
        <w:t xml:space="preserve"> </w:t>
      </w:r>
      <w:r w:rsidR="008057F9" w:rsidRPr="003852FE">
        <w:t>где-то</w:t>
      </w:r>
      <w:r w:rsidRPr="003852FE">
        <w:t xml:space="preserve"> </w:t>
      </w:r>
      <w:r w:rsidR="008057F9" w:rsidRPr="003852FE">
        <w:t>40%</w:t>
      </w:r>
      <w:r w:rsidRPr="003852FE">
        <w:t xml:space="preserve"> </w:t>
      </w:r>
      <w:r w:rsidR="008057F9" w:rsidRPr="003852FE">
        <w:t>в</w:t>
      </w:r>
      <w:r w:rsidRPr="003852FE">
        <w:t xml:space="preserve"> </w:t>
      </w:r>
      <w:r w:rsidR="008057F9" w:rsidRPr="003852FE">
        <w:t>рублях</w:t>
      </w:r>
      <w:r w:rsidRPr="003852FE">
        <w:t xml:space="preserve"> </w:t>
      </w:r>
      <w:r w:rsidR="008057F9" w:rsidRPr="003852FE">
        <w:t>получается</w:t>
      </w:r>
      <w:r w:rsidRPr="003852FE">
        <w:t xml:space="preserve"> </w:t>
      </w:r>
      <w:r w:rsidR="008057F9" w:rsidRPr="003852FE">
        <w:t>за</w:t>
      </w:r>
      <w:r w:rsidRPr="003852FE">
        <w:t xml:space="preserve"> </w:t>
      </w:r>
      <w:r w:rsidR="008057F9" w:rsidRPr="003852FE">
        <w:t>экспорт</w:t>
      </w:r>
      <w:r w:rsidRPr="003852FE">
        <w:t xml:space="preserve"> </w:t>
      </w:r>
      <w:r w:rsidR="008057F9" w:rsidRPr="003852FE">
        <w:t>и</w:t>
      </w:r>
      <w:r w:rsidRPr="003852FE">
        <w:t xml:space="preserve"> </w:t>
      </w:r>
      <w:r w:rsidR="008057F9" w:rsidRPr="003852FE">
        <w:t>платится</w:t>
      </w:r>
      <w:r w:rsidRPr="003852FE">
        <w:t xml:space="preserve"> </w:t>
      </w:r>
      <w:r w:rsidR="008057F9" w:rsidRPr="003852FE">
        <w:t>30%</w:t>
      </w:r>
      <w:r w:rsidRPr="003852FE">
        <w:t xml:space="preserve"> </w:t>
      </w:r>
      <w:r w:rsidR="008057F9" w:rsidRPr="003852FE">
        <w:t>за</w:t>
      </w:r>
      <w:r w:rsidRPr="003852FE">
        <w:t xml:space="preserve"> </w:t>
      </w:r>
      <w:r w:rsidR="008057F9" w:rsidRPr="003852FE">
        <w:t>импорт.</w:t>
      </w:r>
      <w:r w:rsidRPr="003852FE">
        <w:t xml:space="preserve"> </w:t>
      </w:r>
      <w:r w:rsidR="008057F9" w:rsidRPr="003852FE">
        <w:t>Это,</w:t>
      </w:r>
      <w:r w:rsidRPr="003852FE">
        <w:t xml:space="preserve"> </w:t>
      </w:r>
      <w:r w:rsidR="008057F9" w:rsidRPr="003852FE">
        <w:t>конечно,</w:t>
      </w:r>
      <w:r w:rsidRPr="003852FE">
        <w:t xml:space="preserve"> </w:t>
      </w:r>
      <w:r w:rsidR="008057F9" w:rsidRPr="003852FE">
        <w:t>достаточно</w:t>
      </w:r>
      <w:r w:rsidRPr="003852FE">
        <w:t xml:space="preserve"> </w:t>
      </w:r>
      <w:r w:rsidR="008057F9" w:rsidRPr="003852FE">
        <w:t>неплохой</w:t>
      </w:r>
      <w:r w:rsidRPr="003852FE">
        <w:t xml:space="preserve"> </w:t>
      </w:r>
      <w:r w:rsidR="008057F9" w:rsidRPr="003852FE">
        <w:t>показатель</w:t>
      </w:r>
      <w:r w:rsidRPr="003852FE">
        <w:t>»</w:t>
      </w:r>
      <w:r w:rsidR="008057F9" w:rsidRPr="003852FE">
        <w:t>,</w:t>
      </w:r>
      <w:r w:rsidRPr="003852FE">
        <w:t xml:space="preserve"> </w:t>
      </w:r>
      <w:r w:rsidR="008057F9" w:rsidRPr="003852FE">
        <w:t>-</w:t>
      </w:r>
      <w:r w:rsidRPr="003852FE">
        <w:t xml:space="preserve"> </w:t>
      </w:r>
      <w:r w:rsidR="008057F9" w:rsidRPr="003852FE">
        <w:t>также</w:t>
      </w:r>
      <w:r w:rsidRPr="003852FE">
        <w:t xml:space="preserve"> </w:t>
      </w:r>
      <w:r w:rsidR="008057F9" w:rsidRPr="003852FE">
        <w:t>отметил</w:t>
      </w:r>
      <w:r w:rsidRPr="003852FE">
        <w:t xml:space="preserve"> </w:t>
      </w:r>
      <w:r w:rsidR="008057F9" w:rsidRPr="003852FE">
        <w:t>Чистюхин.</w:t>
      </w:r>
    </w:p>
    <w:p w:rsidR="006771A2" w:rsidRPr="003852FE" w:rsidRDefault="006771A2" w:rsidP="007E765B">
      <w:pPr>
        <w:pStyle w:val="2"/>
      </w:pPr>
      <w:bookmarkStart w:id="112" w:name="_Toc151101732"/>
      <w:r w:rsidRPr="003852FE">
        <w:t>Ежедневная</w:t>
      </w:r>
      <w:r w:rsidR="003852FE" w:rsidRPr="003852FE">
        <w:t xml:space="preserve"> </w:t>
      </w:r>
      <w:r w:rsidRPr="003852FE">
        <w:t>деловая</w:t>
      </w:r>
      <w:r w:rsidR="003852FE" w:rsidRPr="003852FE">
        <w:t xml:space="preserve"> </w:t>
      </w:r>
      <w:r w:rsidRPr="003852FE">
        <w:t>газета</w:t>
      </w:r>
      <w:r w:rsidR="003852FE" w:rsidRPr="003852FE">
        <w:t xml:space="preserve"> </w:t>
      </w:r>
      <w:r w:rsidRPr="003852FE">
        <w:t>РБК,</w:t>
      </w:r>
      <w:r w:rsidR="003852FE" w:rsidRPr="003852FE">
        <w:t xml:space="preserve"> </w:t>
      </w:r>
      <w:r w:rsidR="007E765B" w:rsidRPr="003852FE">
        <w:t>16.11.2023,</w:t>
      </w:r>
      <w:r w:rsidR="003852FE" w:rsidRPr="003852FE">
        <w:t xml:space="preserve"> </w:t>
      </w:r>
      <w:r w:rsidRPr="003852FE">
        <w:t>Карина</w:t>
      </w:r>
      <w:r w:rsidR="003852FE" w:rsidRPr="003852FE">
        <w:t xml:space="preserve"> </w:t>
      </w:r>
      <w:r w:rsidRPr="003852FE">
        <w:t>КАРИМОВА,</w:t>
      </w:r>
      <w:r w:rsidR="003852FE" w:rsidRPr="003852FE">
        <w:t xml:space="preserve"> </w:t>
      </w:r>
      <w:r w:rsidRPr="003852FE">
        <w:t>Криптовалютный</w:t>
      </w:r>
      <w:r w:rsidR="003852FE" w:rsidRPr="003852FE">
        <w:t xml:space="preserve"> </w:t>
      </w:r>
      <w:r w:rsidRPr="003852FE">
        <w:t>намек</w:t>
      </w:r>
      <w:r w:rsidR="003852FE" w:rsidRPr="003852FE">
        <w:t xml:space="preserve"> </w:t>
      </w:r>
      <w:r w:rsidRPr="003852FE">
        <w:t>на</w:t>
      </w:r>
      <w:r w:rsidR="003852FE" w:rsidRPr="003852FE">
        <w:t xml:space="preserve"> </w:t>
      </w:r>
      <w:r w:rsidRPr="003852FE">
        <w:t>будущее</w:t>
      </w:r>
      <w:bookmarkEnd w:id="112"/>
    </w:p>
    <w:p w:rsidR="006771A2" w:rsidRPr="003852FE" w:rsidRDefault="006771A2" w:rsidP="00BF1432">
      <w:pPr>
        <w:pStyle w:val="3"/>
      </w:pPr>
      <w:bookmarkStart w:id="113" w:name="_Toc151101733"/>
      <w:r w:rsidRPr="003852FE">
        <w:t>Из-за</w:t>
      </w:r>
      <w:r w:rsidR="003852FE" w:rsidRPr="003852FE">
        <w:t xml:space="preserve"> </w:t>
      </w:r>
      <w:r w:rsidRPr="003852FE">
        <w:t>санкций</w:t>
      </w:r>
      <w:r w:rsidR="003852FE" w:rsidRPr="003852FE">
        <w:t xml:space="preserve"> </w:t>
      </w:r>
      <w:r w:rsidRPr="003852FE">
        <w:t>СПБ</w:t>
      </w:r>
      <w:r w:rsidR="003852FE" w:rsidRPr="003852FE">
        <w:t xml:space="preserve"> </w:t>
      </w:r>
      <w:r w:rsidRPr="003852FE">
        <w:t>Биржа</w:t>
      </w:r>
      <w:r w:rsidR="003852FE" w:rsidRPr="003852FE">
        <w:t xml:space="preserve"> </w:t>
      </w:r>
      <w:r w:rsidRPr="003852FE">
        <w:t>может</w:t>
      </w:r>
      <w:r w:rsidR="003852FE" w:rsidRPr="003852FE">
        <w:t xml:space="preserve"> </w:t>
      </w:r>
      <w:r w:rsidRPr="003852FE">
        <w:t>перестроить</w:t>
      </w:r>
      <w:r w:rsidR="003852FE" w:rsidRPr="003852FE">
        <w:t xml:space="preserve"> </w:t>
      </w:r>
      <w:r w:rsidRPr="003852FE">
        <w:t>свою</w:t>
      </w:r>
      <w:r w:rsidR="003852FE" w:rsidRPr="003852FE">
        <w:t xml:space="preserve"> </w:t>
      </w:r>
      <w:r w:rsidRPr="003852FE">
        <w:t>работу,</w:t>
      </w:r>
      <w:r w:rsidR="003852FE" w:rsidRPr="003852FE">
        <w:t xml:space="preserve"> </w:t>
      </w:r>
      <w:r w:rsidRPr="003852FE">
        <w:t>начав</w:t>
      </w:r>
      <w:r w:rsidR="003852FE" w:rsidRPr="003852FE">
        <w:t xml:space="preserve"> </w:t>
      </w:r>
      <w:r w:rsidRPr="003852FE">
        <w:t>торговать</w:t>
      </w:r>
      <w:r w:rsidR="003852FE" w:rsidRPr="003852FE">
        <w:t xml:space="preserve"> </w:t>
      </w:r>
      <w:r w:rsidRPr="003852FE">
        <w:t>новыми</w:t>
      </w:r>
      <w:r w:rsidR="003852FE" w:rsidRPr="003852FE">
        <w:t xml:space="preserve"> </w:t>
      </w:r>
      <w:r w:rsidRPr="003852FE">
        <w:t>инструментами,</w:t>
      </w:r>
      <w:r w:rsidR="003852FE" w:rsidRPr="003852FE">
        <w:t xml:space="preserve"> </w:t>
      </w:r>
      <w:r w:rsidRPr="003852FE">
        <w:t>считает</w:t>
      </w:r>
      <w:r w:rsidR="003852FE" w:rsidRPr="003852FE">
        <w:t xml:space="preserve"> </w:t>
      </w:r>
      <w:r w:rsidRPr="003852FE">
        <w:t>председатель</w:t>
      </w:r>
      <w:r w:rsidR="003852FE" w:rsidRPr="003852FE">
        <w:t xml:space="preserve"> </w:t>
      </w:r>
      <w:r w:rsidRPr="003852FE">
        <w:t>комитета</w:t>
      </w:r>
      <w:r w:rsidR="003852FE" w:rsidRPr="003852FE">
        <w:t xml:space="preserve"> </w:t>
      </w:r>
      <w:r w:rsidRPr="003852FE">
        <w:t>Госдумы</w:t>
      </w:r>
      <w:r w:rsidR="003852FE" w:rsidRPr="003852FE">
        <w:t xml:space="preserve"> </w:t>
      </w:r>
      <w:r w:rsidRPr="003852FE">
        <w:t>по</w:t>
      </w:r>
      <w:r w:rsidR="003852FE" w:rsidRPr="003852FE">
        <w:t xml:space="preserve"> </w:t>
      </w:r>
      <w:r w:rsidRPr="003852FE">
        <w:t>финансовому</w:t>
      </w:r>
      <w:r w:rsidR="003852FE" w:rsidRPr="003852FE">
        <w:t xml:space="preserve"> </w:t>
      </w:r>
      <w:r w:rsidRPr="003852FE">
        <w:t>рынку</w:t>
      </w:r>
      <w:r w:rsidR="003852FE" w:rsidRPr="003852FE">
        <w:t xml:space="preserve"> </w:t>
      </w:r>
      <w:r w:rsidRPr="003852FE">
        <w:t>Анатолий</w:t>
      </w:r>
      <w:r w:rsidR="003852FE" w:rsidRPr="003852FE">
        <w:t xml:space="preserve"> </w:t>
      </w:r>
      <w:r w:rsidRPr="003852FE">
        <w:t>Аксаков.</w:t>
      </w:r>
      <w:r w:rsidR="003852FE" w:rsidRPr="003852FE">
        <w:t xml:space="preserve"> </w:t>
      </w:r>
      <w:r w:rsidRPr="003852FE">
        <w:t>Это</w:t>
      </w:r>
      <w:r w:rsidR="003852FE" w:rsidRPr="003852FE">
        <w:t xml:space="preserve"> </w:t>
      </w:r>
      <w:r w:rsidRPr="003852FE">
        <w:t>могут</w:t>
      </w:r>
      <w:r w:rsidR="003852FE" w:rsidRPr="003852FE">
        <w:t xml:space="preserve"> </w:t>
      </w:r>
      <w:r w:rsidRPr="003852FE">
        <w:t>быть</w:t>
      </w:r>
      <w:r w:rsidR="003852FE" w:rsidRPr="003852FE">
        <w:t xml:space="preserve"> </w:t>
      </w:r>
      <w:r w:rsidRPr="003852FE">
        <w:t>бумаги</w:t>
      </w:r>
      <w:r w:rsidR="003852FE" w:rsidRPr="003852FE">
        <w:t xml:space="preserve"> </w:t>
      </w:r>
      <w:r w:rsidRPr="003852FE">
        <w:t>подсанкционных</w:t>
      </w:r>
      <w:r w:rsidR="003852FE" w:rsidRPr="003852FE">
        <w:t xml:space="preserve"> </w:t>
      </w:r>
      <w:r w:rsidRPr="003852FE">
        <w:t>компаний,</w:t>
      </w:r>
      <w:r w:rsidR="003852FE" w:rsidRPr="003852FE">
        <w:t xml:space="preserve"> </w:t>
      </w:r>
      <w:r w:rsidRPr="003852FE">
        <w:t>криптовалюты,</w:t>
      </w:r>
      <w:r w:rsidR="003852FE" w:rsidRPr="003852FE">
        <w:t xml:space="preserve"> </w:t>
      </w:r>
      <w:r w:rsidRPr="003852FE">
        <w:t>ЦФА</w:t>
      </w:r>
      <w:r w:rsidR="003852FE" w:rsidRPr="003852FE">
        <w:t xml:space="preserve"> </w:t>
      </w:r>
      <w:r w:rsidRPr="003852FE">
        <w:t>и</w:t>
      </w:r>
      <w:r w:rsidR="003852FE" w:rsidRPr="003852FE">
        <w:t xml:space="preserve"> </w:t>
      </w:r>
      <w:r w:rsidRPr="003852FE">
        <w:t>другие.</w:t>
      </w:r>
      <w:bookmarkEnd w:id="113"/>
    </w:p>
    <w:p w:rsidR="006771A2" w:rsidRPr="003852FE" w:rsidRDefault="002200DB" w:rsidP="006771A2">
      <w:r w:rsidRPr="003852FE">
        <w:t>ЧТО</w:t>
      </w:r>
      <w:r w:rsidR="003852FE" w:rsidRPr="003852FE">
        <w:t xml:space="preserve"> </w:t>
      </w:r>
      <w:r w:rsidRPr="003852FE">
        <w:t>БУДЕТ</w:t>
      </w:r>
      <w:r w:rsidR="003852FE" w:rsidRPr="003852FE">
        <w:t xml:space="preserve"> </w:t>
      </w:r>
      <w:r w:rsidRPr="003852FE">
        <w:t>ДАЛЬШЕ</w:t>
      </w:r>
      <w:r w:rsidR="003852FE" w:rsidRPr="003852FE">
        <w:t xml:space="preserve"> </w:t>
      </w:r>
      <w:r w:rsidRPr="003852FE">
        <w:t>С</w:t>
      </w:r>
      <w:r w:rsidR="003852FE" w:rsidRPr="003852FE">
        <w:t xml:space="preserve"> </w:t>
      </w:r>
      <w:r w:rsidRPr="003852FE">
        <w:t>СПБ</w:t>
      </w:r>
      <w:r w:rsidR="003852FE" w:rsidRPr="003852FE">
        <w:t xml:space="preserve"> </w:t>
      </w:r>
      <w:r w:rsidRPr="003852FE">
        <w:t>БИРЖЕЙ</w:t>
      </w:r>
    </w:p>
    <w:p w:rsidR="006771A2" w:rsidRPr="003852FE" w:rsidRDefault="006771A2" w:rsidP="006771A2">
      <w:r w:rsidRPr="003852FE">
        <w:t>Работа</w:t>
      </w:r>
      <w:r w:rsidR="003852FE" w:rsidRPr="003852FE">
        <w:t xml:space="preserve"> </w:t>
      </w:r>
      <w:r w:rsidRPr="003852FE">
        <w:t>СПБ</w:t>
      </w:r>
      <w:r w:rsidR="003852FE" w:rsidRPr="003852FE">
        <w:t xml:space="preserve"> </w:t>
      </w:r>
      <w:r w:rsidRPr="003852FE">
        <w:t>Биржи</w:t>
      </w:r>
      <w:r w:rsidR="003852FE" w:rsidRPr="003852FE">
        <w:t xml:space="preserve"> </w:t>
      </w:r>
      <w:r w:rsidRPr="003852FE">
        <w:t>в</w:t>
      </w:r>
      <w:r w:rsidR="003852FE" w:rsidRPr="003852FE">
        <w:t xml:space="preserve"> </w:t>
      </w:r>
      <w:r w:rsidRPr="003852FE">
        <w:t>условиях</w:t>
      </w:r>
      <w:r w:rsidR="003852FE" w:rsidRPr="003852FE">
        <w:t xml:space="preserve"> </w:t>
      </w:r>
      <w:r w:rsidRPr="003852FE">
        <w:t>санкций</w:t>
      </w:r>
      <w:r w:rsidR="003852FE" w:rsidRPr="003852FE">
        <w:t xml:space="preserve"> </w:t>
      </w:r>
      <w:r w:rsidRPr="003852FE">
        <w:t>может</w:t>
      </w:r>
      <w:r w:rsidR="003852FE" w:rsidRPr="003852FE">
        <w:t xml:space="preserve"> </w:t>
      </w:r>
      <w:r w:rsidRPr="003852FE">
        <w:t>быть</w:t>
      </w:r>
      <w:r w:rsidR="003852FE" w:rsidRPr="003852FE">
        <w:t xml:space="preserve"> </w:t>
      </w:r>
      <w:r w:rsidRPr="003852FE">
        <w:t>переориентирована</w:t>
      </w:r>
      <w:r w:rsidR="003852FE" w:rsidRPr="003852FE">
        <w:t xml:space="preserve"> </w:t>
      </w:r>
      <w:r w:rsidRPr="003852FE">
        <w:t>на</w:t>
      </w:r>
      <w:r w:rsidR="003852FE" w:rsidRPr="003852FE">
        <w:t xml:space="preserve"> </w:t>
      </w:r>
      <w:r w:rsidRPr="003852FE">
        <w:t>торговлю</w:t>
      </w:r>
      <w:r w:rsidR="003852FE" w:rsidRPr="003852FE">
        <w:t xml:space="preserve"> </w:t>
      </w:r>
      <w:r w:rsidRPr="003852FE">
        <w:t>новыми</w:t>
      </w:r>
      <w:r w:rsidR="003852FE" w:rsidRPr="003852FE">
        <w:t xml:space="preserve"> </w:t>
      </w:r>
      <w:r w:rsidRPr="003852FE">
        <w:t>инструментами,</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бумагами</w:t>
      </w:r>
      <w:r w:rsidR="003852FE" w:rsidRPr="003852FE">
        <w:t xml:space="preserve"> </w:t>
      </w:r>
      <w:r w:rsidRPr="003852FE">
        <w:t>подсанкционных</w:t>
      </w:r>
      <w:r w:rsidR="003852FE" w:rsidRPr="003852FE">
        <w:t xml:space="preserve"> </w:t>
      </w:r>
      <w:r w:rsidRPr="003852FE">
        <w:t>компаний,</w:t>
      </w:r>
      <w:r w:rsidR="003852FE" w:rsidRPr="003852FE">
        <w:t xml:space="preserve"> </w:t>
      </w:r>
      <w:r w:rsidRPr="003852FE">
        <w:t>криптовалютами,</w:t>
      </w:r>
      <w:r w:rsidR="003852FE" w:rsidRPr="003852FE">
        <w:t xml:space="preserve"> </w:t>
      </w:r>
      <w:r w:rsidRPr="003852FE">
        <w:t>цифровыми</w:t>
      </w:r>
      <w:r w:rsidR="003852FE" w:rsidRPr="003852FE">
        <w:t xml:space="preserve"> </w:t>
      </w:r>
      <w:r w:rsidRPr="003852FE">
        <w:t>финансовыми</w:t>
      </w:r>
      <w:r w:rsidR="003852FE" w:rsidRPr="003852FE">
        <w:t xml:space="preserve"> </w:t>
      </w:r>
      <w:r w:rsidRPr="003852FE">
        <w:t>активами</w:t>
      </w:r>
      <w:r w:rsidR="003852FE" w:rsidRPr="003852FE">
        <w:t xml:space="preserve"> </w:t>
      </w:r>
      <w:r w:rsidRPr="003852FE">
        <w:t>(ЦФА),</w:t>
      </w:r>
      <w:r w:rsidR="003852FE" w:rsidRPr="003852FE">
        <w:t xml:space="preserve"> </w:t>
      </w:r>
      <w:r w:rsidRPr="003852FE">
        <w:t>а</w:t>
      </w:r>
      <w:r w:rsidR="003852FE" w:rsidRPr="003852FE">
        <w:t xml:space="preserve"> </w:t>
      </w:r>
      <w:r w:rsidRPr="003852FE">
        <w:t>также</w:t>
      </w:r>
      <w:r w:rsidR="003852FE" w:rsidRPr="003852FE">
        <w:t xml:space="preserve"> </w:t>
      </w:r>
      <w:r w:rsidRPr="003852FE">
        <w:t>на</w:t>
      </w:r>
      <w:r w:rsidR="003852FE" w:rsidRPr="003852FE">
        <w:t xml:space="preserve"> </w:t>
      </w:r>
      <w:r w:rsidRPr="003852FE">
        <w:t>работу</w:t>
      </w:r>
      <w:r w:rsidR="003852FE" w:rsidRPr="003852FE">
        <w:t xml:space="preserve"> </w:t>
      </w:r>
      <w:r w:rsidRPr="003852FE">
        <w:t>на</w:t>
      </w:r>
      <w:r w:rsidR="003852FE" w:rsidRPr="003852FE">
        <w:t xml:space="preserve"> </w:t>
      </w:r>
      <w:r w:rsidRPr="003852FE">
        <w:t>внешних</w:t>
      </w:r>
      <w:r w:rsidR="003852FE" w:rsidRPr="003852FE">
        <w:t xml:space="preserve"> </w:t>
      </w:r>
      <w:r w:rsidRPr="003852FE">
        <w:t>рынках</w:t>
      </w:r>
      <w:r w:rsidR="003852FE" w:rsidRPr="003852FE">
        <w:t xml:space="preserve"> </w:t>
      </w:r>
      <w:r w:rsidRPr="003852FE">
        <w:t>дружественных</w:t>
      </w:r>
      <w:r w:rsidR="003852FE" w:rsidRPr="003852FE">
        <w:t xml:space="preserve"> </w:t>
      </w:r>
      <w:r w:rsidRPr="003852FE">
        <w:t>стран.</w:t>
      </w:r>
      <w:r w:rsidR="003852FE" w:rsidRPr="003852FE">
        <w:t xml:space="preserve"> </w:t>
      </w:r>
      <w:r w:rsidRPr="003852FE">
        <w:t>Об</w:t>
      </w:r>
      <w:r w:rsidR="003852FE" w:rsidRPr="003852FE">
        <w:t xml:space="preserve"> </w:t>
      </w:r>
      <w:r w:rsidRPr="003852FE">
        <w:t>этом</w:t>
      </w:r>
      <w:r w:rsidR="003852FE" w:rsidRPr="003852FE">
        <w:t xml:space="preserve"> </w:t>
      </w:r>
      <w:r w:rsidRPr="003852FE">
        <w:t>РБК</w:t>
      </w:r>
      <w:r w:rsidR="003852FE" w:rsidRPr="003852FE">
        <w:t xml:space="preserve"> </w:t>
      </w:r>
      <w:r w:rsidRPr="003852FE">
        <w:t>заявил</w:t>
      </w:r>
      <w:r w:rsidR="003852FE" w:rsidRPr="003852FE">
        <w:t xml:space="preserve"> </w:t>
      </w:r>
      <w:r w:rsidRPr="003852FE">
        <w:t>председатель</w:t>
      </w:r>
      <w:r w:rsidR="003852FE" w:rsidRPr="003852FE">
        <w:t xml:space="preserve"> </w:t>
      </w:r>
      <w:r w:rsidRPr="003852FE">
        <w:t>комитета</w:t>
      </w:r>
      <w:r w:rsidR="003852FE" w:rsidRPr="003852FE">
        <w:t xml:space="preserve"> </w:t>
      </w:r>
      <w:r w:rsidRPr="003852FE">
        <w:t>Госдумы</w:t>
      </w:r>
      <w:r w:rsidR="003852FE" w:rsidRPr="003852FE">
        <w:t xml:space="preserve"> </w:t>
      </w:r>
      <w:r w:rsidRPr="003852FE">
        <w:t>по</w:t>
      </w:r>
      <w:r w:rsidR="003852FE" w:rsidRPr="003852FE">
        <w:t xml:space="preserve"> </w:t>
      </w:r>
      <w:r w:rsidRPr="003852FE">
        <w:t>финансовому</w:t>
      </w:r>
      <w:r w:rsidR="003852FE" w:rsidRPr="003852FE">
        <w:t xml:space="preserve"> </w:t>
      </w:r>
      <w:r w:rsidRPr="003852FE">
        <w:t>рынку</w:t>
      </w:r>
      <w:r w:rsidR="003852FE" w:rsidRPr="003852FE">
        <w:t xml:space="preserve"> </w:t>
      </w:r>
      <w:r w:rsidRPr="003852FE">
        <w:t>Анатолий</w:t>
      </w:r>
      <w:r w:rsidR="003852FE" w:rsidRPr="003852FE">
        <w:t xml:space="preserve"> </w:t>
      </w:r>
      <w:r w:rsidRPr="003852FE">
        <w:t>Аксаков.</w:t>
      </w:r>
    </w:p>
    <w:p w:rsidR="006771A2" w:rsidRPr="003852FE" w:rsidRDefault="003852FE" w:rsidP="006771A2">
      <w:r w:rsidRPr="003852FE">
        <w:t>«</w:t>
      </w:r>
      <w:r w:rsidR="006771A2" w:rsidRPr="003852FE">
        <w:t>Я</w:t>
      </w:r>
      <w:r w:rsidRPr="003852FE">
        <w:t xml:space="preserve"> </w:t>
      </w:r>
      <w:r w:rsidR="006771A2" w:rsidRPr="003852FE">
        <w:t>допускаю,</w:t>
      </w:r>
      <w:r w:rsidRPr="003852FE">
        <w:t xml:space="preserve"> </w:t>
      </w:r>
      <w:r w:rsidR="006771A2" w:rsidRPr="003852FE">
        <w:t>что</w:t>
      </w:r>
      <w:r w:rsidRPr="003852FE">
        <w:t xml:space="preserve"> </w:t>
      </w:r>
      <w:r w:rsidR="006771A2" w:rsidRPr="003852FE">
        <w:t>темы</w:t>
      </w:r>
      <w:r w:rsidRPr="003852FE">
        <w:t xml:space="preserve"> </w:t>
      </w:r>
      <w:r w:rsidR="006771A2" w:rsidRPr="003852FE">
        <w:t>криптовалют,</w:t>
      </w:r>
      <w:r w:rsidRPr="003852FE">
        <w:t xml:space="preserve"> </w:t>
      </w:r>
      <w:r w:rsidR="006771A2" w:rsidRPr="003852FE">
        <w:t>ЦФА</w:t>
      </w:r>
      <w:r w:rsidRPr="003852FE">
        <w:t xml:space="preserve"> </w:t>
      </w:r>
      <w:r w:rsidR="006771A2" w:rsidRPr="003852FE">
        <w:t>могут</w:t>
      </w:r>
      <w:r w:rsidRPr="003852FE">
        <w:t xml:space="preserve"> </w:t>
      </w:r>
      <w:r w:rsidR="006771A2" w:rsidRPr="003852FE">
        <w:t>стать</w:t>
      </w:r>
      <w:r w:rsidRPr="003852FE">
        <w:t xml:space="preserve"> </w:t>
      </w:r>
      <w:r w:rsidR="006771A2" w:rsidRPr="003852FE">
        <w:t>центрами</w:t>
      </w:r>
      <w:r w:rsidRPr="003852FE">
        <w:t xml:space="preserve"> </w:t>
      </w:r>
      <w:r w:rsidR="006771A2" w:rsidRPr="003852FE">
        <w:t>работы,</w:t>
      </w:r>
      <w:r w:rsidRPr="003852FE">
        <w:t xml:space="preserve"> </w:t>
      </w:r>
      <w:r w:rsidR="006771A2" w:rsidRPr="003852FE">
        <w:t>важными</w:t>
      </w:r>
      <w:r w:rsidRPr="003852FE">
        <w:t xml:space="preserve"> </w:t>
      </w:r>
      <w:r w:rsidR="006771A2" w:rsidRPr="003852FE">
        <w:t>инструментами,</w:t>
      </w:r>
      <w:r w:rsidRPr="003852FE">
        <w:t xml:space="preserve"> </w:t>
      </w:r>
      <w:r w:rsidR="006771A2" w:rsidRPr="003852FE">
        <w:t>с</w:t>
      </w:r>
      <w:r w:rsidRPr="003852FE">
        <w:t xml:space="preserve"> </w:t>
      </w:r>
      <w:r w:rsidR="006771A2" w:rsidRPr="003852FE">
        <w:t>которыми</w:t>
      </w:r>
      <w:r w:rsidRPr="003852FE">
        <w:t xml:space="preserve"> </w:t>
      </w:r>
      <w:r w:rsidR="006771A2" w:rsidRPr="003852FE">
        <w:t>эта</w:t>
      </w:r>
      <w:r w:rsidRPr="003852FE">
        <w:t xml:space="preserve"> </w:t>
      </w:r>
      <w:r w:rsidR="006771A2" w:rsidRPr="003852FE">
        <w:t>биржа</w:t>
      </w:r>
      <w:r w:rsidRPr="003852FE">
        <w:t xml:space="preserve"> </w:t>
      </w:r>
      <w:r w:rsidR="006771A2" w:rsidRPr="003852FE">
        <w:t>будет</w:t>
      </w:r>
      <w:r w:rsidRPr="003852FE">
        <w:t xml:space="preserve"> </w:t>
      </w:r>
      <w:r w:rsidR="006771A2" w:rsidRPr="003852FE">
        <w:t>работать...</w:t>
      </w:r>
      <w:r w:rsidRPr="003852FE">
        <w:t xml:space="preserve"> </w:t>
      </w:r>
      <w:r w:rsidR="006771A2" w:rsidRPr="003852FE">
        <w:t>Конечно,</w:t>
      </w:r>
      <w:r w:rsidRPr="003852FE">
        <w:t xml:space="preserve"> </w:t>
      </w:r>
      <w:r w:rsidR="006771A2" w:rsidRPr="003852FE">
        <w:t>сейчас</w:t>
      </w:r>
      <w:r w:rsidRPr="003852FE">
        <w:t xml:space="preserve"> </w:t>
      </w:r>
      <w:r w:rsidR="006771A2" w:rsidRPr="003852FE">
        <w:t>биржа</w:t>
      </w:r>
      <w:r w:rsidRPr="003852FE">
        <w:t xml:space="preserve"> </w:t>
      </w:r>
      <w:r w:rsidR="006771A2" w:rsidRPr="003852FE">
        <w:t>переориентируется</w:t>
      </w:r>
      <w:r w:rsidRPr="003852FE">
        <w:t xml:space="preserve"> </w:t>
      </w:r>
      <w:r w:rsidR="006771A2" w:rsidRPr="003852FE">
        <w:t>на</w:t>
      </w:r>
      <w:r w:rsidRPr="003852FE">
        <w:t xml:space="preserve"> </w:t>
      </w:r>
      <w:r w:rsidR="006771A2" w:rsidRPr="003852FE">
        <w:t>внешние</w:t>
      </w:r>
      <w:r w:rsidRPr="003852FE">
        <w:t xml:space="preserve"> </w:t>
      </w:r>
      <w:r w:rsidR="006771A2" w:rsidRPr="003852FE">
        <w:t>рынки</w:t>
      </w:r>
      <w:r w:rsidRPr="003852FE">
        <w:t xml:space="preserve"> </w:t>
      </w:r>
      <w:r w:rsidR="006771A2" w:rsidRPr="003852FE">
        <w:t>дружественных</w:t>
      </w:r>
      <w:r w:rsidRPr="003852FE">
        <w:t xml:space="preserve"> </w:t>
      </w:r>
      <w:r w:rsidR="006771A2" w:rsidRPr="003852FE">
        <w:t>стран.</w:t>
      </w:r>
      <w:r w:rsidRPr="003852FE">
        <w:t xml:space="preserve"> </w:t>
      </w:r>
      <w:r w:rsidR="006771A2" w:rsidRPr="003852FE">
        <w:t>Но</w:t>
      </w:r>
      <w:r w:rsidRPr="003852FE">
        <w:t xml:space="preserve"> </w:t>
      </w:r>
      <w:r w:rsidR="006771A2" w:rsidRPr="003852FE">
        <w:t>и</w:t>
      </w:r>
      <w:r w:rsidRPr="003852FE">
        <w:t xml:space="preserve"> </w:t>
      </w:r>
      <w:r w:rsidR="006771A2" w:rsidRPr="003852FE">
        <w:t>на</w:t>
      </w:r>
      <w:r w:rsidRPr="003852FE">
        <w:t xml:space="preserve"> </w:t>
      </w:r>
      <w:r w:rsidR="006771A2" w:rsidRPr="003852FE">
        <w:t>отечественные</w:t>
      </w:r>
      <w:r w:rsidRPr="003852FE">
        <w:t xml:space="preserve"> </w:t>
      </w:r>
      <w:r w:rsidR="006771A2" w:rsidRPr="003852FE">
        <w:t>инструменты.</w:t>
      </w:r>
      <w:r w:rsidRPr="003852FE">
        <w:t xml:space="preserve"> </w:t>
      </w:r>
      <w:r w:rsidR="006771A2" w:rsidRPr="003852FE">
        <w:t>Учитывая,</w:t>
      </w:r>
      <w:r w:rsidRPr="003852FE">
        <w:t xml:space="preserve"> </w:t>
      </w:r>
      <w:r w:rsidR="006771A2" w:rsidRPr="003852FE">
        <w:t>что</w:t>
      </w:r>
      <w:r w:rsidRPr="003852FE">
        <w:t xml:space="preserve"> </w:t>
      </w:r>
      <w:r w:rsidR="006771A2" w:rsidRPr="003852FE">
        <w:t>команда</w:t>
      </w:r>
      <w:r w:rsidRPr="003852FE">
        <w:t xml:space="preserve"> </w:t>
      </w:r>
      <w:r w:rsidR="006771A2" w:rsidRPr="003852FE">
        <w:t>профессиональная,</w:t>
      </w:r>
      <w:r w:rsidRPr="003852FE">
        <w:t xml:space="preserve"> </w:t>
      </w:r>
      <w:r w:rsidR="006771A2" w:rsidRPr="003852FE">
        <w:t>то</w:t>
      </w:r>
      <w:r w:rsidRPr="003852FE">
        <w:t xml:space="preserve"> </w:t>
      </w:r>
      <w:r w:rsidR="006771A2" w:rsidRPr="003852FE">
        <w:t>очевидно,</w:t>
      </w:r>
      <w:r w:rsidRPr="003852FE">
        <w:t xml:space="preserve"> </w:t>
      </w:r>
      <w:r w:rsidR="006771A2" w:rsidRPr="003852FE">
        <w:t>что</w:t>
      </w:r>
      <w:r w:rsidRPr="003852FE">
        <w:t xml:space="preserve"> </w:t>
      </w:r>
      <w:r w:rsidR="006771A2" w:rsidRPr="003852FE">
        <w:t>она</w:t>
      </w:r>
      <w:r w:rsidRPr="003852FE">
        <w:t xml:space="preserve"> </w:t>
      </w:r>
      <w:r w:rsidR="006771A2" w:rsidRPr="003852FE">
        <w:t>сможет</w:t>
      </w:r>
      <w:r w:rsidRPr="003852FE">
        <w:t xml:space="preserve"> </w:t>
      </w:r>
      <w:r w:rsidR="006771A2" w:rsidRPr="003852FE">
        <w:t>себя</w:t>
      </w:r>
      <w:r w:rsidRPr="003852FE">
        <w:t xml:space="preserve"> </w:t>
      </w:r>
      <w:r w:rsidR="006771A2" w:rsidRPr="003852FE">
        <w:t>проявить</w:t>
      </w:r>
      <w:r w:rsidRPr="003852FE">
        <w:t xml:space="preserve"> </w:t>
      </w:r>
      <w:r w:rsidR="006771A2" w:rsidRPr="003852FE">
        <w:t>и</w:t>
      </w:r>
      <w:r w:rsidRPr="003852FE">
        <w:t xml:space="preserve"> </w:t>
      </w:r>
      <w:r w:rsidR="006771A2" w:rsidRPr="003852FE">
        <w:t>здесь</w:t>
      </w:r>
      <w:r w:rsidRPr="003852FE">
        <w:t>»</w:t>
      </w:r>
      <w:r w:rsidR="006771A2" w:rsidRPr="003852FE">
        <w:t>,</w:t>
      </w:r>
      <w:r w:rsidRPr="003852FE">
        <w:t xml:space="preserve"> </w:t>
      </w:r>
      <w:r w:rsidR="006771A2" w:rsidRPr="003852FE">
        <w:t>-</w:t>
      </w:r>
      <w:r w:rsidRPr="003852FE">
        <w:t xml:space="preserve"> </w:t>
      </w:r>
      <w:r w:rsidR="006771A2" w:rsidRPr="003852FE">
        <w:t>сказал</w:t>
      </w:r>
      <w:r w:rsidRPr="003852FE">
        <w:t xml:space="preserve"> </w:t>
      </w:r>
      <w:r w:rsidR="006771A2" w:rsidRPr="003852FE">
        <w:t>Аксаков.</w:t>
      </w:r>
    </w:p>
    <w:p w:rsidR="006771A2" w:rsidRPr="003852FE" w:rsidRDefault="006771A2" w:rsidP="006771A2">
      <w:r w:rsidRPr="003852FE">
        <w:t>В</w:t>
      </w:r>
      <w:r w:rsidR="003852FE" w:rsidRPr="003852FE">
        <w:t xml:space="preserve"> </w:t>
      </w:r>
      <w:r w:rsidRPr="003852FE">
        <w:t>России</w:t>
      </w:r>
      <w:r w:rsidR="003852FE" w:rsidRPr="003852FE">
        <w:t xml:space="preserve"> </w:t>
      </w:r>
      <w:r w:rsidRPr="003852FE">
        <w:t>есть</w:t>
      </w:r>
      <w:r w:rsidR="003852FE" w:rsidRPr="003852FE">
        <w:t xml:space="preserve"> </w:t>
      </w:r>
      <w:r w:rsidRPr="003852FE">
        <w:t>компании,</w:t>
      </w:r>
      <w:r w:rsidR="003852FE" w:rsidRPr="003852FE">
        <w:t xml:space="preserve"> </w:t>
      </w:r>
      <w:r w:rsidRPr="003852FE">
        <w:t>которые</w:t>
      </w:r>
      <w:r w:rsidR="003852FE" w:rsidRPr="003852FE">
        <w:t xml:space="preserve"> «</w:t>
      </w:r>
      <w:r w:rsidRPr="003852FE">
        <w:t>тоже</w:t>
      </w:r>
      <w:r w:rsidR="003852FE" w:rsidRPr="003852FE">
        <w:t xml:space="preserve"> </w:t>
      </w:r>
      <w:r w:rsidRPr="003852FE">
        <w:t>попали</w:t>
      </w:r>
      <w:r w:rsidR="003852FE" w:rsidRPr="003852FE">
        <w:t xml:space="preserve"> </w:t>
      </w:r>
      <w:r w:rsidRPr="003852FE">
        <w:t>под</w:t>
      </w:r>
      <w:r w:rsidR="003852FE" w:rsidRPr="003852FE">
        <w:t xml:space="preserve"> </w:t>
      </w:r>
      <w:r w:rsidRPr="003852FE">
        <w:t>санкции,</w:t>
      </w:r>
      <w:r w:rsidR="003852FE" w:rsidRPr="003852FE">
        <w:t xml:space="preserve"> </w:t>
      </w:r>
      <w:r w:rsidRPr="003852FE">
        <w:t>иностранные</w:t>
      </w:r>
      <w:r w:rsidR="003852FE" w:rsidRPr="003852FE">
        <w:t xml:space="preserve"> </w:t>
      </w:r>
      <w:r w:rsidRPr="003852FE">
        <w:t>ограничения,</w:t>
      </w:r>
      <w:r w:rsidR="003852FE" w:rsidRPr="003852FE">
        <w:t xml:space="preserve"> </w:t>
      </w:r>
      <w:r w:rsidRPr="003852FE">
        <w:t>и</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они</w:t>
      </w:r>
      <w:r w:rsidR="003852FE" w:rsidRPr="003852FE">
        <w:t xml:space="preserve"> </w:t>
      </w:r>
      <w:r w:rsidRPr="003852FE">
        <w:t>готовы</w:t>
      </w:r>
      <w:r w:rsidR="003852FE" w:rsidRPr="003852FE">
        <w:t xml:space="preserve"> </w:t>
      </w:r>
      <w:r w:rsidRPr="003852FE">
        <w:t>работать</w:t>
      </w:r>
      <w:r w:rsidR="003852FE" w:rsidRPr="003852FE">
        <w:t xml:space="preserve"> </w:t>
      </w:r>
      <w:r w:rsidRPr="003852FE">
        <w:t>с</w:t>
      </w:r>
      <w:r w:rsidR="003852FE" w:rsidRPr="003852FE">
        <w:t xml:space="preserve"> </w:t>
      </w:r>
      <w:r w:rsidRPr="003852FE">
        <w:t>рынком,</w:t>
      </w:r>
      <w:r w:rsidR="003852FE" w:rsidRPr="003852FE">
        <w:t xml:space="preserve"> </w:t>
      </w:r>
      <w:r w:rsidRPr="003852FE">
        <w:t>выпуская</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ценные</w:t>
      </w:r>
      <w:r w:rsidR="003852FE" w:rsidRPr="003852FE">
        <w:t xml:space="preserve"> </w:t>
      </w:r>
      <w:r w:rsidRPr="003852FE">
        <w:t>бумаги,</w:t>
      </w:r>
      <w:r w:rsidR="003852FE" w:rsidRPr="003852FE">
        <w:t xml:space="preserve"> </w:t>
      </w:r>
      <w:r w:rsidRPr="003852FE">
        <w:t>финансовые</w:t>
      </w:r>
      <w:r w:rsidR="003852FE" w:rsidRPr="003852FE">
        <w:t xml:space="preserve"> </w:t>
      </w:r>
      <w:r w:rsidRPr="003852FE">
        <w:t>активы</w:t>
      </w:r>
      <w:r w:rsidR="003852FE" w:rsidRPr="003852FE">
        <w:t xml:space="preserve"> </w:t>
      </w:r>
      <w:r w:rsidRPr="003852FE">
        <w:t>для</w:t>
      </w:r>
      <w:r w:rsidR="003852FE" w:rsidRPr="003852FE">
        <w:t xml:space="preserve"> </w:t>
      </w:r>
      <w:r w:rsidRPr="003852FE">
        <w:t>того,</w:t>
      </w:r>
      <w:r w:rsidR="003852FE" w:rsidRPr="003852FE">
        <w:t xml:space="preserve"> </w:t>
      </w:r>
      <w:r w:rsidRPr="003852FE">
        <w:t>чтобы</w:t>
      </w:r>
      <w:r w:rsidR="003852FE" w:rsidRPr="003852FE">
        <w:t xml:space="preserve"> </w:t>
      </w:r>
      <w:r w:rsidRPr="003852FE">
        <w:t>их</w:t>
      </w:r>
      <w:r w:rsidR="003852FE" w:rsidRPr="003852FE">
        <w:t xml:space="preserve"> </w:t>
      </w:r>
      <w:r w:rsidRPr="003852FE">
        <w:t>приобретали</w:t>
      </w:r>
      <w:r w:rsidR="003852FE" w:rsidRPr="003852FE">
        <w:t xml:space="preserve"> </w:t>
      </w:r>
      <w:r w:rsidRPr="003852FE">
        <w:t>инвесторы</w:t>
      </w:r>
      <w:r w:rsidR="003852FE" w:rsidRPr="003852FE">
        <w:t xml:space="preserve"> </w:t>
      </w:r>
      <w:r w:rsidRPr="003852FE">
        <w:t>из</w:t>
      </w:r>
      <w:r w:rsidR="003852FE" w:rsidRPr="003852FE">
        <w:t xml:space="preserve"> </w:t>
      </w:r>
      <w:r w:rsidRPr="003852FE">
        <w:t>России</w:t>
      </w:r>
      <w:r w:rsidR="003852FE" w:rsidRPr="003852FE">
        <w:t xml:space="preserve"> </w:t>
      </w:r>
      <w:r w:rsidRPr="003852FE">
        <w:t>и</w:t>
      </w:r>
      <w:r w:rsidR="003852FE" w:rsidRPr="003852FE">
        <w:t xml:space="preserve"> </w:t>
      </w:r>
      <w:r w:rsidRPr="003852FE">
        <w:t>за</w:t>
      </w:r>
      <w:r w:rsidR="003852FE" w:rsidRPr="003852FE">
        <w:t xml:space="preserve"> </w:t>
      </w:r>
      <w:r w:rsidRPr="003852FE">
        <w:lastRenderedPageBreak/>
        <w:t>рубежом,</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из</w:t>
      </w:r>
      <w:r w:rsidR="003852FE" w:rsidRPr="003852FE">
        <w:t xml:space="preserve"> </w:t>
      </w:r>
      <w:r w:rsidRPr="003852FE">
        <w:t>дружественных</w:t>
      </w:r>
      <w:r w:rsidR="003852FE" w:rsidRPr="003852FE">
        <w:t xml:space="preserve"> </w:t>
      </w:r>
      <w:r w:rsidRPr="003852FE">
        <w:t>стран</w:t>
      </w:r>
      <w:r w:rsidR="003852FE" w:rsidRPr="003852FE">
        <w:t>»</w:t>
      </w:r>
      <w:r w:rsidRPr="003852FE">
        <w:t>,</w:t>
      </w:r>
      <w:r w:rsidR="003852FE" w:rsidRPr="003852FE">
        <w:t xml:space="preserve"> </w:t>
      </w:r>
      <w:r w:rsidRPr="003852FE">
        <w:t>отметил</w:t>
      </w:r>
      <w:r w:rsidR="003852FE" w:rsidRPr="003852FE">
        <w:t xml:space="preserve"> </w:t>
      </w:r>
      <w:r w:rsidRPr="003852FE">
        <w:t>он.</w:t>
      </w:r>
      <w:r w:rsidR="003852FE" w:rsidRPr="003852FE">
        <w:t xml:space="preserve"> «</w:t>
      </w:r>
      <w:r w:rsidRPr="003852FE">
        <w:t>Я</w:t>
      </w:r>
      <w:r w:rsidR="003852FE" w:rsidRPr="003852FE">
        <w:t xml:space="preserve"> </w:t>
      </w:r>
      <w:r w:rsidRPr="003852FE">
        <w:t>допускаю,</w:t>
      </w:r>
      <w:r w:rsidR="003852FE" w:rsidRPr="003852FE">
        <w:t xml:space="preserve"> </w:t>
      </w:r>
      <w:r w:rsidRPr="003852FE">
        <w:t>что</w:t>
      </w:r>
      <w:r w:rsidR="003852FE" w:rsidRPr="003852FE">
        <w:t xml:space="preserve"> </w:t>
      </w:r>
      <w:r w:rsidRPr="003852FE">
        <w:t>и</w:t>
      </w:r>
      <w:r w:rsidR="003852FE" w:rsidRPr="003852FE">
        <w:t xml:space="preserve"> </w:t>
      </w:r>
      <w:r w:rsidRPr="003852FE">
        <w:t>из</w:t>
      </w:r>
      <w:r w:rsidR="003852FE" w:rsidRPr="003852FE">
        <w:t xml:space="preserve"> </w:t>
      </w:r>
      <w:r w:rsidRPr="003852FE">
        <w:t>недружественных</w:t>
      </w:r>
      <w:r w:rsidR="003852FE" w:rsidRPr="003852FE">
        <w:t xml:space="preserve"> </w:t>
      </w:r>
      <w:r w:rsidRPr="003852FE">
        <w:t>будут</w:t>
      </w:r>
      <w:r w:rsidR="003852FE" w:rsidRPr="003852FE">
        <w:t xml:space="preserve"> </w:t>
      </w:r>
      <w:r w:rsidRPr="003852FE">
        <w:t>покупать,</w:t>
      </w:r>
      <w:r w:rsidR="003852FE" w:rsidRPr="003852FE">
        <w:t xml:space="preserve"> </w:t>
      </w:r>
      <w:r w:rsidRPr="003852FE">
        <w:t>но</w:t>
      </w:r>
      <w:r w:rsidR="003852FE" w:rsidRPr="003852FE">
        <w:t xml:space="preserve"> </w:t>
      </w:r>
      <w:r w:rsidRPr="003852FE">
        <w:t>используя</w:t>
      </w:r>
      <w:r w:rsidR="003852FE" w:rsidRPr="003852FE">
        <w:t xml:space="preserve"> </w:t>
      </w:r>
      <w:r w:rsidRPr="003852FE">
        <w:t>такую</w:t>
      </w:r>
      <w:r w:rsidR="003852FE" w:rsidRPr="003852FE">
        <w:t xml:space="preserve"> </w:t>
      </w:r>
      <w:r w:rsidRPr="003852FE">
        <w:t>площадку</w:t>
      </w:r>
      <w:r w:rsidR="003852FE" w:rsidRPr="003852FE">
        <w:t>»</w:t>
      </w:r>
      <w:r w:rsidRPr="003852FE">
        <w:t>,</w:t>
      </w:r>
      <w:r w:rsidR="003852FE" w:rsidRPr="003852FE">
        <w:t xml:space="preserve"> </w:t>
      </w:r>
      <w:r w:rsidRPr="003852FE">
        <w:t>-</w:t>
      </w:r>
      <w:r w:rsidR="003852FE" w:rsidRPr="003852FE">
        <w:t xml:space="preserve"> </w:t>
      </w:r>
      <w:r w:rsidRPr="003852FE">
        <w:t>сказал</w:t>
      </w:r>
      <w:r w:rsidR="003852FE" w:rsidRPr="003852FE">
        <w:t xml:space="preserve"> </w:t>
      </w:r>
      <w:r w:rsidRPr="003852FE">
        <w:t>Аксаков.</w:t>
      </w:r>
    </w:p>
    <w:p w:rsidR="006771A2" w:rsidRPr="003852FE" w:rsidRDefault="006771A2" w:rsidP="006771A2">
      <w:r w:rsidRPr="003852FE">
        <w:t>РБК</w:t>
      </w:r>
      <w:r w:rsidR="003852FE" w:rsidRPr="003852FE">
        <w:t xml:space="preserve"> </w:t>
      </w:r>
      <w:r w:rsidRPr="003852FE">
        <w:t>направил</w:t>
      </w:r>
      <w:r w:rsidR="003852FE" w:rsidRPr="003852FE">
        <w:t xml:space="preserve"> </w:t>
      </w:r>
      <w:r w:rsidRPr="003852FE">
        <w:t>запрос</w:t>
      </w:r>
      <w:r w:rsidR="003852FE" w:rsidRPr="003852FE">
        <w:t xml:space="preserve"> </w:t>
      </w:r>
      <w:r w:rsidRPr="003852FE">
        <w:t>в</w:t>
      </w:r>
      <w:r w:rsidR="003852FE" w:rsidRPr="003852FE">
        <w:t xml:space="preserve"> </w:t>
      </w:r>
      <w:r w:rsidRPr="003852FE">
        <w:t>СПБ</w:t>
      </w:r>
      <w:r w:rsidR="003852FE" w:rsidRPr="003852FE">
        <w:t xml:space="preserve"> </w:t>
      </w:r>
      <w:r w:rsidRPr="003852FE">
        <w:t>Биржу</w:t>
      </w:r>
      <w:r w:rsidR="003852FE" w:rsidRPr="003852FE">
        <w:t xml:space="preserve"> </w:t>
      </w:r>
      <w:r w:rsidRPr="003852FE">
        <w:t>по</w:t>
      </w:r>
      <w:r w:rsidR="003852FE" w:rsidRPr="003852FE">
        <w:t xml:space="preserve"> </w:t>
      </w:r>
      <w:r w:rsidRPr="003852FE">
        <w:t>поводу</w:t>
      </w:r>
      <w:r w:rsidR="003852FE" w:rsidRPr="003852FE">
        <w:t xml:space="preserve"> </w:t>
      </w:r>
      <w:r w:rsidRPr="003852FE">
        <w:t>возможной</w:t>
      </w:r>
      <w:r w:rsidR="003852FE" w:rsidRPr="003852FE">
        <w:t xml:space="preserve"> </w:t>
      </w:r>
      <w:r w:rsidRPr="003852FE">
        <w:t>работы</w:t>
      </w:r>
      <w:r w:rsidR="003852FE" w:rsidRPr="003852FE">
        <w:t xml:space="preserve"> </w:t>
      </w:r>
      <w:r w:rsidRPr="003852FE">
        <w:t>с</w:t>
      </w:r>
      <w:r w:rsidR="003852FE" w:rsidRPr="003852FE">
        <w:t xml:space="preserve"> </w:t>
      </w:r>
      <w:r w:rsidRPr="003852FE">
        <w:t>криптовалютами</w:t>
      </w:r>
      <w:r w:rsidR="003852FE" w:rsidRPr="003852FE">
        <w:t xml:space="preserve"> </w:t>
      </w:r>
      <w:r w:rsidRPr="003852FE">
        <w:t>и</w:t>
      </w:r>
      <w:r w:rsidR="003852FE" w:rsidRPr="003852FE">
        <w:t xml:space="preserve"> </w:t>
      </w:r>
      <w:r w:rsidRPr="003852FE">
        <w:t>ЦФА.</w:t>
      </w:r>
      <w:r w:rsidR="003852FE" w:rsidRPr="003852FE">
        <w:t xml:space="preserve"> </w:t>
      </w:r>
      <w:r w:rsidRPr="003852FE">
        <w:t>На</w:t>
      </w:r>
      <w:r w:rsidR="003852FE" w:rsidRPr="003852FE">
        <w:t xml:space="preserve"> </w:t>
      </w:r>
      <w:r w:rsidRPr="003852FE">
        <w:t>момент</w:t>
      </w:r>
      <w:r w:rsidR="003852FE" w:rsidRPr="003852FE">
        <w:t xml:space="preserve"> </w:t>
      </w:r>
      <w:r w:rsidRPr="003852FE">
        <w:t>публикации</w:t>
      </w:r>
      <w:r w:rsidR="003852FE" w:rsidRPr="003852FE">
        <w:t xml:space="preserve"> </w:t>
      </w:r>
      <w:r w:rsidRPr="003852FE">
        <w:t>площадка</w:t>
      </w:r>
      <w:r w:rsidR="003852FE" w:rsidRPr="003852FE">
        <w:t xml:space="preserve"> </w:t>
      </w:r>
      <w:r w:rsidRPr="003852FE">
        <w:t>не</w:t>
      </w:r>
      <w:r w:rsidR="003852FE" w:rsidRPr="003852FE">
        <w:t xml:space="preserve"> </w:t>
      </w:r>
      <w:r w:rsidRPr="003852FE">
        <w:t>ответила.</w:t>
      </w:r>
    </w:p>
    <w:p w:rsidR="006771A2" w:rsidRPr="003852FE" w:rsidRDefault="006771A2" w:rsidP="006771A2">
      <w:r w:rsidRPr="003852FE">
        <w:t>Ранее</w:t>
      </w:r>
      <w:r w:rsidR="003852FE" w:rsidRPr="003852FE">
        <w:t xml:space="preserve"> </w:t>
      </w:r>
      <w:r w:rsidRPr="003852FE">
        <w:t>бывший</w:t>
      </w:r>
      <w:r w:rsidR="003852FE" w:rsidRPr="003852FE">
        <w:t xml:space="preserve"> </w:t>
      </w:r>
      <w:r w:rsidRPr="003852FE">
        <w:t>глава</w:t>
      </w:r>
      <w:r w:rsidR="003852FE" w:rsidRPr="003852FE">
        <w:t xml:space="preserve"> </w:t>
      </w:r>
      <w:r w:rsidRPr="003852FE">
        <w:t>СПБ</w:t>
      </w:r>
      <w:r w:rsidR="003852FE" w:rsidRPr="003852FE">
        <w:t xml:space="preserve"> </w:t>
      </w:r>
      <w:r w:rsidRPr="003852FE">
        <w:t>Биржи</w:t>
      </w:r>
      <w:r w:rsidR="003852FE" w:rsidRPr="003852FE">
        <w:t xml:space="preserve"> </w:t>
      </w:r>
      <w:r w:rsidRPr="003852FE">
        <w:t>Роман</w:t>
      </w:r>
      <w:r w:rsidR="003852FE" w:rsidRPr="003852FE">
        <w:t xml:space="preserve"> </w:t>
      </w:r>
      <w:r w:rsidRPr="003852FE">
        <w:t>Горюнов</w:t>
      </w:r>
      <w:r w:rsidR="003852FE" w:rsidRPr="003852FE">
        <w:t xml:space="preserve"> </w:t>
      </w:r>
      <w:r w:rsidRPr="003852FE">
        <w:t>заявлял</w:t>
      </w:r>
      <w:r w:rsidR="003852FE" w:rsidRPr="003852FE">
        <w:t xml:space="preserve"> </w:t>
      </w:r>
      <w:r w:rsidRPr="003852FE">
        <w:t>о</w:t>
      </w:r>
      <w:r w:rsidR="003852FE" w:rsidRPr="003852FE">
        <w:t xml:space="preserve"> </w:t>
      </w:r>
      <w:r w:rsidRPr="003852FE">
        <w:t>готовности</w:t>
      </w:r>
      <w:r w:rsidR="003852FE" w:rsidRPr="003852FE">
        <w:t xml:space="preserve"> </w:t>
      </w:r>
      <w:r w:rsidRPr="003852FE">
        <w:t>торговать</w:t>
      </w:r>
      <w:r w:rsidR="003852FE" w:rsidRPr="003852FE">
        <w:t xml:space="preserve"> </w:t>
      </w:r>
      <w:r w:rsidRPr="003852FE">
        <w:t>криптовалютой,</w:t>
      </w:r>
      <w:r w:rsidR="003852FE" w:rsidRPr="003852FE">
        <w:t xml:space="preserve"> </w:t>
      </w:r>
      <w:r w:rsidRPr="003852FE">
        <w:t>как</w:t>
      </w:r>
      <w:r w:rsidR="003852FE" w:rsidRPr="003852FE">
        <w:t xml:space="preserve"> </w:t>
      </w:r>
      <w:r w:rsidRPr="003852FE">
        <w:t>только</w:t>
      </w:r>
      <w:r w:rsidR="003852FE" w:rsidRPr="003852FE">
        <w:t xml:space="preserve"> </w:t>
      </w:r>
      <w:r w:rsidRPr="003852FE">
        <w:t>такая</w:t>
      </w:r>
      <w:r w:rsidR="003852FE" w:rsidRPr="003852FE">
        <w:t xml:space="preserve"> </w:t>
      </w:r>
      <w:r w:rsidRPr="003852FE">
        <w:t>торговля</w:t>
      </w:r>
      <w:r w:rsidR="003852FE" w:rsidRPr="003852FE">
        <w:t xml:space="preserve"> </w:t>
      </w:r>
      <w:r w:rsidRPr="003852FE">
        <w:t>будет</w:t>
      </w:r>
      <w:r w:rsidR="003852FE" w:rsidRPr="003852FE">
        <w:t xml:space="preserve"> </w:t>
      </w:r>
      <w:r w:rsidRPr="003852FE">
        <w:t>легализована</w:t>
      </w:r>
      <w:r w:rsidR="003852FE" w:rsidRPr="003852FE">
        <w:t xml:space="preserve"> </w:t>
      </w:r>
      <w:r w:rsidRPr="003852FE">
        <w:t>в</w:t>
      </w:r>
      <w:r w:rsidR="003852FE" w:rsidRPr="003852FE">
        <w:t xml:space="preserve"> </w:t>
      </w:r>
      <w:r w:rsidRPr="003852FE">
        <w:t>России.</w:t>
      </w:r>
      <w:r w:rsidR="003852FE" w:rsidRPr="003852FE">
        <w:t xml:space="preserve"> </w:t>
      </w:r>
      <w:r w:rsidRPr="003852FE">
        <w:t>В</w:t>
      </w:r>
      <w:r w:rsidR="003852FE" w:rsidRPr="003852FE">
        <w:t xml:space="preserve"> </w:t>
      </w:r>
      <w:r w:rsidRPr="003852FE">
        <w:t>июне</w:t>
      </w:r>
      <w:r w:rsidR="003852FE" w:rsidRPr="003852FE">
        <w:t xml:space="preserve"> </w:t>
      </w:r>
      <w:r w:rsidRPr="003852FE">
        <w:t>2023</w:t>
      </w:r>
      <w:r w:rsidR="003852FE" w:rsidRPr="003852FE">
        <w:t xml:space="preserve"> </w:t>
      </w:r>
      <w:r w:rsidRPr="003852FE">
        <w:t>года</w:t>
      </w:r>
      <w:r w:rsidR="003852FE" w:rsidRPr="003852FE">
        <w:t xml:space="preserve"> </w:t>
      </w:r>
      <w:r w:rsidRPr="003852FE">
        <w:t>СПБ</w:t>
      </w:r>
      <w:r w:rsidR="003852FE" w:rsidRPr="003852FE">
        <w:t xml:space="preserve"> </w:t>
      </w:r>
      <w:r w:rsidRPr="003852FE">
        <w:t>Биржа</w:t>
      </w:r>
      <w:r w:rsidR="003852FE" w:rsidRPr="003852FE">
        <w:t xml:space="preserve"> </w:t>
      </w:r>
      <w:r w:rsidRPr="003852FE">
        <w:t>стала</w:t>
      </w:r>
      <w:r w:rsidR="003852FE" w:rsidRPr="003852FE">
        <w:t xml:space="preserve"> </w:t>
      </w:r>
      <w:r w:rsidRPr="003852FE">
        <w:t>первой</w:t>
      </w:r>
      <w:r w:rsidR="003852FE" w:rsidRPr="003852FE">
        <w:t xml:space="preserve"> </w:t>
      </w:r>
      <w:r w:rsidRPr="003852FE">
        <w:t>торговой</w:t>
      </w:r>
      <w:r w:rsidR="003852FE" w:rsidRPr="003852FE">
        <w:t xml:space="preserve"> </w:t>
      </w:r>
      <w:r w:rsidRPr="003852FE">
        <w:t>площадкой,</w:t>
      </w:r>
      <w:r w:rsidR="003852FE" w:rsidRPr="003852FE">
        <w:t xml:space="preserve"> </w:t>
      </w:r>
      <w:r w:rsidRPr="003852FE">
        <w:t>внесенной</w:t>
      </w:r>
      <w:r w:rsidR="003852FE" w:rsidRPr="003852FE">
        <w:t xml:space="preserve"> </w:t>
      </w:r>
      <w:r w:rsidRPr="003852FE">
        <w:t>в</w:t>
      </w:r>
      <w:r w:rsidR="003852FE" w:rsidRPr="003852FE">
        <w:t xml:space="preserve"> </w:t>
      </w:r>
      <w:r w:rsidRPr="003852FE">
        <w:t>реестр</w:t>
      </w:r>
      <w:r w:rsidR="003852FE" w:rsidRPr="003852FE">
        <w:t xml:space="preserve"> </w:t>
      </w:r>
      <w:r w:rsidRPr="003852FE">
        <w:t>операторов</w:t>
      </w:r>
      <w:r w:rsidR="003852FE" w:rsidRPr="003852FE">
        <w:t xml:space="preserve"> </w:t>
      </w:r>
      <w:r w:rsidRPr="003852FE">
        <w:t>информационных</w:t>
      </w:r>
      <w:r w:rsidR="003852FE" w:rsidRPr="003852FE">
        <w:t xml:space="preserve"> </w:t>
      </w:r>
      <w:r w:rsidRPr="003852FE">
        <w:t>систем</w:t>
      </w:r>
      <w:r w:rsidR="003852FE" w:rsidRPr="003852FE">
        <w:t xml:space="preserve"> </w:t>
      </w:r>
      <w:r w:rsidRPr="003852FE">
        <w:t>(ИС),</w:t>
      </w:r>
      <w:r w:rsidR="003852FE" w:rsidRPr="003852FE">
        <w:t xml:space="preserve"> </w:t>
      </w:r>
      <w:r w:rsidRPr="003852FE">
        <w:t>имеющих</w:t>
      </w:r>
      <w:r w:rsidR="003852FE" w:rsidRPr="003852FE">
        <w:t xml:space="preserve"> </w:t>
      </w:r>
      <w:r w:rsidRPr="003852FE">
        <w:t>право</w:t>
      </w:r>
      <w:r w:rsidR="003852FE" w:rsidRPr="003852FE">
        <w:t xml:space="preserve"> </w:t>
      </w:r>
      <w:r w:rsidRPr="003852FE">
        <w:t>на</w:t>
      </w:r>
      <w:r w:rsidR="003852FE" w:rsidRPr="003852FE">
        <w:t xml:space="preserve"> </w:t>
      </w:r>
      <w:r w:rsidRPr="003852FE">
        <w:t>выпуск</w:t>
      </w:r>
      <w:r w:rsidR="003852FE" w:rsidRPr="003852FE">
        <w:t xml:space="preserve"> </w:t>
      </w:r>
      <w:r w:rsidRPr="003852FE">
        <w:t>цифровых</w:t>
      </w:r>
      <w:r w:rsidR="003852FE" w:rsidRPr="003852FE">
        <w:t xml:space="preserve"> </w:t>
      </w:r>
      <w:r w:rsidRPr="003852FE">
        <w:t>финансовых</w:t>
      </w:r>
      <w:r w:rsidR="003852FE" w:rsidRPr="003852FE">
        <w:t xml:space="preserve"> </w:t>
      </w:r>
      <w:r w:rsidRPr="003852FE">
        <w:t>активов</w:t>
      </w:r>
      <w:r w:rsidR="003852FE" w:rsidRPr="003852FE">
        <w:t xml:space="preserve"> </w:t>
      </w:r>
      <w:r w:rsidRPr="003852FE">
        <w:t>(ЦФА).</w:t>
      </w:r>
      <w:r w:rsidR="003852FE" w:rsidRPr="003852FE">
        <w:t xml:space="preserve"> </w:t>
      </w:r>
      <w:r w:rsidRPr="003852FE">
        <w:t>Однако</w:t>
      </w:r>
      <w:r w:rsidR="003852FE" w:rsidRPr="003852FE">
        <w:t xml:space="preserve"> </w:t>
      </w:r>
      <w:r w:rsidRPr="003852FE">
        <w:t>в</w:t>
      </w:r>
      <w:r w:rsidR="003852FE" w:rsidRPr="003852FE">
        <w:t xml:space="preserve"> </w:t>
      </w:r>
      <w:r w:rsidRPr="003852FE">
        <w:t>реестре</w:t>
      </w:r>
      <w:r w:rsidR="003852FE" w:rsidRPr="003852FE">
        <w:t xml:space="preserve"> </w:t>
      </w:r>
      <w:r w:rsidRPr="003852FE">
        <w:t>операторов</w:t>
      </w:r>
      <w:r w:rsidR="003852FE" w:rsidRPr="003852FE">
        <w:t xml:space="preserve"> </w:t>
      </w:r>
      <w:r w:rsidRPr="003852FE">
        <w:t>обмена</w:t>
      </w:r>
      <w:r w:rsidR="003852FE" w:rsidRPr="003852FE">
        <w:t xml:space="preserve"> </w:t>
      </w:r>
      <w:r w:rsidRPr="003852FE">
        <w:t>ЦФА,</w:t>
      </w:r>
      <w:r w:rsidR="003852FE" w:rsidRPr="003852FE">
        <w:t xml:space="preserve"> </w:t>
      </w:r>
      <w:r w:rsidRPr="003852FE">
        <w:t>благодаря</w:t>
      </w:r>
      <w:r w:rsidR="003852FE" w:rsidRPr="003852FE">
        <w:t xml:space="preserve"> </w:t>
      </w:r>
      <w:r w:rsidRPr="003852FE">
        <w:t>чему</w:t>
      </w:r>
      <w:r w:rsidR="003852FE" w:rsidRPr="003852FE">
        <w:t xml:space="preserve"> </w:t>
      </w:r>
      <w:r w:rsidRPr="003852FE">
        <w:t>были</w:t>
      </w:r>
      <w:r w:rsidR="003852FE" w:rsidRPr="003852FE">
        <w:t xml:space="preserve"> </w:t>
      </w:r>
      <w:r w:rsidRPr="003852FE">
        <w:t>бы</w:t>
      </w:r>
      <w:r w:rsidR="003852FE" w:rsidRPr="003852FE">
        <w:t xml:space="preserve"> </w:t>
      </w:r>
      <w:r w:rsidRPr="003852FE">
        <w:t>возможны</w:t>
      </w:r>
      <w:r w:rsidR="003852FE" w:rsidRPr="003852FE">
        <w:t xml:space="preserve"> </w:t>
      </w:r>
      <w:r w:rsidRPr="003852FE">
        <w:t>вторичные</w:t>
      </w:r>
      <w:r w:rsidR="003852FE" w:rsidRPr="003852FE">
        <w:t xml:space="preserve"> </w:t>
      </w:r>
      <w:r w:rsidRPr="003852FE">
        <w:t>торги</w:t>
      </w:r>
      <w:r w:rsidR="003852FE" w:rsidRPr="003852FE">
        <w:t xml:space="preserve"> </w:t>
      </w:r>
      <w:r w:rsidRPr="003852FE">
        <w:t>на</w:t>
      </w:r>
      <w:r w:rsidR="003852FE" w:rsidRPr="003852FE">
        <w:t xml:space="preserve"> </w:t>
      </w:r>
      <w:r w:rsidRPr="003852FE">
        <w:t>биржевой</w:t>
      </w:r>
      <w:r w:rsidR="003852FE" w:rsidRPr="003852FE">
        <w:t xml:space="preserve"> </w:t>
      </w:r>
      <w:r w:rsidRPr="003852FE">
        <w:t>инфраструктуре,</w:t>
      </w:r>
      <w:r w:rsidR="003852FE" w:rsidRPr="003852FE">
        <w:t xml:space="preserve"> </w:t>
      </w:r>
      <w:r w:rsidRPr="003852FE">
        <w:t>СПБ</w:t>
      </w:r>
      <w:r w:rsidR="003852FE" w:rsidRPr="003852FE">
        <w:t xml:space="preserve"> </w:t>
      </w:r>
      <w:r w:rsidRPr="003852FE">
        <w:t>Биржа</w:t>
      </w:r>
      <w:r w:rsidR="003852FE" w:rsidRPr="003852FE">
        <w:t xml:space="preserve"> </w:t>
      </w:r>
      <w:r w:rsidRPr="003852FE">
        <w:t>пока</w:t>
      </w:r>
      <w:r w:rsidR="003852FE" w:rsidRPr="003852FE">
        <w:t xml:space="preserve"> </w:t>
      </w:r>
      <w:r w:rsidRPr="003852FE">
        <w:t>не</w:t>
      </w:r>
      <w:r w:rsidR="003852FE" w:rsidRPr="003852FE">
        <w:t xml:space="preserve"> </w:t>
      </w:r>
      <w:r w:rsidRPr="003852FE">
        <w:t>значится.</w:t>
      </w:r>
    </w:p>
    <w:p w:rsidR="006771A2" w:rsidRPr="003852FE" w:rsidRDefault="002200DB" w:rsidP="006771A2">
      <w:r w:rsidRPr="003852FE">
        <w:t>ТРАНСФОРМАЦИЯ</w:t>
      </w:r>
      <w:r w:rsidR="003852FE" w:rsidRPr="003852FE">
        <w:t xml:space="preserve"> </w:t>
      </w:r>
      <w:r w:rsidRPr="003852FE">
        <w:t>СБП</w:t>
      </w:r>
      <w:r w:rsidR="003852FE" w:rsidRPr="003852FE">
        <w:t xml:space="preserve"> </w:t>
      </w:r>
      <w:r w:rsidRPr="003852FE">
        <w:t>БИРЖИ</w:t>
      </w:r>
      <w:r w:rsidR="003852FE" w:rsidRPr="003852FE">
        <w:t xml:space="preserve"> </w:t>
      </w:r>
      <w:r w:rsidRPr="003852FE">
        <w:t>ДЛЯ</w:t>
      </w:r>
      <w:r w:rsidR="003852FE" w:rsidRPr="003852FE">
        <w:t xml:space="preserve"> «</w:t>
      </w:r>
      <w:r w:rsidRPr="003852FE">
        <w:t>РЕВОЛЮЦИОННОГО</w:t>
      </w:r>
      <w:r w:rsidR="003852FE" w:rsidRPr="003852FE">
        <w:t xml:space="preserve">» </w:t>
      </w:r>
      <w:r w:rsidRPr="003852FE">
        <w:t>РАЗВИТИЯ</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РОССИИ</w:t>
      </w:r>
    </w:p>
    <w:p w:rsidR="006771A2" w:rsidRPr="003852FE" w:rsidRDefault="006771A2" w:rsidP="006771A2">
      <w:r w:rsidRPr="003852FE">
        <w:t>По</w:t>
      </w:r>
      <w:r w:rsidR="003852FE" w:rsidRPr="003852FE">
        <w:t xml:space="preserve"> </w:t>
      </w:r>
      <w:r w:rsidRPr="003852FE">
        <w:t>словам</w:t>
      </w:r>
      <w:r w:rsidR="003852FE" w:rsidRPr="003852FE">
        <w:t xml:space="preserve"> </w:t>
      </w:r>
      <w:r w:rsidRPr="003852FE">
        <w:t>Анатолия</w:t>
      </w:r>
      <w:r w:rsidR="003852FE" w:rsidRPr="003852FE">
        <w:t xml:space="preserve"> </w:t>
      </w:r>
      <w:r w:rsidRPr="003852FE">
        <w:t>Аксакова,</w:t>
      </w:r>
      <w:r w:rsidR="003852FE" w:rsidRPr="003852FE">
        <w:t xml:space="preserve"> </w:t>
      </w:r>
      <w:r w:rsidRPr="003852FE">
        <w:t>потенциал</w:t>
      </w:r>
      <w:r w:rsidR="003852FE" w:rsidRPr="003852FE">
        <w:t xml:space="preserve"> </w:t>
      </w:r>
      <w:r w:rsidRPr="003852FE">
        <w:t>СПБ</w:t>
      </w:r>
      <w:r w:rsidR="003852FE" w:rsidRPr="003852FE">
        <w:t xml:space="preserve"> </w:t>
      </w:r>
      <w:r w:rsidRPr="003852FE">
        <w:t>Биржи</w:t>
      </w:r>
      <w:r w:rsidR="003852FE" w:rsidRPr="003852FE">
        <w:t xml:space="preserve"> </w:t>
      </w:r>
      <w:r w:rsidRPr="003852FE">
        <w:t>можно</w:t>
      </w:r>
      <w:r w:rsidR="003852FE" w:rsidRPr="003852FE">
        <w:t xml:space="preserve"> </w:t>
      </w:r>
      <w:r w:rsidRPr="003852FE">
        <w:t>будет</w:t>
      </w:r>
      <w:r w:rsidR="003852FE" w:rsidRPr="003852FE">
        <w:t xml:space="preserve"> </w:t>
      </w:r>
      <w:r w:rsidRPr="003852FE">
        <w:t>использовать</w:t>
      </w:r>
      <w:r w:rsidR="003852FE" w:rsidRPr="003852FE">
        <w:t xml:space="preserve"> </w:t>
      </w:r>
      <w:r w:rsidRPr="003852FE">
        <w:t>для</w:t>
      </w:r>
      <w:r w:rsidR="003852FE" w:rsidRPr="003852FE">
        <w:t xml:space="preserve"> </w:t>
      </w:r>
      <w:r w:rsidRPr="003852FE">
        <w:t>дальнейшего</w:t>
      </w:r>
      <w:r w:rsidR="003852FE" w:rsidRPr="003852FE">
        <w:t xml:space="preserve"> </w:t>
      </w:r>
      <w:r w:rsidRPr="003852FE">
        <w:t>развития</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России.</w:t>
      </w:r>
      <w:r w:rsidR="003852FE" w:rsidRPr="003852FE">
        <w:t xml:space="preserve"> </w:t>
      </w:r>
      <w:r w:rsidRPr="003852FE">
        <w:t>Финансовый</w:t>
      </w:r>
      <w:r w:rsidR="003852FE" w:rsidRPr="003852FE">
        <w:t xml:space="preserve"> </w:t>
      </w:r>
      <w:r w:rsidRPr="003852FE">
        <w:t>рынок</w:t>
      </w:r>
      <w:r w:rsidR="003852FE" w:rsidRPr="003852FE">
        <w:t xml:space="preserve"> </w:t>
      </w:r>
      <w:r w:rsidRPr="003852FE">
        <w:t>должен</w:t>
      </w:r>
      <w:r w:rsidR="003852FE" w:rsidRPr="003852FE">
        <w:t xml:space="preserve"> </w:t>
      </w:r>
      <w:r w:rsidRPr="003852FE">
        <w:t>развиваться</w:t>
      </w:r>
      <w:r w:rsidR="003852FE" w:rsidRPr="003852FE">
        <w:t xml:space="preserve"> </w:t>
      </w:r>
      <w:r w:rsidRPr="003852FE">
        <w:t>более</w:t>
      </w:r>
      <w:r w:rsidR="003852FE" w:rsidRPr="003852FE">
        <w:t xml:space="preserve"> </w:t>
      </w:r>
      <w:r w:rsidRPr="003852FE">
        <w:t>активно,</w:t>
      </w:r>
      <w:r w:rsidR="003852FE" w:rsidRPr="003852FE">
        <w:t xml:space="preserve"> «</w:t>
      </w:r>
      <w:r w:rsidRPr="003852FE">
        <w:t>может</w:t>
      </w:r>
      <w:r w:rsidR="003852FE" w:rsidRPr="003852FE">
        <w:t xml:space="preserve"> </w:t>
      </w:r>
      <w:r w:rsidRPr="003852FE">
        <w:t>быть,</w:t>
      </w:r>
      <w:r w:rsidR="003852FE" w:rsidRPr="003852FE">
        <w:t xml:space="preserve"> </w:t>
      </w:r>
      <w:r w:rsidRPr="003852FE">
        <w:t>даже</w:t>
      </w:r>
      <w:r w:rsidR="003852FE" w:rsidRPr="003852FE">
        <w:t xml:space="preserve"> </w:t>
      </w:r>
      <w:r w:rsidRPr="003852FE">
        <w:t>в</w:t>
      </w:r>
      <w:r w:rsidR="003852FE" w:rsidRPr="003852FE">
        <w:t xml:space="preserve"> </w:t>
      </w:r>
      <w:r w:rsidRPr="003852FE">
        <w:t>определенном</w:t>
      </w:r>
      <w:r w:rsidR="003852FE" w:rsidRPr="003852FE">
        <w:t xml:space="preserve"> </w:t>
      </w:r>
      <w:r w:rsidRPr="003852FE">
        <w:t>смысле</w:t>
      </w:r>
      <w:r w:rsidR="003852FE" w:rsidRPr="003852FE">
        <w:t xml:space="preserve"> </w:t>
      </w:r>
      <w:r w:rsidRPr="003852FE">
        <w:t>революционно</w:t>
      </w:r>
      <w:r w:rsidR="003852FE" w:rsidRPr="003852FE">
        <w:t>»</w:t>
      </w:r>
      <w:r w:rsidRPr="003852FE">
        <w:t>,</w:t>
      </w:r>
      <w:r w:rsidR="003852FE" w:rsidRPr="003852FE">
        <w:t xml:space="preserve"> </w:t>
      </w:r>
      <w:r w:rsidRPr="003852FE">
        <w:t>говорит</w:t>
      </w:r>
      <w:r w:rsidR="003852FE" w:rsidRPr="003852FE">
        <w:t xml:space="preserve"> </w:t>
      </w:r>
      <w:r w:rsidRPr="003852FE">
        <w:t>председатель</w:t>
      </w:r>
      <w:r w:rsidR="003852FE" w:rsidRPr="003852FE">
        <w:t xml:space="preserve"> </w:t>
      </w:r>
      <w:r w:rsidRPr="003852FE">
        <w:t>комитета</w:t>
      </w:r>
      <w:r w:rsidR="003852FE" w:rsidRPr="003852FE">
        <w:t xml:space="preserve"> </w:t>
      </w:r>
      <w:r w:rsidRPr="003852FE">
        <w:t>Госдумы</w:t>
      </w:r>
      <w:r w:rsidR="003852FE" w:rsidRPr="003852FE">
        <w:t xml:space="preserve"> </w:t>
      </w:r>
      <w:r w:rsidRPr="003852FE">
        <w:t>по</w:t>
      </w:r>
      <w:r w:rsidR="003852FE" w:rsidRPr="003852FE">
        <w:t xml:space="preserve"> </w:t>
      </w:r>
      <w:r w:rsidRPr="003852FE">
        <w:t>финансовому</w:t>
      </w:r>
      <w:r w:rsidR="003852FE" w:rsidRPr="003852FE">
        <w:t xml:space="preserve"> </w:t>
      </w:r>
      <w:r w:rsidRPr="003852FE">
        <w:t>рынку.</w:t>
      </w:r>
      <w:r w:rsidR="003852FE" w:rsidRPr="003852FE">
        <w:t xml:space="preserve"> </w:t>
      </w:r>
      <w:r w:rsidRPr="003852FE">
        <w:t>Учитывая</w:t>
      </w:r>
      <w:r w:rsidR="003852FE" w:rsidRPr="003852FE">
        <w:t xml:space="preserve"> </w:t>
      </w:r>
      <w:r w:rsidRPr="003852FE">
        <w:t>опыт</w:t>
      </w:r>
      <w:r w:rsidR="003852FE" w:rsidRPr="003852FE">
        <w:t xml:space="preserve"> </w:t>
      </w:r>
      <w:r w:rsidRPr="003852FE">
        <w:t>и</w:t>
      </w:r>
      <w:r w:rsidR="003852FE" w:rsidRPr="003852FE">
        <w:t xml:space="preserve"> </w:t>
      </w:r>
      <w:r w:rsidRPr="003852FE">
        <w:t>технические</w:t>
      </w:r>
      <w:r w:rsidR="003852FE" w:rsidRPr="003852FE">
        <w:t xml:space="preserve"> </w:t>
      </w:r>
      <w:r w:rsidRPr="003852FE">
        <w:t>возможности</w:t>
      </w:r>
      <w:r w:rsidR="003852FE" w:rsidRPr="003852FE">
        <w:t xml:space="preserve"> </w:t>
      </w:r>
      <w:r w:rsidRPr="003852FE">
        <w:t>биржи,</w:t>
      </w:r>
      <w:r w:rsidR="003852FE" w:rsidRPr="003852FE">
        <w:t xml:space="preserve"> </w:t>
      </w:r>
      <w:r w:rsidRPr="003852FE">
        <w:t>можно</w:t>
      </w:r>
      <w:r w:rsidR="003852FE" w:rsidRPr="003852FE">
        <w:t xml:space="preserve"> </w:t>
      </w:r>
      <w:r w:rsidRPr="003852FE">
        <w:t>создать</w:t>
      </w:r>
      <w:r w:rsidR="003852FE" w:rsidRPr="003852FE">
        <w:t xml:space="preserve"> </w:t>
      </w:r>
      <w:r w:rsidRPr="003852FE">
        <w:t>новые</w:t>
      </w:r>
      <w:r w:rsidR="003852FE" w:rsidRPr="003852FE">
        <w:t xml:space="preserve"> </w:t>
      </w:r>
      <w:r w:rsidRPr="003852FE">
        <w:t>механизмы</w:t>
      </w:r>
      <w:r w:rsidR="003852FE" w:rsidRPr="003852FE">
        <w:t xml:space="preserve"> </w:t>
      </w:r>
      <w:r w:rsidRPr="003852FE">
        <w:t>привлечения</w:t>
      </w:r>
      <w:r w:rsidR="003852FE" w:rsidRPr="003852FE">
        <w:t xml:space="preserve"> </w:t>
      </w:r>
      <w:r w:rsidRPr="003852FE">
        <w:t>длинных</w:t>
      </w:r>
      <w:r w:rsidR="003852FE" w:rsidRPr="003852FE">
        <w:t xml:space="preserve"> </w:t>
      </w:r>
      <w:r w:rsidRPr="003852FE">
        <w:t>денег</w:t>
      </w:r>
      <w:r w:rsidR="003852FE" w:rsidRPr="003852FE">
        <w:t xml:space="preserve"> </w:t>
      </w:r>
      <w:r w:rsidRPr="003852FE">
        <w:t>в</w:t>
      </w:r>
      <w:r w:rsidR="003852FE" w:rsidRPr="003852FE">
        <w:t xml:space="preserve"> </w:t>
      </w:r>
      <w:r w:rsidRPr="003852FE">
        <w:t>экономику</w:t>
      </w:r>
      <w:r w:rsidR="003852FE" w:rsidRPr="003852FE">
        <w:t xml:space="preserve"> </w:t>
      </w:r>
      <w:r w:rsidRPr="003852FE">
        <w:t>через</w:t>
      </w:r>
      <w:r w:rsidR="003852FE" w:rsidRPr="003852FE">
        <w:t xml:space="preserve"> </w:t>
      </w:r>
      <w:r w:rsidRPr="003852FE">
        <w:t>финансовый</w:t>
      </w:r>
      <w:r w:rsidR="003852FE" w:rsidRPr="003852FE">
        <w:t xml:space="preserve"> </w:t>
      </w:r>
      <w:r w:rsidRPr="003852FE">
        <w:t>рынок,</w:t>
      </w:r>
      <w:r w:rsidR="003852FE" w:rsidRPr="003852FE">
        <w:t xml:space="preserve"> </w:t>
      </w:r>
      <w:r w:rsidRPr="003852FE">
        <w:t>а</w:t>
      </w:r>
      <w:r w:rsidR="003852FE" w:rsidRPr="003852FE">
        <w:t xml:space="preserve"> </w:t>
      </w:r>
      <w:r w:rsidRPr="003852FE">
        <w:t>не</w:t>
      </w:r>
      <w:r w:rsidR="003852FE" w:rsidRPr="003852FE">
        <w:t xml:space="preserve"> </w:t>
      </w:r>
      <w:r w:rsidRPr="003852FE">
        <w:t>банковские</w:t>
      </w:r>
      <w:r w:rsidR="003852FE" w:rsidRPr="003852FE">
        <w:t xml:space="preserve"> </w:t>
      </w:r>
      <w:r w:rsidRPr="003852FE">
        <w:t>продукты,</w:t>
      </w:r>
      <w:r w:rsidR="003852FE" w:rsidRPr="003852FE">
        <w:t xml:space="preserve"> </w:t>
      </w:r>
      <w:r w:rsidRPr="003852FE">
        <w:t>пояснил</w:t>
      </w:r>
      <w:r w:rsidR="003852FE" w:rsidRPr="003852FE">
        <w:t xml:space="preserve"> </w:t>
      </w:r>
      <w:r w:rsidRPr="003852FE">
        <w:t>он.</w:t>
      </w:r>
    </w:p>
    <w:p w:rsidR="006771A2" w:rsidRPr="003852FE" w:rsidRDefault="003852FE" w:rsidP="006771A2">
      <w:r w:rsidRPr="003852FE">
        <w:t>«</w:t>
      </w:r>
      <w:r w:rsidR="006771A2" w:rsidRPr="003852FE">
        <w:t>В</w:t>
      </w:r>
      <w:r w:rsidRPr="003852FE">
        <w:t xml:space="preserve"> </w:t>
      </w:r>
      <w:r w:rsidR="006771A2" w:rsidRPr="003852FE">
        <w:t>основном</w:t>
      </w:r>
      <w:r w:rsidRPr="003852FE">
        <w:t xml:space="preserve"> </w:t>
      </w:r>
      <w:r w:rsidR="006771A2" w:rsidRPr="003852FE">
        <w:t>у</w:t>
      </w:r>
      <w:r w:rsidRPr="003852FE">
        <w:t xml:space="preserve"> </w:t>
      </w:r>
      <w:r w:rsidR="006771A2" w:rsidRPr="003852FE">
        <w:t>нас</w:t>
      </w:r>
      <w:r w:rsidRPr="003852FE">
        <w:t xml:space="preserve"> </w:t>
      </w:r>
      <w:r w:rsidR="006771A2" w:rsidRPr="003852FE">
        <w:t>используются</w:t>
      </w:r>
      <w:r w:rsidRPr="003852FE">
        <w:t xml:space="preserve"> </w:t>
      </w:r>
      <w:r w:rsidR="006771A2" w:rsidRPr="003852FE">
        <w:t>банковские</w:t>
      </w:r>
      <w:r w:rsidRPr="003852FE">
        <w:t xml:space="preserve"> </w:t>
      </w:r>
      <w:r w:rsidR="006771A2" w:rsidRPr="003852FE">
        <w:t>кредиты,</w:t>
      </w:r>
      <w:r w:rsidRPr="003852FE">
        <w:t xml:space="preserve"> </w:t>
      </w:r>
      <w:r w:rsidR="006771A2" w:rsidRPr="003852FE">
        <w:t>а</w:t>
      </w:r>
      <w:r w:rsidRPr="003852FE">
        <w:t xml:space="preserve"> </w:t>
      </w:r>
      <w:r w:rsidR="006771A2" w:rsidRPr="003852FE">
        <w:t>не</w:t>
      </w:r>
      <w:r w:rsidRPr="003852FE">
        <w:t xml:space="preserve"> </w:t>
      </w:r>
      <w:r w:rsidR="006771A2" w:rsidRPr="003852FE">
        <w:t>привлечение</w:t>
      </w:r>
      <w:r w:rsidRPr="003852FE">
        <w:t xml:space="preserve"> </w:t>
      </w:r>
      <w:r w:rsidR="006771A2" w:rsidRPr="003852FE">
        <w:t>денег</w:t>
      </w:r>
      <w:r w:rsidRPr="003852FE">
        <w:t xml:space="preserve"> </w:t>
      </w:r>
      <w:r w:rsidR="006771A2" w:rsidRPr="003852FE">
        <w:t>с</w:t>
      </w:r>
      <w:r w:rsidRPr="003852FE">
        <w:t xml:space="preserve"> </w:t>
      </w:r>
      <w:r w:rsidR="006771A2" w:rsidRPr="003852FE">
        <w:t>рынка.</w:t>
      </w:r>
      <w:r w:rsidRPr="003852FE">
        <w:t xml:space="preserve"> </w:t>
      </w:r>
      <w:r w:rsidR="006771A2" w:rsidRPr="003852FE">
        <w:t>Надо</w:t>
      </w:r>
      <w:r w:rsidRPr="003852FE">
        <w:t xml:space="preserve"> </w:t>
      </w:r>
      <w:r w:rsidR="006771A2" w:rsidRPr="003852FE">
        <w:t>предложить</w:t>
      </w:r>
      <w:r w:rsidRPr="003852FE">
        <w:t xml:space="preserve"> </w:t>
      </w:r>
      <w:r w:rsidR="006771A2" w:rsidRPr="003852FE">
        <w:t>варианты,</w:t>
      </w:r>
      <w:r w:rsidRPr="003852FE">
        <w:t xml:space="preserve"> </w:t>
      </w:r>
      <w:r w:rsidR="006771A2" w:rsidRPr="003852FE">
        <w:t>которые</w:t>
      </w:r>
      <w:r w:rsidRPr="003852FE">
        <w:t xml:space="preserve"> </w:t>
      </w:r>
      <w:r w:rsidR="006771A2" w:rsidRPr="003852FE">
        <w:t>позволили</w:t>
      </w:r>
      <w:r w:rsidRPr="003852FE">
        <w:t xml:space="preserve"> </w:t>
      </w:r>
      <w:r w:rsidR="006771A2" w:rsidRPr="003852FE">
        <w:t>бы</w:t>
      </w:r>
      <w:r w:rsidRPr="003852FE">
        <w:t xml:space="preserve"> </w:t>
      </w:r>
      <w:r w:rsidR="006771A2" w:rsidRPr="003852FE">
        <w:t>заработать</w:t>
      </w:r>
      <w:r w:rsidRPr="003852FE">
        <w:t xml:space="preserve"> </w:t>
      </w:r>
      <w:r w:rsidR="006771A2" w:rsidRPr="003852FE">
        <w:t>рынку.</w:t>
      </w:r>
      <w:r w:rsidRPr="003852FE">
        <w:t xml:space="preserve"> </w:t>
      </w:r>
      <w:r w:rsidR="006771A2" w:rsidRPr="003852FE">
        <w:t>Ну</w:t>
      </w:r>
      <w:r w:rsidRPr="003852FE">
        <w:t xml:space="preserve"> </w:t>
      </w:r>
      <w:r w:rsidR="006771A2" w:rsidRPr="003852FE">
        <w:t>и</w:t>
      </w:r>
      <w:r w:rsidRPr="003852FE">
        <w:t xml:space="preserve"> </w:t>
      </w:r>
      <w:r w:rsidR="006771A2" w:rsidRPr="003852FE">
        <w:t>очевидно,</w:t>
      </w:r>
      <w:r w:rsidRPr="003852FE">
        <w:t xml:space="preserve"> </w:t>
      </w:r>
      <w:r w:rsidR="006771A2" w:rsidRPr="003852FE">
        <w:t>здесь</w:t>
      </w:r>
      <w:r w:rsidRPr="003852FE">
        <w:t xml:space="preserve"> </w:t>
      </w:r>
      <w:r w:rsidR="006771A2" w:rsidRPr="003852FE">
        <w:t>роль</w:t>
      </w:r>
      <w:r w:rsidRPr="003852FE">
        <w:t xml:space="preserve"> </w:t>
      </w:r>
      <w:r w:rsidR="006771A2" w:rsidRPr="003852FE">
        <w:t>площадок,</w:t>
      </w:r>
      <w:r w:rsidRPr="003852FE">
        <w:t xml:space="preserve"> </w:t>
      </w:r>
      <w:r w:rsidR="006771A2" w:rsidRPr="003852FE">
        <w:t>в</w:t>
      </w:r>
      <w:r w:rsidRPr="003852FE">
        <w:t xml:space="preserve"> </w:t>
      </w:r>
      <w:r w:rsidR="006771A2" w:rsidRPr="003852FE">
        <w:t>том</w:t>
      </w:r>
      <w:r w:rsidRPr="003852FE">
        <w:t xml:space="preserve"> </w:t>
      </w:r>
      <w:r w:rsidR="006771A2" w:rsidRPr="003852FE">
        <w:t>числе</w:t>
      </w:r>
      <w:r w:rsidRPr="003852FE">
        <w:t xml:space="preserve"> </w:t>
      </w:r>
      <w:r w:rsidR="006771A2" w:rsidRPr="003852FE">
        <w:t>такой</w:t>
      </w:r>
      <w:r w:rsidRPr="003852FE">
        <w:t xml:space="preserve"> </w:t>
      </w:r>
      <w:r w:rsidR="006771A2" w:rsidRPr="003852FE">
        <w:t>профессиональной</w:t>
      </w:r>
      <w:r w:rsidRPr="003852FE">
        <w:t xml:space="preserve"> </w:t>
      </w:r>
      <w:r w:rsidR="006771A2" w:rsidRPr="003852FE">
        <w:t>команды,</w:t>
      </w:r>
      <w:r w:rsidRPr="003852FE">
        <w:t xml:space="preserve"> </w:t>
      </w:r>
      <w:r w:rsidR="006771A2" w:rsidRPr="003852FE">
        <w:t>как</w:t>
      </w:r>
      <w:r w:rsidRPr="003852FE">
        <w:t xml:space="preserve"> </w:t>
      </w:r>
      <w:r w:rsidR="006771A2" w:rsidRPr="003852FE">
        <w:t>СПБ</w:t>
      </w:r>
      <w:r w:rsidRPr="003852FE">
        <w:t xml:space="preserve"> </w:t>
      </w:r>
      <w:r w:rsidR="006771A2" w:rsidRPr="003852FE">
        <w:t>Биржа,</w:t>
      </w:r>
      <w:r w:rsidRPr="003852FE">
        <w:t xml:space="preserve"> </w:t>
      </w:r>
      <w:r w:rsidR="006771A2" w:rsidRPr="003852FE">
        <w:t>она</w:t>
      </w:r>
      <w:r w:rsidRPr="003852FE">
        <w:t xml:space="preserve"> </w:t>
      </w:r>
      <w:r w:rsidR="006771A2" w:rsidRPr="003852FE">
        <w:t>очень</w:t>
      </w:r>
      <w:r w:rsidRPr="003852FE">
        <w:t xml:space="preserve"> </w:t>
      </w:r>
      <w:r w:rsidR="006771A2" w:rsidRPr="003852FE">
        <w:t>важна.</w:t>
      </w:r>
      <w:r w:rsidRPr="003852FE">
        <w:t xml:space="preserve"> </w:t>
      </w:r>
      <w:r w:rsidR="006771A2" w:rsidRPr="003852FE">
        <w:t>Мы</w:t>
      </w:r>
      <w:r w:rsidRPr="003852FE">
        <w:t xml:space="preserve"> </w:t>
      </w:r>
      <w:r w:rsidR="006771A2" w:rsidRPr="003852FE">
        <w:t>рассчитываем,</w:t>
      </w:r>
      <w:r w:rsidRPr="003852FE">
        <w:t xml:space="preserve"> </w:t>
      </w:r>
      <w:r w:rsidR="006771A2" w:rsidRPr="003852FE">
        <w:t>что</w:t>
      </w:r>
      <w:r w:rsidRPr="003852FE">
        <w:t xml:space="preserve"> </w:t>
      </w:r>
      <w:r w:rsidR="006771A2" w:rsidRPr="003852FE">
        <w:t>они</w:t>
      </w:r>
      <w:r w:rsidRPr="003852FE">
        <w:t xml:space="preserve"> </w:t>
      </w:r>
      <w:r w:rsidR="006771A2" w:rsidRPr="003852FE">
        <w:t>[команда</w:t>
      </w:r>
      <w:r w:rsidRPr="003852FE">
        <w:t xml:space="preserve"> </w:t>
      </w:r>
      <w:r w:rsidR="006771A2" w:rsidRPr="003852FE">
        <w:t>СПБ</w:t>
      </w:r>
      <w:r w:rsidRPr="003852FE">
        <w:t xml:space="preserve"> </w:t>
      </w:r>
      <w:r w:rsidR="006771A2" w:rsidRPr="003852FE">
        <w:t>Биржи]</w:t>
      </w:r>
      <w:r w:rsidRPr="003852FE">
        <w:t xml:space="preserve"> </w:t>
      </w:r>
      <w:r w:rsidR="006771A2" w:rsidRPr="003852FE">
        <w:t>также</w:t>
      </w:r>
      <w:r w:rsidRPr="003852FE">
        <w:t xml:space="preserve"> </w:t>
      </w:r>
      <w:r w:rsidR="006771A2" w:rsidRPr="003852FE">
        <w:t>свой</w:t>
      </w:r>
      <w:r w:rsidRPr="003852FE">
        <w:t xml:space="preserve"> </w:t>
      </w:r>
      <w:r w:rsidR="006771A2" w:rsidRPr="003852FE">
        <w:t>взгляд</w:t>
      </w:r>
      <w:r w:rsidRPr="003852FE">
        <w:t xml:space="preserve"> </w:t>
      </w:r>
      <w:r w:rsidR="006771A2" w:rsidRPr="003852FE">
        <w:t>представят</w:t>
      </w:r>
      <w:r w:rsidRPr="003852FE">
        <w:t xml:space="preserve"> </w:t>
      </w:r>
      <w:r w:rsidR="006771A2" w:rsidRPr="003852FE">
        <w:t>того,</w:t>
      </w:r>
      <w:r w:rsidRPr="003852FE">
        <w:t xml:space="preserve"> </w:t>
      </w:r>
      <w:r w:rsidR="006771A2" w:rsidRPr="003852FE">
        <w:t>как</w:t>
      </w:r>
      <w:r w:rsidRPr="003852FE">
        <w:t xml:space="preserve"> </w:t>
      </w:r>
      <w:r w:rsidR="006771A2" w:rsidRPr="003852FE">
        <w:t>двигаться</w:t>
      </w:r>
      <w:r w:rsidRPr="003852FE">
        <w:t xml:space="preserve"> </w:t>
      </w:r>
      <w:r w:rsidR="006771A2" w:rsidRPr="003852FE">
        <w:t>вперед</w:t>
      </w:r>
      <w:r w:rsidRPr="003852FE">
        <w:t>»</w:t>
      </w:r>
      <w:r w:rsidR="006771A2" w:rsidRPr="003852FE">
        <w:t>,</w:t>
      </w:r>
      <w:r w:rsidRPr="003852FE">
        <w:t xml:space="preserve"> </w:t>
      </w:r>
      <w:r w:rsidR="006771A2" w:rsidRPr="003852FE">
        <w:t>-</w:t>
      </w:r>
      <w:r w:rsidRPr="003852FE">
        <w:t xml:space="preserve"> </w:t>
      </w:r>
      <w:r w:rsidR="006771A2" w:rsidRPr="003852FE">
        <w:t>сказал</w:t>
      </w:r>
      <w:r w:rsidRPr="003852FE">
        <w:t xml:space="preserve"> </w:t>
      </w:r>
      <w:r w:rsidR="006771A2" w:rsidRPr="003852FE">
        <w:t>Анатолий</w:t>
      </w:r>
      <w:r w:rsidRPr="003852FE">
        <w:t xml:space="preserve"> </w:t>
      </w:r>
      <w:r w:rsidR="006771A2" w:rsidRPr="003852FE">
        <w:t>Аксаков.</w:t>
      </w:r>
    </w:p>
    <w:p w:rsidR="006771A2" w:rsidRPr="003852FE" w:rsidRDefault="006771A2" w:rsidP="006771A2">
      <w:r w:rsidRPr="003852FE">
        <w:t>По</w:t>
      </w:r>
      <w:r w:rsidR="003852FE" w:rsidRPr="003852FE">
        <w:t xml:space="preserve"> </w:t>
      </w:r>
      <w:r w:rsidRPr="003852FE">
        <w:t>его</w:t>
      </w:r>
      <w:r w:rsidR="003852FE" w:rsidRPr="003852FE">
        <w:t xml:space="preserve"> </w:t>
      </w:r>
      <w:r w:rsidRPr="003852FE">
        <w:t>мнению,</w:t>
      </w:r>
      <w:r w:rsidR="003852FE" w:rsidRPr="003852FE">
        <w:t xml:space="preserve"> </w:t>
      </w:r>
      <w:r w:rsidRPr="003852FE">
        <w:t>на</w:t>
      </w:r>
      <w:r w:rsidR="003852FE" w:rsidRPr="003852FE">
        <w:t xml:space="preserve"> </w:t>
      </w:r>
      <w:r w:rsidRPr="003852FE">
        <w:t>СПБ</w:t>
      </w:r>
      <w:r w:rsidR="003852FE" w:rsidRPr="003852FE">
        <w:t xml:space="preserve"> </w:t>
      </w:r>
      <w:r w:rsidRPr="003852FE">
        <w:t>Бирже</w:t>
      </w:r>
      <w:r w:rsidR="003852FE" w:rsidRPr="003852FE">
        <w:t xml:space="preserve"> </w:t>
      </w:r>
      <w:r w:rsidRPr="003852FE">
        <w:t>будет</w:t>
      </w:r>
      <w:r w:rsidR="003852FE" w:rsidRPr="003852FE">
        <w:t xml:space="preserve"> </w:t>
      </w:r>
      <w:r w:rsidRPr="003852FE">
        <w:t>предложен</w:t>
      </w:r>
      <w:r w:rsidR="003852FE" w:rsidRPr="003852FE">
        <w:t xml:space="preserve"> </w:t>
      </w:r>
      <w:r w:rsidRPr="003852FE">
        <w:t>механизм</w:t>
      </w:r>
      <w:r w:rsidR="003852FE" w:rsidRPr="003852FE">
        <w:t xml:space="preserve"> </w:t>
      </w:r>
      <w:r w:rsidRPr="003852FE">
        <w:t>размещения</w:t>
      </w:r>
      <w:r w:rsidR="003852FE" w:rsidRPr="003852FE">
        <w:t xml:space="preserve"> </w:t>
      </w:r>
      <w:r w:rsidRPr="003852FE">
        <w:t>ценных</w:t>
      </w:r>
      <w:r w:rsidR="003852FE" w:rsidRPr="003852FE">
        <w:t xml:space="preserve"> </w:t>
      </w:r>
      <w:r w:rsidRPr="003852FE">
        <w:t>бумаг</w:t>
      </w:r>
      <w:r w:rsidR="003852FE" w:rsidRPr="003852FE">
        <w:t xml:space="preserve"> </w:t>
      </w:r>
      <w:r w:rsidRPr="003852FE">
        <w:t>российских</w:t>
      </w:r>
      <w:r w:rsidR="003852FE" w:rsidRPr="003852FE">
        <w:t xml:space="preserve"> </w:t>
      </w:r>
      <w:r w:rsidRPr="003852FE">
        <w:t>компаний,</w:t>
      </w:r>
      <w:r w:rsidR="003852FE" w:rsidRPr="003852FE">
        <w:t xml:space="preserve"> </w:t>
      </w:r>
      <w:r w:rsidRPr="003852FE">
        <w:t>попавших</w:t>
      </w:r>
      <w:r w:rsidR="003852FE" w:rsidRPr="003852FE">
        <w:t xml:space="preserve"> </w:t>
      </w:r>
      <w:r w:rsidRPr="003852FE">
        <w:t>под</w:t>
      </w:r>
      <w:r w:rsidR="003852FE" w:rsidRPr="003852FE">
        <w:t xml:space="preserve"> </w:t>
      </w:r>
      <w:r w:rsidRPr="003852FE">
        <w:t>санкции.</w:t>
      </w:r>
      <w:r w:rsidR="003852FE" w:rsidRPr="003852FE">
        <w:t xml:space="preserve"> «</w:t>
      </w:r>
      <w:r w:rsidRPr="003852FE">
        <w:t>Все</w:t>
      </w:r>
      <w:r w:rsidR="003852FE" w:rsidRPr="003852FE">
        <w:t xml:space="preserve"> </w:t>
      </w:r>
      <w:r w:rsidRPr="003852FE">
        <w:t>зависит</w:t>
      </w:r>
      <w:r w:rsidR="003852FE" w:rsidRPr="003852FE">
        <w:t xml:space="preserve"> </w:t>
      </w:r>
      <w:r w:rsidRPr="003852FE">
        <w:t>от</w:t>
      </w:r>
      <w:r w:rsidR="003852FE" w:rsidRPr="003852FE">
        <w:t xml:space="preserve"> </w:t>
      </w:r>
      <w:r w:rsidRPr="003852FE">
        <w:t>самих</w:t>
      </w:r>
      <w:r w:rsidR="003852FE" w:rsidRPr="003852FE">
        <w:t xml:space="preserve"> </w:t>
      </w:r>
      <w:r w:rsidRPr="003852FE">
        <w:t>компаний,</w:t>
      </w:r>
      <w:r w:rsidR="003852FE" w:rsidRPr="003852FE">
        <w:t xml:space="preserve"> </w:t>
      </w:r>
      <w:r w:rsidRPr="003852FE">
        <w:t>насколько</w:t>
      </w:r>
      <w:r w:rsidR="003852FE" w:rsidRPr="003852FE">
        <w:t xml:space="preserve"> </w:t>
      </w:r>
      <w:r w:rsidRPr="003852FE">
        <w:t>они</w:t>
      </w:r>
      <w:r w:rsidR="003852FE" w:rsidRPr="003852FE">
        <w:t xml:space="preserve"> </w:t>
      </w:r>
      <w:r w:rsidRPr="003852FE">
        <w:t>захотят</w:t>
      </w:r>
      <w:r w:rsidR="003852FE" w:rsidRPr="003852FE">
        <w:t xml:space="preserve"> </w:t>
      </w:r>
      <w:r w:rsidRPr="003852FE">
        <w:t>работать.</w:t>
      </w:r>
      <w:r w:rsidR="003852FE" w:rsidRPr="003852FE">
        <w:t xml:space="preserve"> </w:t>
      </w:r>
      <w:r w:rsidRPr="003852FE">
        <w:t>Но</w:t>
      </w:r>
      <w:r w:rsidR="003852FE" w:rsidRPr="003852FE">
        <w:t xml:space="preserve"> </w:t>
      </w:r>
      <w:r w:rsidRPr="003852FE">
        <w:t>и</w:t>
      </w:r>
      <w:r w:rsidR="003852FE" w:rsidRPr="003852FE">
        <w:t xml:space="preserve"> </w:t>
      </w:r>
      <w:r w:rsidRPr="003852FE">
        <w:t>допускаю,</w:t>
      </w:r>
      <w:r w:rsidR="003852FE" w:rsidRPr="003852FE">
        <w:t xml:space="preserve"> </w:t>
      </w:r>
      <w:r w:rsidRPr="003852FE">
        <w:t>что</w:t>
      </w:r>
      <w:r w:rsidR="003852FE" w:rsidRPr="003852FE">
        <w:t xml:space="preserve"> </w:t>
      </w:r>
      <w:r w:rsidRPr="003852FE">
        <w:t>в</w:t>
      </w:r>
      <w:r w:rsidR="003852FE" w:rsidRPr="003852FE">
        <w:t xml:space="preserve"> </w:t>
      </w:r>
      <w:r w:rsidRPr="003852FE">
        <w:t>нынешней</w:t>
      </w:r>
      <w:r w:rsidR="003852FE" w:rsidRPr="003852FE">
        <w:t xml:space="preserve"> </w:t>
      </w:r>
      <w:r w:rsidRPr="003852FE">
        <w:t>ситуации</w:t>
      </w:r>
      <w:r w:rsidR="003852FE" w:rsidRPr="003852FE">
        <w:t xml:space="preserve"> </w:t>
      </w:r>
      <w:r w:rsidRPr="003852FE">
        <w:t>многие</w:t>
      </w:r>
      <w:r w:rsidR="003852FE" w:rsidRPr="003852FE">
        <w:t xml:space="preserve"> </w:t>
      </w:r>
      <w:r w:rsidRPr="003852FE">
        <w:t>организации,</w:t>
      </w:r>
      <w:r w:rsidR="003852FE" w:rsidRPr="003852FE">
        <w:t xml:space="preserve"> </w:t>
      </w:r>
      <w:r w:rsidRPr="003852FE">
        <w:t>которые</w:t>
      </w:r>
      <w:r w:rsidR="003852FE" w:rsidRPr="003852FE">
        <w:t xml:space="preserve"> </w:t>
      </w:r>
      <w:r w:rsidRPr="003852FE">
        <w:t>не</w:t>
      </w:r>
      <w:r w:rsidR="003852FE" w:rsidRPr="003852FE">
        <w:t xml:space="preserve"> </w:t>
      </w:r>
      <w:r w:rsidRPr="003852FE">
        <w:t>хотели</w:t>
      </w:r>
      <w:r w:rsidR="003852FE" w:rsidRPr="003852FE">
        <w:t xml:space="preserve"> </w:t>
      </w:r>
      <w:r w:rsidRPr="003852FE">
        <w:t>выходить</w:t>
      </w:r>
      <w:r w:rsidR="003852FE" w:rsidRPr="003852FE">
        <w:t xml:space="preserve"> </w:t>
      </w:r>
      <w:r w:rsidRPr="003852FE">
        <w:t>на</w:t>
      </w:r>
      <w:r w:rsidR="003852FE" w:rsidRPr="003852FE">
        <w:t xml:space="preserve"> </w:t>
      </w:r>
      <w:r w:rsidRPr="003852FE">
        <w:t>рынки,</w:t>
      </w:r>
      <w:r w:rsidR="003852FE" w:rsidRPr="003852FE">
        <w:t xml:space="preserve"> </w:t>
      </w:r>
      <w:r w:rsidRPr="003852FE">
        <w:t>они</w:t>
      </w:r>
      <w:r w:rsidR="003852FE" w:rsidRPr="003852FE">
        <w:t xml:space="preserve"> </w:t>
      </w:r>
      <w:r w:rsidRPr="003852FE">
        <w:t>будут</w:t>
      </w:r>
      <w:r w:rsidR="003852FE" w:rsidRPr="003852FE">
        <w:t xml:space="preserve"> </w:t>
      </w:r>
      <w:r w:rsidRPr="003852FE">
        <w:t>выходить</w:t>
      </w:r>
      <w:r w:rsidR="003852FE" w:rsidRPr="003852FE">
        <w:t>»</w:t>
      </w:r>
      <w:r w:rsidRPr="003852FE">
        <w:t>,</w:t>
      </w:r>
      <w:r w:rsidR="003852FE" w:rsidRPr="003852FE">
        <w:t xml:space="preserve"> </w:t>
      </w:r>
      <w:r w:rsidRPr="003852FE">
        <w:t>-</w:t>
      </w:r>
      <w:r w:rsidR="003852FE" w:rsidRPr="003852FE">
        <w:t xml:space="preserve"> </w:t>
      </w:r>
      <w:r w:rsidRPr="003852FE">
        <w:t>сказал</w:t>
      </w:r>
      <w:r w:rsidR="003852FE" w:rsidRPr="003852FE">
        <w:t xml:space="preserve"> </w:t>
      </w:r>
      <w:r w:rsidRPr="003852FE">
        <w:t>РБК</w:t>
      </w:r>
      <w:r w:rsidR="003852FE" w:rsidRPr="003852FE">
        <w:t xml:space="preserve"> </w:t>
      </w:r>
      <w:r w:rsidRPr="003852FE">
        <w:t>Аксаков.</w:t>
      </w:r>
    </w:p>
    <w:p w:rsidR="006771A2" w:rsidRPr="003852FE" w:rsidRDefault="003852FE" w:rsidP="006771A2">
      <w:r w:rsidRPr="003852FE">
        <w:t>«</w:t>
      </w:r>
      <w:r w:rsidR="006771A2" w:rsidRPr="003852FE">
        <w:t>Учитывая</w:t>
      </w:r>
      <w:r w:rsidRPr="003852FE">
        <w:t xml:space="preserve"> </w:t>
      </w:r>
      <w:r w:rsidR="006771A2" w:rsidRPr="003852FE">
        <w:t>их</w:t>
      </w:r>
      <w:r w:rsidRPr="003852FE">
        <w:t xml:space="preserve"> </w:t>
      </w:r>
      <w:r w:rsidR="006771A2" w:rsidRPr="003852FE">
        <w:t>профессионализм,</w:t>
      </w:r>
      <w:r w:rsidRPr="003852FE">
        <w:t xml:space="preserve"> </w:t>
      </w:r>
      <w:r w:rsidR="006771A2" w:rsidRPr="003852FE">
        <w:t>продвинутость,</w:t>
      </w:r>
      <w:r w:rsidRPr="003852FE">
        <w:t xml:space="preserve"> </w:t>
      </w:r>
      <w:r w:rsidR="006771A2" w:rsidRPr="003852FE">
        <w:t>незабюрократизированность,</w:t>
      </w:r>
      <w:r w:rsidRPr="003852FE">
        <w:t xml:space="preserve"> </w:t>
      </w:r>
      <w:r w:rsidR="006771A2" w:rsidRPr="003852FE">
        <w:t>допускаю,</w:t>
      </w:r>
      <w:r w:rsidRPr="003852FE">
        <w:t xml:space="preserve"> </w:t>
      </w:r>
      <w:r w:rsidR="006771A2" w:rsidRPr="003852FE">
        <w:t>что</w:t>
      </w:r>
      <w:r w:rsidRPr="003852FE">
        <w:t xml:space="preserve"> </w:t>
      </w:r>
      <w:r w:rsidR="006771A2" w:rsidRPr="003852FE">
        <w:t>они</w:t>
      </w:r>
      <w:r w:rsidRPr="003852FE">
        <w:t xml:space="preserve"> </w:t>
      </w:r>
      <w:r w:rsidR="006771A2" w:rsidRPr="003852FE">
        <w:t>[команда</w:t>
      </w:r>
      <w:r w:rsidRPr="003852FE">
        <w:t xml:space="preserve"> </w:t>
      </w:r>
      <w:r w:rsidR="006771A2" w:rsidRPr="003852FE">
        <w:t>СПБ</w:t>
      </w:r>
      <w:r w:rsidRPr="003852FE">
        <w:t xml:space="preserve"> </w:t>
      </w:r>
      <w:r w:rsidR="006771A2" w:rsidRPr="003852FE">
        <w:t>Биржи]</w:t>
      </w:r>
      <w:r w:rsidRPr="003852FE">
        <w:t xml:space="preserve"> </w:t>
      </w:r>
      <w:r w:rsidR="006771A2" w:rsidRPr="003852FE">
        <w:t>могут</w:t>
      </w:r>
      <w:r w:rsidRPr="003852FE">
        <w:t xml:space="preserve"> </w:t>
      </w:r>
      <w:r w:rsidR="006771A2" w:rsidRPr="003852FE">
        <w:t>предложить</w:t>
      </w:r>
      <w:r w:rsidRPr="003852FE">
        <w:t xml:space="preserve"> </w:t>
      </w:r>
      <w:r w:rsidR="006771A2" w:rsidRPr="003852FE">
        <w:t>варианты</w:t>
      </w:r>
      <w:r w:rsidRPr="003852FE">
        <w:t xml:space="preserve"> </w:t>
      </w:r>
      <w:r w:rsidR="006771A2" w:rsidRPr="003852FE">
        <w:t>активной</w:t>
      </w:r>
      <w:r w:rsidRPr="003852FE">
        <w:t xml:space="preserve"> </w:t>
      </w:r>
      <w:r w:rsidR="006771A2" w:rsidRPr="003852FE">
        <w:t>работы</w:t>
      </w:r>
      <w:r w:rsidRPr="003852FE">
        <w:t xml:space="preserve"> </w:t>
      </w:r>
      <w:r w:rsidR="006771A2" w:rsidRPr="003852FE">
        <w:t>с</w:t>
      </w:r>
      <w:r w:rsidRPr="003852FE">
        <w:t xml:space="preserve"> </w:t>
      </w:r>
      <w:r w:rsidR="006771A2" w:rsidRPr="003852FE">
        <w:t>цифровыми</w:t>
      </w:r>
      <w:r w:rsidRPr="003852FE">
        <w:t xml:space="preserve"> </w:t>
      </w:r>
      <w:r w:rsidR="006771A2" w:rsidRPr="003852FE">
        <w:t>финансовыми</w:t>
      </w:r>
      <w:r w:rsidRPr="003852FE">
        <w:t xml:space="preserve"> </w:t>
      </w:r>
      <w:r w:rsidR="006771A2" w:rsidRPr="003852FE">
        <w:t>активами</w:t>
      </w:r>
      <w:r w:rsidRPr="003852FE">
        <w:t xml:space="preserve"> </w:t>
      </w:r>
      <w:r w:rsidR="006771A2" w:rsidRPr="003852FE">
        <w:t>и</w:t>
      </w:r>
      <w:r w:rsidRPr="003852FE">
        <w:t xml:space="preserve"> </w:t>
      </w:r>
      <w:r w:rsidR="006771A2" w:rsidRPr="003852FE">
        <w:t>криптовалютами.</w:t>
      </w:r>
      <w:r w:rsidRPr="003852FE">
        <w:t xml:space="preserve"> </w:t>
      </w:r>
      <w:r w:rsidR="006771A2" w:rsidRPr="003852FE">
        <w:t>Ну</w:t>
      </w:r>
      <w:r w:rsidRPr="003852FE">
        <w:t xml:space="preserve"> </w:t>
      </w:r>
      <w:r w:rsidR="006771A2" w:rsidRPr="003852FE">
        <w:t>и</w:t>
      </w:r>
      <w:r w:rsidRPr="003852FE">
        <w:t xml:space="preserve"> </w:t>
      </w:r>
      <w:r w:rsidR="006771A2" w:rsidRPr="003852FE">
        <w:t>другими,</w:t>
      </w:r>
      <w:r w:rsidRPr="003852FE">
        <w:t xml:space="preserve"> </w:t>
      </w:r>
      <w:r w:rsidR="006771A2" w:rsidRPr="003852FE">
        <w:t>возможно,</w:t>
      </w:r>
      <w:r w:rsidRPr="003852FE">
        <w:t xml:space="preserve"> </w:t>
      </w:r>
      <w:r w:rsidR="006771A2" w:rsidRPr="003852FE">
        <w:t>новыми</w:t>
      </w:r>
      <w:r w:rsidRPr="003852FE">
        <w:t xml:space="preserve"> </w:t>
      </w:r>
      <w:r w:rsidR="006771A2" w:rsidRPr="003852FE">
        <w:t>инструментами.</w:t>
      </w:r>
      <w:r w:rsidRPr="003852FE">
        <w:t xml:space="preserve"> </w:t>
      </w:r>
      <w:r w:rsidR="006771A2" w:rsidRPr="003852FE">
        <w:t>Я</w:t>
      </w:r>
      <w:r w:rsidRPr="003852FE">
        <w:t xml:space="preserve"> </w:t>
      </w:r>
      <w:r w:rsidR="006771A2" w:rsidRPr="003852FE">
        <w:t>допускаю,</w:t>
      </w:r>
      <w:r w:rsidRPr="003852FE">
        <w:t xml:space="preserve"> </w:t>
      </w:r>
      <w:r w:rsidR="006771A2" w:rsidRPr="003852FE">
        <w:t>что</w:t>
      </w:r>
      <w:r w:rsidRPr="003852FE">
        <w:t xml:space="preserve"> </w:t>
      </w:r>
      <w:r w:rsidR="006771A2" w:rsidRPr="003852FE">
        <w:t>это</w:t>
      </w:r>
      <w:r w:rsidRPr="003852FE">
        <w:t xml:space="preserve"> </w:t>
      </w:r>
      <w:r w:rsidR="006771A2" w:rsidRPr="003852FE">
        <w:t>будут</w:t>
      </w:r>
      <w:r w:rsidRPr="003852FE">
        <w:t xml:space="preserve"> </w:t>
      </w:r>
      <w:r w:rsidR="006771A2" w:rsidRPr="003852FE">
        <w:t>прежде</w:t>
      </w:r>
      <w:r w:rsidRPr="003852FE">
        <w:t xml:space="preserve"> </w:t>
      </w:r>
      <w:r w:rsidR="006771A2" w:rsidRPr="003852FE">
        <w:t>всего</w:t>
      </w:r>
      <w:r w:rsidRPr="003852FE">
        <w:t xml:space="preserve"> </w:t>
      </w:r>
      <w:r w:rsidR="006771A2" w:rsidRPr="003852FE">
        <w:t>российские</w:t>
      </w:r>
      <w:r w:rsidRPr="003852FE">
        <w:t xml:space="preserve"> </w:t>
      </w:r>
      <w:r w:rsidR="006771A2" w:rsidRPr="003852FE">
        <w:t>инструменты</w:t>
      </w:r>
      <w:r w:rsidRPr="003852FE">
        <w:t>»</w:t>
      </w:r>
      <w:r w:rsidR="006771A2" w:rsidRPr="003852FE">
        <w:t>,</w:t>
      </w:r>
      <w:r w:rsidRPr="003852FE">
        <w:t xml:space="preserve"> </w:t>
      </w:r>
      <w:r w:rsidR="006771A2" w:rsidRPr="003852FE">
        <w:t>-</w:t>
      </w:r>
      <w:r w:rsidRPr="003852FE">
        <w:t xml:space="preserve"> </w:t>
      </w:r>
      <w:r w:rsidR="006771A2" w:rsidRPr="003852FE">
        <w:t>отметил</w:t>
      </w:r>
      <w:r w:rsidRPr="003852FE">
        <w:t xml:space="preserve"> </w:t>
      </w:r>
      <w:r w:rsidR="006771A2" w:rsidRPr="003852FE">
        <w:t>Аксаков.</w:t>
      </w:r>
    </w:p>
    <w:p w:rsidR="006771A2" w:rsidRPr="003852FE" w:rsidRDefault="006771A2" w:rsidP="006771A2">
      <w:r w:rsidRPr="003852FE">
        <w:t>Что</w:t>
      </w:r>
      <w:r w:rsidR="003852FE" w:rsidRPr="003852FE">
        <w:t xml:space="preserve"> </w:t>
      </w:r>
      <w:r w:rsidRPr="003852FE">
        <w:t>касается</w:t>
      </w:r>
      <w:r w:rsidR="003852FE" w:rsidRPr="003852FE">
        <w:t xml:space="preserve"> </w:t>
      </w:r>
      <w:r w:rsidRPr="003852FE">
        <w:t>привлечения</w:t>
      </w:r>
      <w:r w:rsidR="003852FE" w:rsidRPr="003852FE">
        <w:t xml:space="preserve"> </w:t>
      </w:r>
      <w:r w:rsidRPr="003852FE">
        <w:t>денег</w:t>
      </w:r>
      <w:r w:rsidR="003852FE" w:rsidRPr="003852FE">
        <w:t xml:space="preserve"> </w:t>
      </w:r>
      <w:r w:rsidRPr="003852FE">
        <w:t>компаниями</w:t>
      </w:r>
      <w:r w:rsidR="003852FE" w:rsidRPr="003852FE">
        <w:t xml:space="preserve"> </w:t>
      </w:r>
      <w:r w:rsidRPr="003852FE">
        <w:t>через</w:t>
      </w:r>
      <w:r w:rsidR="003852FE" w:rsidRPr="003852FE">
        <w:t xml:space="preserve"> </w:t>
      </w:r>
      <w:r w:rsidRPr="003852FE">
        <w:t>рынок,</w:t>
      </w:r>
      <w:r w:rsidR="003852FE" w:rsidRPr="003852FE">
        <w:t xml:space="preserve"> </w:t>
      </w:r>
      <w:r w:rsidRPr="003852FE">
        <w:t>то</w:t>
      </w:r>
      <w:r w:rsidR="003852FE" w:rsidRPr="003852FE">
        <w:t xml:space="preserve"> </w:t>
      </w:r>
      <w:r w:rsidRPr="003852FE">
        <w:t>у</w:t>
      </w:r>
      <w:r w:rsidR="003852FE" w:rsidRPr="003852FE">
        <w:t xml:space="preserve"> </w:t>
      </w:r>
      <w:r w:rsidRPr="003852FE">
        <w:t>бизнесов</w:t>
      </w:r>
      <w:r w:rsidR="003852FE" w:rsidRPr="003852FE">
        <w:t xml:space="preserve"> </w:t>
      </w:r>
      <w:r w:rsidRPr="003852FE">
        <w:t>есть</w:t>
      </w:r>
      <w:r w:rsidR="003852FE" w:rsidRPr="003852FE">
        <w:t xml:space="preserve"> «</w:t>
      </w:r>
      <w:r w:rsidRPr="003852FE">
        <w:t>проблемы</w:t>
      </w:r>
      <w:r w:rsidR="003852FE" w:rsidRPr="003852FE">
        <w:t xml:space="preserve">» </w:t>
      </w:r>
      <w:r w:rsidRPr="003852FE">
        <w:t>с</w:t>
      </w:r>
      <w:r w:rsidR="003852FE" w:rsidRPr="003852FE">
        <w:t xml:space="preserve"> </w:t>
      </w:r>
      <w:r w:rsidRPr="003852FE">
        <w:t>выходом</w:t>
      </w:r>
      <w:r w:rsidR="003852FE" w:rsidRPr="003852FE">
        <w:t xml:space="preserve"> </w:t>
      </w:r>
      <w:r w:rsidRPr="003852FE">
        <w:t>на</w:t>
      </w:r>
      <w:r w:rsidR="003852FE" w:rsidRPr="003852FE">
        <w:t xml:space="preserve"> </w:t>
      </w:r>
      <w:r w:rsidRPr="003852FE">
        <w:t>биржу,</w:t>
      </w:r>
      <w:r w:rsidR="003852FE" w:rsidRPr="003852FE">
        <w:t xml:space="preserve"> </w:t>
      </w:r>
      <w:r w:rsidRPr="003852FE">
        <w:t>пояснил</w:t>
      </w:r>
      <w:r w:rsidR="003852FE" w:rsidRPr="003852FE">
        <w:t xml:space="preserve"> </w:t>
      </w:r>
      <w:r w:rsidRPr="003852FE">
        <w:t>он.</w:t>
      </w:r>
      <w:r w:rsidR="003852FE" w:rsidRPr="003852FE">
        <w:t xml:space="preserve"> «</w:t>
      </w:r>
      <w:r w:rsidRPr="003852FE">
        <w:t>К</w:t>
      </w:r>
      <w:r w:rsidR="003852FE" w:rsidRPr="003852FE">
        <w:t xml:space="preserve"> </w:t>
      </w:r>
      <w:r w:rsidRPr="003852FE">
        <w:t>сожалению,</w:t>
      </w:r>
      <w:r w:rsidR="003852FE" w:rsidRPr="003852FE">
        <w:t xml:space="preserve"> </w:t>
      </w:r>
      <w:r w:rsidRPr="003852FE">
        <w:t>у</w:t>
      </w:r>
      <w:r w:rsidR="003852FE" w:rsidRPr="003852FE">
        <w:t xml:space="preserve"> </w:t>
      </w:r>
      <w:r w:rsidRPr="003852FE">
        <w:t>нас</w:t>
      </w:r>
      <w:r w:rsidR="003852FE" w:rsidRPr="003852FE">
        <w:t xml:space="preserve"> </w:t>
      </w:r>
      <w:r w:rsidRPr="003852FE">
        <w:t>были</w:t>
      </w:r>
      <w:r w:rsidR="003852FE" w:rsidRPr="003852FE">
        <w:t xml:space="preserve"> </w:t>
      </w:r>
      <w:r w:rsidRPr="003852FE">
        <w:t>проблемы</w:t>
      </w:r>
      <w:r w:rsidR="003852FE" w:rsidRPr="003852FE">
        <w:t xml:space="preserve"> </w:t>
      </w:r>
      <w:r w:rsidRPr="003852FE">
        <w:t>с</w:t>
      </w:r>
      <w:r w:rsidR="003852FE" w:rsidRPr="003852FE">
        <w:t xml:space="preserve"> </w:t>
      </w:r>
      <w:r w:rsidRPr="003852FE">
        <w:t>выходом</w:t>
      </w:r>
      <w:r w:rsidR="003852FE" w:rsidRPr="003852FE">
        <w:t xml:space="preserve"> </w:t>
      </w:r>
      <w:r w:rsidRPr="003852FE">
        <w:t>на</w:t>
      </w:r>
      <w:r w:rsidR="003852FE" w:rsidRPr="003852FE">
        <w:t xml:space="preserve"> </w:t>
      </w:r>
      <w:r w:rsidRPr="003852FE">
        <w:t>финансовый</w:t>
      </w:r>
      <w:r w:rsidR="003852FE" w:rsidRPr="003852FE">
        <w:t xml:space="preserve"> </w:t>
      </w:r>
      <w:r w:rsidRPr="003852FE">
        <w:t>рынок.</w:t>
      </w:r>
      <w:r w:rsidR="003852FE" w:rsidRPr="003852FE">
        <w:t xml:space="preserve"> </w:t>
      </w:r>
      <w:r w:rsidRPr="003852FE">
        <w:t>Я</w:t>
      </w:r>
      <w:r w:rsidR="003852FE" w:rsidRPr="003852FE">
        <w:t xml:space="preserve"> </w:t>
      </w:r>
      <w:r w:rsidRPr="003852FE">
        <w:t>разговаривал</w:t>
      </w:r>
      <w:r w:rsidR="003852FE" w:rsidRPr="003852FE">
        <w:t xml:space="preserve"> </w:t>
      </w:r>
      <w:r w:rsidRPr="003852FE">
        <w:t>с</w:t>
      </w:r>
      <w:r w:rsidR="003852FE" w:rsidRPr="003852FE">
        <w:t xml:space="preserve"> </w:t>
      </w:r>
      <w:r w:rsidRPr="003852FE">
        <w:t>эмитентами,</w:t>
      </w:r>
      <w:r w:rsidR="003852FE" w:rsidRPr="003852FE">
        <w:t xml:space="preserve"> </w:t>
      </w:r>
      <w:r w:rsidRPr="003852FE">
        <w:t>они</w:t>
      </w:r>
      <w:r w:rsidR="003852FE" w:rsidRPr="003852FE">
        <w:t xml:space="preserve"> </w:t>
      </w:r>
      <w:r w:rsidRPr="003852FE">
        <w:t>говорят:</w:t>
      </w:r>
      <w:r w:rsidR="003852FE" w:rsidRPr="003852FE">
        <w:t xml:space="preserve"> </w:t>
      </w:r>
      <w:r w:rsidRPr="003852FE">
        <w:t>столько</w:t>
      </w:r>
      <w:r w:rsidR="003852FE" w:rsidRPr="003852FE">
        <w:t xml:space="preserve"> </w:t>
      </w:r>
      <w:r w:rsidRPr="003852FE">
        <w:t>бюрократии,</w:t>
      </w:r>
      <w:r w:rsidR="003852FE" w:rsidRPr="003852FE">
        <w:t xml:space="preserve"> </w:t>
      </w:r>
      <w:r w:rsidRPr="003852FE">
        <w:t>что</w:t>
      </w:r>
      <w:r w:rsidR="003852FE" w:rsidRPr="003852FE">
        <w:t xml:space="preserve"> </w:t>
      </w:r>
      <w:r w:rsidRPr="003852FE">
        <w:t>легче</w:t>
      </w:r>
      <w:r w:rsidR="003852FE" w:rsidRPr="003852FE">
        <w:t xml:space="preserve"> </w:t>
      </w:r>
      <w:r w:rsidRPr="003852FE">
        <w:t>кредит</w:t>
      </w:r>
      <w:r w:rsidR="003852FE" w:rsidRPr="003852FE">
        <w:t xml:space="preserve"> </w:t>
      </w:r>
      <w:r w:rsidRPr="003852FE">
        <w:t>взять,</w:t>
      </w:r>
      <w:r w:rsidR="003852FE" w:rsidRPr="003852FE">
        <w:t xml:space="preserve"> </w:t>
      </w:r>
      <w:r w:rsidRPr="003852FE">
        <w:t>чем</w:t>
      </w:r>
      <w:r w:rsidR="003852FE" w:rsidRPr="003852FE">
        <w:t xml:space="preserve"> </w:t>
      </w:r>
      <w:r w:rsidRPr="003852FE">
        <w:t>заниматься</w:t>
      </w:r>
      <w:r w:rsidR="003852FE" w:rsidRPr="003852FE">
        <w:t xml:space="preserve"> </w:t>
      </w:r>
      <w:r w:rsidRPr="003852FE">
        <w:t>выпуском</w:t>
      </w:r>
      <w:r w:rsidR="003852FE" w:rsidRPr="003852FE">
        <w:t xml:space="preserve"> </w:t>
      </w:r>
      <w:r w:rsidRPr="003852FE">
        <w:t>ценных</w:t>
      </w:r>
      <w:r w:rsidR="003852FE" w:rsidRPr="003852FE">
        <w:t xml:space="preserve"> </w:t>
      </w:r>
      <w:r w:rsidRPr="003852FE">
        <w:t>бумаг</w:t>
      </w:r>
      <w:r w:rsidR="003852FE" w:rsidRPr="003852FE">
        <w:t xml:space="preserve"> </w:t>
      </w:r>
      <w:r w:rsidRPr="003852FE">
        <w:t>для</w:t>
      </w:r>
      <w:r w:rsidR="003852FE" w:rsidRPr="003852FE">
        <w:t xml:space="preserve"> </w:t>
      </w:r>
      <w:r w:rsidRPr="003852FE">
        <w:t>привлечения</w:t>
      </w:r>
      <w:r w:rsidR="003852FE" w:rsidRPr="003852FE">
        <w:t xml:space="preserve"> </w:t>
      </w:r>
      <w:r w:rsidRPr="003852FE">
        <w:t>денег</w:t>
      </w:r>
      <w:r w:rsidR="003852FE" w:rsidRPr="003852FE">
        <w:t xml:space="preserve"> </w:t>
      </w:r>
      <w:r w:rsidRPr="003852FE">
        <w:t>через</w:t>
      </w:r>
      <w:r w:rsidR="003852FE" w:rsidRPr="003852FE">
        <w:t xml:space="preserve"> </w:t>
      </w:r>
      <w:r w:rsidRPr="003852FE">
        <w:t>рынок</w:t>
      </w:r>
      <w:r w:rsidR="003852FE" w:rsidRPr="003852FE">
        <w:t>»</w:t>
      </w:r>
      <w:r w:rsidRPr="003852FE">
        <w:t>,</w:t>
      </w:r>
      <w:r w:rsidR="003852FE" w:rsidRPr="003852FE">
        <w:t xml:space="preserve"> </w:t>
      </w:r>
      <w:r w:rsidRPr="003852FE">
        <w:t>-</w:t>
      </w:r>
      <w:r w:rsidR="003852FE" w:rsidRPr="003852FE">
        <w:t xml:space="preserve"> </w:t>
      </w:r>
      <w:r w:rsidRPr="003852FE">
        <w:t>отметил</w:t>
      </w:r>
      <w:r w:rsidR="003852FE" w:rsidRPr="003852FE">
        <w:t xml:space="preserve"> </w:t>
      </w:r>
      <w:r w:rsidRPr="003852FE">
        <w:t>Аксаков.</w:t>
      </w:r>
    </w:p>
    <w:p w:rsidR="006771A2" w:rsidRPr="003852FE" w:rsidRDefault="006771A2" w:rsidP="006771A2">
      <w:r w:rsidRPr="003852FE">
        <w:t>По</w:t>
      </w:r>
      <w:r w:rsidR="003852FE" w:rsidRPr="003852FE">
        <w:t xml:space="preserve"> </w:t>
      </w:r>
      <w:r w:rsidRPr="003852FE">
        <w:t>данным</w:t>
      </w:r>
      <w:r w:rsidR="003852FE" w:rsidRPr="003852FE">
        <w:t xml:space="preserve"> </w:t>
      </w:r>
      <w:r w:rsidRPr="003852FE">
        <w:t>Банка</w:t>
      </w:r>
      <w:r w:rsidR="003852FE" w:rsidRPr="003852FE">
        <w:t xml:space="preserve"> </w:t>
      </w:r>
      <w:r w:rsidRPr="003852FE">
        <w:t>России,</w:t>
      </w:r>
      <w:r w:rsidR="003852FE" w:rsidRPr="003852FE">
        <w:t xml:space="preserve"> </w:t>
      </w:r>
      <w:r w:rsidRPr="003852FE">
        <w:t>объем</w:t>
      </w:r>
      <w:r w:rsidR="003852FE" w:rsidRPr="003852FE">
        <w:t xml:space="preserve"> </w:t>
      </w:r>
      <w:r w:rsidRPr="003852FE">
        <w:t>выданных</w:t>
      </w:r>
      <w:r w:rsidR="003852FE" w:rsidRPr="003852FE">
        <w:t xml:space="preserve"> </w:t>
      </w:r>
      <w:r w:rsidRPr="003852FE">
        <w:t>корпоративных</w:t>
      </w:r>
      <w:r w:rsidR="003852FE" w:rsidRPr="003852FE">
        <w:t xml:space="preserve"> </w:t>
      </w:r>
      <w:r w:rsidRPr="003852FE">
        <w:t>кредитов</w:t>
      </w:r>
      <w:r w:rsidR="003852FE" w:rsidRPr="003852FE">
        <w:t xml:space="preserve"> </w:t>
      </w:r>
      <w:r w:rsidRPr="003852FE">
        <w:t>в</w:t>
      </w:r>
      <w:r w:rsidR="003852FE" w:rsidRPr="003852FE">
        <w:t xml:space="preserve"> </w:t>
      </w:r>
      <w:r w:rsidRPr="003852FE">
        <w:t>стране</w:t>
      </w:r>
      <w:r w:rsidR="003852FE" w:rsidRPr="003852FE">
        <w:t xml:space="preserve"> </w:t>
      </w:r>
      <w:r w:rsidRPr="003852FE">
        <w:t>на</w:t>
      </w:r>
      <w:r w:rsidR="003852FE" w:rsidRPr="003852FE">
        <w:t xml:space="preserve"> </w:t>
      </w:r>
      <w:r w:rsidRPr="003852FE">
        <w:t>1</w:t>
      </w:r>
      <w:r w:rsidR="003852FE" w:rsidRPr="003852FE">
        <w:t xml:space="preserve"> </w:t>
      </w:r>
      <w:r w:rsidRPr="003852FE">
        <w:t>октября</w:t>
      </w:r>
      <w:r w:rsidR="003852FE" w:rsidRPr="003852FE">
        <w:t xml:space="preserve"> </w:t>
      </w:r>
      <w:r w:rsidRPr="003852FE">
        <w:t>составил</w:t>
      </w:r>
      <w:r w:rsidR="003852FE" w:rsidRPr="003852FE">
        <w:t xml:space="preserve"> </w:t>
      </w:r>
      <w:r w:rsidRPr="003852FE">
        <w:t>69,98</w:t>
      </w:r>
      <w:r w:rsidR="003852FE" w:rsidRPr="003852FE">
        <w:t xml:space="preserve"> </w:t>
      </w:r>
      <w:r w:rsidRPr="003852FE">
        <w:t>трлн</w:t>
      </w:r>
      <w:r w:rsidR="003852FE" w:rsidRPr="003852FE">
        <w:t xml:space="preserve"> </w:t>
      </w:r>
      <w:r w:rsidRPr="003852FE">
        <w:t>руб.</w:t>
      </w:r>
      <w:r w:rsidR="003852FE" w:rsidRPr="003852FE">
        <w:t xml:space="preserve"> «</w:t>
      </w:r>
      <w:r w:rsidRPr="003852FE">
        <w:t>Но</w:t>
      </w:r>
      <w:r w:rsidR="003852FE" w:rsidRPr="003852FE">
        <w:t xml:space="preserve"> </w:t>
      </w:r>
      <w:r w:rsidRPr="003852FE">
        <w:t>это</w:t>
      </w:r>
      <w:r w:rsidR="003852FE" w:rsidRPr="003852FE">
        <w:t xml:space="preserve"> </w:t>
      </w:r>
      <w:r w:rsidRPr="003852FE">
        <w:t>дорогие</w:t>
      </w:r>
      <w:r w:rsidR="003852FE" w:rsidRPr="003852FE">
        <w:t xml:space="preserve"> </w:t>
      </w:r>
      <w:r w:rsidRPr="003852FE">
        <w:t>кредиты,</w:t>
      </w:r>
      <w:r w:rsidR="003852FE" w:rsidRPr="003852FE">
        <w:t xml:space="preserve"> </w:t>
      </w:r>
      <w:r w:rsidRPr="003852FE">
        <w:t>а</w:t>
      </w:r>
      <w:r w:rsidR="003852FE" w:rsidRPr="003852FE">
        <w:t xml:space="preserve"> </w:t>
      </w:r>
      <w:r w:rsidRPr="003852FE">
        <w:t>деньги,</w:t>
      </w:r>
      <w:r w:rsidR="003852FE" w:rsidRPr="003852FE">
        <w:t xml:space="preserve"> </w:t>
      </w:r>
      <w:r w:rsidRPr="003852FE">
        <w:t>поступающие</w:t>
      </w:r>
      <w:r w:rsidR="003852FE" w:rsidRPr="003852FE">
        <w:t xml:space="preserve"> </w:t>
      </w:r>
      <w:r w:rsidRPr="003852FE">
        <w:t>в</w:t>
      </w:r>
      <w:r w:rsidR="003852FE" w:rsidRPr="003852FE">
        <w:t xml:space="preserve"> </w:t>
      </w:r>
      <w:r w:rsidRPr="003852FE">
        <w:t>экономику</w:t>
      </w:r>
      <w:r w:rsidR="003852FE" w:rsidRPr="003852FE">
        <w:t xml:space="preserve"> </w:t>
      </w:r>
      <w:r w:rsidRPr="003852FE">
        <w:t>с</w:t>
      </w:r>
      <w:r w:rsidR="003852FE" w:rsidRPr="003852FE">
        <w:t xml:space="preserve"> </w:t>
      </w:r>
      <w:r w:rsidRPr="003852FE">
        <w:t>рынка,</w:t>
      </w:r>
      <w:r w:rsidR="003852FE" w:rsidRPr="003852FE">
        <w:t xml:space="preserve"> </w:t>
      </w:r>
      <w:r w:rsidRPr="003852FE">
        <w:t>-</w:t>
      </w:r>
      <w:r w:rsidR="003852FE" w:rsidRPr="003852FE">
        <w:t xml:space="preserve"> </w:t>
      </w:r>
      <w:r w:rsidRPr="003852FE">
        <w:t>это</w:t>
      </w:r>
      <w:r w:rsidR="003852FE" w:rsidRPr="003852FE">
        <w:t xml:space="preserve"> </w:t>
      </w:r>
      <w:r w:rsidRPr="003852FE">
        <w:t>длинные</w:t>
      </w:r>
      <w:r w:rsidR="003852FE" w:rsidRPr="003852FE">
        <w:t xml:space="preserve"> </w:t>
      </w:r>
      <w:r w:rsidRPr="003852FE">
        <w:t>деньги,</w:t>
      </w:r>
      <w:r w:rsidR="003852FE" w:rsidRPr="003852FE">
        <w:t xml:space="preserve"> </w:t>
      </w:r>
      <w:r w:rsidRPr="003852FE">
        <w:t>в</w:t>
      </w:r>
      <w:r w:rsidR="003852FE" w:rsidRPr="003852FE">
        <w:t xml:space="preserve"> </w:t>
      </w:r>
      <w:r w:rsidRPr="003852FE">
        <w:t>них</w:t>
      </w:r>
      <w:r w:rsidR="003852FE" w:rsidRPr="003852FE">
        <w:t xml:space="preserve"> </w:t>
      </w:r>
      <w:r w:rsidRPr="003852FE">
        <w:t>больше</w:t>
      </w:r>
      <w:r w:rsidR="003852FE" w:rsidRPr="003852FE">
        <w:t xml:space="preserve"> </w:t>
      </w:r>
      <w:r w:rsidRPr="003852FE">
        <w:t>нуждается</w:t>
      </w:r>
      <w:r w:rsidR="003852FE" w:rsidRPr="003852FE">
        <w:t xml:space="preserve"> </w:t>
      </w:r>
      <w:r w:rsidRPr="003852FE">
        <w:t>экономика,</w:t>
      </w:r>
      <w:r w:rsidR="003852FE" w:rsidRPr="003852FE">
        <w:t xml:space="preserve"> </w:t>
      </w:r>
      <w:r w:rsidRPr="003852FE">
        <w:t>они</w:t>
      </w:r>
      <w:r w:rsidR="003852FE" w:rsidRPr="003852FE">
        <w:t xml:space="preserve"> </w:t>
      </w:r>
      <w:r w:rsidRPr="003852FE">
        <w:lastRenderedPageBreak/>
        <w:t>измеряются</w:t>
      </w:r>
      <w:r w:rsidR="003852FE" w:rsidRPr="003852FE">
        <w:t xml:space="preserve"> </w:t>
      </w:r>
      <w:r w:rsidRPr="003852FE">
        <w:t>в</w:t>
      </w:r>
      <w:r w:rsidR="003852FE" w:rsidRPr="003852FE">
        <w:t xml:space="preserve"> </w:t>
      </w:r>
      <w:r w:rsidRPr="003852FE">
        <w:t>1-2</w:t>
      </w:r>
      <w:r w:rsidR="003852FE" w:rsidRPr="003852FE">
        <w:t xml:space="preserve"> </w:t>
      </w:r>
      <w:r w:rsidRPr="003852FE">
        <w:t>трлн</w:t>
      </w:r>
      <w:r w:rsidR="003852FE" w:rsidRPr="003852FE">
        <w:t xml:space="preserve"> </w:t>
      </w:r>
      <w:r w:rsidRPr="003852FE">
        <w:t>руб.</w:t>
      </w:r>
      <w:r w:rsidR="003852FE" w:rsidRPr="003852FE">
        <w:t>»</w:t>
      </w:r>
      <w:r w:rsidRPr="003852FE">
        <w:t>,</w:t>
      </w:r>
      <w:r w:rsidR="003852FE" w:rsidRPr="003852FE">
        <w:t xml:space="preserve"> </w:t>
      </w:r>
      <w:r w:rsidRPr="003852FE">
        <w:t>-</w:t>
      </w:r>
      <w:r w:rsidR="003852FE" w:rsidRPr="003852FE">
        <w:t xml:space="preserve"> </w:t>
      </w:r>
      <w:r w:rsidRPr="003852FE">
        <w:t>говорит</w:t>
      </w:r>
      <w:r w:rsidR="003852FE" w:rsidRPr="003852FE">
        <w:t xml:space="preserve"> </w:t>
      </w:r>
      <w:r w:rsidRPr="003852FE">
        <w:t>председатель</w:t>
      </w:r>
      <w:r w:rsidR="003852FE" w:rsidRPr="003852FE">
        <w:t xml:space="preserve"> </w:t>
      </w:r>
      <w:r w:rsidRPr="003852FE">
        <w:t>комитета</w:t>
      </w:r>
      <w:r w:rsidR="003852FE" w:rsidRPr="003852FE">
        <w:t xml:space="preserve"> </w:t>
      </w:r>
      <w:r w:rsidRPr="003852FE">
        <w:t>Госдумы</w:t>
      </w:r>
      <w:r w:rsidR="003852FE" w:rsidRPr="003852FE">
        <w:t xml:space="preserve"> </w:t>
      </w:r>
      <w:r w:rsidRPr="003852FE">
        <w:t>по</w:t>
      </w:r>
      <w:r w:rsidR="003852FE" w:rsidRPr="003852FE">
        <w:t xml:space="preserve"> </w:t>
      </w:r>
      <w:r w:rsidRPr="003852FE">
        <w:t>финансовому</w:t>
      </w:r>
      <w:r w:rsidR="003852FE" w:rsidRPr="003852FE">
        <w:t xml:space="preserve"> </w:t>
      </w:r>
      <w:r w:rsidRPr="003852FE">
        <w:t>рынку.</w:t>
      </w:r>
    </w:p>
    <w:p w:rsidR="006771A2" w:rsidRPr="003852FE" w:rsidRDefault="006771A2" w:rsidP="006771A2">
      <w:r w:rsidRPr="003852FE">
        <w:t>Он</w:t>
      </w:r>
      <w:r w:rsidR="003852FE" w:rsidRPr="003852FE">
        <w:t xml:space="preserve"> </w:t>
      </w:r>
      <w:r w:rsidRPr="003852FE">
        <w:t>напомнил,</w:t>
      </w:r>
      <w:r w:rsidR="003852FE" w:rsidRPr="003852FE">
        <w:t xml:space="preserve"> </w:t>
      </w:r>
      <w:r w:rsidRPr="003852FE">
        <w:t>что</w:t>
      </w:r>
      <w:r w:rsidR="003852FE" w:rsidRPr="003852FE">
        <w:t xml:space="preserve"> </w:t>
      </w:r>
      <w:r w:rsidRPr="003852FE">
        <w:t>для</w:t>
      </w:r>
      <w:r w:rsidR="003852FE" w:rsidRPr="003852FE">
        <w:t xml:space="preserve"> </w:t>
      </w:r>
      <w:r w:rsidRPr="003852FE">
        <w:t>привлечения</w:t>
      </w:r>
      <w:r w:rsidR="003852FE" w:rsidRPr="003852FE">
        <w:t xml:space="preserve"> </w:t>
      </w:r>
      <w:r w:rsidRPr="003852FE">
        <w:t>в</w:t>
      </w:r>
      <w:r w:rsidR="003852FE" w:rsidRPr="003852FE">
        <w:t xml:space="preserve"> </w:t>
      </w:r>
      <w:r w:rsidRPr="003852FE">
        <w:t>экономику</w:t>
      </w:r>
      <w:r w:rsidR="003852FE" w:rsidRPr="003852FE">
        <w:t xml:space="preserve"> </w:t>
      </w:r>
      <w:r w:rsidRPr="003852FE">
        <w:t>длинных</w:t>
      </w:r>
      <w:r w:rsidR="003852FE" w:rsidRPr="003852FE">
        <w:t xml:space="preserve"> </w:t>
      </w:r>
      <w:r w:rsidRPr="003852FE">
        <w:t>денег</w:t>
      </w:r>
      <w:r w:rsidR="003852FE" w:rsidRPr="003852FE">
        <w:t xml:space="preserve"> </w:t>
      </w:r>
      <w:r w:rsidRPr="003852FE">
        <w:t>сейчас</w:t>
      </w:r>
      <w:r w:rsidR="003852FE" w:rsidRPr="003852FE">
        <w:t xml:space="preserve"> </w:t>
      </w:r>
      <w:r w:rsidRPr="003852FE">
        <w:t>меняется</w:t>
      </w:r>
      <w:r w:rsidR="003852FE" w:rsidRPr="003852FE">
        <w:t xml:space="preserve"> </w:t>
      </w:r>
      <w:r w:rsidRPr="003852FE">
        <w:t>законодательство,</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r w:rsidR="003852FE" w:rsidRPr="003852FE">
        <w:t xml:space="preserve"> </w:t>
      </w:r>
      <w:r w:rsidRPr="003852FE">
        <w:t>касающееся</w:t>
      </w:r>
      <w:r w:rsidR="003852FE" w:rsidRPr="003852FE">
        <w:t xml:space="preserve"> </w:t>
      </w:r>
      <w:r w:rsidRPr="003852FE">
        <w:t>негосударственных</w:t>
      </w:r>
      <w:r w:rsidR="003852FE" w:rsidRPr="003852FE">
        <w:t xml:space="preserve"> </w:t>
      </w:r>
      <w:r w:rsidRPr="003852FE">
        <w:t>пенсионных</w:t>
      </w:r>
      <w:r w:rsidR="003852FE" w:rsidRPr="003852FE">
        <w:t xml:space="preserve"> </w:t>
      </w:r>
      <w:r w:rsidRPr="003852FE">
        <w:t>фондов</w:t>
      </w:r>
      <w:r w:rsidR="003852FE" w:rsidRPr="003852FE">
        <w:t xml:space="preserve"> </w:t>
      </w:r>
      <w:r w:rsidRPr="003852FE">
        <w:t>(НПФ),</w:t>
      </w:r>
      <w:r w:rsidR="003852FE" w:rsidRPr="003852FE">
        <w:t xml:space="preserve"> </w:t>
      </w:r>
      <w:r w:rsidRPr="003852FE">
        <w:t>участия</w:t>
      </w:r>
      <w:r w:rsidR="003852FE" w:rsidRPr="003852FE">
        <w:t xml:space="preserve"> </w:t>
      </w:r>
      <w:r w:rsidRPr="003852FE">
        <w:t>страховых</w:t>
      </w:r>
      <w:r w:rsidR="003852FE" w:rsidRPr="003852FE">
        <w:t xml:space="preserve"> </w:t>
      </w:r>
      <w:r w:rsidRPr="003852FE">
        <w:t>компаний</w:t>
      </w:r>
      <w:r w:rsidR="003852FE" w:rsidRPr="003852FE">
        <w:t xml:space="preserve"> </w:t>
      </w:r>
      <w:r w:rsidRPr="003852FE">
        <w:t>в</w:t>
      </w:r>
      <w:r w:rsidR="003852FE" w:rsidRPr="003852FE">
        <w:t xml:space="preserve"> </w:t>
      </w:r>
      <w:r w:rsidRPr="003852FE">
        <w:t>инвестиционном</w:t>
      </w:r>
      <w:r w:rsidR="003852FE" w:rsidRPr="003852FE">
        <w:t xml:space="preserve"> </w:t>
      </w:r>
      <w:r w:rsidRPr="003852FE">
        <w:t>процессе,</w:t>
      </w:r>
      <w:r w:rsidR="003852FE" w:rsidRPr="003852FE">
        <w:t xml:space="preserve"> </w:t>
      </w:r>
      <w:r w:rsidRPr="003852FE">
        <w:t>а</w:t>
      </w:r>
      <w:r w:rsidR="003852FE" w:rsidRPr="003852FE">
        <w:t xml:space="preserve"> </w:t>
      </w:r>
      <w:r w:rsidRPr="003852FE">
        <w:t>также</w:t>
      </w:r>
      <w:r w:rsidR="003852FE" w:rsidRPr="003852FE">
        <w:t xml:space="preserve"> </w:t>
      </w:r>
      <w:r w:rsidRPr="003852FE">
        <w:t>трансформируется</w:t>
      </w:r>
      <w:r w:rsidR="003852FE" w:rsidRPr="003852FE">
        <w:t xml:space="preserve"> </w:t>
      </w:r>
      <w:r w:rsidRPr="003852FE">
        <w:t>система</w:t>
      </w:r>
      <w:r w:rsidR="003852FE" w:rsidRPr="003852FE">
        <w:t xml:space="preserve"> </w:t>
      </w:r>
      <w:r w:rsidRPr="003852FE">
        <w:t>ИИС.</w:t>
      </w:r>
    </w:p>
    <w:p w:rsidR="006771A2" w:rsidRPr="003852FE" w:rsidRDefault="006771A2" w:rsidP="006771A2">
      <w:r w:rsidRPr="003852FE">
        <w:t>В</w:t>
      </w:r>
      <w:r w:rsidR="003852FE" w:rsidRPr="003852FE">
        <w:t xml:space="preserve"> </w:t>
      </w:r>
      <w:r w:rsidRPr="003852FE">
        <w:t>России</w:t>
      </w:r>
      <w:r w:rsidR="003852FE" w:rsidRPr="003852FE">
        <w:t xml:space="preserve"> </w:t>
      </w:r>
      <w:r w:rsidRPr="003852FE">
        <w:t>программа</w:t>
      </w:r>
      <w:r w:rsidR="003852FE" w:rsidRPr="003852FE">
        <w:t xml:space="preserve"> </w:t>
      </w:r>
      <w:r w:rsidRPr="003852FE">
        <w:t>долгосрочных</w:t>
      </w:r>
      <w:r w:rsidR="003852FE" w:rsidRPr="003852FE">
        <w:t xml:space="preserve"> </w:t>
      </w:r>
      <w:r w:rsidRPr="003852FE">
        <w:t>сбережений</w:t>
      </w:r>
      <w:r w:rsidR="003852FE" w:rsidRPr="003852FE">
        <w:t xml:space="preserve"> </w:t>
      </w:r>
      <w:r w:rsidRPr="003852FE">
        <w:t>(ПДС)</w:t>
      </w:r>
      <w:r w:rsidR="003852FE" w:rsidRPr="003852FE">
        <w:t xml:space="preserve"> </w:t>
      </w:r>
      <w:r w:rsidRPr="003852FE">
        <w:t>будет</w:t>
      </w:r>
      <w:r w:rsidR="003852FE" w:rsidRPr="003852FE">
        <w:t xml:space="preserve"> </w:t>
      </w:r>
      <w:r w:rsidRPr="003852FE">
        <w:t>запущена</w:t>
      </w:r>
      <w:r w:rsidR="003852FE" w:rsidRPr="003852FE">
        <w:t xml:space="preserve"> </w:t>
      </w:r>
      <w:r w:rsidRPr="003852FE">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2024</w:t>
      </w:r>
      <w:r w:rsidR="003852FE" w:rsidRPr="003852FE">
        <w:t xml:space="preserve"> </w:t>
      </w:r>
      <w:r w:rsidRPr="003852FE">
        <w:t>года.</w:t>
      </w:r>
      <w:r w:rsidR="003852FE" w:rsidRPr="003852FE">
        <w:t xml:space="preserve"> </w:t>
      </w:r>
      <w:r w:rsidRPr="003852FE">
        <w:t>В</w:t>
      </w:r>
      <w:r w:rsidR="003852FE" w:rsidRPr="003852FE">
        <w:t xml:space="preserve"> </w:t>
      </w:r>
      <w:r w:rsidRPr="003852FE">
        <w:t>июле</w:t>
      </w:r>
      <w:r w:rsidR="003852FE" w:rsidRPr="003852FE">
        <w:t xml:space="preserve"> </w:t>
      </w:r>
      <w:r w:rsidRPr="003852FE">
        <w:t>закон</w:t>
      </w:r>
      <w:r w:rsidR="003852FE" w:rsidRPr="003852FE">
        <w:t xml:space="preserve"> </w:t>
      </w:r>
      <w:r w:rsidRPr="003852FE">
        <w:t>о</w:t>
      </w:r>
      <w:r w:rsidR="003852FE" w:rsidRPr="003852FE">
        <w:t xml:space="preserve"> </w:t>
      </w:r>
      <w:r w:rsidRPr="003852FE">
        <w:t>ПДС</w:t>
      </w:r>
      <w:r w:rsidR="003852FE" w:rsidRPr="003852FE">
        <w:t xml:space="preserve"> </w:t>
      </w:r>
      <w:r w:rsidRPr="003852FE">
        <w:t>подписал</w:t>
      </w:r>
      <w:r w:rsidR="003852FE" w:rsidRPr="003852FE">
        <w:t xml:space="preserve"> </w:t>
      </w:r>
      <w:r w:rsidRPr="003852FE">
        <w:t>президент</w:t>
      </w:r>
      <w:r w:rsidR="003852FE" w:rsidRPr="003852FE">
        <w:t xml:space="preserve"> </w:t>
      </w:r>
      <w:r w:rsidRPr="003852FE">
        <w:t>России</w:t>
      </w:r>
      <w:r w:rsidR="003852FE" w:rsidRPr="003852FE">
        <w:t xml:space="preserve"> </w:t>
      </w:r>
      <w:r w:rsidRPr="003852FE">
        <w:t>Владимир</w:t>
      </w:r>
      <w:r w:rsidR="003852FE" w:rsidRPr="003852FE">
        <w:t xml:space="preserve"> </w:t>
      </w:r>
      <w:r w:rsidRPr="003852FE">
        <w:t>Путин.</w:t>
      </w:r>
      <w:r w:rsidR="003852FE" w:rsidRPr="003852FE">
        <w:t xml:space="preserve"> </w:t>
      </w:r>
      <w:r w:rsidRPr="003852FE">
        <w:t>Министр</w:t>
      </w:r>
      <w:r w:rsidR="003852FE" w:rsidRPr="003852FE">
        <w:t xml:space="preserve"> </w:t>
      </w:r>
      <w:r w:rsidRPr="003852FE">
        <w:t>финансов</w:t>
      </w:r>
      <w:r w:rsidR="003852FE" w:rsidRPr="003852FE">
        <w:t xml:space="preserve"> </w:t>
      </w:r>
      <w:r w:rsidRPr="003852FE">
        <w:t>Антон</w:t>
      </w:r>
      <w:r w:rsidR="003852FE" w:rsidRPr="003852FE">
        <w:t xml:space="preserve"> </w:t>
      </w:r>
      <w:r w:rsidRPr="003852FE">
        <w:t>Силуанов</w:t>
      </w:r>
      <w:r w:rsidR="003852FE" w:rsidRPr="003852FE">
        <w:t xml:space="preserve"> </w:t>
      </w:r>
      <w:r w:rsidRPr="003852FE">
        <w:t>в</w:t>
      </w:r>
      <w:r w:rsidR="003852FE" w:rsidRPr="003852FE">
        <w:t xml:space="preserve"> </w:t>
      </w:r>
      <w:r w:rsidRPr="003852FE">
        <w:t>августе</w:t>
      </w:r>
      <w:r w:rsidR="003852FE" w:rsidRPr="003852FE">
        <w:t xml:space="preserve"> </w:t>
      </w:r>
      <w:r w:rsidRPr="003852FE">
        <w:t>заявил</w:t>
      </w:r>
      <w:r w:rsidR="003852FE" w:rsidRPr="003852FE">
        <w:t xml:space="preserve"> </w:t>
      </w:r>
      <w:r w:rsidRPr="003852FE">
        <w:t>о</w:t>
      </w:r>
      <w:r w:rsidR="003852FE" w:rsidRPr="003852FE">
        <w:t xml:space="preserve"> </w:t>
      </w:r>
      <w:r w:rsidRPr="003852FE">
        <w:t>том,</w:t>
      </w:r>
      <w:r w:rsidR="003852FE" w:rsidRPr="003852FE">
        <w:t xml:space="preserve"> </w:t>
      </w:r>
      <w:r w:rsidRPr="003852FE">
        <w:t>что</w:t>
      </w:r>
      <w:r w:rsidR="003852FE" w:rsidRPr="003852FE">
        <w:t xml:space="preserve"> </w:t>
      </w:r>
      <w:r w:rsidRPr="003852FE">
        <w:t>на</w:t>
      </w:r>
      <w:r w:rsidR="003852FE" w:rsidRPr="003852FE">
        <w:t xml:space="preserve"> </w:t>
      </w:r>
      <w:r w:rsidRPr="003852FE">
        <w:t>первом</w:t>
      </w:r>
      <w:r w:rsidR="003852FE" w:rsidRPr="003852FE">
        <w:t xml:space="preserve"> </w:t>
      </w:r>
      <w:r w:rsidRPr="003852FE">
        <w:t>этапе</w:t>
      </w:r>
      <w:r w:rsidR="003852FE" w:rsidRPr="003852FE">
        <w:t xml:space="preserve"> </w:t>
      </w:r>
      <w:r w:rsidRPr="003852FE">
        <w:t>средства</w:t>
      </w:r>
      <w:r w:rsidR="003852FE" w:rsidRPr="003852FE">
        <w:t xml:space="preserve"> </w:t>
      </w:r>
      <w:r w:rsidRPr="003852FE">
        <w:t>граждан,</w:t>
      </w:r>
      <w:r w:rsidR="003852FE" w:rsidRPr="003852FE">
        <w:t xml:space="preserve"> </w:t>
      </w:r>
      <w:r w:rsidRPr="003852FE">
        <w:t>привлеченные</w:t>
      </w:r>
      <w:r w:rsidR="003852FE" w:rsidRPr="003852FE">
        <w:t xml:space="preserve"> </w:t>
      </w:r>
      <w:r w:rsidRPr="003852FE">
        <w:t>в</w:t>
      </w:r>
      <w:r w:rsidR="003852FE" w:rsidRPr="003852FE">
        <w:t xml:space="preserve"> </w:t>
      </w:r>
      <w:r w:rsidRPr="003852FE">
        <w:t>программу</w:t>
      </w:r>
      <w:r w:rsidR="003852FE" w:rsidRPr="003852FE">
        <w:t xml:space="preserve"> </w:t>
      </w:r>
      <w:r w:rsidRPr="003852FE">
        <w:t>долгосрочных</w:t>
      </w:r>
      <w:r w:rsidR="003852FE" w:rsidRPr="003852FE">
        <w:t xml:space="preserve"> </w:t>
      </w:r>
      <w:r w:rsidRPr="003852FE">
        <w:t>сбережений,</w:t>
      </w:r>
      <w:r w:rsidR="003852FE" w:rsidRPr="003852FE">
        <w:t xml:space="preserve"> </w:t>
      </w:r>
      <w:r w:rsidRPr="003852FE">
        <w:t>составят</w:t>
      </w:r>
      <w:r w:rsidR="003852FE" w:rsidRPr="003852FE">
        <w:t xml:space="preserve"> </w:t>
      </w:r>
      <w:r w:rsidRPr="003852FE">
        <w:t>300</w:t>
      </w:r>
      <w:r w:rsidR="003852FE" w:rsidRPr="003852FE">
        <w:t xml:space="preserve"> </w:t>
      </w:r>
      <w:r w:rsidRPr="003852FE">
        <w:t>млрд</w:t>
      </w:r>
      <w:r w:rsidR="003852FE" w:rsidRPr="003852FE">
        <w:t xml:space="preserve"> </w:t>
      </w:r>
      <w:r w:rsidRPr="003852FE">
        <w:t>руб.</w:t>
      </w:r>
    </w:p>
    <w:p w:rsidR="006771A2" w:rsidRPr="003852FE" w:rsidRDefault="006771A2" w:rsidP="006771A2">
      <w:r w:rsidRPr="003852FE">
        <w:t>В</w:t>
      </w:r>
      <w:r w:rsidR="003852FE" w:rsidRPr="003852FE">
        <w:t xml:space="preserve"> </w:t>
      </w:r>
      <w:r w:rsidRPr="003852FE">
        <w:t>интервью</w:t>
      </w:r>
      <w:r w:rsidR="003852FE" w:rsidRPr="003852FE">
        <w:t xml:space="preserve"> </w:t>
      </w:r>
      <w:r w:rsidRPr="003852FE">
        <w:t>РБК</w:t>
      </w:r>
      <w:r w:rsidR="003852FE" w:rsidRPr="003852FE">
        <w:t xml:space="preserve"> </w:t>
      </w:r>
      <w:r w:rsidRPr="003852FE">
        <w:t>в</w:t>
      </w:r>
      <w:r w:rsidR="003852FE" w:rsidRPr="003852FE">
        <w:t xml:space="preserve"> </w:t>
      </w:r>
      <w:r w:rsidRPr="003852FE">
        <w:t>рамках</w:t>
      </w:r>
      <w:r w:rsidR="003852FE" w:rsidRPr="003852FE">
        <w:t xml:space="preserve"> </w:t>
      </w:r>
      <w:r w:rsidRPr="003852FE">
        <w:t>ПМЭФ-2023</w:t>
      </w:r>
      <w:r w:rsidR="003852FE" w:rsidRPr="003852FE">
        <w:t xml:space="preserve"> </w:t>
      </w:r>
      <w:r w:rsidRPr="003852FE">
        <w:t>директор</w:t>
      </w:r>
      <w:r w:rsidR="003852FE" w:rsidRPr="003852FE">
        <w:t xml:space="preserve"> </w:t>
      </w:r>
      <w:r w:rsidRPr="003852FE">
        <w:t>департамента</w:t>
      </w:r>
      <w:r w:rsidR="003852FE" w:rsidRPr="003852FE">
        <w:t xml:space="preserve"> </w:t>
      </w:r>
      <w:r w:rsidRPr="003852FE">
        <w:t>финансовой</w:t>
      </w:r>
      <w:r w:rsidR="003852FE" w:rsidRPr="003852FE">
        <w:t xml:space="preserve"> </w:t>
      </w:r>
      <w:r w:rsidRPr="003852FE">
        <w:t>политики</w:t>
      </w:r>
      <w:r w:rsidR="003852FE" w:rsidRPr="003852FE">
        <w:t xml:space="preserve"> </w:t>
      </w:r>
      <w:r w:rsidRPr="003852FE">
        <w:t>Минфина</w:t>
      </w:r>
      <w:r w:rsidR="003852FE" w:rsidRPr="003852FE">
        <w:t xml:space="preserve"> </w:t>
      </w:r>
      <w:r w:rsidRPr="003852FE">
        <w:t>Иван</w:t>
      </w:r>
      <w:r w:rsidR="003852FE" w:rsidRPr="003852FE">
        <w:t xml:space="preserve"> </w:t>
      </w:r>
      <w:r w:rsidRPr="003852FE">
        <w:t>Чебесков</w:t>
      </w:r>
      <w:r w:rsidR="003852FE" w:rsidRPr="003852FE">
        <w:t xml:space="preserve"> </w:t>
      </w:r>
      <w:r w:rsidRPr="003852FE">
        <w:t>рассказал,</w:t>
      </w:r>
      <w:r w:rsidR="003852FE" w:rsidRPr="003852FE">
        <w:t xml:space="preserve"> </w:t>
      </w:r>
      <w:r w:rsidRPr="003852FE">
        <w:t>что</w:t>
      </w:r>
      <w:r w:rsidR="003852FE" w:rsidRPr="003852FE">
        <w:t xml:space="preserve"> </w:t>
      </w:r>
      <w:r w:rsidRPr="003852FE">
        <w:t>ПДС</w:t>
      </w:r>
      <w:r w:rsidR="003852FE" w:rsidRPr="003852FE">
        <w:t xml:space="preserve"> </w:t>
      </w:r>
      <w:r w:rsidRPr="003852FE">
        <w:t>нацелена</w:t>
      </w:r>
      <w:r w:rsidR="003852FE" w:rsidRPr="003852FE">
        <w:t xml:space="preserve"> </w:t>
      </w:r>
      <w:r w:rsidRPr="003852FE">
        <w:t>на</w:t>
      </w:r>
      <w:r w:rsidR="003852FE" w:rsidRPr="003852FE">
        <w:t xml:space="preserve"> </w:t>
      </w:r>
      <w:r w:rsidRPr="003852FE">
        <w:t>то,</w:t>
      </w:r>
      <w:r w:rsidR="003852FE" w:rsidRPr="003852FE">
        <w:t xml:space="preserve"> </w:t>
      </w:r>
      <w:r w:rsidRPr="003852FE">
        <w:t>чтобы</w:t>
      </w:r>
      <w:r w:rsidR="003852FE" w:rsidRPr="003852FE">
        <w:t xml:space="preserve"> </w:t>
      </w:r>
      <w:r w:rsidRPr="003852FE">
        <w:t>стимулировать</w:t>
      </w:r>
      <w:r w:rsidR="003852FE" w:rsidRPr="003852FE">
        <w:t xml:space="preserve"> </w:t>
      </w:r>
      <w:r w:rsidRPr="003852FE">
        <w:t>граждан</w:t>
      </w:r>
      <w:r w:rsidR="003852FE" w:rsidRPr="003852FE">
        <w:t xml:space="preserve"> </w:t>
      </w:r>
      <w:r w:rsidRPr="003852FE">
        <w:t>России</w:t>
      </w:r>
      <w:r w:rsidR="003852FE" w:rsidRPr="003852FE">
        <w:t xml:space="preserve"> «</w:t>
      </w:r>
      <w:r w:rsidRPr="003852FE">
        <w:t>инвестировать</w:t>
      </w:r>
      <w:r w:rsidR="003852FE" w:rsidRPr="003852FE">
        <w:t xml:space="preserve"> </w:t>
      </w:r>
      <w:r w:rsidRPr="003852FE">
        <w:t>вдолгую</w:t>
      </w:r>
      <w:r w:rsidR="003852FE" w:rsidRPr="003852FE">
        <w:t>»</w:t>
      </w:r>
      <w:r w:rsidRPr="003852FE">
        <w:t>.</w:t>
      </w:r>
    </w:p>
    <w:p w:rsidR="006771A2" w:rsidRPr="003852FE" w:rsidRDefault="006771A2" w:rsidP="006771A2">
      <w:r w:rsidRPr="003852FE">
        <w:t>Биржи</w:t>
      </w:r>
      <w:r w:rsidR="003852FE" w:rsidRPr="003852FE">
        <w:t xml:space="preserve"> </w:t>
      </w:r>
      <w:r w:rsidRPr="003852FE">
        <w:t>тоже</w:t>
      </w:r>
      <w:r w:rsidR="003852FE" w:rsidRPr="003852FE">
        <w:t xml:space="preserve"> </w:t>
      </w:r>
      <w:r w:rsidRPr="003852FE">
        <w:t>должны</w:t>
      </w:r>
      <w:r w:rsidR="003852FE" w:rsidRPr="003852FE">
        <w:t xml:space="preserve"> </w:t>
      </w:r>
      <w:r w:rsidRPr="003852FE">
        <w:t>предложить</w:t>
      </w:r>
      <w:r w:rsidR="003852FE" w:rsidRPr="003852FE">
        <w:t xml:space="preserve"> </w:t>
      </w:r>
      <w:r w:rsidRPr="003852FE">
        <w:t>свои</w:t>
      </w:r>
      <w:r w:rsidR="003852FE" w:rsidRPr="003852FE">
        <w:t xml:space="preserve"> </w:t>
      </w:r>
      <w:r w:rsidRPr="003852FE">
        <w:t>варианты</w:t>
      </w:r>
      <w:r w:rsidR="003852FE" w:rsidRPr="003852FE">
        <w:t xml:space="preserve"> </w:t>
      </w:r>
      <w:r w:rsidRPr="003852FE">
        <w:t>развития</w:t>
      </w:r>
      <w:r w:rsidR="003852FE" w:rsidRPr="003852FE">
        <w:t xml:space="preserve"> </w:t>
      </w:r>
      <w:r w:rsidRPr="003852FE">
        <w:t>финансового</w:t>
      </w:r>
      <w:r w:rsidR="003852FE" w:rsidRPr="003852FE">
        <w:t xml:space="preserve"> </w:t>
      </w:r>
      <w:r w:rsidRPr="003852FE">
        <w:t>рынка,</w:t>
      </w:r>
      <w:r w:rsidR="003852FE" w:rsidRPr="003852FE">
        <w:t xml:space="preserve"> </w:t>
      </w:r>
      <w:r w:rsidRPr="003852FE">
        <w:t>считает</w:t>
      </w:r>
      <w:r w:rsidR="003852FE" w:rsidRPr="003852FE">
        <w:t xml:space="preserve"> </w:t>
      </w:r>
      <w:r w:rsidRPr="003852FE">
        <w:t>Аксаков.</w:t>
      </w:r>
      <w:r w:rsidR="003852FE" w:rsidRPr="003852FE">
        <w:t xml:space="preserve"> «</w:t>
      </w:r>
      <w:r w:rsidRPr="003852FE">
        <w:t>Ну</w:t>
      </w:r>
      <w:r w:rsidR="003852FE" w:rsidRPr="003852FE">
        <w:t xml:space="preserve"> </w:t>
      </w:r>
      <w:r w:rsidRPr="003852FE">
        <w:t>и,</w:t>
      </w:r>
      <w:r w:rsidR="003852FE" w:rsidRPr="003852FE">
        <w:t xml:space="preserve"> </w:t>
      </w:r>
      <w:r w:rsidRPr="003852FE">
        <w:t>возможно,</w:t>
      </w:r>
      <w:r w:rsidR="003852FE" w:rsidRPr="003852FE">
        <w:t xml:space="preserve"> </w:t>
      </w:r>
      <w:r w:rsidRPr="003852FE">
        <w:t>надо</w:t>
      </w:r>
      <w:r w:rsidR="003852FE" w:rsidRPr="003852FE">
        <w:t xml:space="preserve"> </w:t>
      </w:r>
      <w:r w:rsidRPr="003852FE">
        <w:t>посмотреть,</w:t>
      </w:r>
      <w:r w:rsidR="003852FE" w:rsidRPr="003852FE">
        <w:t xml:space="preserve"> </w:t>
      </w:r>
      <w:r w:rsidRPr="003852FE">
        <w:t>что</w:t>
      </w:r>
      <w:r w:rsidR="003852FE" w:rsidRPr="003852FE">
        <w:t xml:space="preserve"> </w:t>
      </w:r>
      <w:r w:rsidRPr="003852FE">
        <w:t>нужно</w:t>
      </w:r>
      <w:r w:rsidR="003852FE" w:rsidRPr="003852FE">
        <w:t xml:space="preserve"> </w:t>
      </w:r>
      <w:r w:rsidRPr="003852FE">
        <w:t>сделать</w:t>
      </w:r>
      <w:r w:rsidR="003852FE" w:rsidRPr="003852FE">
        <w:t xml:space="preserve"> </w:t>
      </w:r>
      <w:r w:rsidRPr="003852FE">
        <w:t>для</w:t>
      </w:r>
      <w:r w:rsidR="003852FE" w:rsidRPr="003852FE">
        <w:t xml:space="preserve"> </w:t>
      </w:r>
      <w:r w:rsidRPr="003852FE">
        <w:t>того,</w:t>
      </w:r>
      <w:r w:rsidR="003852FE" w:rsidRPr="003852FE">
        <w:t xml:space="preserve"> </w:t>
      </w:r>
      <w:r w:rsidRPr="003852FE">
        <w:t>чтобы</w:t>
      </w:r>
      <w:r w:rsidR="003852FE" w:rsidRPr="003852FE">
        <w:t xml:space="preserve"> </w:t>
      </w:r>
      <w:r w:rsidRPr="003852FE">
        <w:t>эмитентам</w:t>
      </w:r>
      <w:r w:rsidR="003852FE" w:rsidRPr="003852FE">
        <w:t xml:space="preserve"> </w:t>
      </w:r>
      <w:r w:rsidRPr="003852FE">
        <w:t>создать</w:t>
      </w:r>
      <w:r w:rsidR="003852FE" w:rsidRPr="003852FE">
        <w:t xml:space="preserve"> </w:t>
      </w:r>
      <w:r w:rsidRPr="003852FE">
        <w:t>стимулы,</w:t>
      </w:r>
      <w:r w:rsidR="003852FE" w:rsidRPr="003852FE">
        <w:t xml:space="preserve"> </w:t>
      </w:r>
      <w:r w:rsidRPr="003852FE">
        <w:t>чтобы</w:t>
      </w:r>
      <w:r w:rsidR="003852FE" w:rsidRPr="003852FE">
        <w:t xml:space="preserve"> </w:t>
      </w:r>
      <w:r w:rsidRPr="003852FE">
        <w:t>они</w:t>
      </w:r>
      <w:r w:rsidR="003852FE" w:rsidRPr="003852FE">
        <w:t xml:space="preserve"> </w:t>
      </w:r>
      <w:r w:rsidRPr="003852FE">
        <w:t>меньше</w:t>
      </w:r>
      <w:r w:rsidR="003852FE" w:rsidRPr="003852FE">
        <w:t xml:space="preserve"> </w:t>
      </w:r>
      <w:r w:rsidRPr="003852FE">
        <w:t>ориентировались</w:t>
      </w:r>
      <w:r w:rsidR="003852FE" w:rsidRPr="003852FE">
        <w:t xml:space="preserve"> </w:t>
      </w:r>
      <w:r w:rsidRPr="003852FE">
        <w:t>на</w:t>
      </w:r>
      <w:r w:rsidR="003852FE" w:rsidRPr="003852FE">
        <w:t xml:space="preserve"> </w:t>
      </w:r>
      <w:r w:rsidRPr="003852FE">
        <w:t>кредиты</w:t>
      </w:r>
      <w:r w:rsidR="003852FE" w:rsidRPr="003852FE">
        <w:t xml:space="preserve"> </w:t>
      </w:r>
      <w:r w:rsidRPr="003852FE">
        <w:t>банков,</w:t>
      </w:r>
      <w:r w:rsidR="003852FE" w:rsidRPr="003852FE">
        <w:t xml:space="preserve"> </w:t>
      </w:r>
      <w:r w:rsidRPr="003852FE">
        <w:t>а</w:t>
      </w:r>
      <w:r w:rsidR="003852FE" w:rsidRPr="003852FE">
        <w:t xml:space="preserve"> </w:t>
      </w:r>
      <w:r w:rsidRPr="003852FE">
        <w:t>больше</w:t>
      </w:r>
      <w:r w:rsidR="003852FE" w:rsidRPr="003852FE">
        <w:t xml:space="preserve"> </w:t>
      </w:r>
      <w:r w:rsidRPr="003852FE">
        <w:t>-</w:t>
      </w:r>
      <w:r w:rsidR="003852FE" w:rsidRPr="003852FE">
        <w:t xml:space="preserve"> </w:t>
      </w:r>
      <w:r w:rsidRPr="003852FE">
        <w:t>на</w:t>
      </w:r>
      <w:r w:rsidR="003852FE" w:rsidRPr="003852FE">
        <w:t xml:space="preserve"> </w:t>
      </w:r>
      <w:r w:rsidRPr="003852FE">
        <w:t>финансовый</w:t>
      </w:r>
      <w:r w:rsidR="003852FE" w:rsidRPr="003852FE">
        <w:t xml:space="preserve"> </w:t>
      </w:r>
      <w:r w:rsidRPr="003852FE">
        <w:t>рынок</w:t>
      </w:r>
      <w:r w:rsidR="003852FE" w:rsidRPr="003852FE">
        <w:t>»</w:t>
      </w:r>
      <w:r w:rsidRPr="003852FE">
        <w:t>,</w:t>
      </w:r>
      <w:r w:rsidR="003852FE" w:rsidRPr="003852FE">
        <w:t xml:space="preserve"> </w:t>
      </w:r>
      <w:r w:rsidRPr="003852FE">
        <w:t>-</w:t>
      </w:r>
      <w:r w:rsidR="003852FE" w:rsidRPr="003852FE">
        <w:t xml:space="preserve"> </w:t>
      </w:r>
      <w:r w:rsidRPr="003852FE">
        <w:t>сказал</w:t>
      </w:r>
      <w:r w:rsidR="003852FE" w:rsidRPr="003852FE">
        <w:t xml:space="preserve"> </w:t>
      </w:r>
      <w:r w:rsidRPr="003852FE">
        <w:t>он.</w:t>
      </w:r>
    </w:p>
    <w:p w:rsidR="006771A2" w:rsidRPr="003852FE" w:rsidRDefault="006771A2" w:rsidP="006771A2">
      <w:r w:rsidRPr="003852FE">
        <w:t>Ранее</w:t>
      </w:r>
      <w:r w:rsidR="003852FE" w:rsidRPr="003852FE">
        <w:t xml:space="preserve"> </w:t>
      </w:r>
      <w:r w:rsidRPr="003852FE">
        <w:t>о</w:t>
      </w:r>
      <w:r w:rsidR="003852FE" w:rsidRPr="003852FE">
        <w:t xml:space="preserve"> </w:t>
      </w:r>
      <w:r w:rsidRPr="003852FE">
        <w:t>развитии</w:t>
      </w:r>
      <w:r w:rsidR="003852FE" w:rsidRPr="003852FE">
        <w:t xml:space="preserve"> </w:t>
      </w:r>
      <w:r w:rsidRPr="003852FE">
        <w:t>российского</w:t>
      </w:r>
      <w:r w:rsidR="003852FE" w:rsidRPr="003852FE">
        <w:t xml:space="preserve"> </w:t>
      </w:r>
      <w:r w:rsidRPr="003852FE">
        <w:t>рынка</w:t>
      </w:r>
      <w:r w:rsidR="003852FE" w:rsidRPr="003852FE">
        <w:t xml:space="preserve"> </w:t>
      </w:r>
      <w:r w:rsidRPr="003852FE">
        <w:t>и</w:t>
      </w:r>
      <w:r w:rsidR="003852FE" w:rsidRPr="003852FE">
        <w:t xml:space="preserve"> </w:t>
      </w:r>
      <w:r w:rsidRPr="003852FE">
        <w:t>финансировании</w:t>
      </w:r>
      <w:r w:rsidR="003852FE" w:rsidRPr="003852FE">
        <w:t xml:space="preserve"> </w:t>
      </w:r>
      <w:r w:rsidRPr="003852FE">
        <w:t>бизнесов</w:t>
      </w:r>
      <w:r w:rsidR="003852FE" w:rsidRPr="003852FE">
        <w:t xml:space="preserve"> </w:t>
      </w:r>
      <w:r w:rsidRPr="003852FE">
        <w:t>через</w:t>
      </w:r>
      <w:r w:rsidR="003852FE" w:rsidRPr="003852FE">
        <w:t xml:space="preserve"> </w:t>
      </w:r>
      <w:r w:rsidRPr="003852FE">
        <w:t>новые</w:t>
      </w:r>
      <w:r w:rsidR="003852FE" w:rsidRPr="003852FE">
        <w:t xml:space="preserve"> </w:t>
      </w:r>
      <w:r w:rsidRPr="003852FE">
        <w:t>размещения</w:t>
      </w:r>
      <w:r w:rsidR="003852FE" w:rsidRPr="003852FE">
        <w:t xml:space="preserve"> </w:t>
      </w:r>
      <w:r w:rsidRPr="003852FE">
        <w:t>говорили</w:t>
      </w:r>
      <w:r w:rsidR="003852FE" w:rsidRPr="003852FE">
        <w:t xml:space="preserve"> </w:t>
      </w:r>
      <w:r w:rsidRPr="003852FE">
        <w:t>министр</w:t>
      </w:r>
      <w:r w:rsidR="003852FE" w:rsidRPr="003852FE">
        <w:t xml:space="preserve"> </w:t>
      </w:r>
      <w:r w:rsidRPr="003852FE">
        <w:t>финансов</w:t>
      </w:r>
      <w:r w:rsidR="003852FE" w:rsidRPr="003852FE">
        <w:t xml:space="preserve"> </w:t>
      </w:r>
      <w:r w:rsidRPr="003852FE">
        <w:t>Антон</w:t>
      </w:r>
      <w:r w:rsidR="003852FE" w:rsidRPr="003852FE">
        <w:t xml:space="preserve"> </w:t>
      </w:r>
      <w:r w:rsidRPr="003852FE">
        <w:t>Силуанов</w:t>
      </w:r>
      <w:r w:rsidR="003852FE" w:rsidRPr="003852FE">
        <w:t xml:space="preserve"> </w:t>
      </w:r>
      <w:r w:rsidRPr="003852FE">
        <w:t>и</w:t>
      </w:r>
      <w:r w:rsidR="003852FE" w:rsidRPr="003852FE">
        <w:t xml:space="preserve"> </w:t>
      </w:r>
      <w:r w:rsidRPr="003852FE">
        <w:t>председатель</w:t>
      </w:r>
      <w:r w:rsidR="003852FE" w:rsidRPr="003852FE">
        <w:t xml:space="preserve"> </w:t>
      </w:r>
      <w:r w:rsidRPr="003852FE">
        <w:t>ЦБ</w:t>
      </w:r>
      <w:r w:rsidR="003852FE" w:rsidRPr="003852FE">
        <w:t xml:space="preserve"> </w:t>
      </w:r>
      <w:r w:rsidRPr="003852FE">
        <w:t>Эльвира</w:t>
      </w:r>
      <w:r w:rsidR="003852FE" w:rsidRPr="003852FE">
        <w:t xml:space="preserve"> </w:t>
      </w:r>
      <w:r w:rsidRPr="003852FE">
        <w:t>Набиуллина.</w:t>
      </w:r>
    </w:p>
    <w:p w:rsidR="006771A2" w:rsidRPr="003852FE" w:rsidRDefault="003852FE" w:rsidP="006771A2">
      <w:r w:rsidRPr="003852FE">
        <w:t>«</w:t>
      </w:r>
      <w:r w:rsidR="006771A2" w:rsidRPr="003852FE">
        <w:t>Проблема</w:t>
      </w:r>
      <w:r w:rsidRPr="003852FE">
        <w:t xml:space="preserve"> </w:t>
      </w:r>
      <w:r w:rsidR="006771A2" w:rsidRPr="003852FE">
        <w:t>нашего</w:t>
      </w:r>
      <w:r w:rsidRPr="003852FE">
        <w:t xml:space="preserve"> </w:t>
      </w:r>
      <w:r w:rsidR="006771A2" w:rsidRPr="003852FE">
        <w:t>финансового</w:t>
      </w:r>
      <w:r w:rsidRPr="003852FE">
        <w:t xml:space="preserve"> </w:t>
      </w:r>
      <w:r w:rsidR="006771A2" w:rsidRPr="003852FE">
        <w:t>рынка</w:t>
      </w:r>
      <w:r w:rsidRPr="003852FE">
        <w:t xml:space="preserve"> </w:t>
      </w:r>
      <w:r w:rsidR="006771A2" w:rsidRPr="003852FE">
        <w:t>-</w:t>
      </w:r>
      <w:r w:rsidRPr="003852FE">
        <w:t xml:space="preserve"> </w:t>
      </w:r>
      <w:r w:rsidR="006771A2" w:rsidRPr="003852FE">
        <w:t>это</w:t>
      </w:r>
      <w:r w:rsidRPr="003852FE">
        <w:t xml:space="preserve"> </w:t>
      </w:r>
      <w:r w:rsidR="006771A2" w:rsidRPr="003852FE">
        <w:t>небольшое</w:t>
      </w:r>
      <w:r w:rsidRPr="003852FE">
        <w:t xml:space="preserve"> </w:t>
      </w:r>
      <w:r w:rsidR="006771A2" w:rsidRPr="003852FE">
        <w:t>число</w:t>
      </w:r>
      <w:r w:rsidRPr="003852FE">
        <w:t xml:space="preserve"> </w:t>
      </w:r>
      <w:r w:rsidR="006771A2" w:rsidRPr="003852FE">
        <w:t>эмитентов,</w:t>
      </w:r>
      <w:r w:rsidRPr="003852FE">
        <w:t xml:space="preserve"> </w:t>
      </w:r>
      <w:r w:rsidR="006771A2" w:rsidRPr="003852FE">
        <w:t>потому</w:t>
      </w:r>
      <w:r w:rsidRPr="003852FE">
        <w:t xml:space="preserve"> </w:t>
      </w:r>
      <w:r w:rsidR="006771A2" w:rsidRPr="003852FE">
        <w:t>что</w:t>
      </w:r>
      <w:r w:rsidRPr="003852FE">
        <w:t xml:space="preserve"> </w:t>
      </w:r>
      <w:r w:rsidR="006771A2" w:rsidRPr="003852FE">
        <w:t>даже</w:t>
      </w:r>
      <w:r w:rsidRPr="003852FE">
        <w:t xml:space="preserve"> </w:t>
      </w:r>
      <w:r w:rsidR="006771A2" w:rsidRPr="003852FE">
        <w:t>отраслевые</w:t>
      </w:r>
      <w:r w:rsidRPr="003852FE">
        <w:t xml:space="preserve"> </w:t>
      </w:r>
      <w:r w:rsidR="006771A2" w:rsidRPr="003852FE">
        <w:t>лидеры</w:t>
      </w:r>
      <w:r w:rsidRPr="003852FE">
        <w:t xml:space="preserve"> </w:t>
      </w:r>
      <w:r w:rsidR="006771A2" w:rsidRPr="003852FE">
        <w:t>не</w:t>
      </w:r>
      <w:r w:rsidRPr="003852FE">
        <w:t xml:space="preserve"> </w:t>
      </w:r>
      <w:r w:rsidR="006771A2" w:rsidRPr="003852FE">
        <w:t>выходят</w:t>
      </w:r>
      <w:r w:rsidRPr="003852FE">
        <w:t xml:space="preserve"> </w:t>
      </w:r>
      <w:r w:rsidR="006771A2" w:rsidRPr="003852FE">
        <w:t>на</w:t>
      </w:r>
      <w:r w:rsidRPr="003852FE">
        <w:t xml:space="preserve"> </w:t>
      </w:r>
      <w:r w:rsidR="006771A2" w:rsidRPr="003852FE">
        <w:t>рынок,</w:t>
      </w:r>
      <w:r w:rsidRPr="003852FE">
        <w:t xml:space="preserve"> </w:t>
      </w:r>
      <w:r w:rsidR="006771A2" w:rsidRPr="003852FE">
        <w:t>узнаваемые</w:t>
      </w:r>
      <w:r w:rsidRPr="003852FE">
        <w:t xml:space="preserve"> </w:t>
      </w:r>
      <w:r w:rsidR="006771A2" w:rsidRPr="003852FE">
        <w:t>именно,</w:t>
      </w:r>
      <w:r w:rsidRPr="003852FE">
        <w:t xml:space="preserve"> </w:t>
      </w:r>
      <w:r w:rsidR="006771A2" w:rsidRPr="003852FE">
        <w:t>в</w:t>
      </w:r>
      <w:r w:rsidRPr="003852FE">
        <w:t xml:space="preserve"> </w:t>
      </w:r>
      <w:r w:rsidR="006771A2" w:rsidRPr="003852FE">
        <w:t>которые</w:t>
      </w:r>
      <w:r w:rsidRPr="003852FE">
        <w:t xml:space="preserve"> </w:t>
      </w:r>
      <w:r w:rsidR="006771A2" w:rsidRPr="003852FE">
        <w:t>могут</w:t>
      </w:r>
      <w:r w:rsidRPr="003852FE">
        <w:t xml:space="preserve"> </w:t>
      </w:r>
      <w:r w:rsidR="006771A2" w:rsidRPr="003852FE">
        <w:t>инвестировать</w:t>
      </w:r>
      <w:r w:rsidRPr="003852FE">
        <w:t xml:space="preserve"> </w:t>
      </w:r>
      <w:r w:rsidR="006771A2" w:rsidRPr="003852FE">
        <w:t>наши</w:t>
      </w:r>
      <w:r w:rsidRPr="003852FE">
        <w:t xml:space="preserve"> </w:t>
      </w:r>
      <w:r w:rsidR="006771A2" w:rsidRPr="003852FE">
        <w:t>граждане.</w:t>
      </w:r>
      <w:r w:rsidRPr="003852FE">
        <w:t xml:space="preserve"> </w:t>
      </w:r>
      <w:r w:rsidR="006771A2" w:rsidRPr="003852FE">
        <w:t>Но</w:t>
      </w:r>
      <w:r w:rsidRPr="003852FE">
        <w:t xml:space="preserve"> </w:t>
      </w:r>
      <w:r w:rsidR="006771A2" w:rsidRPr="003852FE">
        <w:t>даже</w:t>
      </w:r>
      <w:r w:rsidRPr="003852FE">
        <w:t xml:space="preserve"> </w:t>
      </w:r>
      <w:r w:rsidR="006771A2" w:rsidRPr="003852FE">
        <w:t>и</w:t>
      </w:r>
      <w:r w:rsidRPr="003852FE">
        <w:t xml:space="preserve"> </w:t>
      </w:r>
      <w:r w:rsidR="006771A2" w:rsidRPr="003852FE">
        <w:t>те,</w:t>
      </w:r>
      <w:r w:rsidRPr="003852FE">
        <w:t xml:space="preserve"> </w:t>
      </w:r>
      <w:r w:rsidR="006771A2" w:rsidRPr="003852FE">
        <w:t>кто</w:t>
      </w:r>
      <w:r w:rsidRPr="003852FE">
        <w:t xml:space="preserve"> </w:t>
      </w:r>
      <w:r w:rsidR="006771A2" w:rsidRPr="003852FE">
        <w:t>выходят,</w:t>
      </w:r>
      <w:r w:rsidRPr="003852FE">
        <w:t xml:space="preserve"> </w:t>
      </w:r>
      <w:r w:rsidR="006771A2" w:rsidRPr="003852FE">
        <w:t>выходят</w:t>
      </w:r>
      <w:r w:rsidRPr="003852FE">
        <w:t xml:space="preserve"> </w:t>
      </w:r>
      <w:r w:rsidR="006771A2" w:rsidRPr="003852FE">
        <w:t>с</w:t>
      </w:r>
      <w:r w:rsidRPr="003852FE">
        <w:t xml:space="preserve"> </w:t>
      </w:r>
      <w:r w:rsidR="006771A2" w:rsidRPr="003852FE">
        <w:t>очень</w:t>
      </w:r>
      <w:r w:rsidRPr="003852FE">
        <w:t xml:space="preserve"> </w:t>
      </w:r>
      <w:r w:rsidR="006771A2" w:rsidRPr="003852FE">
        <w:t>небольшим</w:t>
      </w:r>
      <w:r w:rsidRPr="003852FE">
        <w:t xml:space="preserve"> </w:t>
      </w:r>
      <w:r w:rsidR="006771A2" w:rsidRPr="003852FE">
        <w:t>пакетом,</w:t>
      </w:r>
      <w:r w:rsidRPr="003852FE">
        <w:t xml:space="preserve"> </w:t>
      </w:r>
      <w:r w:rsidR="006771A2" w:rsidRPr="003852FE">
        <w:t>free-float</w:t>
      </w:r>
      <w:r w:rsidRPr="003852FE">
        <w:t xml:space="preserve"> </w:t>
      </w:r>
      <w:r w:rsidR="006771A2" w:rsidRPr="003852FE">
        <w:t>очень</w:t>
      </w:r>
      <w:r w:rsidRPr="003852FE">
        <w:t xml:space="preserve"> </w:t>
      </w:r>
      <w:r w:rsidR="006771A2" w:rsidRPr="003852FE">
        <w:t>небольшой.</w:t>
      </w:r>
      <w:r w:rsidRPr="003852FE">
        <w:t xml:space="preserve"> </w:t>
      </w:r>
      <w:r w:rsidR="006771A2" w:rsidRPr="003852FE">
        <w:t>Мы</w:t>
      </w:r>
      <w:r w:rsidRPr="003852FE">
        <w:t xml:space="preserve"> </w:t>
      </w:r>
      <w:r w:rsidR="006771A2" w:rsidRPr="003852FE">
        <w:t>считали:</w:t>
      </w:r>
      <w:r w:rsidRPr="003852FE">
        <w:t xml:space="preserve"> </w:t>
      </w:r>
      <w:r w:rsidR="006771A2" w:rsidRPr="003852FE">
        <w:t>увеличение</w:t>
      </w:r>
      <w:r w:rsidRPr="003852FE">
        <w:t xml:space="preserve"> </w:t>
      </w:r>
      <w:r w:rsidR="006771A2" w:rsidRPr="003852FE">
        <w:t>на</w:t>
      </w:r>
      <w:r w:rsidRPr="003852FE">
        <w:t xml:space="preserve"> </w:t>
      </w:r>
      <w:r w:rsidR="006771A2" w:rsidRPr="003852FE">
        <w:t>несколько</w:t>
      </w:r>
      <w:r w:rsidRPr="003852FE">
        <w:t xml:space="preserve"> </w:t>
      </w:r>
      <w:r w:rsidR="006771A2" w:rsidRPr="003852FE">
        <w:t>процентных</w:t>
      </w:r>
      <w:r w:rsidRPr="003852FE">
        <w:t xml:space="preserve"> </w:t>
      </w:r>
      <w:r w:rsidR="006771A2" w:rsidRPr="003852FE">
        <w:t>пунктов</w:t>
      </w:r>
      <w:r w:rsidRPr="003852FE">
        <w:t xml:space="preserve"> </w:t>
      </w:r>
      <w:r w:rsidR="006771A2" w:rsidRPr="003852FE">
        <w:t>free-float</w:t>
      </w:r>
      <w:r w:rsidRPr="003852FE">
        <w:t xml:space="preserve"> </w:t>
      </w:r>
      <w:r w:rsidR="006771A2" w:rsidRPr="003852FE">
        <w:t>может</w:t>
      </w:r>
      <w:r w:rsidRPr="003852FE">
        <w:t xml:space="preserve"> </w:t>
      </w:r>
      <w:r w:rsidR="006771A2" w:rsidRPr="003852FE">
        <w:t>привлечь</w:t>
      </w:r>
      <w:r w:rsidRPr="003852FE">
        <w:t xml:space="preserve"> </w:t>
      </w:r>
      <w:r w:rsidR="006771A2" w:rsidRPr="003852FE">
        <w:t>в</w:t>
      </w:r>
      <w:r w:rsidRPr="003852FE">
        <w:t xml:space="preserve"> </w:t>
      </w:r>
      <w:r w:rsidR="006771A2" w:rsidRPr="003852FE">
        <w:t>эти</w:t>
      </w:r>
      <w:r w:rsidRPr="003852FE">
        <w:t xml:space="preserve"> </w:t>
      </w:r>
      <w:r w:rsidR="006771A2" w:rsidRPr="003852FE">
        <w:t>компании</w:t>
      </w:r>
      <w:r w:rsidRPr="003852FE">
        <w:t xml:space="preserve"> </w:t>
      </w:r>
      <w:r w:rsidR="006771A2" w:rsidRPr="003852FE">
        <w:t>от</w:t>
      </w:r>
      <w:r w:rsidRPr="003852FE">
        <w:t xml:space="preserve"> </w:t>
      </w:r>
      <w:r w:rsidR="006771A2" w:rsidRPr="003852FE">
        <w:t>частных</w:t>
      </w:r>
      <w:r w:rsidRPr="003852FE">
        <w:t xml:space="preserve"> </w:t>
      </w:r>
      <w:r w:rsidR="006771A2" w:rsidRPr="003852FE">
        <w:t>инвесторов</w:t>
      </w:r>
      <w:r w:rsidRPr="003852FE">
        <w:t xml:space="preserve"> </w:t>
      </w:r>
      <w:r w:rsidR="006771A2" w:rsidRPr="003852FE">
        <w:t>триллионы</w:t>
      </w:r>
      <w:r w:rsidRPr="003852FE">
        <w:t xml:space="preserve"> </w:t>
      </w:r>
      <w:r w:rsidR="006771A2" w:rsidRPr="003852FE">
        <w:t>рублей</w:t>
      </w:r>
      <w:r w:rsidRPr="003852FE">
        <w:t>»</w:t>
      </w:r>
      <w:r w:rsidR="006771A2" w:rsidRPr="003852FE">
        <w:t>,</w:t>
      </w:r>
      <w:r w:rsidRPr="003852FE">
        <w:t xml:space="preserve"> </w:t>
      </w:r>
      <w:r w:rsidR="006771A2" w:rsidRPr="003852FE">
        <w:t>-</w:t>
      </w:r>
      <w:r w:rsidRPr="003852FE">
        <w:t xml:space="preserve"> </w:t>
      </w:r>
      <w:r w:rsidR="006771A2" w:rsidRPr="003852FE">
        <w:t>сказала</w:t>
      </w:r>
      <w:r w:rsidRPr="003852FE">
        <w:t xml:space="preserve"> </w:t>
      </w:r>
      <w:r w:rsidR="006771A2" w:rsidRPr="003852FE">
        <w:t>Набиуллина.</w:t>
      </w:r>
      <w:r w:rsidRPr="003852FE">
        <w:t xml:space="preserve"> </w:t>
      </w:r>
      <w:r w:rsidR="006771A2" w:rsidRPr="003852FE">
        <w:t>По</w:t>
      </w:r>
      <w:r w:rsidRPr="003852FE">
        <w:t xml:space="preserve"> </w:t>
      </w:r>
      <w:r w:rsidR="006771A2" w:rsidRPr="003852FE">
        <w:t>мнению</w:t>
      </w:r>
      <w:r w:rsidRPr="003852FE">
        <w:t xml:space="preserve"> </w:t>
      </w:r>
      <w:r w:rsidR="006771A2" w:rsidRPr="003852FE">
        <w:t>главы</w:t>
      </w:r>
      <w:r w:rsidRPr="003852FE">
        <w:t xml:space="preserve"> </w:t>
      </w:r>
      <w:r w:rsidR="006771A2" w:rsidRPr="003852FE">
        <w:t>ЦБ,</w:t>
      </w:r>
      <w:r w:rsidRPr="003852FE">
        <w:t xml:space="preserve"> </w:t>
      </w:r>
      <w:r w:rsidR="006771A2" w:rsidRPr="003852FE">
        <w:t>эти</w:t>
      </w:r>
      <w:r w:rsidRPr="003852FE">
        <w:t xml:space="preserve"> </w:t>
      </w:r>
      <w:r w:rsidR="006771A2" w:rsidRPr="003852FE">
        <w:t>средства</w:t>
      </w:r>
      <w:r w:rsidRPr="003852FE">
        <w:t xml:space="preserve"> </w:t>
      </w:r>
      <w:r w:rsidR="006771A2" w:rsidRPr="003852FE">
        <w:t>станут</w:t>
      </w:r>
      <w:r w:rsidRPr="003852FE">
        <w:t xml:space="preserve"> </w:t>
      </w:r>
      <w:r w:rsidR="006771A2" w:rsidRPr="003852FE">
        <w:t>ресурсом</w:t>
      </w:r>
      <w:r w:rsidRPr="003852FE">
        <w:t xml:space="preserve"> </w:t>
      </w:r>
      <w:r w:rsidR="006771A2" w:rsidRPr="003852FE">
        <w:t>для</w:t>
      </w:r>
      <w:r w:rsidRPr="003852FE">
        <w:t xml:space="preserve"> </w:t>
      </w:r>
      <w:r w:rsidR="006771A2" w:rsidRPr="003852FE">
        <w:t>развития</w:t>
      </w:r>
      <w:r w:rsidRPr="003852FE">
        <w:t xml:space="preserve"> </w:t>
      </w:r>
      <w:r w:rsidR="006771A2" w:rsidRPr="003852FE">
        <w:t>бизнеса</w:t>
      </w:r>
      <w:r w:rsidRPr="003852FE">
        <w:t xml:space="preserve"> </w:t>
      </w:r>
      <w:r w:rsidR="006771A2" w:rsidRPr="003852FE">
        <w:t>и</w:t>
      </w:r>
      <w:r w:rsidRPr="003852FE">
        <w:t xml:space="preserve"> </w:t>
      </w:r>
      <w:r w:rsidR="006771A2" w:rsidRPr="003852FE">
        <w:t>крупным</w:t>
      </w:r>
      <w:r w:rsidRPr="003852FE">
        <w:t xml:space="preserve"> </w:t>
      </w:r>
      <w:r w:rsidR="006771A2" w:rsidRPr="003852FE">
        <w:t>компаниям</w:t>
      </w:r>
      <w:r w:rsidRPr="003852FE">
        <w:t xml:space="preserve"> </w:t>
      </w:r>
      <w:r w:rsidR="006771A2" w:rsidRPr="003852FE">
        <w:t>нужно</w:t>
      </w:r>
      <w:r w:rsidRPr="003852FE">
        <w:t xml:space="preserve"> </w:t>
      </w:r>
      <w:r w:rsidR="006771A2" w:rsidRPr="003852FE">
        <w:t>не</w:t>
      </w:r>
      <w:r w:rsidRPr="003852FE">
        <w:t xml:space="preserve"> </w:t>
      </w:r>
      <w:r w:rsidR="006771A2" w:rsidRPr="003852FE">
        <w:t>только</w:t>
      </w:r>
      <w:r w:rsidRPr="003852FE">
        <w:t xml:space="preserve"> </w:t>
      </w:r>
      <w:r w:rsidR="006771A2" w:rsidRPr="003852FE">
        <w:t>искать</w:t>
      </w:r>
      <w:r w:rsidRPr="003852FE">
        <w:t xml:space="preserve"> </w:t>
      </w:r>
      <w:r w:rsidR="006771A2" w:rsidRPr="003852FE">
        <w:t>финансирование</w:t>
      </w:r>
      <w:r w:rsidRPr="003852FE">
        <w:t xml:space="preserve"> </w:t>
      </w:r>
      <w:r w:rsidR="006771A2" w:rsidRPr="003852FE">
        <w:t>через</w:t>
      </w:r>
      <w:r w:rsidRPr="003852FE">
        <w:t xml:space="preserve"> </w:t>
      </w:r>
      <w:r w:rsidR="006771A2" w:rsidRPr="003852FE">
        <w:t>банковские</w:t>
      </w:r>
      <w:r w:rsidRPr="003852FE">
        <w:t xml:space="preserve"> </w:t>
      </w:r>
      <w:r w:rsidR="006771A2" w:rsidRPr="003852FE">
        <w:t>кредиты,</w:t>
      </w:r>
      <w:r w:rsidRPr="003852FE">
        <w:t xml:space="preserve"> </w:t>
      </w:r>
      <w:r w:rsidR="006771A2" w:rsidRPr="003852FE">
        <w:t>жалуясь</w:t>
      </w:r>
      <w:r w:rsidRPr="003852FE">
        <w:t xml:space="preserve"> </w:t>
      </w:r>
      <w:r w:rsidR="006771A2" w:rsidRPr="003852FE">
        <w:t>на</w:t>
      </w:r>
      <w:r w:rsidRPr="003852FE">
        <w:t xml:space="preserve"> </w:t>
      </w:r>
      <w:r w:rsidR="006771A2" w:rsidRPr="003852FE">
        <w:t>высокие</w:t>
      </w:r>
      <w:r w:rsidRPr="003852FE">
        <w:t xml:space="preserve"> </w:t>
      </w:r>
      <w:r w:rsidR="006771A2" w:rsidRPr="003852FE">
        <w:t>процентные</w:t>
      </w:r>
      <w:r w:rsidRPr="003852FE">
        <w:t xml:space="preserve"> </w:t>
      </w:r>
      <w:r w:rsidR="006771A2" w:rsidRPr="003852FE">
        <w:t>ставки,</w:t>
      </w:r>
      <w:r w:rsidRPr="003852FE">
        <w:t xml:space="preserve"> </w:t>
      </w:r>
      <w:r w:rsidR="006771A2" w:rsidRPr="003852FE">
        <w:t>но</w:t>
      </w:r>
      <w:r w:rsidRPr="003852FE">
        <w:t xml:space="preserve"> </w:t>
      </w:r>
      <w:r w:rsidR="006771A2" w:rsidRPr="003852FE">
        <w:t>и</w:t>
      </w:r>
      <w:r w:rsidRPr="003852FE">
        <w:t xml:space="preserve"> </w:t>
      </w:r>
      <w:r w:rsidR="006771A2" w:rsidRPr="003852FE">
        <w:t>предлагать</w:t>
      </w:r>
      <w:r w:rsidRPr="003852FE">
        <w:t xml:space="preserve"> </w:t>
      </w:r>
      <w:r w:rsidR="006771A2" w:rsidRPr="003852FE">
        <w:t>бумаги</w:t>
      </w:r>
      <w:r w:rsidRPr="003852FE">
        <w:t xml:space="preserve"> </w:t>
      </w:r>
      <w:r w:rsidR="006771A2" w:rsidRPr="003852FE">
        <w:t>на</w:t>
      </w:r>
      <w:r w:rsidRPr="003852FE">
        <w:t xml:space="preserve"> </w:t>
      </w:r>
      <w:r w:rsidR="006771A2" w:rsidRPr="003852FE">
        <w:t>рынке.</w:t>
      </w:r>
    </w:p>
    <w:p w:rsidR="006771A2" w:rsidRPr="003852FE" w:rsidRDefault="006771A2" w:rsidP="006771A2">
      <w:r w:rsidRPr="003852FE">
        <w:t>Эльвира</w:t>
      </w:r>
      <w:r w:rsidR="003852FE" w:rsidRPr="003852FE">
        <w:t xml:space="preserve"> </w:t>
      </w:r>
      <w:r w:rsidRPr="003852FE">
        <w:t>Набиуллина</w:t>
      </w:r>
      <w:r w:rsidR="003852FE" w:rsidRPr="003852FE">
        <w:t xml:space="preserve"> </w:t>
      </w:r>
      <w:r w:rsidRPr="003852FE">
        <w:t>также</w:t>
      </w:r>
      <w:r w:rsidR="003852FE" w:rsidRPr="003852FE">
        <w:t xml:space="preserve"> </w:t>
      </w:r>
      <w:r w:rsidRPr="003852FE">
        <w:t>выступала</w:t>
      </w:r>
      <w:r w:rsidR="003852FE" w:rsidRPr="003852FE">
        <w:t xml:space="preserve"> </w:t>
      </w:r>
      <w:r w:rsidRPr="003852FE">
        <w:t>за</w:t>
      </w:r>
      <w:r w:rsidR="003852FE" w:rsidRPr="003852FE">
        <w:t xml:space="preserve"> </w:t>
      </w:r>
      <w:r w:rsidRPr="003852FE">
        <w:t>обязательное</w:t>
      </w:r>
      <w:r w:rsidR="003852FE" w:rsidRPr="003852FE">
        <w:t xml:space="preserve"> </w:t>
      </w:r>
      <w:r w:rsidRPr="003852FE">
        <w:t>размещение</w:t>
      </w:r>
      <w:r w:rsidR="003852FE" w:rsidRPr="003852FE">
        <w:t xml:space="preserve"> </w:t>
      </w:r>
      <w:r w:rsidRPr="003852FE">
        <w:t>на</w:t>
      </w:r>
      <w:r w:rsidR="003852FE" w:rsidRPr="003852FE">
        <w:t xml:space="preserve"> </w:t>
      </w:r>
      <w:r w:rsidRPr="003852FE">
        <w:t>бирже</w:t>
      </w:r>
      <w:r w:rsidR="003852FE" w:rsidRPr="003852FE">
        <w:t xml:space="preserve"> </w:t>
      </w:r>
      <w:r w:rsidRPr="003852FE">
        <w:t>акций</w:t>
      </w:r>
      <w:r w:rsidR="003852FE" w:rsidRPr="003852FE">
        <w:t xml:space="preserve"> </w:t>
      </w:r>
      <w:r w:rsidRPr="003852FE">
        <w:t>уходящих</w:t>
      </w:r>
      <w:r w:rsidR="003852FE" w:rsidRPr="003852FE">
        <w:t xml:space="preserve"> </w:t>
      </w:r>
      <w:r w:rsidRPr="003852FE">
        <w:t>из</w:t>
      </w:r>
      <w:r w:rsidR="003852FE" w:rsidRPr="003852FE">
        <w:t xml:space="preserve"> </w:t>
      </w:r>
      <w:r w:rsidRPr="003852FE">
        <w:t>России</w:t>
      </w:r>
      <w:r w:rsidR="003852FE" w:rsidRPr="003852FE">
        <w:t xml:space="preserve"> </w:t>
      </w:r>
      <w:r w:rsidRPr="003852FE">
        <w:t>компаний</w:t>
      </w:r>
      <w:r w:rsidR="003852FE" w:rsidRPr="003852FE">
        <w:t xml:space="preserve"> </w:t>
      </w:r>
      <w:r w:rsidRPr="003852FE">
        <w:t>при</w:t>
      </w:r>
      <w:r w:rsidR="003852FE" w:rsidRPr="003852FE">
        <w:t xml:space="preserve"> </w:t>
      </w:r>
      <w:r w:rsidRPr="003852FE">
        <w:t>покупке</w:t>
      </w:r>
      <w:r w:rsidR="003852FE" w:rsidRPr="003852FE">
        <w:t xml:space="preserve"> </w:t>
      </w:r>
      <w:r w:rsidRPr="003852FE">
        <w:t>их</w:t>
      </w:r>
      <w:r w:rsidR="003852FE" w:rsidRPr="003852FE">
        <w:t xml:space="preserve"> </w:t>
      </w:r>
      <w:r w:rsidRPr="003852FE">
        <w:t>у</w:t>
      </w:r>
      <w:r w:rsidR="003852FE" w:rsidRPr="003852FE">
        <w:t xml:space="preserve"> </w:t>
      </w:r>
      <w:r w:rsidRPr="003852FE">
        <w:t>нерезидентов.</w:t>
      </w:r>
    </w:p>
    <w:p w:rsidR="006771A2" w:rsidRPr="003852FE" w:rsidRDefault="006771A2" w:rsidP="006771A2">
      <w:r w:rsidRPr="003852FE">
        <w:t>В</w:t>
      </w:r>
      <w:r w:rsidR="003852FE" w:rsidRPr="003852FE">
        <w:t xml:space="preserve"> </w:t>
      </w:r>
      <w:r w:rsidRPr="003852FE">
        <w:t>июне</w:t>
      </w:r>
      <w:r w:rsidR="003852FE" w:rsidRPr="003852FE">
        <w:t xml:space="preserve"> </w:t>
      </w:r>
      <w:r w:rsidRPr="003852FE">
        <w:t>Антон</w:t>
      </w:r>
      <w:r w:rsidR="003852FE" w:rsidRPr="003852FE">
        <w:t xml:space="preserve"> </w:t>
      </w:r>
      <w:r w:rsidRPr="003852FE">
        <w:t>Силуанов</w:t>
      </w:r>
      <w:r w:rsidR="003852FE" w:rsidRPr="003852FE">
        <w:t xml:space="preserve"> </w:t>
      </w:r>
      <w:r w:rsidRPr="003852FE">
        <w:t>рассказал,</w:t>
      </w:r>
      <w:r w:rsidR="003852FE" w:rsidRPr="003852FE">
        <w:t xml:space="preserve"> </w:t>
      </w:r>
      <w:r w:rsidRPr="003852FE">
        <w:t>что</w:t>
      </w:r>
      <w:r w:rsidR="003852FE" w:rsidRPr="003852FE">
        <w:t xml:space="preserve"> </w:t>
      </w:r>
      <w:r w:rsidRPr="003852FE">
        <w:t>новые</w:t>
      </w:r>
      <w:r w:rsidR="003852FE" w:rsidRPr="003852FE">
        <w:t xml:space="preserve"> </w:t>
      </w:r>
      <w:r w:rsidRPr="003852FE">
        <w:t>владельцы</w:t>
      </w:r>
      <w:r w:rsidR="003852FE" w:rsidRPr="003852FE">
        <w:t xml:space="preserve"> </w:t>
      </w:r>
      <w:r w:rsidRPr="003852FE">
        <w:t>иностранных</w:t>
      </w:r>
      <w:r w:rsidR="003852FE" w:rsidRPr="003852FE">
        <w:t xml:space="preserve"> </w:t>
      </w:r>
      <w:r w:rsidRPr="003852FE">
        <w:t>компаний,</w:t>
      </w:r>
      <w:r w:rsidR="003852FE" w:rsidRPr="003852FE">
        <w:t xml:space="preserve"> </w:t>
      </w:r>
      <w:r w:rsidRPr="003852FE">
        <w:t>купившие</w:t>
      </w:r>
      <w:r w:rsidR="003852FE" w:rsidRPr="003852FE">
        <w:t xml:space="preserve"> </w:t>
      </w:r>
      <w:r w:rsidRPr="003852FE">
        <w:t>эти</w:t>
      </w:r>
      <w:r w:rsidR="003852FE" w:rsidRPr="003852FE">
        <w:t xml:space="preserve"> </w:t>
      </w:r>
      <w:r w:rsidRPr="003852FE">
        <w:t>активы</w:t>
      </w:r>
      <w:r w:rsidR="003852FE" w:rsidRPr="003852FE">
        <w:t xml:space="preserve"> </w:t>
      </w:r>
      <w:r w:rsidRPr="003852FE">
        <w:t>с</w:t>
      </w:r>
      <w:r w:rsidR="003852FE" w:rsidRPr="003852FE">
        <w:t xml:space="preserve"> </w:t>
      </w:r>
      <w:r w:rsidRPr="003852FE">
        <w:t>дисконтом</w:t>
      </w:r>
      <w:r w:rsidR="003852FE" w:rsidRPr="003852FE">
        <w:t xml:space="preserve"> </w:t>
      </w:r>
      <w:r w:rsidRPr="003852FE">
        <w:t>после</w:t>
      </w:r>
      <w:r w:rsidR="003852FE" w:rsidRPr="003852FE">
        <w:t xml:space="preserve"> </w:t>
      </w:r>
      <w:r w:rsidRPr="003852FE">
        <w:t>разрешения</w:t>
      </w:r>
      <w:r w:rsidR="003852FE" w:rsidRPr="003852FE">
        <w:t xml:space="preserve"> </w:t>
      </w:r>
      <w:r w:rsidRPr="003852FE">
        <w:t>правительственной</w:t>
      </w:r>
      <w:r w:rsidR="003852FE" w:rsidRPr="003852FE">
        <w:t xml:space="preserve"> </w:t>
      </w:r>
      <w:r w:rsidRPr="003852FE">
        <w:t>комиссии</w:t>
      </w:r>
      <w:r w:rsidR="003852FE" w:rsidRPr="003852FE">
        <w:t xml:space="preserve"> </w:t>
      </w:r>
      <w:r w:rsidRPr="003852FE">
        <w:t>по</w:t>
      </w:r>
      <w:r w:rsidR="003852FE" w:rsidRPr="003852FE">
        <w:t xml:space="preserve"> </w:t>
      </w:r>
      <w:r w:rsidRPr="003852FE">
        <w:t>контролю</w:t>
      </w:r>
      <w:r w:rsidR="003852FE" w:rsidRPr="003852FE">
        <w:t xml:space="preserve"> </w:t>
      </w:r>
      <w:r w:rsidRPr="003852FE">
        <w:t>за</w:t>
      </w:r>
      <w:r w:rsidR="003852FE" w:rsidRPr="003852FE">
        <w:t xml:space="preserve"> </w:t>
      </w:r>
      <w:r w:rsidRPr="003852FE">
        <w:t>осуществлением</w:t>
      </w:r>
      <w:r w:rsidR="003852FE" w:rsidRPr="003852FE">
        <w:t xml:space="preserve"> </w:t>
      </w:r>
      <w:r w:rsidRPr="003852FE">
        <w:t>иностранных</w:t>
      </w:r>
      <w:r w:rsidR="003852FE" w:rsidRPr="003852FE">
        <w:t xml:space="preserve"> </w:t>
      </w:r>
      <w:r w:rsidRPr="003852FE">
        <w:t>инвестиций</w:t>
      </w:r>
      <w:r w:rsidR="003852FE" w:rsidRPr="003852FE">
        <w:t xml:space="preserve"> </w:t>
      </w:r>
      <w:r w:rsidRPr="003852FE">
        <w:t>в</w:t>
      </w:r>
      <w:r w:rsidR="003852FE" w:rsidRPr="003852FE">
        <w:t xml:space="preserve"> </w:t>
      </w:r>
      <w:r w:rsidRPr="003852FE">
        <w:t>РФ,</w:t>
      </w:r>
      <w:r w:rsidR="003852FE" w:rsidRPr="003852FE">
        <w:t xml:space="preserve"> </w:t>
      </w:r>
      <w:r w:rsidRPr="003852FE">
        <w:t>должны</w:t>
      </w:r>
      <w:r w:rsidR="003852FE" w:rsidRPr="003852FE">
        <w:t xml:space="preserve"> </w:t>
      </w:r>
      <w:r w:rsidRPr="003852FE">
        <w:t>будут</w:t>
      </w:r>
      <w:r w:rsidR="003852FE" w:rsidRPr="003852FE">
        <w:t xml:space="preserve"> </w:t>
      </w:r>
      <w:r w:rsidRPr="003852FE">
        <w:t>размещать</w:t>
      </w:r>
      <w:r w:rsidR="003852FE" w:rsidRPr="003852FE">
        <w:t xml:space="preserve"> </w:t>
      </w:r>
      <w:r w:rsidRPr="003852FE">
        <w:t>на</w:t>
      </w:r>
      <w:r w:rsidR="003852FE" w:rsidRPr="003852FE">
        <w:t xml:space="preserve"> </w:t>
      </w:r>
      <w:r w:rsidRPr="003852FE">
        <w:t>бирже</w:t>
      </w:r>
      <w:r w:rsidR="003852FE" w:rsidRPr="003852FE">
        <w:t xml:space="preserve"> </w:t>
      </w:r>
      <w:r w:rsidRPr="003852FE">
        <w:t>20%</w:t>
      </w:r>
      <w:r w:rsidR="003852FE" w:rsidRPr="003852FE">
        <w:t xml:space="preserve"> </w:t>
      </w:r>
      <w:r w:rsidRPr="003852FE">
        <w:t>акций</w:t>
      </w:r>
      <w:r w:rsidR="003852FE" w:rsidRPr="003852FE">
        <w:t xml:space="preserve"> </w:t>
      </w:r>
      <w:r w:rsidRPr="003852FE">
        <w:t>предприятия.</w:t>
      </w:r>
    </w:p>
    <w:p w:rsidR="006771A2" w:rsidRPr="003852FE" w:rsidRDefault="002200DB" w:rsidP="006771A2">
      <w:r w:rsidRPr="003852FE">
        <w:t>СМОЖЕТ</w:t>
      </w:r>
      <w:r w:rsidR="003852FE" w:rsidRPr="003852FE">
        <w:t xml:space="preserve"> </w:t>
      </w:r>
      <w:r w:rsidRPr="003852FE">
        <w:t>ЛИ</w:t>
      </w:r>
      <w:r w:rsidR="003852FE" w:rsidRPr="003852FE">
        <w:t xml:space="preserve"> </w:t>
      </w:r>
      <w:r w:rsidRPr="003852FE">
        <w:t>СПБ</w:t>
      </w:r>
      <w:r w:rsidR="003852FE" w:rsidRPr="003852FE">
        <w:t xml:space="preserve"> </w:t>
      </w:r>
      <w:r w:rsidRPr="003852FE">
        <w:t>БИРЖА</w:t>
      </w:r>
      <w:r w:rsidR="003852FE" w:rsidRPr="003852FE">
        <w:t xml:space="preserve"> </w:t>
      </w:r>
      <w:r w:rsidRPr="003852FE">
        <w:t>ПЕРЕОРИЕНТИРОВАТЬСЯ</w:t>
      </w:r>
      <w:r w:rsidR="003852FE" w:rsidRPr="003852FE">
        <w:t xml:space="preserve"> </w:t>
      </w:r>
      <w:r w:rsidRPr="003852FE">
        <w:t>НА</w:t>
      </w:r>
      <w:r w:rsidR="003852FE" w:rsidRPr="003852FE">
        <w:t xml:space="preserve"> </w:t>
      </w:r>
      <w:r w:rsidRPr="003852FE">
        <w:t>НОВЫЕ</w:t>
      </w:r>
      <w:r w:rsidR="003852FE" w:rsidRPr="003852FE">
        <w:t xml:space="preserve"> </w:t>
      </w:r>
      <w:r w:rsidRPr="003852FE">
        <w:t>НАПРАВЛЕНИЯ</w:t>
      </w:r>
    </w:p>
    <w:p w:rsidR="006771A2" w:rsidRPr="003852FE" w:rsidRDefault="006771A2" w:rsidP="006771A2">
      <w:r w:rsidRPr="003852FE">
        <w:t>После</w:t>
      </w:r>
      <w:r w:rsidR="003852FE" w:rsidRPr="003852FE">
        <w:t xml:space="preserve"> </w:t>
      </w:r>
      <w:r w:rsidRPr="003852FE">
        <w:t>попадания</w:t>
      </w:r>
      <w:r w:rsidR="003852FE" w:rsidRPr="003852FE">
        <w:t xml:space="preserve"> </w:t>
      </w:r>
      <w:r w:rsidRPr="003852FE">
        <w:t>под</w:t>
      </w:r>
      <w:r w:rsidR="003852FE" w:rsidRPr="003852FE">
        <w:t xml:space="preserve"> </w:t>
      </w:r>
      <w:r w:rsidRPr="003852FE">
        <w:t>санкции</w:t>
      </w:r>
      <w:r w:rsidR="003852FE" w:rsidRPr="003852FE">
        <w:t xml:space="preserve"> </w:t>
      </w:r>
      <w:r w:rsidRPr="003852FE">
        <w:t>у</w:t>
      </w:r>
      <w:r w:rsidR="003852FE" w:rsidRPr="003852FE">
        <w:t xml:space="preserve"> </w:t>
      </w:r>
      <w:r w:rsidRPr="003852FE">
        <w:t>СПБ</w:t>
      </w:r>
      <w:r w:rsidR="003852FE" w:rsidRPr="003852FE">
        <w:t xml:space="preserve"> </w:t>
      </w:r>
      <w:r w:rsidRPr="003852FE">
        <w:t>Биржи</w:t>
      </w:r>
      <w:r w:rsidR="003852FE" w:rsidRPr="003852FE">
        <w:t xml:space="preserve"> </w:t>
      </w:r>
      <w:r w:rsidRPr="003852FE">
        <w:t>сменился</w:t>
      </w:r>
      <w:r w:rsidR="003852FE" w:rsidRPr="003852FE">
        <w:t xml:space="preserve"> </w:t>
      </w:r>
      <w:r w:rsidRPr="003852FE">
        <w:t>руководитель.</w:t>
      </w:r>
      <w:r w:rsidR="003852FE" w:rsidRPr="003852FE">
        <w:t xml:space="preserve"> </w:t>
      </w:r>
      <w:r w:rsidRPr="003852FE">
        <w:t>Им</w:t>
      </w:r>
      <w:r w:rsidR="003852FE" w:rsidRPr="003852FE">
        <w:t xml:space="preserve"> </w:t>
      </w:r>
      <w:r w:rsidRPr="003852FE">
        <w:t>стал</w:t>
      </w:r>
      <w:r w:rsidR="003852FE" w:rsidRPr="003852FE">
        <w:t xml:space="preserve"> </w:t>
      </w:r>
      <w:r w:rsidRPr="003852FE">
        <w:t>первый</w:t>
      </w:r>
      <w:r w:rsidR="003852FE" w:rsidRPr="003852FE">
        <w:t xml:space="preserve"> </w:t>
      </w:r>
      <w:r w:rsidRPr="003852FE">
        <w:t>заместитель</w:t>
      </w:r>
      <w:r w:rsidR="003852FE" w:rsidRPr="003852FE">
        <w:t xml:space="preserve"> </w:t>
      </w:r>
      <w:r w:rsidRPr="003852FE">
        <w:t>гендиректора</w:t>
      </w:r>
      <w:r w:rsidR="003852FE" w:rsidRPr="003852FE">
        <w:t xml:space="preserve"> </w:t>
      </w:r>
      <w:r w:rsidRPr="003852FE">
        <w:t>СПБ</w:t>
      </w:r>
      <w:r w:rsidR="003852FE" w:rsidRPr="003852FE">
        <w:t xml:space="preserve"> </w:t>
      </w:r>
      <w:r w:rsidRPr="003852FE">
        <w:t>Биржи</w:t>
      </w:r>
      <w:r w:rsidR="003852FE" w:rsidRPr="003852FE">
        <w:t xml:space="preserve"> </w:t>
      </w:r>
      <w:r w:rsidRPr="003852FE">
        <w:t>Eвгений</w:t>
      </w:r>
      <w:r w:rsidR="003852FE" w:rsidRPr="003852FE">
        <w:t xml:space="preserve"> </w:t>
      </w:r>
      <w:r w:rsidRPr="003852FE">
        <w:t>Сердюков.</w:t>
      </w:r>
      <w:r w:rsidR="003852FE" w:rsidRPr="003852FE">
        <w:t xml:space="preserve"> </w:t>
      </w:r>
      <w:r w:rsidRPr="003852FE">
        <w:t>По</w:t>
      </w:r>
      <w:r w:rsidR="003852FE" w:rsidRPr="003852FE">
        <w:t xml:space="preserve"> </w:t>
      </w:r>
      <w:r w:rsidRPr="003852FE">
        <w:t>его</w:t>
      </w:r>
      <w:r w:rsidR="003852FE" w:rsidRPr="003852FE">
        <w:t xml:space="preserve"> </w:t>
      </w:r>
      <w:r w:rsidRPr="003852FE">
        <w:t>словам,</w:t>
      </w:r>
      <w:r w:rsidR="003852FE" w:rsidRPr="003852FE">
        <w:t xml:space="preserve"> </w:t>
      </w:r>
      <w:r w:rsidRPr="003852FE">
        <w:t>в</w:t>
      </w:r>
      <w:r w:rsidR="003852FE" w:rsidRPr="003852FE">
        <w:t xml:space="preserve"> </w:t>
      </w:r>
      <w:r w:rsidRPr="003852FE">
        <w:t>нынешних</w:t>
      </w:r>
      <w:r w:rsidR="003852FE" w:rsidRPr="003852FE">
        <w:t xml:space="preserve"> </w:t>
      </w:r>
      <w:r w:rsidRPr="003852FE">
        <w:t>условиях</w:t>
      </w:r>
      <w:r w:rsidR="003852FE" w:rsidRPr="003852FE">
        <w:t xml:space="preserve"> </w:t>
      </w:r>
      <w:r w:rsidRPr="003852FE">
        <w:t>биржа</w:t>
      </w:r>
      <w:r w:rsidR="003852FE" w:rsidRPr="003852FE">
        <w:t xml:space="preserve"> </w:t>
      </w:r>
      <w:r w:rsidRPr="003852FE">
        <w:t>сосредоточится</w:t>
      </w:r>
      <w:r w:rsidR="003852FE" w:rsidRPr="003852FE">
        <w:t xml:space="preserve"> </w:t>
      </w:r>
      <w:r w:rsidRPr="003852FE">
        <w:t>на</w:t>
      </w:r>
      <w:r w:rsidR="003852FE" w:rsidRPr="003852FE">
        <w:t xml:space="preserve"> </w:t>
      </w:r>
      <w:r w:rsidRPr="003852FE">
        <w:t>работе</w:t>
      </w:r>
      <w:r w:rsidR="003852FE" w:rsidRPr="003852FE">
        <w:t xml:space="preserve"> </w:t>
      </w:r>
      <w:r w:rsidRPr="003852FE">
        <w:t>с</w:t>
      </w:r>
      <w:r w:rsidR="003852FE" w:rsidRPr="003852FE">
        <w:t xml:space="preserve"> </w:t>
      </w:r>
      <w:r w:rsidRPr="003852FE">
        <w:t>российскими</w:t>
      </w:r>
      <w:r w:rsidR="003852FE" w:rsidRPr="003852FE">
        <w:t xml:space="preserve"> </w:t>
      </w:r>
      <w:r w:rsidRPr="003852FE">
        <w:t>инструментами.</w:t>
      </w:r>
      <w:r w:rsidR="003852FE" w:rsidRPr="003852FE">
        <w:t xml:space="preserve"> «</w:t>
      </w:r>
      <w:r w:rsidRPr="003852FE">
        <w:t>После</w:t>
      </w:r>
      <w:r w:rsidR="003852FE" w:rsidRPr="003852FE">
        <w:t xml:space="preserve"> </w:t>
      </w:r>
      <w:r w:rsidRPr="003852FE">
        <w:t>решения</w:t>
      </w:r>
      <w:r w:rsidR="003852FE" w:rsidRPr="003852FE">
        <w:t xml:space="preserve"> </w:t>
      </w:r>
      <w:r w:rsidRPr="003852FE">
        <w:t>первоочередной</w:t>
      </w:r>
      <w:r w:rsidR="003852FE" w:rsidRPr="003852FE">
        <w:t xml:space="preserve"> </w:t>
      </w:r>
      <w:r w:rsidRPr="003852FE">
        <w:t>задачи</w:t>
      </w:r>
      <w:r w:rsidR="003852FE" w:rsidRPr="003852FE">
        <w:t xml:space="preserve"> </w:t>
      </w:r>
      <w:r w:rsidRPr="003852FE">
        <w:t>СПБ</w:t>
      </w:r>
      <w:r w:rsidR="003852FE" w:rsidRPr="003852FE">
        <w:t xml:space="preserve"> </w:t>
      </w:r>
      <w:r w:rsidRPr="003852FE">
        <w:t>Биржа</w:t>
      </w:r>
      <w:r w:rsidR="003852FE" w:rsidRPr="003852FE">
        <w:t xml:space="preserve"> </w:t>
      </w:r>
      <w:r w:rsidRPr="003852FE">
        <w:t>будет</w:t>
      </w:r>
      <w:r w:rsidR="003852FE" w:rsidRPr="003852FE">
        <w:t xml:space="preserve"> </w:t>
      </w:r>
      <w:r w:rsidRPr="003852FE">
        <w:t>реализовывать</w:t>
      </w:r>
      <w:r w:rsidR="003852FE" w:rsidRPr="003852FE">
        <w:t xml:space="preserve"> </w:t>
      </w:r>
      <w:r w:rsidRPr="003852FE">
        <w:t>новую</w:t>
      </w:r>
      <w:r w:rsidR="003852FE" w:rsidRPr="003852FE">
        <w:t xml:space="preserve"> </w:t>
      </w:r>
      <w:r w:rsidRPr="003852FE">
        <w:t>стратегию</w:t>
      </w:r>
      <w:r w:rsidR="003852FE" w:rsidRPr="003852FE">
        <w:t xml:space="preserve"> </w:t>
      </w:r>
      <w:r w:rsidRPr="003852FE">
        <w:t>развития,</w:t>
      </w:r>
      <w:r w:rsidR="003852FE" w:rsidRPr="003852FE">
        <w:t xml:space="preserve"> </w:t>
      </w:r>
      <w:r w:rsidRPr="003852FE">
        <w:t>в</w:t>
      </w:r>
      <w:r w:rsidR="003852FE" w:rsidRPr="003852FE">
        <w:t xml:space="preserve"> </w:t>
      </w:r>
      <w:r w:rsidRPr="003852FE">
        <w:t>рамках</w:t>
      </w:r>
      <w:r w:rsidR="003852FE" w:rsidRPr="003852FE">
        <w:t xml:space="preserve"> </w:t>
      </w:r>
      <w:r w:rsidRPr="003852FE">
        <w:t>которой</w:t>
      </w:r>
      <w:r w:rsidR="003852FE" w:rsidRPr="003852FE">
        <w:t xml:space="preserve"> </w:t>
      </w:r>
      <w:r w:rsidRPr="003852FE">
        <w:t>сфокусируется</w:t>
      </w:r>
      <w:r w:rsidR="003852FE" w:rsidRPr="003852FE">
        <w:t xml:space="preserve"> </w:t>
      </w:r>
      <w:r w:rsidRPr="003852FE">
        <w:t>на</w:t>
      </w:r>
      <w:r w:rsidR="003852FE" w:rsidRPr="003852FE">
        <w:t xml:space="preserve"> </w:t>
      </w:r>
      <w:r w:rsidRPr="003852FE">
        <w:t>торгах</w:t>
      </w:r>
      <w:r w:rsidR="003852FE" w:rsidRPr="003852FE">
        <w:t xml:space="preserve"> </w:t>
      </w:r>
      <w:r w:rsidRPr="003852FE">
        <w:t>инвестиционными</w:t>
      </w:r>
      <w:r w:rsidR="003852FE" w:rsidRPr="003852FE">
        <w:t xml:space="preserve"> </w:t>
      </w:r>
      <w:r w:rsidRPr="003852FE">
        <w:t>инструментами</w:t>
      </w:r>
      <w:r w:rsidR="003852FE" w:rsidRPr="003852FE">
        <w:t xml:space="preserve"> </w:t>
      </w:r>
      <w:r w:rsidRPr="003852FE">
        <w:lastRenderedPageBreak/>
        <w:t>с</w:t>
      </w:r>
      <w:r w:rsidR="003852FE" w:rsidRPr="003852FE">
        <w:t xml:space="preserve"> </w:t>
      </w:r>
      <w:r w:rsidRPr="003852FE">
        <w:t>расчетами</w:t>
      </w:r>
      <w:r w:rsidR="003852FE" w:rsidRPr="003852FE">
        <w:t xml:space="preserve"> </w:t>
      </w:r>
      <w:r w:rsidRPr="003852FE">
        <w:t>в</w:t>
      </w:r>
      <w:r w:rsidR="003852FE" w:rsidRPr="003852FE">
        <w:t xml:space="preserve"> </w:t>
      </w:r>
      <w:r w:rsidRPr="003852FE">
        <w:t>рублях,</w:t>
      </w:r>
      <w:r w:rsidR="003852FE" w:rsidRPr="003852FE">
        <w:t xml:space="preserve"> </w:t>
      </w:r>
      <w:r w:rsidRPr="003852FE">
        <w:t>сохранит</w:t>
      </w:r>
      <w:r w:rsidR="003852FE" w:rsidRPr="003852FE">
        <w:t xml:space="preserve"> </w:t>
      </w:r>
      <w:r w:rsidRPr="003852FE">
        <w:t>и</w:t>
      </w:r>
      <w:r w:rsidR="003852FE" w:rsidRPr="003852FE">
        <w:t xml:space="preserve"> </w:t>
      </w:r>
      <w:r w:rsidRPr="003852FE">
        <w:t>будет</w:t>
      </w:r>
      <w:r w:rsidR="003852FE" w:rsidRPr="003852FE">
        <w:t xml:space="preserve"> </w:t>
      </w:r>
      <w:r w:rsidRPr="003852FE">
        <w:t>развивать</w:t>
      </w:r>
      <w:r w:rsidR="003852FE" w:rsidRPr="003852FE">
        <w:t xml:space="preserve"> </w:t>
      </w:r>
      <w:r w:rsidRPr="003852FE">
        <w:t>проекты</w:t>
      </w:r>
      <w:r w:rsidR="003852FE" w:rsidRPr="003852FE">
        <w:t xml:space="preserve"> </w:t>
      </w:r>
      <w:r w:rsidRPr="003852FE">
        <w:t>на</w:t>
      </w:r>
      <w:r w:rsidR="003852FE" w:rsidRPr="003852FE">
        <w:t xml:space="preserve"> </w:t>
      </w:r>
      <w:r w:rsidRPr="003852FE">
        <w:t>российском</w:t>
      </w:r>
      <w:r w:rsidR="003852FE" w:rsidRPr="003852FE">
        <w:t xml:space="preserve"> </w:t>
      </w:r>
      <w:r w:rsidRPr="003852FE">
        <w:t>финансовом</w:t>
      </w:r>
      <w:r w:rsidR="003852FE" w:rsidRPr="003852FE">
        <w:t xml:space="preserve"> </w:t>
      </w:r>
      <w:r w:rsidRPr="003852FE">
        <w:t>рынке</w:t>
      </w:r>
      <w:r w:rsidR="003852FE" w:rsidRPr="003852FE">
        <w:t>»</w:t>
      </w:r>
      <w:r w:rsidRPr="003852FE">
        <w:t>,</w:t>
      </w:r>
      <w:r w:rsidR="003852FE" w:rsidRPr="003852FE">
        <w:t xml:space="preserve"> </w:t>
      </w:r>
      <w:r w:rsidRPr="003852FE">
        <w:t>-</w:t>
      </w:r>
      <w:r w:rsidR="003852FE" w:rsidRPr="003852FE">
        <w:t xml:space="preserve"> </w:t>
      </w:r>
      <w:r w:rsidRPr="003852FE">
        <w:t>сказал</w:t>
      </w:r>
      <w:r w:rsidR="003852FE" w:rsidRPr="003852FE">
        <w:t xml:space="preserve"> </w:t>
      </w:r>
      <w:r w:rsidRPr="003852FE">
        <w:t>он.</w:t>
      </w:r>
    </w:p>
    <w:p w:rsidR="006771A2" w:rsidRPr="003852FE" w:rsidRDefault="006771A2" w:rsidP="006771A2">
      <w:r w:rsidRPr="003852FE">
        <w:t>В</w:t>
      </w:r>
      <w:r w:rsidR="003852FE" w:rsidRPr="003852FE">
        <w:t xml:space="preserve"> </w:t>
      </w:r>
      <w:r w:rsidRPr="003852FE">
        <w:t>октябре</w:t>
      </w:r>
      <w:r w:rsidR="003852FE" w:rsidRPr="003852FE">
        <w:t xml:space="preserve"> </w:t>
      </w:r>
      <w:r w:rsidRPr="003852FE">
        <w:t>прежний</w:t>
      </w:r>
      <w:r w:rsidR="003852FE" w:rsidRPr="003852FE">
        <w:t xml:space="preserve"> </w:t>
      </w:r>
      <w:r w:rsidRPr="003852FE">
        <w:t>глава</w:t>
      </w:r>
      <w:r w:rsidR="003852FE" w:rsidRPr="003852FE">
        <w:t xml:space="preserve"> </w:t>
      </w:r>
      <w:r w:rsidRPr="003852FE">
        <w:t>площадки</w:t>
      </w:r>
      <w:r w:rsidR="003852FE" w:rsidRPr="003852FE">
        <w:t xml:space="preserve"> </w:t>
      </w:r>
      <w:r w:rsidRPr="003852FE">
        <w:t>Роман</w:t>
      </w:r>
      <w:r w:rsidR="003852FE" w:rsidRPr="003852FE">
        <w:t xml:space="preserve"> </w:t>
      </w:r>
      <w:r w:rsidRPr="003852FE">
        <w:t>Горюнов</w:t>
      </w:r>
      <w:r w:rsidR="003852FE" w:rsidRPr="003852FE">
        <w:t xml:space="preserve"> </w:t>
      </w:r>
      <w:r w:rsidRPr="003852FE">
        <w:t>говорил,</w:t>
      </w:r>
      <w:r w:rsidR="003852FE" w:rsidRPr="003852FE">
        <w:t xml:space="preserve"> </w:t>
      </w:r>
      <w:r w:rsidRPr="003852FE">
        <w:t>что</w:t>
      </w:r>
      <w:r w:rsidR="003852FE" w:rsidRPr="003852FE">
        <w:t xml:space="preserve"> </w:t>
      </w:r>
      <w:r w:rsidRPr="003852FE">
        <w:t>СПБ</w:t>
      </w:r>
      <w:r w:rsidR="003852FE" w:rsidRPr="003852FE">
        <w:t xml:space="preserve"> </w:t>
      </w:r>
      <w:r w:rsidRPr="003852FE">
        <w:t>Биржа</w:t>
      </w:r>
      <w:r w:rsidR="003852FE" w:rsidRPr="003852FE">
        <w:t xml:space="preserve"> </w:t>
      </w:r>
      <w:r w:rsidRPr="003852FE">
        <w:t>готова</w:t>
      </w:r>
      <w:r w:rsidR="003852FE" w:rsidRPr="003852FE">
        <w:t xml:space="preserve"> </w:t>
      </w:r>
      <w:r w:rsidRPr="003852FE">
        <w:t>запустить</w:t>
      </w:r>
      <w:r w:rsidR="003852FE" w:rsidRPr="003852FE">
        <w:t xml:space="preserve"> </w:t>
      </w:r>
      <w:r w:rsidRPr="003852FE">
        <w:t>торги</w:t>
      </w:r>
      <w:r w:rsidR="003852FE" w:rsidRPr="003852FE">
        <w:t xml:space="preserve"> </w:t>
      </w:r>
      <w:r w:rsidRPr="003852FE">
        <w:t>биткоином</w:t>
      </w:r>
      <w:r w:rsidR="003852FE" w:rsidRPr="003852FE">
        <w:t xml:space="preserve"> </w:t>
      </w:r>
      <w:r w:rsidRPr="003852FE">
        <w:t>и</w:t>
      </w:r>
      <w:r w:rsidR="003852FE" w:rsidRPr="003852FE">
        <w:t xml:space="preserve"> </w:t>
      </w:r>
      <w:r w:rsidRPr="003852FE">
        <w:t>другими</w:t>
      </w:r>
      <w:r w:rsidR="003852FE" w:rsidRPr="003852FE">
        <w:t xml:space="preserve"> </w:t>
      </w:r>
      <w:r w:rsidRPr="003852FE">
        <w:t>криптовалютами,</w:t>
      </w:r>
      <w:r w:rsidR="003852FE" w:rsidRPr="003852FE">
        <w:t xml:space="preserve"> </w:t>
      </w:r>
      <w:r w:rsidRPr="003852FE">
        <w:t>как</w:t>
      </w:r>
      <w:r w:rsidR="003852FE" w:rsidRPr="003852FE">
        <w:t xml:space="preserve"> </w:t>
      </w:r>
      <w:r w:rsidRPr="003852FE">
        <w:t>только</w:t>
      </w:r>
      <w:r w:rsidR="003852FE" w:rsidRPr="003852FE">
        <w:t xml:space="preserve"> </w:t>
      </w:r>
      <w:r w:rsidRPr="003852FE">
        <w:t>такая</w:t>
      </w:r>
      <w:r w:rsidR="003852FE" w:rsidRPr="003852FE">
        <w:t xml:space="preserve"> </w:t>
      </w:r>
      <w:r w:rsidRPr="003852FE">
        <w:t>торговля</w:t>
      </w:r>
      <w:r w:rsidR="003852FE" w:rsidRPr="003852FE">
        <w:t xml:space="preserve"> </w:t>
      </w:r>
      <w:r w:rsidRPr="003852FE">
        <w:t>будет</w:t>
      </w:r>
      <w:r w:rsidR="003852FE" w:rsidRPr="003852FE">
        <w:t xml:space="preserve"> </w:t>
      </w:r>
      <w:r w:rsidRPr="003852FE">
        <w:t>легализована</w:t>
      </w:r>
      <w:r w:rsidR="003852FE" w:rsidRPr="003852FE">
        <w:t xml:space="preserve"> </w:t>
      </w:r>
      <w:r w:rsidRPr="003852FE">
        <w:t>в</w:t>
      </w:r>
      <w:r w:rsidR="003852FE" w:rsidRPr="003852FE">
        <w:t xml:space="preserve"> </w:t>
      </w:r>
      <w:r w:rsidRPr="003852FE">
        <w:t>России.</w:t>
      </w:r>
    </w:p>
    <w:p w:rsidR="006771A2" w:rsidRPr="003852FE" w:rsidRDefault="006771A2" w:rsidP="006771A2">
      <w:r w:rsidRPr="003852FE">
        <w:t>Кроме</w:t>
      </w:r>
      <w:r w:rsidR="003852FE" w:rsidRPr="003852FE">
        <w:t xml:space="preserve"> </w:t>
      </w:r>
      <w:r w:rsidRPr="003852FE">
        <w:t>того,</w:t>
      </w:r>
      <w:r w:rsidR="003852FE" w:rsidRPr="003852FE">
        <w:t xml:space="preserve"> </w:t>
      </w:r>
      <w:r w:rsidRPr="003852FE">
        <w:t>в</w:t>
      </w:r>
      <w:r w:rsidR="003852FE" w:rsidRPr="003852FE">
        <w:t xml:space="preserve"> </w:t>
      </w:r>
      <w:r w:rsidRPr="003852FE">
        <w:t>июле</w:t>
      </w:r>
      <w:r w:rsidR="003852FE" w:rsidRPr="003852FE">
        <w:t xml:space="preserve"> </w:t>
      </w:r>
      <w:r w:rsidRPr="003852FE">
        <w:t>четыре</w:t>
      </w:r>
      <w:r w:rsidR="003852FE" w:rsidRPr="003852FE">
        <w:t xml:space="preserve"> </w:t>
      </w:r>
      <w:r w:rsidRPr="003852FE">
        <w:t>источника</w:t>
      </w:r>
      <w:r w:rsidR="003852FE" w:rsidRPr="003852FE">
        <w:t xml:space="preserve"> </w:t>
      </w:r>
      <w:r w:rsidRPr="003852FE">
        <w:t>на</w:t>
      </w:r>
      <w:r w:rsidR="003852FE" w:rsidRPr="003852FE">
        <w:t xml:space="preserve"> </w:t>
      </w:r>
      <w:r w:rsidRPr="003852FE">
        <w:t>финансовом</w:t>
      </w:r>
      <w:r w:rsidR="003852FE" w:rsidRPr="003852FE">
        <w:t xml:space="preserve"> </w:t>
      </w:r>
      <w:r w:rsidRPr="003852FE">
        <w:t>рынке</w:t>
      </w:r>
      <w:r w:rsidR="003852FE" w:rsidRPr="003852FE">
        <w:t xml:space="preserve"> </w:t>
      </w:r>
      <w:r w:rsidRPr="003852FE">
        <w:t>рассказали</w:t>
      </w:r>
      <w:r w:rsidR="003852FE" w:rsidRPr="003852FE">
        <w:t xml:space="preserve"> </w:t>
      </w:r>
      <w:r w:rsidRPr="003852FE">
        <w:t>РБК,</w:t>
      </w:r>
      <w:r w:rsidR="003852FE" w:rsidRPr="003852FE">
        <w:t xml:space="preserve"> </w:t>
      </w:r>
      <w:r w:rsidRPr="003852FE">
        <w:t>что</w:t>
      </w:r>
      <w:r w:rsidR="003852FE" w:rsidRPr="003852FE">
        <w:t xml:space="preserve"> </w:t>
      </w:r>
      <w:r w:rsidRPr="003852FE">
        <w:t>СПБ</w:t>
      </w:r>
      <w:r w:rsidR="003852FE" w:rsidRPr="003852FE">
        <w:t xml:space="preserve"> </w:t>
      </w:r>
      <w:r w:rsidRPr="003852FE">
        <w:t>Биржа</w:t>
      </w:r>
      <w:r w:rsidR="003852FE" w:rsidRPr="003852FE">
        <w:t xml:space="preserve"> </w:t>
      </w:r>
      <w:r w:rsidRPr="003852FE">
        <w:t>рассматривает</w:t>
      </w:r>
      <w:r w:rsidR="003852FE" w:rsidRPr="003852FE">
        <w:t xml:space="preserve"> </w:t>
      </w:r>
      <w:r w:rsidRPr="003852FE">
        <w:t>возможность</w:t>
      </w:r>
      <w:r w:rsidR="003852FE" w:rsidRPr="003852FE">
        <w:t xml:space="preserve"> </w:t>
      </w:r>
      <w:r w:rsidRPr="003852FE">
        <w:t>участия</w:t>
      </w:r>
      <w:r w:rsidR="003852FE" w:rsidRPr="003852FE">
        <w:t xml:space="preserve"> </w:t>
      </w:r>
      <w:r w:rsidRPr="003852FE">
        <w:t>в</w:t>
      </w:r>
      <w:r w:rsidR="003852FE" w:rsidRPr="003852FE">
        <w:t xml:space="preserve"> </w:t>
      </w:r>
      <w:r w:rsidRPr="003852FE">
        <w:t>проекте</w:t>
      </w:r>
      <w:r w:rsidR="003852FE" w:rsidRPr="003852FE">
        <w:t xml:space="preserve"> </w:t>
      </w:r>
      <w:r w:rsidRPr="003852FE">
        <w:t>криптовалютной</w:t>
      </w:r>
      <w:r w:rsidR="003852FE" w:rsidRPr="003852FE">
        <w:t xml:space="preserve"> </w:t>
      </w:r>
      <w:r w:rsidRPr="003852FE">
        <w:t>биржи</w:t>
      </w:r>
      <w:r w:rsidR="003852FE" w:rsidRPr="003852FE">
        <w:t xml:space="preserve"> </w:t>
      </w:r>
      <w:r w:rsidRPr="003852FE">
        <w:t>в</w:t>
      </w:r>
      <w:r w:rsidR="003852FE" w:rsidRPr="003852FE">
        <w:t xml:space="preserve"> </w:t>
      </w:r>
      <w:r w:rsidRPr="003852FE">
        <w:t>Белоруссии.</w:t>
      </w:r>
    </w:p>
    <w:p w:rsidR="006771A2" w:rsidRPr="003852FE" w:rsidRDefault="006771A2" w:rsidP="006771A2">
      <w:r w:rsidRPr="003852FE">
        <w:t>С</w:t>
      </w:r>
      <w:r w:rsidR="003852FE" w:rsidRPr="003852FE">
        <w:t xml:space="preserve"> </w:t>
      </w:r>
      <w:r w:rsidRPr="003852FE">
        <w:t>июня</w:t>
      </w:r>
      <w:r w:rsidR="003852FE" w:rsidRPr="003852FE">
        <w:t xml:space="preserve"> </w:t>
      </w:r>
      <w:r w:rsidRPr="003852FE">
        <w:t>биржа</w:t>
      </w:r>
      <w:r w:rsidR="003852FE" w:rsidRPr="003852FE">
        <w:t xml:space="preserve"> </w:t>
      </w:r>
      <w:r w:rsidRPr="003852FE">
        <w:t>включена</w:t>
      </w:r>
      <w:r w:rsidR="003852FE" w:rsidRPr="003852FE">
        <w:t xml:space="preserve"> </w:t>
      </w:r>
      <w:r w:rsidRPr="003852FE">
        <w:t>в</w:t>
      </w:r>
      <w:r w:rsidR="003852FE" w:rsidRPr="003852FE">
        <w:t xml:space="preserve"> </w:t>
      </w:r>
      <w:r w:rsidRPr="003852FE">
        <w:t>реестр</w:t>
      </w:r>
      <w:r w:rsidR="003852FE" w:rsidRPr="003852FE">
        <w:t xml:space="preserve"> </w:t>
      </w:r>
      <w:r w:rsidRPr="003852FE">
        <w:t>операторов</w:t>
      </w:r>
      <w:r w:rsidR="003852FE" w:rsidRPr="003852FE">
        <w:t xml:space="preserve"> </w:t>
      </w:r>
      <w:r w:rsidRPr="003852FE">
        <w:t>информационных</w:t>
      </w:r>
      <w:r w:rsidR="003852FE" w:rsidRPr="003852FE">
        <w:t xml:space="preserve"> </w:t>
      </w:r>
      <w:r w:rsidRPr="003852FE">
        <w:t>систем,</w:t>
      </w:r>
      <w:r w:rsidR="003852FE" w:rsidRPr="003852FE">
        <w:t xml:space="preserve"> </w:t>
      </w:r>
      <w:r w:rsidRPr="003852FE">
        <w:t>в</w:t>
      </w:r>
      <w:r w:rsidR="003852FE" w:rsidRPr="003852FE">
        <w:t xml:space="preserve"> </w:t>
      </w:r>
      <w:r w:rsidRPr="003852FE">
        <w:t>которых</w:t>
      </w:r>
      <w:r w:rsidR="003852FE" w:rsidRPr="003852FE">
        <w:t xml:space="preserve"> </w:t>
      </w:r>
      <w:r w:rsidRPr="003852FE">
        <w:t>осуществляется</w:t>
      </w:r>
      <w:r w:rsidR="003852FE" w:rsidRPr="003852FE">
        <w:t xml:space="preserve"> </w:t>
      </w:r>
      <w:r w:rsidRPr="003852FE">
        <w:t>выпуск</w:t>
      </w:r>
      <w:r w:rsidR="003852FE" w:rsidRPr="003852FE">
        <w:t xml:space="preserve"> </w:t>
      </w:r>
      <w:r w:rsidRPr="003852FE">
        <w:t>цифровых</w:t>
      </w:r>
      <w:r w:rsidR="003852FE" w:rsidRPr="003852FE">
        <w:t xml:space="preserve"> </w:t>
      </w:r>
      <w:r w:rsidRPr="003852FE">
        <w:t>финансовых</w:t>
      </w:r>
      <w:r w:rsidR="003852FE" w:rsidRPr="003852FE">
        <w:t xml:space="preserve"> </w:t>
      </w:r>
      <w:r w:rsidRPr="003852FE">
        <w:t>активов.</w:t>
      </w:r>
    </w:p>
    <w:p w:rsidR="006771A2" w:rsidRPr="003852FE" w:rsidRDefault="003852FE" w:rsidP="006771A2">
      <w:r w:rsidRPr="003852FE">
        <w:t>«</w:t>
      </w:r>
      <w:r w:rsidR="006771A2" w:rsidRPr="003852FE">
        <w:t>СПБ</w:t>
      </w:r>
      <w:r w:rsidRPr="003852FE">
        <w:t xml:space="preserve"> </w:t>
      </w:r>
      <w:r w:rsidR="006771A2" w:rsidRPr="003852FE">
        <w:t>Биржа</w:t>
      </w:r>
      <w:r w:rsidRPr="003852FE">
        <w:t xml:space="preserve"> </w:t>
      </w:r>
      <w:r w:rsidR="006771A2" w:rsidRPr="003852FE">
        <w:t>имеет</w:t>
      </w:r>
      <w:r w:rsidRPr="003852FE">
        <w:t xml:space="preserve"> </w:t>
      </w:r>
      <w:r w:rsidR="006771A2" w:rsidRPr="003852FE">
        <w:t>огромный</w:t>
      </w:r>
      <w:r w:rsidRPr="003852FE">
        <w:t xml:space="preserve"> </w:t>
      </w:r>
      <w:r w:rsidR="006771A2" w:rsidRPr="003852FE">
        <w:t>опыт</w:t>
      </w:r>
      <w:r w:rsidRPr="003852FE">
        <w:t xml:space="preserve"> </w:t>
      </w:r>
      <w:r w:rsidR="006771A2" w:rsidRPr="003852FE">
        <w:t>работы</w:t>
      </w:r>
      <w:r w:rsidRPr="003852FE">
        <w:t xml:space="preserve"> </w:t>
      </w:r>
      <w:r w:rsidR="006771A2" w:rsidRPr="003852FE">
        <w:t>на</w:t>
      </w:r>
      <w:r w:rsidRPr="003852FE">
        <w:t xml:space="preserve"> </w:t>
      </w:r>
      <w:r w:rsidR="006771A2" w:rsidRPr="003852FE">
        <w:t>новых</w:t>
      </w:r>
      <w:r w:rsidRPr="003852FE">
        <w:t xml:space="preserve"> </w:t>
      </w:r>
      <w:r w:rsidR="006771A2" w:rsidRPr="003852FE">
        <w:t>рынках</w:t>
      </w:r>
      <w:r w:rsidRPr="003852FE">
        <w:t xml:space="preserve"> </w:t>
      </w:r>
      <w:r w:rsidR="006771A2" w:rsidRPr="003852FE">
        <w:t>и</w:t>
      </w:r>
      <w:r w:rsidRPr="003852FE">
        <w:t xml:space="preserve"> </w:t>
      </w:r>
      <w:r w:rsidR="006771A2" w:rsidRPr="003852FE">
        <w:t>несколько</w:t>
      </w:r>
      <w:r w:rsidRPr="003852FE">
        <w:t xml:space="preserve"> </w:t>
      </w:r>
      <w:r w:rsidR="006771A2" w:rsidRPr="003852FE">
        <w:t>раз</w:t>
      </w:r>
      <w:r w:rsidRPr="003852FE">
        <w:t xml:space="preserve"> </w:t>
      </w:r>
      <w:r w:rsidR="006771A2" w:rsidRPr="003852FE">
        <w:t>начинала</w:t>
      </w:r>
      <w:r w:rsidRPr="003852FE">
        <w:t xml:space="preserve"> </w:t>
      </w:r>
      <w:r w:rsidR="006771A2" w:rsidRPr="003852FE">
        <w:t>работать</w:t>
      </w:r>
      <w:r w:rsidRPr="003852FE">
        <w:t xml:space="preserve"> </w:t>
      </w:r>
      <w:r w:rsidR="006771A2" w:rsidRPr="003852FE">
        <w:t>с</w:t>
      </w:r>
      <w:r w:rsidRPr="003852FE">
        <w:t xml:space="preserve"> </w:t>
      </w:r>
      <w:r w:rsidR="006771A2" w:rsidRPr="003852FE">
        <w:t>нуля.</w:t>
      </w:r>
      <w:r w:rsidRPr="003852FE">
        <w:t xml:space="preserve"> </w:t>
      </w:r>
      <w:r w:rsidR="006771A2" w:rsidRPr="003852FE">
        <w:t>Были</w:t>
      </w:r>
      <w:r w:rsidRPr="003852FE">
        <w:t xml:space="preserve"> </w:t>
      </w:r>
      <w:r w:rsidR="006771A2" w:rsidRPr="003852FE">
        <w:t>катаклизмы,</w:t>
      </w:r>
      <w:r w:rsidRPr="003852FE">
        <w:t xml:space="preserve"> </w:t>
      </w:r>
      <w:r w:rsidR="006771A2" w:rsidRPr="003852FE">
        <w:t>которые</w:t>
      </w:r>
      <w:r w:rsidRPr="003852FE">
        <w:t xml:space="preserve"> </w:t>
      </w:r>
      <w:r w:rsidR="006771A2" w:rsidRPr="003852FE">
        <w:t>она</w:t>
      </w:r>
      <w:r w:rsidRPr="003852FE">
        <w:t xml:space="preserve"> </w:t>
      </w:r>
      <w:r w:rsidR="006771A2" w:rsidRPr="003852FE">
        <w:t>успешно</w:t>
      </w:r>
      <w:r w:rsidRPr="003852FE">
        <w:t xml:space="preserve"> </w:t>
      </w:r>
      <w:r w:rsidR="006771A2" w:rsidRPr="003852FE">
        <w:t>преодолевала</w:t>
      </w:r>
      <w:r w:rsidRPr="003852FE">
        <w:t xml:space="preserve"> </w:t>
      </w:r>
      <w:r w:rsidR="006771A2" w:rsidRPr="003852FE">
        <w:t>и</w:t>
      </w:r>
      <w:r w:rsidRPr="003852FE">
        <w:t xml:space="preserve"> </w:t>
      </w:r>
      <w:r w:rsidR="006771A2" w:rsidRPr="003852FE">
        <w:t>заново</w:t>
      </w:r>
      <w:r w:rsidRPr="003852FE">
        <w:t xml:space="preserve"> </w:t>
      </w:r>
      <w:r w:rsidR="006771A2" w:rsidRPr="003852FE">
        <w:t>начинала</w:t>
      </w:r>
      <w:r w:rsidRPr="003852FE">
        <w:t xml:space="preserve"> </w:t>
      </w:r>
      <w:r w:rsidR="006771A2" w:rsidRPr="003852FE">
        <w:t>работать.</w:t>
      </w:r>
      <w:r w:rsidRPr="003852FE">
        <w:t xml:space="preserve"> </w:t>
      </w:r>
      <w:r w:rsidR="006771A2" w:rsidRPr="003852FE">
        <w:t>Естественно,</w:t>
      </w:r>
      <w:r w:rsidRPr="003852FE">
        <w:t xml:space="preserve"> </w:t>
      </w:r>
      <w:r w:rsidR="006771A2" w:rsidRPr="003852FE">
        <w:t>биржа</w:t>
      </w:r>
      <w:r w:rsidRPr="003852FE">
        <w:t xml:space="preserve"> </w:t>
      </w:r>
      <w:r w:rsidR="006771A2" w:rsidRPr="003852FE">
        <w:t>накопила</w:t>
      </w:r>
      <w:r w:rsidRPr="003852FE">
        <w:t xml:space="preserve"> </w:t>
      </w:r>
      <w:r w:rsidR="006771A2" w:rsidRPr="003852FE">
        <w:t>большой</w:t>
      </w:r>
      <w:r w:rsidRPr="003852FE">
        <w:t xml:space="preserve"> </w:t>
      </w:r>
      <w:r w:rsidR="006771A2" w:rsidRPr="003852FE">
        <w:t>опыт</w:t>
      </w:r>
      <w:r w:rsidRPr="003852FE">
        <w:t xml:space="preserve"> </w:t>
      </w:r>
      <w:r w:rsidR="006771A2" w:rsidRPr="003852FE">
        <w:t>работы</w:t>
      </w:r>
      <w:r w:rsidRPr="003852FE">
        <w:t xml:space="preserve"> </w:t>
      </w:r>
      <w:r w:rsidR="006771A2" w:rsidRPr="003852FE">
        <w:t>в</w:t>
      </w:r>
      <w:r w:rsidRPr="003852FE">
        <w:t xml:space="preserve"> </w:t>
      </w:r>
      <w:r w:rsidR="006771A2" w:rsidRPr="003852FE">
        <w:t>таких</w:t>
      </w:r>
      <w:r w:rsidRPr="003852FE">
        <w:t xml:space="preserve"> </w:t>
      </w:r>
      <w:r w:rsidR="006771A2" w:rsidRPr="003852FE">
        <w:t>ситуациях</w:t>
      </w:r>
      <w:r w:rsidRPr="003852FE">
        <w:t xml:space="preserve"> </w:t>
      </w:r>
      <w:r w:rsidR="006771A2" w:rsidRPr="003852FE">
        <w:t>серьезных</w:t>
      </w:r>
      <w:r w:rsidRPr="003852FE">
        <w:t xml:space="preserve"> </w:t>
      </w:r>
      <w:r w:rsidR="006771A2" w:rsidRPr="003852FE">
        <w:t>вызовов.</w:t>
      </w:r>
      <w:r w:rsidRPr="003852FE">
        <w:t xml:space="preserve"> </w:t>
      </w:r>
      <w:r w:rsidR="006771A2" w:rsidRPr="003852FE">
        <w:t>У</w:t>
      </w:r>
      <w:r w:rsidRPr="003852FE">
        <w:t xml:space="preserve"> </w:t>
      </w:r>
      <w:r w:rsidR="006771A2" w:rsidRPr="003852FE">
        <w:t>площадки</w:t>
      </w:r>
      <w:r w:rsidRPr="003852FE">
        <w:t xml:space="preserve"> </w:t>
      </w:r>
      <w:r w:rsidR="006771A2" w:rsidRPr="003852FE">
        <w:t>очень</w:t>
      </w:r>
      <w:r w:rsidRPr="003852FE">
        <w:t xml:space="preserve"> </w:t>
      </w:r>
      <w:r w:rsidR="006771A2" w:rsidRPr="003852FE">
        <w:t>профессиональная</w:t>
      </w:r>
      <w:r w:rsidRPr="003852FE">
        <w:t xml:space="preserve"> </w:t>
      </w:r>
      <w:r w:rsidR="006771A2" w:rsidRPr="003852FE">
        <w:t>команда.</w:t>
      </w:r>
      <w:r w:rsidRPr="003852FE">
        <w:t xml:space="preserve"> </w:t>
      </w:r>
      <w:r w:rsidR="006771A2" w:rsidRPr="003852FE">
        <w:t>На</w:t>
      </w:r>
      <w:r w:rsidRPr="003852FE">
        <w:t xml:space="preserve"> </w:t>
      </w:r>
      <w:r w:rsidR="006771A2" w:rsidRPr="003852FE">
        <w:t>мой</w:t>
      </w:r>
      <w:r w:rsidRPr="003852FE">
        <w:t xml:space="preserve"> </w:t>
      </w:r>
      <w:r w:rsidR="006771A2" w:rsidRPr="003852FE">
        <w:t>взгляд,</w:t>
      </w:r>
      <w:r w:rsidRPr="003852FE">
        <w:t xml:space="preserve"> </w:t>
      </w:r>
      <w:r w:rsidR="006771A2" w:rsidRPr="003852FE">
        <w:t>одна</w:t>
      </w:r>
      <w:r w:rsidRPr="003852FE">
        <w:t xml:space="preserve"> </w:t>
      </w:r>
      <w:r w:rsidR="006771A2" w:rsidRPr="003852FE">
        <w:t>из</w:t>
      </w:r>
      <w:r w:rsidRPr="003852FE">
        <w:t xml:space="preserve"> </w:t>
      </w:r>
      <w:r w:rsidR="006771A2" w:rsidRPr="003852FE">
        <w:t>самых</w:t>
      </w:r>
      <w:r w:rsidRPr="003852FE">
        <w:t xml:space="preserve"> </w:t>
      </w:r>
      <w:r w:rsidR="006771A2" w:rsidRPr="003852FE">
        <w:t>профессиональных,</w:t>
      </w:r>
      <w:r w:rsidRPr="003852FE">
        <w:t xml:space="preserve"> </w:t>
      </w:r>
      <w:r w:rsidR="006771A2" w:rsidRPr="003852FE">
        <w:t>и</w:t>
      </w:r>
      <w:r w:rsidRPr="003852FE">
        <w:t xml:space="preserve"> </w:t>
      </w:r>
      <w:r w:rsidR="006771A2" w:rsidRPr="003852FE">
        <w:t>даже</w:t>
      </w:r>
      <w:r w:rsidRPr="003852FE">
        <w:t xml:space="preserve"> </w:t>
      </w:r>
      <w:r w:rsidR="006771A2" w:rsidRPr="003852FE">
        <w:t>не</w:t>
      </w:r>
      <w:r w:rsidRPr="003852FE">
        <w:t xml:space="preserve"> </w:t>
      </w:r>
      <w:r w:rsidR="006771A2" w:rsidRPr="003852FE">
        <w:t>только</w:t>
      </w:r>
      <w:r w:rsidRPr="003852FE">
        <w:t xml:space="preserve"> </w:t>
      </w:r>
      <w:r w:rsidR="006771A2" w:rsidRPr="003852FE">
        <w:t>в</w:t>
      </w:r>
      <w:r w:rsidRPr="003852FE">
        <w:t xml:space="preserve"> </w:t>
      </w:r>
      <w:r w:rsidR="006771A2" w:rsidRPr="003852FE">
        <w:t>России,</w:t>
      </w:r>
      <w:r w:rsidRPr="003852FE">
        <w:t xml:space="preserve"> </w:t>
      </w:r>
      <w:r w:rsidR="006771A2" w:rsidRPr="003852FE">
        <w:t>но</w:t>
      </w:r>
      <w:r w:rsidRPr="003852FE">
        <w:t xml:space="preserve"> </w:t>
      </w:r>
      <w:r w:rsidR="006771A2" w:rsidRPr="003852FE">
        <w:t>и</w:t>
      </w:r>
      <w:r w:rsidRPr="003852FE">
        <w:t xml:space="preserve"> </w:t>
      </w:r>
      <w:r w:rsidR="006771A2" w:rsidRPr="003852FE">
        <w:t>на</w:t>
      </w:r>
      <w:r w:rsidRPr="003852FE">
        <w:t xml:space="preserve"> </w:t>
      </w:r>
      <w:r w:rsidR="006771A2" w:rsidRPr="003852FE">
        <w:t>международной</w:t>
      </w:r>
      <w:r w:rsidRPr="003852FE">
        <w:t xml:space="preserve"> </w:t>
      </w:r>
      <w:r w:rsidR="006771A2" w:rsidRPr="003852FE">
        <w:t>арене</w:t>
      </w:r>
      <w:r w:rsidRPr="003852FE">
        <w:t>»</w:t>
      </w:r>
      <w:r w:rsidR="006771A2" w:rsidRPr="003852FE">
        <w:t>,</w:t>
      </w:r>
      <w:r w:rsidRPr="003852FE">
        <w:t xml:space="preserve"> </w:t>
      </w:r>
      <w:r w:rsidR="006771A2" w:rsidRPr="003852FE">
        <w:t>-</w:t>
      </w:r>
      <w:r w:rsidRPr="003852FE">
        <w:t xml:space="preserve"> </w:t>
      </w:r>
      <w:r w:rsidR="006771A2" w:rsidRPr="003852FE">
        <w:t>считает</w:t>
      </w:r>
      <w:r w:rsidRPr="003852FE">
        <w:t xml:space="preserve"> </w:t>
      </w:r>
      <w:r w:rsidR="006771A2" w:rsidRPr="003852FE">
        <w:t>Анатолий</w:t>
      </w:r>
      <w:r w:rsidRPr="003852FE">
        <w:t xml:space="preserve"> </w:t>
      </w:r>
      <w:r w:rsidR="006771A2" w:rsidRPr="003852FE">
        <w:t>Аксаков.</w:t>
      </w:r>
    </w:p>
    <w:p w:rsidR="006771A2" w:rsidRPr="003852FE" w:rsidRDefault="006771A2" w:rsidP="006771A2">
      <w:r w:rsidRPr="003852FE">
        <w:t>***</w:t>
      </w:r>
    </w:p>
    <w:p w:rsidR="006771A2" w:rsidRPr="003852FE" w:rsidRDefault="002200DB" w:rsidP="006771A2">
      <w:r w:rsidRPr="003852FE">
        <w:t>ЧТО</w:t>
      </w:r>
      <w:r w:rsidR="003852FE" w:rsidRPr="003852FE">
        <w:t xml:space="preserve"> </w:t>
      </w:r>
      <w:r w:rsidRPr="003852FE">
        <w:t>ПРОИЗОШЛО</w:t>
      </w:r>
      <w:r w:rsidR="003852FE" w:rsidRPr="003852FE">
        <w:t xml:space="preserve"> </w:t>
      </w:r>
      <w:r w:rsidRPr="003852FE">
        <w:t>С</w:t>
      </w:r>
      <w:r w:rsidR="003852FE" w:rsidRPr="003852FE">
        <w:t xml:space="preserve"> </w:t>
      </w:r>
      <w:r w:rsidRPr="003852FE">
        <w:t>СПБ</w:t>
      </w:r>
      <w:r w:rsidR="003852FE" w:rsidRPr="003852FE">
        <w:t xml:space="preserve"> </w:t>
      </w:r>
      <w:r w:rsidRPr="003852FE">
        <w:t>БИРЖЕЙ</w:t>
      </w:r>
      <w:r w:rsidR="003852FE" w:rsidRPr="003852FE">
        <w:t xml:space="preserve"> </w:t>
      </w:r>
      <w:r w:rsidRPr="003852FE">
        <w:t>ПОСЛЕ</w:t>
      </w:r>
      <w:r w:rsidR="003852FE" w:rsidRPr="003852FE">
        <w:t xml:space="preserve"> </w:t>
      </w:r>
      <w:r w:rsidRPr="003852FE">
        <w:t>САНКЦИЙ</w:t>
      </w:r>
      <w:r w:rsidR="003852FE" w:rsidRPr="003852FE">
        <w:t xml:space="preserve"> </w:t>
      </w:r>
      <w:r w:rsidRPr="003852FE">
        <w:t>США</w:t>
      </w:r>
    </w:p>
    <w:p w:rsidR="006771A2" w:rsidRPr="003852FE" w:rsidRDefault="006771A2" w:rsidP="006771A2">
      <w:r w:rsidRPr="003852FE">
        <w:t>СПБ</w:t>
      </w:r>
      <w:r w:rsidR="003852FE" w:rsidRPr="003852FE">
        <w:t xml:space="preserve"> </w:t>
      </w:r>
      <w:r w:rsidRPr="003852FE">
        <w:t>Биржа</w:t>
      </w:r>
      <w:r w:rsidR="003852FE" w:rsidRPr="003852FE">
        <w:t xml:space="preserve"> </w:t>
      </w:r>
      <w:r w:rsidRPr="003852FE">
        <w:t>2</w:t>
      </w:r>
      <w:r w:rsidR="003852FE" w:rsidRPr="003852FE">
        <w:t xml:space="preserve"> </w:t>
      </w:r>
      <w:r w:rsidRPr="003852FE">
        <w:t>ноября</w:t>
      </w:r>
      <w:r w:rsidR="003852FE" w:rsidRPr="003852FE">
        <w:t xml:space="preserve"> </w:t>
      </w:r>
      <w:r w:rsidRPr="003852FE">
        <w:t>попала</w:t>
      </w:r>
      <w:r w:rsidR="003852FE" w:rsidRPr="003852FE">
        <w:t xml:space="preserve"> </w:t>
      </w:r>
      <w:r w:rsidRPr="003852FE">
        <w:t>в</w:t>
      </w:r>
      <w:r w:rsidR="003852FE" w:rsidRPr="003852FE">
        <w:t xml:space="preserve"> </w:t>
      </w:r>
      <w:r w:rsidRPr="003852FE">
        <w:t>SDN</w:t>
      </w:r>
      <w:r w:rsidR="003852FE" w:rsidRPr="003852FE">
        <w:t xml:space="preserve"> </w:t>
      </w:r>
      <w:r w:rsidRPr="003852FE">
        <w:t>List</w:t>
      </w:r>
      <w:r w:rsidR="003852FE" w:rsidRPr="003852FE">
        <w:t xml:space="preserve"> </w:t>
      </w:r>
      <w:r w:rsidRPr="003852FE">
        <w:t>властей</w:t>
      </w:r>
      <w:r w:rsidR="003852FE" w:rsidRPr="003852FE">
        <w:t xml:space="preserve"> </w:t>
      </w:r>
      <w:r w:rsidRPr="003852FE">
        <w:t>США</w:t>
      </w:r>
      <w:r w:rsidR="003852FE" w:rsidRPr="003852FE">
        <w:t xml:space="preserve"> </w:t>
      </w:r>
      <w:r w:rsidRPr="003852FE">
        <w:t>(Specially</w:t>
      </w:r>
      <w:r w:rsidR="003852FE" w:rsidRPr="003852FE">
        <w:t xml:space="preserve"> </w:t>
      </w:r>
      <w:r w:rsidRPr="003852FE">
        <w:t>Designated</w:t>
      </w:r>
      <w:r w:rsidR="003852FE" w:rsidRPr="003852FE">
        <w:t xml:space="preserve"> </w:t>
      </w:r>
      <w:r w:rsidRPr="003852FE">
        <w:t>Nationals</w:t>
      </w:r>
      <w:r w:rsidR="003852FE" w:rsidRPr="003852FE">
        <w:t xml:space="preserve"> </w:t>
      </w:r>
      <w:r w:rsidRPr="003852FE">
        <w:t>and</w:t>
      </w:r>
      <w:r w:rsidR="003852FE" w:rsidRPr="003852FE">
        <w:t xml:space="preserve"> </w:t>
      </w:r>
      <w:r w:rsidRPr="003852FE">
        <w:t>Blocked</w:t>
      </w:r>
      <w:r w:rsidR="003852FE" w:rsidRPr="003852FE">
        <w:t xml:space="preserve"> </w:t>
      </w:r>
      <w:r w:rsidRPr="003852FE">
        <w:t>Persons</w:t>
      </w:r>
      <w:r w:rsidR="003852FE" w:rsidRPr="003852FE">
        <w:t xml:space="preserve"> </w:t>
      </w:r>
      <w:r w:rsidRPr="003852FE">
        <w:t>list),</w:t>
      </w:r>
      <w:r w:rsidR="003852FE" w:rsidRPr="003852FE">
        <w:t xml:space="preserve"> </w:t>
      </w:r>
      <w:r w:rsidRPr="003852FE">
        <w:t>что</w:t>
      </w:r>
      <w:r w:rsidR="003852FE" w:rsidRPr="003852FE">
        <w:t xml:space="preserve"> </w:t>
      </w:r>
      <w:r w:rsidRPr="003852FE">
        <w:t>подразумевает</w:t>
      </w:r>
      <w:r w:rsidR="003852FE" w:rsidRPr="003852FE">
        <w:t xml:space="preserve"> </w:t>
      </w:r>
      <w:r w:rsidRPr="003852FE">
        <w:t>изоляцию</w:t>
      </w:r>
      <w:r w:rsidR="003852FE" w:rsidRPr="003852FE">
        <w:t xml:space="preserve"> </w:t>
      </w:r>
      <w:r w:rsidRPr="003852FE">
        <w:t>от</w:t>
      </w:r>
      <w:r w:rsidR="003852FE" w:rsidRPr="003852FE">
        <w:t xml:space="preserve"> </w:t>
      </w:r>
      <w:r w:rsidRPr="003852FE">
        <w:t>долларовой</w:t>
      </w:r>
      <w:r w:rsidR="003852FE" w:rsidRPr="003852FE">
        <w:t xml:space="preserve"> </w:t>
      </w:r>
      <w:r w:rsidRPr="003852FE">
        <w:t>системы,</w:t>
      </w:r>
      <w:r w:rsidR="003852FE" w:rsidRPr="003852FE">
        <w:t xml:space="preserve"> </w:t>
      </w:r>
      <w:r w:rsidRPr="003852FE">
        <w:t>а</w:t>
      </w:r>
      <w:r w:rsidR="003852FE" w:rsidRPr="003852FE">
        <w:t xml:space="preserve"> </w:t>
      </w:r>
      <w:r w:rsidRPr="003852FE">
        <w:t>также</w:t>
      </w:r>
      <w:r w:rsidR="003852FE" w:rsidRPr="003852FE">
        <w:t xml:space="preserve"> </w:t>
      </w:r>
      <w:r w:rsidRPr="003852FE">
        <w:t>блокировку</w:t>
      </w:r>
      <w:r w:rsidR="003852FE" w:rsidRPr="003852FE">
        <w:t xml:space="preserve"> </w:t>
      </w:r>
      <w:r w:rsidRPr="003852FE">
        <w:t>активов</w:t>
      </w:r>
      <w:r w:rsidR="003852FE" w:rsidRPr="003852FE">
        <w:t xml:space="preserve"> </w:t>
      </w:r>
      <w:r w:rsidRPr="003852FE">
        <w:t>и</w:t>
      </w:r>
      <w:r w:rsidR="003852FE" w:rsidRPr="003852FE">
        <w:t xml:space="preserve"> </w:t>
      </w:r>
      <w:r w:rsidRPr="003852FE">
        <w:t>запрет</w:t>
      </w:r>
      <w:r w:rsidR="003852FE" w:rsidRPr="003852FE">
        <w:t xml:space="preserve"> </w:t>
      </w:r>
      <w:r w:rsidRPr="003852FE">
        <w:t>на</w:t>
      </w:r>
      <w:r w:rsidR="003852FE" w:rsidRPr="003852FE">
        <w:t xml:space="preserve"> </w:t>
      </w:r>
      <w:r w:rsidRPr="003852FE">
        <w:t>взаимодействие</w:t>
      </w:r>
      <w:r w:rsidR="003852FE" w:rsidRPr="003852FE">
        <w:t xml:space="preserve"> </w:t>
      </w:r>
      <w:r w:rsidRPr="003852FE">
        <w:t>с</w:t>
      </w:r>
      <w:r w:rsidR="003852FE" w:rsidRPr="003852FE">
        <w:t xml:space="preserve"> </w:t>
      </w:r>
      <w:r w:rsidRPr="003852FE">
        <w:t>американскими</w:t>
      </w:r>
      <w:r w:rsidR="003852FE" w:rsidRPr="003852FE">
        <w:t xml:space="preserve"> </w:t>
      </w:r>
      <w:r w:rsidRPr="003852FE">
        <w:t>юрлицами.</w:t>
      </w:r>
    </w:p>
    <w:p w:rsidR="006771A2" w:rsidRPr="003852FE" w:rsidRDefault="006771A2" w:rsidP="006771A2">
      <w:r w:rsidRPr="003852FE">
        <w:t>Торги</w:t>
      </w:r>
      <w:r w:rsidR="003852FE" w:rsidRPr="003852FE">
        <w:t xml:space="preserve"> </w:t>
      </w:r>
      <w:r w:rsidRPr="003852FE">
        <w:t>на</w:t>
      </w:r>
      <w:r w:rsidR="003852FE" w:rsidRPr="003852FE">
        <w:t xml:space="preserve"> </w:t>
      </w:r>
      <w:r w:rsidRPr="003852FE">
        <w:t>площадке</w:t>
      </w:r>
      <w:r w:rsidR="003852FE" w:rsidRPr="003852FE">
        <w:t xml:space="preserve"> </w:t>
      </w:r>
      <w:r w:rsidRPr="003852FE">
        <w:t>с</w:t>
      </w:r>
      <w:r w:rsidR="003852FE" w:rsidRPr="003852FE">
        <w:t xml:space="preserve"> </w:t>
      </w:r>
      <w:r w:rsidRPr="003852FE">
        <w:t>2</w:t>
      </w:r>
      <w:r w:rsidR="003852FE" w:rsidRPr="003852FE">
        <w:t xml:space="preserve"> </w:t>
      </w:r>
      <w:r w:rsidRPr="003852FE">
        <w:t>ноября</w:t>
      </w:r>
      <w:r w:rsidR="003852FE" w:rsidRPr="003852FE">
        <w:t xml:space="preserve"> </w:t>
      </w:r>
      <w:r w:rsidRPr="003852FE">
        <w:t>приостановлены.</w:t>
      </w:r>
      <w:r w:rsidR="003852FE" w:rsidRPr="003852FE">
        <w:t xml:space="preserve"> </w:t>
      </w:r>
      <w:r w:rsidRPr="003852FE">
        <w:t>13</w:t>
      </w:r>
      <w:r w:rsidR="003852FE" w:rsidRPr="003852FE">
        <w:t xml:space="preserve"> </w:t>
      </w:r>
      <w:r w:rsidRPr="003852FE">
        <w:t>ноября</w:t>
      </w:r>
      <w:r w:rsidR="003852FE" w:rsidRPr="003852FE">
        <w:t xml:space="preserve"> </w:t>
      </w:r>
      <w:r w:rsidRPr="003852FE">
        <w:t>на</w:t>
      </w:r>
      <w:r w:rsidR="003852FE" w:rsidRPr="003852FE">
        <w:t xml:space="preserve"> </w:t>
      </w:r>
      <w:r w:rsidRPr="003852FE">
        <w:t>бирже</w:t>
      </w:r>
      <w:r w:rsidR="003852FE" w:rsidRPr="003852FE">
        <w:t xml:space="preserve"> </w:t>
      </w:r>
      <w:r w:rsidRPr="003852FE">
        <w:t>должны</w:t>
      </w:r>
      <w:r w:rsidR="003852FE" w:rsidRPr="003852FE">
        <w:t xml:space="preserve"> </w:t>
      </w:r>
      <w:r w:rsidRPr="003852FE">
        <w:t>были</w:t>
      </w:r>
      <w:r w:rsidR="003852FE" w:rsidRPr="003852FE">
        <w:t xml:space="preserve"> </w:t>
      </w:r>
      <w:r w:rsidRPr="003852FE">
        <w:t>пройти</w:t>
      </w:r>
      <w:r w:rsidR="003852FE" w:rsidRPr="003852FE">
        <w:t xml:space="preserve"> </w:t>
      </w:r>
      <w:r w:rsidRPr="003852FE">
        <w:t>расчеты</w:t>
      </w:r>
      <w:r w:rsidR="003852FE" w:rsidRPr="003852FE">
        <w:t xml:space="preserve"> </w:t>
      </w:r>
      <w:r w:rsidRPr="003852FE">
        <w:t>по</w:t>
      </w:r>
      <w:r w:rsidR="003852FE" w:rsidRPr="003852FE">
        <w:t xml:space="preserve"> </w:t>
      </w:r>
      <w:r w:rsidRPr="003852FE">
        <w:t>сделкам,</w:t>
      </w:r>
      <w:r w:rsidR="003852FE" w:rsidRPr="003852FE">
        <w:t xml:space="preserve"> </w:t>
      </w:r>
      <w:r w:rsidRPr="003852FE">
        <w:t>которые</w:t>
      </w:r>
      <w:r w:rsidR="003852FE" w:rsidRPr="003852FE">
        <w:t xml:space="preserve"> </w:t>
      </w:r>
      <w:r w:rsidRPr="003852FE">
        <w:t>зависли</w:t>
      </w:r>
      <w:r w:rsidR="003852FE" w:rsidRPr="003852FE">
        <w:t xml:space="preserve"> </w:t>
      </w:r>
      <w:r w:rsidRPr="003852FE">
        <w:t>из-за</w:t>
      </w:r>
      <w:r w:rsidR="003852FE" w:rsidRPr="003852FE">
        <w:t xml:space="preserve"> </w:t>
      </w:r>
      <w:r w:rsidRPr="003852FE">
        <w:t>санкций.</w:t>
      </w:r>
      <w:r w:rsidR="003852FE" w:rsidRPr="003852FE">
        <w:t xml:space="preserve"> </w:t>
      </w:r>
      <w:r w:rsidRPr="003852FE">
        <w:t>Режим</w:t>
      </w:r>
      <w:r w:rsidR="003852FE" w:rsidRPr="003852FE">
        <w:t xml:space="preserve"> </w:t>
      </w:r>
      <w:r w:rsidRPr="003852FE">
        <w:t>Т+1</w:t>
      </w:r>
      <w:r w:rsidR="003852FE" w:rsidRPr="003852FE">
        <w:t xml:space="preserve"> </w:t>
      </w:r>
      <w:r w:rsidRPr="003852FE">
        <w:t>(для</w:t>
      </w:r>
      <w:r w:rsidR="003852FE" w:rsidRPr="003852FE">
        <w:t xml:space="preserve"> </w:t>
      </w:r>
      <w:r w:rsidRPr="003852FE">
        <w:t>российских</w:t>
      </w:r>
      <w:r w:rsidR="003852FE" w:rsidRPr="003852FE">
        <w:t xml:space="preserve"> </w:t>
      </w:r>
      <w:r w:rsidRPr="003852FE">
        <w:t>и</w:t>
      </w:r>
      <w:r w:rsidR="003852FE" w:rsidRPr="003852FE">
        <w:t xml:space="preserve"> </w:t>
      </w:r>
      <w:r w:rsidRPr="003852FE">
        <w:t>квазироссийских</w:t>
      </w:r>
      <w:r w:rsidR="003852FE" w:rsidRPr="003852FE">
        <w:t xml:space="preserve"> </w:t>
      </w:r>
      <w:r w:rsidRPr="003852FE">
        <w:t>активов),</w:t>
      </w:r>
      <w:r w:rsidR="003852FE" w:rsidRPr="003852FE">
        <w:t xml:space="preserve"> </w:t>
      </w:r>
      <w:r w:rsidRPr="003852FE">
        <w:t>действовавший</w:t>
      </w:r>
      <w:r w:rsidR="003852FE" w:rsidRPr="003852FE">
        <w:t xml:space="preserve"> </w:t>
      </w:r>
      <w:r w:rsidRPr="003852FE">
        <w:t>на</w:t>
      </w:r>
      <w:r w:rsidR="003852FE" w:rsidRPr="003852FE">
        <w:t xml:space="preserve"> </w:t>
      </w:r>
      <w:r w:rsidRPr="003852FE">
        <w:t>бирже,</w:t>
      </w:r>
      <w:r w:rsidR="003852FE" w:rsidRPr="003852FE">
        <w:t xml:space="preserve"> </w:t>
      </w:r>
      <w:r w:rsidRPr="003852FE">
        <w:t>подразумевает,</w:t>
      </w:r>
      <w:r w:rsidR="003852FE" w:rsidRPr="003852FE">
        <w:t xml:space="preserve"> </w:t>
      </w:r>
      <w:r w:rsidRPr="003852FE">
        <w:t>что</w:t>
      </w:r>
      <w:r w:rsidR="003852FE" w:rsidRPr="003852FE">
        <w:t xml:space="preserve"> </w:t>
      </w:r>
      <w:r w:rsidRPr="003852FE">
        <w:t>расчеты</w:t>
      </w:r>
      <w:r w:rsidR="003852FE" w:rsidRPr="003852FE">
        <w:t xml:space="preserve"> </w:t>
      </w:r>
      <w:r w:rsidRPr="003852FE">
        <w:t>по</w:t>
      </w:r>
      <w:r w:rsidR="003852FE" w:rsidRPr="003852FE">
        <w:t xml:space="preserve"> </w:t>
      </w:r>
      <w:r w:rsidRPr="003852FE">
        <w:t>сделке</w:t>
      </w:r>
      <w:r w:rsidR="003852FE" w:rsidRPr="003852FE">
        <w:t xml:space="preserve"> </w:t>
      </w:r>
      <w:r w:rsidRPr="003852FE">
        <w:t>происходят</w:t>
      </w:r>
      <w:r w:rsidR="003852FE" w:rsidRPr="003852FE">
        <w:t xml:space="preserve"> </w:t>
      </w:r>
      <w:r w:rsidRPr="003852FE">
        <w:t>на</w:t>
      </w:r>
      <w:r w:rsidR="003852FE" w:rsidRPr="003852FE">
        <w:t xml:space="preserve"> </w:t>
      </w:r>
      <w:r w:rsidRPr="003852FE">
        <w:t>следующий</w:t>
      </w:r>
      <w:r w:rsidR="003852FE" w:rsidRPr="003852FE">
        <w:t xml:space="preserve"> </w:t>
      </w:r>
      <w:r w:rsidRPr="003852FE">
        <w:t>день</w:t>
      </w:r>
      <w:r w:rsidR="003852FE" w:rsidRPr="003852FE">
        <w:t xml:space="preserve"> </w:t>
      </w:r>
      <w:r w:rsidRPr="003852FE">
        <w:t>после</w:t>
      </w:r>
      <w:r w:rsidR="003852FE" w:rsidRPr="003852FE">
        <w:t xml:space="preserve"> </w:t>
      </w:r>
      <w:r w:rsidRPr="003852FE">
        <w:t>ее</w:t>
      </w:r>
      <w:r w:rsidR="003852FE" w:rsidRPr="003852FE">
        <w:t xml:space="preserve"> </w:t>
      </w:r>
      <w:r w:rsidRPr="003852FE">
        <w:t>заключения,</w:t>
      </w:r>
      <w:r w:rsidR="003852FE" w:rsidRPr="003852FE">
        <w:t xml:space="preserve"> </w:t>
      </w:r>
      <w:r w:rsidRPr="003852FE">
        <w:t>а</w:t>
      </w:r>
      <w:r w:rsidR="003852FE" w:rsidRPr="003852FE">
        <w:t xml:space="preserve"> </w:t>
      </w:r>
      <w:r w:rsidRPr="003852FE">
        <w:t>Т+2</w:t>
      </w:r>
      <w:r w:rsidR="003852FE" w:rsidRPr="003852FE">
        <w:t xml:space="preserve"> </w:t>
      </w:r>
      <w:r w:rsidRPr="003852FE">
        <w:t>-</w:t>
      </w:r>
      <w:r w:rsidR="003852FE" w:rsidRPr="003852FE">
        <w:t xml:space="preserve"> </w:t>
      </w:r>
      <w:r w:rsidRPr="003852FE">
        <w:t>что</w:t>
      </w:r>
      <w:r w:rsidR="003852FE" w:rsidRPr="003852FE">
        <w:t xml:space="preserve"> </w:t>
      </w:r>
      <w:r w:rsidRPr="003852FE">
        <w:t>расчеты</w:t>
      </w:r>
      <w:r w:rsidR="003852FE" w:rsidRPr="003852FE">
        <w:t xml:space="preserve"> </w:t>
      </w:r>
      <w:r w:rsidRPr="003852FE">
        <w:t>производятся</w:t>
      </w:r>
      <w:r w:rsidR="003852FE" w:rsidRPr="003852FE">
        <w:t xml:space="preserve"> </w:t>
      </w:r>
      <w:r w:rsidRPr="003852FE">
        <w:t>на</w:t>
      </w:r>
      <w:r w:rsidR="003852FE" w:rsidRPr="003852FE">
        <w:t xml:space="preserve"> </w:t>
      </w:r>
      <w:r w:rsidRPr="003852FE">
        <w:t>второй</w:t>
      </w:r>
      <w:r w:rsidR="003852FE" w:rsidRPr="003852FE">
        <w:t xml:space="preserve"> </w:t>
      </w:r>
      <w:r w:rsidRPr="003852FE">
        <w:t>день</w:t>
      </w:r>
      <w:r w:rsidR="003852FE" w:rsidRPr="003852FE">
        <w:t xml:space="preserve"> </w:t>
      </w:r>
      <w:r w:rsidRPr="003852FE">
        <w:t>после</w:t>
      </w:r>
      <w:r w:rsidR="003852FE" w:rsidRPr="003852FE">
        <w:t xml:space="preserve"> </w:t>
      </w:r>
      <w:r w:rsidRPr="003852FE">
        <w:t>заключения</w:t>
      </w:r>
      <w:r w:rsidR="003852FE" w:rsidRPr="003852FE">
        <w:t xml:space="preserve"> </w:t>
      </w:r>
      <w:r w:rsidRPr="003852FE">
        <w:t>сделки.</w:t>
      </w:r>
      <w:r w:rsidR="003852FE" w:rsidRPr="003852FE">
        <w:t xml:space="preserve"> </w:t>
      </w:r>
      <w:r w:rsidRPr="003852FE">
        <w:t>В</w:t>
      </w:r>
      <w:r w:rsidR="003852FE" w:rsidRPr="003852FE">
        <w:t xml:space="preserve"> </w:t>
      </w:r>
      <w:r w:rsidRPr="003852FE">
        <w:t>результате</w:t>
      </w:r>
      <w:r w:rsidR="003852FE" w:rsidRPr="003852FE">
        <w:t xml:space="preserve"> </w:t>
      </w:r>
      <w:r w:rsidRPr="003852FE">
        <w:t>расчеты</w:t>
      </w:r>
      <w:r w:rsidR="003852FE" w:rsidRPr="003852FE">
        <w:t xml:space="preserve"> </w:t>
      </w:r>
      <w:r w:rsidRPr="003852FE">
        <w:t>по</w:t>
      </w:r>
      <w:r w:rsidR="003852FE" w:rsidRPr="003852FE">
        <w:t xml:space="preserve"> </w:t>
      </w:r>
      <w:r w:rsidRPr="003852FE">
        <w:t>сделкам,</w:t>
      </w:r>
      <w:r w:rsidR="003852FE" w:rsidRPr="003852FE">
        <w:t xml:space="preserve"> </w:t>
      </w:r>
      <w:r w:rsidRPr="003852FE">
        <w:t>заключенным</w:t>
      </w:r>
      <w:r w:rsidR="003852FE" w:rsidRPr="003852FE">
        <w:t xml:space="preserve"> </w:t>
      </w:r>
      <w:r w:rsidRPr="003852FE">
        <w:t>на</w:t>
      </w:r>
      <w:r w:rsidR="003852FE" w:rsidRPr="003852FE">
        <w:t xml:space="preserve"> </w:t>
      </w:r>
      <w:r w:rsidRPr="003852FE">
        <w:t>бирже</w:t>
      </w:r>
      <w:r w:rsidR="003852FE" w:rsidRPr="003852FE">
        <w:t xml:space="preserve"> </w:t>
      </w:r>
      <w:r w:rsidRPr="003852FE">
        <w:t>1</w:t>
      </w:r>
      <w:r w:rsidR="003852FE" w:rsidRPr="003852FE">
        <w:t xml:space="preserve"> </w:t>
      </w:r>
      <w:r w:rsidRPr="003852FE">
        <w:t>и</w:t>
      </w:r>
      <w:r w:rsidR="003852FE" w:rsidRPr="003852FE">
        <w:t xml:space="preserve"> </w:t>
      </w:r>
      <w:r w:rsidRPr="003852FE">
        <w:t>2</w:t>
      </w:r>
      <w:r w:rsidR="003852FE" w:rsidRPr="003852FE">
        <w:t xml:space="preserve"> </w:t>
      </w:r>
      <w:r w:rsidRPr="003852FE">
        <w:t>ноября,</w:t>
      </w:r>
      <w:r w:rsidR="003852FE" w:rsidRPr="003852FE">
        <w:t xml:space="preserve"> </w:t>
      </w:r>
      <w:r w:rsidRPr="003852FE">
        <w:t>не</w:t>
      </w:r>
      <w:r w:rsidR="003852FE" w:rsidRPr="003852FE">
        <w:t xml:space="preserve"> </w:t>
      </w:r>
      <w:r w:rsidRPr="003852FE">
        <w:t>успели</w:t>
      </w:r>
      <w:r w:rsidR="003852FE" w:rsidRPr="003852FE">
        <w:t xml:space="preserve"> </w:t>
      </w:r>
      <w:r w:rsidRPr="003852FE">
        <w:t>состояться.</w:t>
      </w:r>
    </w:p>
    <w:p w:rsidR="006771A2" w:rsidRPr="003852FE" w:rsidRDefault="006771A2" w:rsidP="006771A2">
      <w:r w:rsidRPr="003852FE">
        <w:t>Согласно</w:t>
      </w:r>
      <w:r w:rsidR="003852FE" w:rsidRPr="003852FE">
        <w:t xml:space="preserve"> </w:t>
      </w:r>
      <w:r w:rsidRPr="003852FE">
        <w:t>генеральной</w:t>
      </w:r>
      <w:r w:rsidR="003852FE" w:rsidRPr="003852FE">
        <w:t xml:space="preserve"> </w:t>
      </w:r>
      <w:r w:rsidRPr="003852FE">
        <w:t>лицензии</w:t>
      </w:r>
      <w:r w:rsidR="003852FE" w:rsidRPr="003852FE">
        <w:t xml:space="preserve"> </w:t>
      </w:r>
      <w:r w:rsidRPr="003852FE">
        <w:t>Управления</w:t>
      </w:r>
      <w:r w:rsidR="003852FE" w:rsidRPr="003852FE">
        <w:t xml:space="preserve"> </w:t>
      </w:r>
      <w:r w:rsidRPr="003852FE">
        <w:t>по</w:t>
      </w:r>
      <w:r w:rsidR="003852FE" w:rsidRPr="003852FE">
        <w:t xml:space="preserve"> </w:t>
      </w:r>
      <w:r w:rsidRPr="003852FE">
        <w:t>контролю</w:t>
      </w:r>
      <w:r w:rsidR="003852FE" w:rsidRPr="003852FE">
        <w:t xml:space="preserve"> </w:t>
      </w:r>
      <w:r w:rsidRPr="003852FE">
        <w:t>за</w:t>
      </w:r>
      <w:r w:rsidR="003852FE" w:rsidRPr="003852FE">
        <w:t xml:space="preserve"> </w:t>
      </w:r>
      <w:r w:rsidRPr="003852FE">
        <w:t>иностранными</w:t>
      </w:r>
      <w:r w:rsidR="003852FE" w:rsidRPr="003852FE">
        <w:t xml:space="preserve"> </w:t>
      </w:r>
      <w:r w:rsidRPr="003852FE">
        <w:t>активами</w:t>
      </w:r>
      <w:r w:rsidR="003852FE" w:rsidRPr="003852FE">
        <w:t xml:space="preserve"> </w:t>
      </w:r>
      <w:r w:rsidRPr="003852FE">
        <w:t>Минфина</w:t>
      </w:r>
      <w:r w:rsidR="003852FE" w:rsidRPr="003852FE">
        <w:t xml:space="preserve"> </w:t>
      </w:r>
      <w:r w:rsidRPr="003852FE">
        <w:t>США</w:t>
      </w:r>
      <w:r w:rsidR="003852FE" w:rsidRPr="003852FE">
        <w:t xml:space="preserve"> </w:t>
      </w:r>
      <w:r w:rsidRPr="003852FE">
        <w:t>(OFAC),</w:t>
      </w:r>
      <w:r w:rsidR="003852FE" w:rsidRPr="003852FE">
        <w:t xml:space="preserve"> </w:t>
      </w:r>
      <w:r w:rsidRPr="003852FE">
        <w:t>иностранные</w:t>
      </w:r>
      <w:r w:rsidR="003852FE" w:rsidRPr="003852FE">
        <w:t xml:space="preserve"> </w:t>
      </w:r>
      <w:r w:rsidRPr="003852FE">
        <w:t>контрагенты</w:t>
      </w:r>
      <w:r w:rsidR="003852FE" w:rsidRPr="003852FE">
        <w:t xml:space="preserve"> </w:t>
      </w:r>
      <w:r w:rsidRPr="003852FE">
        <w:t>должны</w:t>
      </w:r>
      <w:r w:rsidR="003852FE" w:rsidRPr="003852FE">
        <w:t xml:space="preserve"> </w:t>
      </w:r>
      <w:r w:rsidRPr="003852FE">
        <w:t>прекратить</w:t>
      </w:r>
      <w:r w:rsidR="003852FE" w:rsidRPr="003852FE">
        <w:t xml:space="preserve"> </w:t>
      </w:r>
      <w:r w:rsidRPr="003852FE">
        <w:t>отношения</w:t>
      </w:r>
      <w:r w:rsidR="003852FE" w:rsidRPr="003852FE">
        <w:t xml:space="preserve"> </w:t>
      </w:r>
      <w:r w:rsidRPr="003852FE">
        <w:t>с</w:t>
      </w:r>
      <w:r w:rsidR="003852FE" w:rsidRPr="003852FE">
        <w:t xml:space="preserve"> </w:t>
      </w:r>
      <w:r w:rsidRPr="003852FE">
        <w:t>попавшей</w:t>
      </w:r>
      <w:r w:rsidR="003852FE" w:rsidRPr="003852FE">
        <w:t xml:space="preserve"> </w:t>
      </w:r>
      <w:r w:rsidRPr="003852FE">
        <w:t>под</w:t>
      </w:r>
      <w:r w:rsidR="003852FE" w:rsidRPr="003852FE">
        <w:t xml:space="preserve"> </w:t>
      </w:r>
      <w:r w:rsidRPr="003852FE">
        <w:t>санкции</w:t>
      </w:r>
      <w:r w:rsidR="003852FE" w:rsidRPr="003852FE">
        <w:t xml:space="preserve"> </w:t>
      </w:r>
      <w:r w:rsidRPr="003852FE">
        <w:t>СПБ</w:t>
      </w:r>
      <w:r w:rsidR="003852FE" w:rsidRPr="003852FE">
        <w:t xml:space="preserve"> </w:t>
      </w:r>
      <w:r w:rsidRPr="003852FE">
        <w:t>Биржей</w:t>
      </w:r>
      <w:r w:rsidR="003852FE" w:rsidRPr="003852FE">
        <w:t xml:space="preserve"> </w:t>
      </w:r>
      <w:r w:rsidRPr="003852FE">
        <w:t>и</w:t>
      </w:r>
      <w:r w:rsidR="003852FE" w:rsidRPr="003852FE">
        <w:t xml:space="preserve"> </w:t>
      </w:r>
      <w:r w:rsidRPr="003852FE">
        <w:t>выйти</w:t>
      </w:r>
      <w:r w:rsidR="003852FE" w:rsidRPr="003852FE">
        <w:t xml:space="preserve"> </w:t>
      </w:r>
      <w:r w:rsidRPr="003852FE">
        <w:t>из</w:t>
      </w:r>
      <w:r w:rsidR="003852FE" w:rsidRPr="003852FE">
        <w:t xml:space="preserve"> </w:t>
      </w:r>
      <w:r w:rsidRPr="003852FE">
        <w:t>ее</w:t>
      </w:r>
      <w:r w:rsidR="003852FE" w:rsidRPr="003852FE">
        <w:t xml:space="preserve"> </w:t>
      </w:r>
      <w:r w:rsidRPr="003852FE">
        <w:t>ценных</w:t>
      </w:r>
      <w:r w:rsidR="003852FE" w:rsidRPr="003852FE">
        <w:t xml:space="preserve"> </w:t>
      </w:r>
      <w:r w:rsidRPr="003852FE">
        <w:t>бумаг</w:t>
      </w:r>
      <w:r w:rsidR="003852FE" w:rsidRPr="003852FE">
        <w:t xml:space="preserve"> </w:t>
      </w:r>
      <w:r w:rsidRPr="003852FE">
        <w:t>до</w:t>
      </w:r>
      <w:r w:rsidR="003852FE" w:rsidRPr="003852FE">
        <w:t xml:space="preserve"> </w:t>
      </w:r>
      <w:r w:rsidRPr="003852FE">
        <w:t>31</w:t>
      </w:r>
      <w:r w:rsidR="003852FE" w:rsidRPr="003852FE">
        <w:t xml:space="preserve"> </w:t>
      </w:r>
      <w:r w:rsidRPr="003852FE">
        <w:t>января</w:t>
      </w:r>
      <w:r w:rsidR="003852FE" w:rsidRPr="003852FE">
        <w:t xml:space="preserve"> </w:t>
      </w:r>
      <w:r w:rsidRPr="003852FE">
        <w:t>2024</w:t>
      </w:r>
      <w:r w:rsidR="003852FE" w:rsidRPr="003852FE">
        <w:t xml:space="preserve"> </w:t>
      </w:r>
      <w:r w:rsidRPr="003852FE">
        <w:t>года.</w:t>
      </w:r>
    </w:p>
    <w:p w:rsidR="006771A2" w:rsidRPr="003852FE" w:rsidRDefault="006771A2" w:rsidP="006771A2">
      <w:r w:rsidRPr="003852FE">
        <w:t>По</w:t>
      </w:r>
      <w:r w:rsidR="003852FE" w:rsidRPr="003852FE">
        <w:t xml:space="preserve"> </w:t>
      </w:r>
      <w:r w:rsidRPr="003852FE">
        <w:t>данным</w:t>
      </w:r>
      <w:r w:rsidR="003852FE" w:rsidRPr="003852FE">
        <w:t xml:space="preserve"> </w:t>
      </w:r>
      <w:r w:rsidRPr="003852FE">
        <w:t>ЦБ,</w:t>
      </w:r>
      <w:r w:rsidR="003852FE" w:rsidRPr="003852FE">
        <w:t xml:space="preserve"> </w:t>
      </w:r>
      <w:r w:rsidRPr="003852FE">
        <w:t>около</w:t>
      </w:r>
      <w:r w:rsidR="003852FE" w:rsidRPr="003852FE">
        <w:t xml:space="preserve"> </w:t>
      </w:r>
      <w:r w:rsidRPr="003852FE">
        <w:t>80%</w:t>
      </w:r>
      <w:r w:rsidR="003852FE" w:rsidRPr="003852FE">
        <w:t xml:space="preserve"> </w:t>
      </w:r>
      <w:r w:rsidRPr="003852FE">
        <w:t>объема</w:t>
      </w:r>
      <w:r w:rsidR="003852FE" w:rsidRPr="003852FE">
        <w:t xml:space="preserve"> </w:t>
      </w:r>
      <w:r w:rsidRPr="003852FE">
        <w:t>иностранных</w:t>
      </w:r>
      <w:r w:rsidR="003852FE" w:rsidRPr="003852FE">
        <w:t xml:space="preserve"> </w:t>
      </w:r>
      <w:r w:rsidRPr="003852FE">
        <w:t>ценных</w:t>
      </w:r>
      <w:r w:rsidR="003852FE" w:rsidRPr="003852FE">
        <w:t xml:space="preserve"> </w:t>
      </w:r>
      <w:r w:rsidRPr="003852FE">
        <w:t>бумаг,</w:t>
      </w:r>
      <w:r w:rsidR="003852FE" w:rsidRPr="003852FE">
        <w:t xml:space="preserve"> </w:t>
      </w:r>
      <w:r w:rsidRPr="003852FE">
        <w:t>обращающихся</w:t>
      </w:r>
      <w:r w:rsidR="003852FE" w:rsidRPr="003852FE">
        <w:t xml:space="preserve"> </w:t>
      </w:r>
      <w:r w:rsidRPr="003852FE">
        <w:t>на</w:t>
      </w:r>
      <w:r w:rsidR="003852FE" w:rsidRPr="003852FE">
        <w:t xml:space="preserve"> </w:t>
      </w:r>
      <w:r w:rsidRPr="003852FE">
        <w:t>СПБ</w:t>
      </w:r>
      <w:r w:rsidR="003852FE" w:rsidRPr="003852FE">
        <w:t xml:space="preserve"> </w:t>
      </w:r>
      <w:r w:rsidRPr="003852FE">
        <w:t>Бирже,</w:t>
      </w:r>
      <w:r w:rsidR="003852FE" w:rsidRPr="003852FE">
        <w:t xml:space="preserve"> </w:t>
      </w:r>
      <w:r w:rsidRPr="003852FE">
        <w:t>сосредоточено</w:t>
      </w:r>
      <w:r w:rsidR="003852FE" w:rsidRPr="003852FE">
        <w:t xml:space="preserve"> </w:t>
      </w:r>
      <w:r w:rsidRPr="003852FE">
        <w:t>у</w:t>
      </w:r>
      <w:r w:rsidR="003852FE" w:rsidRPr="003852FE">
        <w:t xml:space="preserve"> </w:t>
      </w:r>
      <w:r w:rsidRPr="003852FE">
        <w:t>квалифицированных</w:t>
      </w:r>
      <w:r w:rsidR="003852FE" w:rsidRPr="003852FE">
        <w:t xml:space="preserve"> </w:t>
      </w:r>
      <w:r w:rsidRPr="003852FE">
        <w:t>инвесторов.</w:t>
      </w:r>
    </w:p>
    <w:p w:rsidR="006771A2" w:rsidRPr="003852FE" w:rsidRDefault="006771A2" w:rsidP="006771A2">
      <w:r w:rsidRPr="003852FE">
        <w:t>***</w:t>
      </w:r>
    </w:p>
    <w:p w:rsidR="006771A2" w:rsidRPr="003852FE" w:rsidRDefault="002200DB" w:rsidP="006771A2">
      <w:r w:rsidRPr="003852FE">
        <w:t>СПБ</w:t>
      </w:r>
      <w:r w:rsidR="003852FE" w:rsidRPr="003852FE">
        <w:t xml:space="preserve"> </w:t>
      </w:r>
      <w:r w:rsidRPr="003852FE">
        <w:t>БИРЖА</w:t>
      </w:r>
      <w:r w:rsidR="003852FE" w:rsidRPr="003852FE">
        <w:t xml:space="preserve"> </w:t>
      </w:r>
      <w:r w:rsidRPr="003852FE">
        <w:t>В</w:t>
      </w:r>
      <w:r w:rsidR="003852FE" w:rsidRPr="003852FE">
        <w:t xml:space="preserve"> </w:t>
      </w:r>
      <w:r w:rsidRPr="003852FE">
        <w:t>ЦИФРАХ</w:t>
      </w:r>
    </w:p>
    <w:p w:rsidR="006771A2" w:rsidRPr="003852FE" w:rsidRDefault="006771A2" w:rsidP="006771A2">
      <w:r w:rsidRPr="003852FE">
        <w:t>По</w:t>
      </w:r>
      <w:r w:rsidR="003852FE" w:rsidRPr="003852FE">
        <w:t xml:space="preserve"> </w:t>
      </w:r>
      <w:r w:rsidRPr="003852FE">
        <w:t>итогам</w:t>
      </w:r>
      <w:r w:rsidR="003852FE" w:rsidRPr="003852FE">
        <w:t xml:space="preserve"> </w:t>
      </w:r>
      <w:r w:rsidRPr="003852FE">
        <w:t>октября</w:t>
      </w:r>
      <w:r w:rsidR="003852FE" w:rsidRPr="003852FE">
        <w:t xml:space="preserve"> </w:t>
      </w:r>
      <w:r w:rsidRPr="003852FE">
        <w:t>стоимостной</w:t>
      </w:r>
      <w:r w:rsidR="003852FE" w:rsidRPr="003852FE">
        <w:t xml:space="preserve"> </w:t>
      </w:r>
      <w:r w:rsidRPr="003852FE">
        <w:t>объем</w:t>
      </w:r>
      <w:r w:rsidR="003852FE" w:rsidRPr="003852FE">
        <w:t xml:space="preserve"> </w:t>
      </w:r>
      <w:r w:rsidRPr="003852FE">
        <w:t>сделок</w:t>
      </w:r>
      <w:r w:rsidR="003852FE" w:rsidRPr="003852FE">
        <w:t xml:space="preserve"> </w:t>
      </w:r>
      <w:r w:rsidRPr="003852FE">
        <w:t>основных</w:t>
      </w:r>
      <w:r w:rsidR="003852FE" w:rsidRPr="003852FE">
        <w:t xml:space="preserve"> </w:t>
      </w:r>
      <w:r w:rsidRPr="003852FE">
        <w:t>торгов</w:t>
      </w:r>
      <w:r w:rsidR="003852FE" w:rsidRPr="003852FE">
        <w:t xml:space="preserve"> </w:t>
      </w:r>
      <w:r w:rsidRPr="003852FE">
        <w:t>на</w:t>
      </w:r>
      <w:r w:rsidR="003852FE" w:rsidRPr="003852FE">
        <w:t xml:space="preserve"> </w:t>
      </w:r>
      <w:r w:rsidRPr="003852FE">
        <w:t>СПБ</w:t>
      </w:r>
      <w:r w:rsidR="003852FE" w:rsidRPr="003852FE">
        <w:t xml:space="preserve"> </w:t>
      </w:r>
      <w:r w:rsidRPr="003852FE">
        <w:t>Бирже</w:t>
      </w:r>
      <w:r w:rsidR="003852FE" w:rsidRPr="003852FE">
        <w:t xml:space="preserve"> </w:t>
      </w:r>
      <w:r w:rsidRPr="003852FE">
        <w:t>по</w:t>
      </w:r>
      <w:r w:rsidR="003852FE" w:rsidRPr="003852FE">
        <w:t xml:space="preserve"> </w:t>
      </w:r>
      <w:r w:rsidRPr="003852FE">
        <w:t>иностранным</w:t>
      </w:r>
      <w:r w:rsidR="003852FE" w:rsidRPr="003852FE">
        <w:t xml:space="preserve"> </w:t>
      </w:r>
      <w:r w:rsidRPr="003852FE">
        <w:t>бумагам</w:t>
      </w:r>
      <w:r w:rsidR="003852FE" w:rsidRPr="003852FE">
        <w:t xml:space="preserve"> </w:t>
      </w:r>
      <w:r w:rsidRPr="003852FE">
        <w:t>составил</w:t>
      </w:r>
      <w:r w:rsidR="003852FE" w:rsidRPr="003852FE">
        <w:t xml:space="preserve"> </w:t>
      </w:r>
      <w:r w:rsidRPr="003852FE">
        <w:t>$3,09</w:t>
      </w:r>
      <w:r w:rsidR="003852FE" w:rsidRPr="003852FE">
        <w:t xml:space="preserve"> </w:t>
      </w:r>
      <w:r w:rsidRPr="003852FE">
        <w:t>млрд</w:t>
      </w:r>
      <w:r w:rsidR="003852FE" w:rsidRPr="003852FE">
        <w:t xml:space="preserve"> </w:t>
      </w:r>
      <w:r w:rsidRPr="003852FE">
        <w:t>(рост</w:t>
      </w:r>
      <w:r w:rsidR="003852FE" w:rsidRPr="003852FE">
        <w:t xml:space="preserve"> </w:t>
      </w:r>
      <w:r w:rsidRPr="003852FE">
        <w:t>в</w:t>
      </w:r>
      <w:r w:rsidR="003852FE" w:rsidRPr="003852FE">
        <w:t xml:space="preserve"> </w:t>
      </w:r>
      <w:r w:rsidRPr="003852FE">
        <w:t>годовом</w:t>
      </w:r>
      <w:r w:rsidR="003852FE" w:rsidRPr="003852FE">
        <w:t xml:space="preserve"> </w:t>
      </w:r>
      <w:r w:rsidRPr="003852FE">
        <w:t>выражении</w:t>
      </w:r>
      <w:r w:rsidR="003852FE" w:rsidRPr="003852FE">
        <w:t xml:space="preserve"> </w:t>
      </w:r>
      <w:r w:rsidRPr="003852FE">
        <w:t>на</w:t>
      </w:r>
      <w:r w:rsidR="003852FE" w:rsidRPr="003852FE">
        <w:t xml:space="preserve"> </w:t>
      </w:r>
      <w:r w:rsidRPr="003852FE">
        <w:t>25,24%,</w:t>
      </w:r>
      <w:r w:rsidR="003852FE" w:rsidRPr="003852FE">
        <w:t xml:space="preserve"> </w:t>
      </w:r>
      <w:r w:rsidRPr="003852FE">
        <w:t>за</w:t>
      </w:r>
      <w:r w:rsidR="003852FE" w:rsidRPr="003852FE">
        <w:t xml:space="preserve"> </w:t>
      </w:r>
      <w:r w:rsidRPr="003852FE">
        <w:t>месяц</w:t>
      </w:r>
      <w:r w:rsidR="003852FE" w:rsidRPr="003852FE">
        <w:t xml:space="preserve"> </w:t>
      </w:r>
      <w:r w:rsidRPr="003852FE">
        <w:t>-</w:t>
      </w:r>
      <w:r w:rsidR="003852FE" w:rsidRPr="003852FE">
        <w:t xml:space="preserve"> </w:t>
      </w:r>
      <w:r w:rsidRPr="003852FE">
        <w:t>на</w:t>
      </w:r>
      <w:r w:rsidR="003852FE" w:rsidRPr="003852FE">
        <w:t xml:space="preserve"> </w:t>
      </w:r>
      <w:r w:rsidRPr="003852FE">
        <w:t>27,9%).</w:t>
      </w:r>
    </w:p>
    <w:p w:rsidR="006771A2" w:rsidRPr="003852FE" w:rsidRDefault="006771A2" w:rsidP="006771A2">
      <w:r w:rsidRPr="003852FE">
        <w:t>Прибыль</w:t>
      </w:r>
      <w:r w:rsidR="003852FE" w:rsidRPr="003852FE">
        <w:t xml:space="preserve"> </w:t>
      </w:r>
      <w:r w:rsidRPr="003852FE">
        <w:t>СПБ</w:t>
      </w:r>
      <w:r w:rsidR="003852FE" w:rsidRPr="003852FE">
        <w:t xml:space="preserve"> </w:t>
      </w:r>
      <w:r w:rsidRPr="003852FE">
        <w:t>Биржи</w:t>
      </w:r>
      <w:r w:rsidR="003852FE" w:rsidRPr="003852FE">
        <w:t xml:space="preserve"> </w:t>
      </w:r>
      <w:r w:rsidRPr="003852FE">
        <w:t>за</w:t>
      </w:r>
      <w:r w:rsidR="003852FE" w:rsidRPr="003852FE">
        <w:t xml:space="preserve"> </w:t>
      </w:r>
      <w:r w:rsidRPr="003852FE">
        <w:t>первое</w:t>
      </w:r>
      <w:r w:rsidR="003852FE" w:rsidRPr="003852FE">
        <w:t xml:space="preserve"> </w:t>
      </w:r>
      <w:r w:rsidRPr="003852FE">
        <w:t>полугодие</w:t>
      </w:r>
      <w:r w:rsidR="003852FE" w:rsidRPr="003852FE">
        <w:t xml:space="preserve"> </w:t>
      </w:r>
      <w:r w:rsidRPr="003852FE">
        <w:t>составила</w:t>
      </w:r>
      <w:r w:rsidR="003852FE" w:rsidRPr="003852FE">
        <w:t xml:space="preserve"> </w:t>
      </w:r>
      <w:r w:rsidRPr="003852FE">
        <w:t>619,95</w:t>
      </w:r>
      <w:r w:rsidR="003852FE" w:rsidRPr="003852FE">
        <w:t xml:space="preserve"> </w:t>
      </w:r>
      <w:r w:rsidRPr="003852FE">
        <w:t>млн</w:t>
      </w:r>
      <w:r w:rsidR="003852FE" w:rsidRPr="003852FE">
        <w:t xml:space="preserve"> </w:t>
      </w:r>
      <w:r w:rsidRPr="003852FE">
        <w:t>руб.,</w:t>
      </w:r>
      <w:r w:rsidR="003852FE" w:rsidRPr="003852FE">
        <w:t xml:space="preserve"> </w:t>
      </w:r>
      <w:r w:rsidRPr="003852FE">
        <w:t>что</w:t>
      </w:r>
      <w:r w:rsidR="003852FE" w:rsidRPr="003852FE">
        <w:t xml:space="preserve"> </w:t>
      </w:r>
      <w:r w:rsidRPr="003852FE">
        <w:t>ниже</w:t>
      </w:r>
      <w:r w:rsidR="003852FE" w:rsidRPr="003852FE">
        <w:t xml:space="preserve"> </w:t>
      </w:r>
      <w:r w:rsidRPr="003852FE">
        <w:t>результата</w:t>
      </w:r>
      <w:r w:rsidR="003852FE" w:rsidRPr="003852FE">
        <w:t xml:space="preserve"> </w:t>
      </w:r>
      <w:r w:rsidRPr="003852FE">
        <w:t>прошлого</w:t>
      </w:r>
      <w:r w:rsidR="003852FE" w:rsidRPr="003852FE">
        <w:t xml:space="preserve"> </w:t>
      </w:r>
      <w:r w:rsidRPr="003852FE">
        <w:t>года</w:t>
      </w:r>
      <w:r w:rsidR="003852FE" w:rsidRPr="003852FE">
        <w:t xml:space="preserve"> </w:t>
      </w:r>
      <w:r w:rsidRPr="003852FE">
        <w:t>на</w:t>
      </w:r>
      <w:r w:rsidR="003852FE" w:rsidRPr="003852FE">
        <w:t xml:space="preserve"> </w:t>
      </w:r>
      <w:r w:rsidRPr="003852FE">
        <w:t>19,6%.</w:t>
      </w:r>
    </w:p>
    <w:p w:rsidR="006771A2" w:rsidRPr="003852FE" w:rsidRDefault="006771A2" w:rsidP="006771A2">
      <w:r w:rsidRPr="003852FE">
        <w:lastRenderedPageBreak/>
        <w:t>Валовая</w:t>
      </w:r>
      <w:r w:rsidR="003852FE" w:rsidRPr="003852FE">
        <w:t xml:space="preserve"> </w:t>
      </w:r>
      <w:r w:rsidRPr="003852FE">
        <w:t>операционная</w:t>
      </w:r>
      <w:r w:rsidR="003852FE" w:rsidRPr="003852FE">
        <w:t xml:space="preserve"> </w:t>
      </w:r>
      <w:r w:rsidRPr="003852FE">
        <w:t>прибыль</w:t>
      </w:r>
      <w:r w:rsidR="003852FE" w:rsidRPr="003852FE">
        <w:t xml:space="preserve"> </w:t>
      </w:r>
      <w:r w:rsidRPr="003852FE">
        <w:t>биржи</w:t>
      </w:r>
      <w:r w:rsidR="003852FE" w:rsidRPr="003852FE">
        <w:t xml:space="preserve"> </w:t>
      </w:r>
      <w:r w:rsidRPr="003852FE">
        <w:t>в</w:t>
      </w:r>
      <w:r w:rsidR="003852FE" w:rsidRPr="003852FE">
        <w:t xml:space="preserve"> </w:t>
      </w:r>
      <w:r w:rsidRPr="003852FE">
        <w:t>первом</w:t>
      </w:r>
      <w:r w:rsidR="003852FE" w:rsidRPr="003852FE">
        <w:t xml:space="preserve"> </w:t>
      </w:r>
      <w:r w:rsidRPr="003852FE">
        <w:t>полугодии</w:t>
      </w:r>
      <w:r w:rsidR="003852FE" w:rsidRPr="003852FE">
        <w:t xml:space="preserve"> </w:t>
      </w:r>
      <w:r w:rsidRPr="003852FE">
        <w:t>составила</w:t>
      </w:r>
      <w:r w:rsidR="003852FE" w:rsidRPr="003852FE">
        <w:t xml:space="preserve"> </w:t>
      </w:r>
      <w:r w:rsidRPr="003852FE">
        <w:t>2,15</w:t>
      </w:r>
      <w:r w:rsidR="003852FE" w:rsidRPr="003852FE">
        <w:t xml:space="preserve"> </w:t>
      </w:r>
      <w:r w:rsidRPr="003852FE">
        <w:t>млрд</w:t>
      </w:r>
      <w:r w:rsidR="003852FE" w:rsidRPr="003852FE">
        <w:t xml:space="preserve"> </w:t>
      </w:r>
      <w:r w:rsidRPr="003852FE">
        <w:t>руб.,</w:t>
      </w:r>
      <w:r w:rsidR="003852FE" w:rsidRPr="003852FE">
        <w:t xml:space="preserve"> </w:t>
      </w:r>
      <w:r w:rsidRPr="003852FE">
        <w:t>снизившись</w:t>
      </w:r>
      <w:r w:rsidR="003852FE" w:rsidRPr="003852FE">
        <w:t xml:space="preserve"> </w:t>
      </w:r>
      <w:r w:rsidRPr="003852FE">
        <w:t>на</w:t>
      </w:r>
      <w:r w:rsidR="003852FE" w:rsidRPr="003852FE">
        <w:t xml:space="preserve"> </w:t>
      </w:r>
      <w:r w:rsidRPr="003852FE">
        <w:t>16,21%</w:t>
      </w:r>
      <w:r w:rsidR="003852FE" w:rsidRPr="003852FE">
        <w:t xml:space="preserve"> </w:t>
      </w:r>
      <w:r w:rsidRPr="003852FE">
        <w:t>по</w:t>
      </w:r>
      <w:r w:rsidR="003852FE" w:rsidRPr="003852FE">
        <w:t xml:space="preserve"> </w:t>
      </w:r>
      <w:r w:rsidRPr="003852FE">
        <w:t>сравнению</w:t>
      </w:r>
      <w:r w:rsidR="003852FE" w:rsidRPr="003852FE">
        <w:t xml:space="preserve"> </w:t>
      </w:r>
      <w:r w:rsidRPr="003852FE">
        <w:t>с</w:t>
      </w:r>
      <w:r w:rsidR="003852FE" w:rsidRPr="003852FE">
        <w:t xml:space="preserve"> </w:t>
      </w:r>
      <w:r w:rsidRPr="003852FE">
        <w:t>аналогичным</w:t>
      </w:r>
      <w:r w:rsidR="003852FE" w:rsidRPr="003852FE">
        <w:t xml:space="preserve"> </w:t>
      </w:r>
      <w:r w:rsidRPr="003852FE">
        <w:t>периодом</w:t>
      </w:r>
      <w:r w:rsidR="003852FE" w:rsidRPr="003852FE">
        <w:t xml:space="preserve"> </w:t>
      </w:r>
      <w:r w:rsidRPr="003852FE">
        <w:t>прошлого</w:t>
      </w:r>
      <w:r w:rsidR="003852FE" w:rsidRPr="003852FE">
        <w:t xml:space="preserve"> </w:t>
      </w:r>
      <w:r w:rsidRPr="003852FE">
        <w:t>года</w:t>
      </w:r>
      <w:r w:rsidR="003852FE" w:rsidRPr="003852FE">
        <w:t xml:space="preserve"> </w:t>
      </w:r>
      <w:r w:rsidRPr="003852FE">
        <w:t>(2,57</w:t>
      </w:r>
      <w:r w:rsidR="003852FE" w:rsidRPr="003852FE">
        <w:t xml:space="preserve"> </w:t>
      </w:r>
      <w:r w:rsidRPr="003852FE">
        <w:t>млрд</w:t>
      </w:r>
      <w:r w:rsidR="003852FE" w:rsidRPr="003852FE">
        <w:t xml:space="preserve"> </w:t>
      </w:r>
      <w:r w:rsidRPr="003852FE">
        <w:t>руб.).</w:t>
      </w:r>
      <w:r w:rsidR="003852FE" w:rsidRPr="003852FE">
        <w:t xml:space="preserve"> </w:t>
      </w:r>
      <w:r w:rsidRPr="003852FE">
        <w:t>При</w:t>
      </w:r>
      <w:r w:rsidR="003852FE" w:rsidRPr="003852FE">
        <w:t xml:space="preserve"> </w:t>
      </w:r>
      <w:r w:rsidRPr="003852FE">
        <w:t>этом</w:t>
      </w:r>
      <w:r w:rsidR="003852FE" w:rsidRPr="003852FE">
        <w:t xml:space="preserve"> </w:t>
      </w:r>
      <w:r w:rsidRPr="003852FE">
        <w:t>операционная</w:t>
      </w:r>
      <w:r w:rsidR="003852FE" w:rsidRPr="003852FE">
        <w:t xml:space="preserve"> </w:t>
      </w:r>
      <w:r w:rsidRPr="003852FE">
        <w:t>рентабельность</w:t>
      </w:r>
      <w:r w:rsidR="003852FE" w:rsidRPr="003852FE">
        <w:t xml:space="preserve"> </w:t>
      </w:r>
      <w:r w:rsidRPr="003852FE">
        <w:t>увеличилась</w:t>
      </w:r>
      <w:r w:rsidR="003852FE" w:rsidRPr="003852FE">
        <w:t xml:space="preserve"> </w:t>
      </w:r>
      <w:r w:rsidRPr="003852FE">
        <w:t>до</w:t>
      </w:r>
      <w:r w:rsidR="003852FE" w:rsidRPr="003852FE">
        <w:t xml:space="preserve"> </w:t>
      </w:r>
      <w:r w:rsidRPr="003852FE">
        <w:t>72,46%,</w:t>
      </w:r>
      <w:r w:rsidR="003852FE" w:rsidRPr="003852FE">
        <w:t xml:space="preserve"> </w:t>
      </w:r>
      <w:r w:rsidRPr="003852FE">
        <w:t>по</w:t>
      </w:r>
      <w:r w:rsidR="003852FE" w:rsidRPr="003852FE">
        <w:t xml:space="preserve"> </w:t>
      </w:r>
      <w:r w:rsidRPr="003852FE">
        <w:t>сравнению</w:t>
      </w:r>
      <w:r w:rsidR="003852FE" w:rsidRPr="003852FE">
        <w:t xml:space="preserve"> </w:t>
      </w:r>
      <w:r w:rsidRPr="003852FE">
        <w:t>с</w:t>
      </w:r>
      <w:r w:rsidR="003852FE" w:rsidRPr="003852FE">
        <w:t xml:space="preserve"> </w:t>
      </w:r>
      <w:r w:rsidRPr="003852FE">
        <w:t>71,53%</w:t>
      </w:r>
      <w:r w:rsidR="003852FE" w:rsidRPr="003852FE">
        <w:t xml:space="preserve"> </w:t>
      </w:r>
      <w:r w:rsidRPr="003852FE">
        <w:t>годом</w:t>
      </w:r>
      <w:r w:rsidR="003852FE" w:rsidRPr="003852FE">
        <w:t xml:space="preserve"> </w:t>
      </w:r>
      <w:r w:rsidRPr="003852FE">
        <w:t>ранее.</w:t>
      </w:r>
    </w:p>
    <w:p w:rsidR="006771A2" w:rsidRPr="003852FE" w:rsidRDefault="006771A2" w:rsidP="006771A2">
      <w:r w:rsidRPr="003852FE">
        <w:t>Стоимостной</w:t>
      </w:r>
      <w:r w:rsidR="003852FE" w:rsidRPr="003852FE">
        <w:t xml:space="preserve"> </w:t>
      </w:r>
      <w:r w:rsidRPr="003852FE">
        <w:t>объем</w:t>
      </w:r>
      <w:r w:rsidR="003852FE" w:rsidRPr="003852FE">
        <w:t xml:space="preserve"> </w:t>
      </w:r>
      <w:r w:rsidRPr="003852FE">
        <w:t>сделок</w:t>
      </w:r>
      <w:r w:rsidR="003852FE" w:rsidRPr="003852FE">
        <w:t xml:space="preserve"> </w:t>
      </w:r>
      <w:r w:rsidRPr="003852FE">
        <w:t>в</w:t>
      </w:r>
      <w:r w:rsidR="003852FE" w:rsidRPr="003852FE">
        <w:t xml:space="preserve"> </w:t>
      </w:r>
      <w:r w:rsidRPr="003852FE">
        <w:t>режиме</w:t>
      </w:r>
      <w:r w:rsidR="003852FE" w:rsidRPr="003852FE">
        <w:t xml:space="preserve"> </w:t>
      </w:r>
      <w:r w:rsidRPr="003852FE">
        <w:t>основных</w:t>
      </w:r>
      <w:r w:rsidR="003852FE" w:rsidRPr="003852FE">
        <w:t xml:space="preserve"> </w:t>
      </w:r>
      <w:r w:rsidRPr="003852FE">
        <w:t>торгов</w:t>
      </w:r>
      <w:r w:rsidR="003852FE" w:rsidRPr="003852FE">
        <w:t xml:space="preserve"> </w:t>
      </w:r>
      <w:r w:rsidRPr="003852FE">
        <w:t>по</w:t>
      </w:r>
      <w:r w:rsidR="003852FE" w:rsidRPr="003852FE">
        <w:t xml:space="preserve"> </w:t>
      </w:r>
      <w:r w:rsidRPr="003852FE">
        <w:t>иностранным</w:t>
      </w:r>
      <w:r w:rsidR="003852FE" w:rsidRPr="003852FE">
        <w:t xml:space="preserve"> </w:t>
      </w:r>
      <w:r w:rsidRPr="003852FE">
        <w:t>ценным</w:t>
      </w:r>
      <w:r w:rsidR="003852FE" w:rsidRPr="003852FE">
        <w:t xml:space="preserve"> </w:t>
      </w:r>
      <w:r w:rsidRPr="003852FE">
        <w:t>бумагам</w:t>
      </w:r>
      <w:r w:rsidR="003852FE" w:rsidRPr="003852FE">
        <w:t xml:space="preserve"> </w:t>
      </w:r>
      <w:r w:rsidRPr="003852FE">
        <w:t>снизился</w:t>
      </w:r>
      <w:r w:rsidR="003852FE" w:rsidRPr="003852FE">
        <w:t xml:space="preserve"> </w:t>
      </w:r>
      <w:r w:rsidRPr="003852FE">
        <w:t>на</w:t>
      </w:r>
      <w:r w:rsidR="003852FE" w:rsidRPr="003852FE">
        <w:t xml:space="preserve"> </w:t>
      </w:r>
      <w:r w:rsidRPr="003852FE">
        <w:t>76,4%</w:t>
      </w:r>
      <w:r w:rsidR="003852FE" w:rsidRPr="003852FE">
        <w:t xml:space="preserve"> </w:t>
      </w:r>
      <w:r w:rsidRPr="003852FE">
        <w:t>и</w:t>
      </w:r>
      <w:r w:rsidR="003852FE" w:rsidRPr="003852FE">
        <w:t xml:space="preserve"> </w:t>
      </w:r>
      <w:r w:rsidRPr="003852FE">
        <w:t>составил</w:t>
      </w:r>
      <w:r w:rsidR="003852FE" w:rsidRPr="003852FE">
        <w:t xml:space="preserve"> </w:t>
      </w:r>
      <w:r w:rsidRPr="003852FE">
        <w:t>$21,46</w:t>
      </w:r>
      <w:r w:rsidR="003852FE" w:rsidRPr="003852FE">
        <w:t xml:space="preserve"> </w:t>
      </w:r>
      <w:r w:rsidRPr="003852FE">
        <w:t>млрд.</w:t>
      </w:r>
      <w:r w:rsidR="003852FE" w:rsidRPr="003852FE">
        <w:t xml:space="preserve"> </w:t>
      </w:r>
      <w:r w:rsidRPr="003852FE">
        <w:t>Операционные</w:t>
      </w:r>
      <w:r w:rsidR="003852FE" w:rsidRPr="003852FE">
        <w:t xml:space="preserve"> </w:t>
      </w:r>
      <w:r w:rsidRPr="003852FE">
        <w:t>доходы</w:t>
      </w:r>
      <w:r w:rsidR="003852FE" w:rsidRPr="003852FE">
        <w:t xml:space="preserve"> </w:t>
      </w:r>
      <w:r w:rsidRPr="003852FE">
        <w:t>СПБ</w:t>
      </w:r>
      <w:r w:rsidR="003852FE" w:rsidRPr="003852FE">
        <w:t xml:space="preserve"> </w:t>
      </w:r>
      <w:r w:rsidRPr="003852FE">
        <w:t>Биржи</w:t>
      </w:r>
      <w:r w:rsidR="003852FE" w:rsidRPr="003852FE">
        <w:t xml:space="preserve"> </w:t>
      </w:r>
      <w:r w:rsidRPr="003852FE">
        <w:t>за</w:t>
      </w:r>
      <w:r w:rsidR="003852FE" w:rsidRPr="003852FE">
        <w:t xml:space="preserve"> </w:t>
      </w:r>
      <w:r w:rsidRPr="003852FE">
        <w:t>полугодие</w:t>
      </w:r>
      <w:r w:rsidR="003852FE" w:rsidRPr="003852FE">
        <w:t xml:space="preserve"> </w:t>
      </w:r>
      <w:r w:rsidRPr="003852FE">
        <w:t>составили</w:t>
      </w:r>
      <w:r w:rsidR="003852FE" w:rsidRPr="003852FE">
        <w:t xml:space="preserve"> </w:t>
      </w:r>
      <w:r w:rsidRPr="003852FE">
        <w:t>2,97</w:t>
      </w:r>
      <w:r w:rsidR="003852FE" w:rsidRPr="003852FE">
        <w:t xml:space="preserve"> </w:t>
      </w:r>
      <w:r w:rsidRPr="003852FE">
        <w:t>млрд</w:t>
      </w:r>
      <w:r w:rsidR="003852FE" w:rsidRPr="003852FE">
        <w:t xml:space="preserve"> </w:t>
      </w:r>
      <w:r w:rsidRPr="003852FE">
        <w:t>руб.</w:t>
      </w:r>
    </w:p>
    <w:p w:rsidR="006771A2" w:rsidRPr="003852FE" w:rsidRDefault="006771A2" w:rsidP="006771A2">
      <w:r w:rsidRPr="003852FE">
        <w:t>Всего</w:t>
      </w:r>
      <w:r w:rsidR="003852FE" w:rsidRPr="003852FE">
        <w:t xml:space="preserve"> </w:t>
      </w:r>
      <w:r w:rsidRPr="003852FE">
        <w:t>на</w:t>
      </w:r>
      <w:r w:rsidR="003852FE" w:rsidRPr="003852FE">
        <w:t xml:space="preserve"> </w:t>
      </w:r>
      <w:r w:rsidRPr="003852FE">
        <w:t>СПБ</w:t>
      </w:r>
      <w:r w:rsidR="003852FE" w:rsidRPr="003852FE">
        <w:t xml:space="preserve"> </w:t>
      </w:r>
      <w:r w:rsidRPr="003852FE">
        <w:t>Бирже</w:t>
      </w:r>
      <w:r w:rsidR="003852FE" w:rsidRPr="003852FE">
        <w:t xml:space="preserve"> </w:t>
      </w:r>
      <w:r w:rsidRPr="003852FE">
        <w:t>торговалось</w:t>
      </w:r>
      <w:r w:rsidR="003852FE" w:rsidRPr="003852FE">
        <w:t xml:space="preserve"> </w:t>
      </w:r>
      <w:r w:rsidRPr="003852FE">
        <w:t>2</w:t>
      </w:r>
      <w:r w:rsidR="003852FE" w:rsidRPr="003852FE">
        <w:t xml:space="preserve"> </w:t>
      </w:r>
      <w:r w:rsidRPr="003852FE">
        <w:t>тыс.</w:t>
      </w:r>
      <w:r w:rsidR="003852FE" w:rsidRPr="003852FE">
        <w:t xml:space="preserve"> </w:t>
      </w:r>
      <w:r w:rsidRPr="003852FE">
        <w:t>акций</w:t>
      </w:r>
      <w:r w:rsidR="003852FE" w:rsidRPr="003852FE">
        <w:t xml:space="preserve"> </w:t>
      </w:r>
      <w:r w:rsidRPr="003852FE">
        <w:t>и</w:t>
      </w:r>
      <w:r w:rsidR="003852FE" w:rsidRPr="003852FE">
        <w:t xml:space="preserve"> </w:t>
      </w:r>
      <w:r w:rsidRPr="003852FE">
        <w:t>депозитарных</w:t>
      </w:r>
      <w:r w:rsidR="003852FE" w:rsidRPr="003852FE">
        <w:t xml:space="preserve"> </w:t>
      </w:r>
      <w:r w:rsidRPr="003852FE">
        <w:t>расписок</w:t>
      </w:r>
      <w:r w:rsidR="003852FE" w:rsidRPr="003852FE">
        <w:t xml:space="preserve"> </w:t>
      </w:r>
      <w:r w:rsidRPr="003852FE">
        <w:t>международных</w:t>
      </w:r>
      <w:r w:rsidR="003852FE" w:rsidRPr="003852FE">
        <w:t xml:space="preserve"> </w:t>
      </w:r>
      <w:r w:rsidRPr="003852FE">
        <w:t>компаний,</w:t>
      </w:r>
      <w:r w:rsidR="003852FE" w:rsidRPr="003852FE">
        <w:t xml:space="preserve"> </w:t>
      </w:r>
      <w:r w:rsidRPr="003852FE">
        <w:t>а</w:t>
      </w:r>
      <w:r w:rsidR="003852FE" w:rsidRPr="003852FE">
        <w:t xml:space="preserve"> </w:t>
      </w:r>
      <w:r w:rsidRPr="003852FE">
        <w:t>также</w:t>
      </w:r>
      <w:r w:rsidR="003852FE" w:rsidRPr="003852FE">
        <w:t xml:space="preserve"> </w:t>
      </w:r>
      <w:r w:rsidRPr="003852FE">
        <w:t>ETF.</w:t>
      </w:r>
      <w:r w:rsidR="003852FE" w:rsidRPr="003852FE">
        <w:t xml:space="preserve"> </w:t>
      </w:r>
      <w:r w:rsidRPr="003852FE">
        <w:t>Общее</w:t>
      </w:r>
      <w:r w:rsidR="003852FE" w:rsidRPr="003852FE">
        <w:t xml:space="preserve"> </w:t>
      </w:r>
      <w:r w:rsidRPr="003852FE">
        <w:t>число</w:t>
      </w:r>
      <w:r w:rsidR="003852FE" w:rsidRPr="003852FE">
        <w:t xml:space="preserve"> </w:t>
      </w:r>
      <w:r w:rsidRPr="003852FE">
        <w:t>российских</w:t>
      </w:r>
      <w:r w:rsidR="003852FE" w:rsidRPr="003852FE">
        <w:t xml:space="preserve"> </w:t>
      </w:r>
      <w:r w:rsidRPr="003852FE">
        <w:t>бумаг</w:t>
      </w:r>
      <w:r w:rsidR="003852FE" w:rsidRPr="003852FE">
        <w:t xml:space="preserve"> </w:t>
      </w:r>
      <w:r w:rsidRPr="003852FE">
        <w:t>с</w:t>
      </w:r>
      <w:r w:rsidR="003852FE" w:rsidRPr="003852FE">
        <w:t xml:space="preserve"> </w:t>
      </w:r>
      <w:r w:rsidRPr="003852FE">
        <w:t>листингом</w:t>
      </w:r>
      <w:r w:rsidR="003852FE" w:rsidRPr="003852FE">
        <w:t xml:space="preserve"> </w:t>
      </w:r>
      <w:r w:rsidRPr="003852FE">
        <w:t>на</w:t>
      </w:r>
      <w:r w:rsidR="003852FE" w:rsidRPr="003852FE">
        <w:t xml:space="preserve"> </w:t>
      </w:r>
      <w:r w:rsidRPr="003852FE">
        <w:t>бирже</w:t>
      </w:r>
      <w:r w:rsidR="003852FE" w:rsidRPr="003852FE">
        <w:t xml:space="preserve"> </w:t>
      </w:r>
      <w:r w:rsidRPr="003852FE">
        <w:t>превышает</w:t>
      </w:r>
      <w:r w:rsidR="003852FE" w:rsidRPr="003852FE">
        <w:t xml:space="preserve"> </w:t>
      </w:r>
      <w:r w:rsidRPr="003852FE">
        <w:t>60.</w:t>
      </w:r>
    </w:p>
    <w:p w:rsidR="008057F9" w:rsidRPr="003852FE" w:rsidRDefault="006771A2" w:rsidP="006771A2">
      <w:r w:rsidRPr="003852FE">
        <w:t>С</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акции</w:t>
      </w:r>
      <w:r w:rsidR="003852FE" w:rsidRPr="003852FE">
        <w:t xml:space="preserve"> </w:t>
      </w:r>
      <w:r w:rsidRPr="003852FE">
        <w:t>США</w:t>
      </w:r>
      <w:r w:rsidR="003852FE" w:rsidRPr="003852FE">
        <w:t xml:space="preserve"> </w:t>
      </w:r>
      <w:r w:rsidRPr="003852FE">
        <w:t>на</w:t>
      </w:r>
      <w:r w:rsidR="003852FE" w:rsidRPr="003852FE">
        <w:t xml:space="preserve"> </w:t>
      </w:r>
      <w:r w:rsidRPr="003852FE">
        <w:t>СПБ</w:t>
      </w:r>
      <w:r w:rsidR="003852FE" w:rsidRPr="003852FE">
        <w:t xml:space="preserve"> </w:t>
      </w:r>
      <w:r w:rsidRPr="003852FE">
        <w:t>Бирже</w:t>
      </w:r>
      <w:r w:rsidR="003852FE" w:rsidRPr="003852FE">
        <w:t xml:space="preserve"> </w:t>
      </w:r>
      <w:r w:rsidRPr="003852FE">
        <w:t>доступны</w:t>
      </w:r>
      <w:r w:rsidR="003852FE" w:rsidRPr="003852FE">
        <w:t xml:space="preserve"> </w:t>
      </w:r>
      <w:r w:rsidRPr="003852FE">
        <w:t>только</w:t>
      </w:r>
      <w:r w:rsidR="003852FE" w:rsidRPr="003852FE">
        <w:t xml:space="preserve"> </w:t>
      </w:r>
      <w:r w:rsidRPr="003852FE">
        <w:t>квалифицированным</w:t>
      </w:r>
      <w:r w:rsidR="003852FE" w:rsidRPr="003852FE">
        <w:t xml:space="preserve"> </w:t>
      </w:r>
      <w:r w:rsidRPr="003852FE">
        <w:t>инвесторам.</w:t>
      </w:r>
      <w:r w:rsidR="003852FE" w:rsidRPr="003852FE">
        <w:t xml:space="preserve"> </w:t>
      </w:r>
      <w:r w:rsidRPr="003852FE">
        <w:t>У</w:t>
      </w:r>
      <w:r w:rsidR="003852FE" w:rsidRPr="003852FE">
        <w:t xml:space="preserve"> </w:t>
      </w:r>
      <w:r w:rsidRPr="003852FE">
        <w:t>неквалифицированных</w:t>
      </w:r>
      <w:r w:rsidR="003852FE" w:rsidRPr="003852FE">
        <w:t xml:space="preserve"> </w:t>
      </w:r>
      <w:r w:rsidRPr="003852FE">
        <w:t>инвесторов</w:t>
      </w:r>
      <w:r w:rsidR="003852FE" w:rsidRPr="003852FE">
        <w:t xml:space="preserve"> </w:t>
      </w:r>
      <w:r w:rsidRPr="003852FE">
        <w:t>сохранился</w:t>
      </w:r>
      <w:r w:rsidR="003852FE" w:rsidRPr="003852FE">
        <w:t xml:space="preserve"> </w:t>
      </w:r>
      <w:r w:rsidRPr="003852FE">
        <w:t>доступ</w:t>
      </w:r>
      <w:r w:rsidR="003852FE" w:rsidRPr="003852FE">
        <w:t xml:space="preserve"> </w:t>
      </w:r>
      <w:r w:rsidRPr="003852FE">
        <w:t>к</w:t>
      </w:r>
      <w:r w:rsidR="003852FE" w:rsidRPr="003852FE">
        <w:t xml:space="preserve"> </w:t>
      </w:r>
      <w:r w:rsidRPr="003852FE">
        <w:t>ценным</w:t>
      </w:r>
      <w:r w:rsidR="003852FE" w:rsidRPr="003852FE">
        <w:t xml:space="preserve"> </w:t>
      </w:r>
      <w:r w:rsidRPr="003852FE">
        <w:t>бумагам</w:t>
      </w:r>
      <w:r w:rsidR="003852FE" w:rsidRPr="003852FE">
        <w:t xml:space="preserve"> </w:t>
      </w:r>
      <w:r w:rsidRPr="003852FE">
        <w:t>с</w:t>
      </w:r>
      <w:r w:rsidR="003852FE" w:rsidRPr="003852FE">
        <w:t xml:space="preserve"> </w:t>
      </w:r>
      <w:r w:rsidRPr="003852FE">
        <w:t>листингом</w:t>
      </w:r>
      <w:r w:rsidR="003852FE" w:rsidRPr="003852FE">
        <w:t xml:space="preserve"> </w:t>
      </w:r>
      <w:r w:rsidRPr="003852FE">
        <w:t>на</w:t>
      </w:r>
      <w:r w:rsidR="003852FE" w:rsidRPr="003852FE">
        <w:t xml:space="preserve"> </w:t>
      </w:r>
      <w:r w:rsidRPr="003852FE">
        <w:t>Гонконгской</w:t>
      </w:r>
      <w:r w:rsidR="003852FE" w:rsidRPr="003852FE">
        <w:t xml:space="preserve"> </w:t>
      </w:r>
      <w:r w:rsidRPr="003852FE">
        <w:t>фондовой</w:t>
      </w:r>
      <w:r w:rsidR="003852FE" w:rsidRPr="003852FE">
        <w:t xml:space="preserve"> </w:t>
      </w:r>
      <w:r w:rsidRPr="003852FE">
        <w:t>бирже</w:t>
      </w:r>
      <w:r w:rsidR="003852FE" w:rsidRPr="003852FE">
        <w:t xml:space="preserve"> </w:t>
      </w:r>
      <w:r w:rsidRPr="003852FE">
        <w:t>и</w:t>
      </w:r>
      <w:r w:rsidR="003852FE" w:rsidRPr="003852FE">
        <w:t xml:space="preserve"> </w:t>
      </w:r>
      <w:r w:rsidRPr="003852FE">
        <w:t>квазироссийским</w:t>
      </w:r>
      <w:r w:rsidR="003852FE" w:rsidRPr="003852FE">
        <w:t xml:space="preserve"> </w:t>
      </w:r>
      <w:r w:rsidRPr="003852FE">
        <w:t>бумагам.</w:t>
      </w:r>
    </w:p>
    <w:p w:rsidR="0030493F" w:rsidRPr="003852FE" w:rsidRDefault="0030493F" w:rsidP="0030493F"/>
    <w:p w:rsidR="00D1642B" w:rsidRPr="003852FE" w:rsidRDefault="00D1642B" w:rsidP="00D1642B">
      <w:pPr>
        <w:pStyle w:val="251"/>
      </w:pPr>
      <w:bookmarkStart w:id="114" w:name="_Toc99271712"/>
      <w:bookmarkStart w:id="115" w:name="_Toc99318658"/>
      <w:bookmarkStart w:id="116" w:name="_Toc151101734"/>
      <w:bookmarkEnd w:id="96"/>
      <w:bookmarkEnd w:id="97"/>
      <w:r w:rsidRPr="003852FE">
        <w:lastRenderedPageBreak/>
        <w:t>НОВОСТИ</w:t>
      </w:r>
      <w:r w:rsidR="003852FE" w:rsidRPr="003852FE">
        <w:t xml:space="preserve"> </w:t>
      </w:r>
      <w:r w:rsidRPr="003852FE">
        <w:t>ЗАРУБЕЖНЫХ</w:t>
      </w:r>
      <w:r w:rsidR="003852FE" w:rsidRPr="003852FE">
        <w:t xml:space="preserve"> </w:t>
      </w:r>
      <w:r w:rsidRPr="003852FE">
        <w:t>ПЕНСИОННЫХ</w:t>
      </w:r>
      <w:r w:rsidR="003852FE" w:rsidRPr="003852FE">
        <w:t xml:space="preserve"> </w:t>
      </w:r>
      <w:r w:rsidRPr="003852FE">
        <w:t>СИСТЕМ</w:t>
      </w:r>
      <w:bookmarkEnd w:id="114"/>
      <w:bookmarkEnd w:id="115"/>
      <w:bookmarkEnd w:id="116"/>
    </w:p>
    <w:p w:rsidR="00D1642B" w:rsidRPr="003852FE" w:rsidRDefault="00D1642B" w:rsidP="00D1642B">
      <w:pPr>
        <w:pStyle w:val="10"/>
      </w:pPr>
      <w:bookmarkStart w:id="117" w:name="_Toc99271713"/>
      <w:bookmarkStart w:id="118" w:name="_Toc99318659"/>
      <w:bookmarkStart w:id="119" w:name="_Toc151101735"/>
      <w:r w:rsidRPr="003852FE">
        <w:t>Новости</w:t>
      </w:r>
      <w:r w:rsidR="003852FE" w:rsidRPr="003852FE">
        <w:t xml:space="preserve"> </w:t>
      </w:r>
      <w:r w:rsidRPr="003852FE">
        <w:t>пенсионной</w:t>
      </w:r>
      <w:r w:rsidR="003852FE" w:rsidRPr="003852FE">
        <w:t xml:space="preserve"> </w:t>
      </w:r>
      <w:r w:rsidRPr="003852FE">
        <w:t>отрасли</w:t>
      </w:r>
      <w:r w:rsidR="003852FE" w:rsidRPr="003852FE">
        <w:t xml:space="preserve"> </w:t>
      </w:r>
      <w:r w:rsidRPr="003852FE">
        <w:t>стран</w:t>
      </w:r>
      <w:r w:rsidR="003852FE" w:rsidRPr="003852FE">
        <w:t xml:space="preserve"> </w:t>
      </w:r>
      <w:r w:rsidRPr="003852FE">
        <w:t>ближнего</w:t>
      </w:r>
      <w:r w:rsidR="003852FE" w:rsidRPr="003852FE">
        <w:t xml:space="preserve"> </w:t>
      </w:r>
      <w:r w:rsidRPr="003852FE">
        <w:t>зарубежья</w:t>
      </w:r>
      <w:bookmarkEnd w:id="117"/>
      <w:bookmarkEnd w:id="118"/>
      <w:bookmarkEnd w:id="119"/>
    </w:p>
    <w:p w:rsidR="007E765B" w:rsidRPr="003852FE" w:rsidRDefault="007E765B" w:rsidP="007E765B">
      <w:pPr>
        <w:pStyle w:val="2"/>
      </w:pPr>
      <w:bookmarkStart w:id="120" w:name="_Toc151101736"/>
      <w:r w:rsidRPr="003852FE">
        <w:t>Деловой</w:t>
      </w:r>
      <w:r w:rsidR="003852FE" w:rsidRPr="003852FE">
        <w:t xml:space="preserve"> </w:t>
      </w:r>
      <w:r w:rsidRPr="003852FE">
        <w:t>Казахстан,</w:t>
      </w:r>
      <w:r w:rsidR="003852FE" w:rsidRPr="003852FE">
        <w:t xml:space="preserve"> </w:t>
      </w:r>
      <w:r w:rsidRPr="003852FE">
        <w:t>16.11.2023,</w:t>
      </w:r>
      <w:r w:rsidR="003852FE" w:rsidRPr="003852FE">
        <w:t xml:space="preserve"> </w:t>
      </w:r>
      <w:r w:rsidRPr="003852FE">
        <w:t>Пенсионная</w:t>
      </w:r>
      <w:r w:rsidR="003852FE" w:rsidRPr="003852FE">
        <w:t xml:space="preserve"> </w:t>
      </w:r>
      <w:r w:rsidRPr="003852FE">
        <w:t>реформа</w:t>
      </w:r>
      <w:r w:rsidR="003852FE" w:rsidRPr="003852FE">
        <w:t xml:space="preserve"> </w:t>
      </w:r>
      <w:r w:rsidRPr="003852FE">
        <w:t>в</w:t>
      </w:r>
      <w:r w:rsidR="003852FE" w:rsidRPr="003852FE">
        <w:t xml:space="preserve"> </w:t>
      </w:r>
      <w:r w:rsidRPr="003852FE">
        <w:t>Казахстане:</w:t>
      </w:r>
      <w:r w:rsidR="003852FE" w:rsidRPr="003852FE">
        <w:t xml:space="preserve"> </w:t>
      </w:r>
      <w:r w:rsidRPr="003852FE">
        <w:t>что</w:t>
      </w:r>
      <w:r w:rsidR="003852FE" w:rsidRPr="003852FE">
        <w:t xml:space="preserve"> </w:t>
      </w:r>
      <w:r w:rsidRPr="003852FE">
        <w:t>изменилось</w:t>
      </w:r>
      <w:r w:rsidR="003852FE" w:rsidRPr="003852FE">
        <w:t xml:space="preserve"> </w:t>
      </w:r>
      <w:r w:rsidRPr="003852FE">
        <w:t>с</w:t>
      </w:r>
      <w:r w:rsidR="003852FE" w:rsidRPr="003852FE">
        <w:t xml:space="preserve"> </w:t>
      </w:r>
      <w:r w:rsidRPr="003852FE">
        <w:t>2018</w:t>
      </w:r>
      <w:r w:rsidR="003852FE" w:rsidRPr="003852FE">
        <w:t xml:space="preserve"> </w:t>
      </w:r>
      <w:r w:rsidRPr="003852FE">
        <w:t>года</w:t>
      </w:r>
      <w:bookmarkEnd w:id="120"/>
    </w:p>
    <w:p w:rsidR="007E765B" w:rsidRPr="003852FE" w:rsidRDefault="007E765B" w:rsidP="00BF1432">
      <w:pPr>
        <w:pStyle w:val="3"/>
      </w:pPr>
      <w:bookmarkStart w:id="121" w:name="_Toc151101737"/>
      <w:r w:rsidRPr="003852FE">
        <w:t>С</w:t>
      </w:r>
      <w:r w:rsidR="003852FE" w:rsidRPr="003852FE">
        <w:t xml:space="preserve"> </w:t>
      </w:r>
      <w:r w:rsidRPr="003852FE">
        <w:t>начала</w:t>
      </w:r>
      <w:r w:rsidR="003852FE" w:rsidRPr="003852FE">
        <w:t xml:space="preserve"> </w:t>
      </w:r>
      <w:r w:rsidRPr="003852FE">
        <w:t>года</w:t>
      </w:r>
      <w:r w:rsidR="003852FE" w:rsidRPr="003852FE">
        <w:t xml:space="preserve"> </w:t>
      </w:r>
      <w:r w:rsidRPr="003852FE">
        <w:t>казахстанцам</w:t>
      </w:r>
      <w:r w:rsidR="003852FE" w:rsidRPr="003852FE">
        <w:t xml:space="preserve"> </w:t>
      </w:r>
      <w:r w:rsidRPr="003852FE">
        <w:t>выплачено</w:t>
      </w:r>
      <w:r w:rsidR="003852FE" w:rsidRPr="003852FE">
        <w:t xml:space="preserve"> </w:t>
      </w:r>
      <w:r w:rsidRPr="003852FE">
        <w:t>пенсий</w:t>
      </w:r>
      <w:r w:rsidR="003852FE" w:rsidRPr="003852FE">
        <w:t xml:space="preserve"> </w:t>
      </w:r>
      <w:r w:rsidRPr="003852FE">
        <w:t>на</w:t>
      </w:r>
      <w:r w:rsidR="003852FE" w:rsidRPr="003852FE">
        <w:t xml:space="preserve"> </w:t>
      </w:r>
      <w:r w:rsidRPr="003852FE">
        <w:t>сумму</w:t>
      </w:r>
      <w:r w:rsidR="003852FE" w:rsidRPr="003852FE">
        <w:t xml:space="preserve"> </w:t>
      </w:r>
      <w:r w:rsidRPr="003852FE">
        <w:t>более</w:t>
      </w:r>
      <w:r w:rsidR="003852FE" w:rsidRPr="003852FE">
        <w:t xml:space="preserve"> </w:t>
      </w:r>
      <w:r w:rsidRPr="003852FE">
        <w:t>2,7</w:t>
      </w:r>
      <w:r w:rsidR="003852FE" w:rsidRPr="003852FE">
        <w:t xml:space="preserve"> </w:t>
      </w:r>
      <w:r w:rsidRPr="003852FE">
        <w:t>трлн</w:t>
      </w:r>
      <w:r w:rsidR="003852FE" w:rsidRPr="003852FE">
        <w:t xml:space="preserve"> </w:t>
      </w:r>
      <w:r w:rsidRPr="003852FE">
        <w:t>тенге,</w:t>
      </w:r>
      <w:r w:rsidR="003852FE" w:rsidRPr="003852FE">
        <w:t xml:space="preserve"> </w:t>
      </w:r>
      <w:r w:rsidRPr="003852FE">
        <w:t>передает</w:t>
      </w:r>
      <w:r w:rsidR="003852FE" w:rsidRPr="003852FE">
        <w:t xml:space="preserve"> </w:t>
      </w:r>
      <w:r w:rsidRPr="003852FE">
        <w:t>DKNews.kz.</w:t>
      </w:r>
      <w:bookmarkEnd w:id="121"/>
    </w:p>
    <w:p w:rsidR="007E765B" w:rsidRPr="003852FE" w:rsidRDefault="007E765B" w:rsidP="007E765B">
      <w:r w:rsidRPr="003852FE">
        <w:t>С</w:t>
      </w:r>
      <w:r w:rsidR="003852FE" w:rsidRPr="003852FE">
        <w:t xml:space="preserve"> </w:t>
      </w:r>
      <w:r w:rsidRPr="003852FE">
        <w:t>начала</w:t>
      </w:r>
      <w:r w:rsidR="003852FE" w:rsidRPr="003852FE">
        <w:t xml:space="preserve"> </w:t>
      </w:r>
      <w:r w:rsidRPr="003852FE">
        <w:t>года</w:t>
      </w:r>
      <w:r w:rsidR="003852FE" w:rsidRPr="003852FE">
        <w:t xml:space="preserve"> </w:t>
      </w:r>
      <w:r w:rsidRPr="003852FE">
        <w:t>из</w:t>
      </w:r>
      <w:r w:rsidR="003852FE" w:rsidRPr="003852FE">
        <w:t xml:space="preserve"> </w:t>
      </w:r>
      <w:r w:rsidRPr="003852FE">
        <w:t>республиканского</w:t>
      </w:r>
      <w:r w:rsidR="003852FE" w:rsidRPr="003852FE">
        <w:t xml:space="preserve"> </w:t>
      </w:r>
      <w:r w:rsidRPr="003852FE">
        <w:t>бюджета</w:t>
      </w:r>
      <w:r w:rsidR="003852FE" w:rsidRPr="003852FE">
        <w:t xml:space="preserve"> </w:t>
      </w:r>
      <w:r w:rsidRPr="003852FE">
        <w:t>выплачено</w:t>
      </w:r>
      <w:r w:rsidR="003852FE" w:rsidRPr="003852FE">
        <w:t xml:space="preserve"> </w:t>
      </w:r>
      <w:r w:rsidRPr="003852FE">
        <w:t>пенсий</w:t>
      </w:r>
      <w:r w:rsidR="003852FE" w:rsidRPr="003852FE">
        <w:t xml:space="preserve"> </w:t>
      </w:r>
      <w:r w:rsidRPr="003852FE">
        <w:t>на</w:t>
      </w:r>
      <w:r w:rsidR="003852FE" w:rsidRPr="003852FE">
        <w:t xml:space="preserve"> </w:t>
      </w:r>
      <w:r w:rsidRPr="003852FE">
        <w:t>сумму</w:t>
      </w:r>
      <w:r w:rsidR="003852FE" w:rsidRPr="003852FE">
        <w:t xml:space="preserve"> </w:t>
      </w:r>
      <w:r w:rsidRPr="003852FE">
        <w:t>2</w:t>
      </w:r>
      <w:r w:rsidR="003852FE" w:rsidRPr="003852FE">
        <w:t xml:space="preserve"> </w:t>
      </w:r>
      <w:r w:rsidRPr="003852FE">
        <w:t>трлн</w:t>
      </w:r>
      <w:r w:rsidR="003852FE" w:rsidRPr="003852FE">
        <w:t xml:space="preserve"> </w:t>
      </w:r>
      <w:r w:rsidRPr="003852FE">
        <w:t>755,2</w:t>
      </w:r>
      <w:r w:rsidR="003852FE" w:rsidRPr="003852FE">
        <w:t xml:space="preserve"> </w:t>
      </w:r>
      <w:r w:rsidRPr="003852FE">
        <w:t>млрд</w:t>
      </w:r>
      <w:r w:rsidR="003852FE" w:rsidRPr="003852FE">
        <w:t xml:space="preserve"> </w:t>
      </w:r>
      <w:r w:rsidRPr="003852FE">
        <w:t>тенге,</w:t>
      </w:r>
      <w:r w:rsidR="003852FE" w:rsidRPr="003852FE">
        <w:t xml:space="preserve"> </w:t>
      </w:r>
      <w:r w:rsidRPr="003852FE">
        <w:t>из</w:t>
      </w:r>
      <w:r w:rsidR="003852FE" w:rsidRPr="003852FE">
        <w:t xml:space="preserve"> </w:t>
      </w:r>
      <w:r w:rsidRPr="003852FE">
        <w:t>них:</w:t>
      </w:r>
    </w:p>
    <w:p w:rsidR="007E765B" w:rsidRPr="003852FE" w:rsidRDefault="002200DB" w:rsidP="007E765B">
      <w:r w:rsidRPr="003852FE">
        <w:t>-</w:t>
      </w:r>
      <w:r w:rsidR="003852FE" w:rsidRPr="003852FE">
        <w:t xml:space="preserve"> </w:t>
      </w:r>
      <w:r w:rsidR="007E765B" w:rsidRPr="003852FE">
        <w:t>на</w:t>
      </w:r>
      <w:r w:rsidR="003852FE" w:rsidRPr="003852FE">
        <w:t xml:space="preserve"> </w:t>
      </w:r>
      <w:r w:rsidR="007E765B" w:rsidRPr="003852FE">
        <w:t>выплату</w:t>
      </w:r>
      <w:r w:rsidR="003852FE" w:rsidRPr="003852FE">
        <w:t xml:space="preserve"> </w:t>
      </w:r>
      <w:r w:rsidR="007E765B" w:rsidRPr="003852FE">
        <w:t>базовой</w:t>
      </w:r>
      <w:r w:rsidR="003852FE" w:rsidRPr="003852FE">
        <w:t xml:space="preserve"> </w:t>
      </w:r>
      <w:r w:rsidR="007E765B" w:rsidRPr="003852FE">
        <w:t>пенсии</w:t>
      </w:r>
      <w:r w:rsidR="003852FE" w:rsidRPr="003852FE">
        <w:t xml:space="preserve"> </w:t>
      </w:r>
      <w:r w:rsidR="007E765B" w:rsidRPr="003852FE">
        <w:t>направлено</w:t>
      </w:r>
      <w:r w:rsidR="003852FE" w:rsidRPr="003852FE">
        <w:t xml:space="preserve"> - </w:t>
      </w:r>
      <w:r w:rsidR="007E765B" w:rsidRPr="003852FE">
        <w:t>845,2</w:t>
      </w:r>
      <w:r w:rsidR="003852FE" w:rsidRPr="003852FE">
        <w:t xml:space="preserve"> </w:t>
      </w:r>
      <w:r w:rsidR="007E765B" w:rsidRPr="003852FE">
        <w:t>млрд</w:t>
      </w:r>
      <w:r w:rsidR="003852FE" w:rsidRPr="003852FE">
        <w:t xml:space="preserve"> </w:t>
      </w:r>
      <w:r w:rsidR="007E765B" w:rsidRPr="003852FE">
        <w:t>тенге,</w:t>
      </w:r>
    </w:p>
    <w:p w:rsidR="007E765B" w:rsidRPr="003852FE" w:rsidRDefault="002200DB" w:rsidP="007E765B">
      <w:r w:rsidRPr="003852FE">
        <w:t>-</w:t>
      </w:r>
      <w:r w:rsidR="003852FE" w:rsidRPr="003852FE">
        <w:t xml:space="preserve"> </w:t>
      </w:r>
      <w:r w:rsidR="007E765B" w:rsidRPr="003852FE">
        <w:t>солидарной</w:t>
      </w:r>
      <w:r w:rsidR="003852FE" w:rsidRPr="003852FE">
        <w:t xml:space="preserve"> </w:t>
      </w:r>
      <w:r w:rsidR="007E765B" w:rsidRPr="003852FE">
        <w:t>пенсии</w:t>
      </w:r>
      <w:r w:rsidR="003852FE" w:rsidRPr="003852FE">
        <w:t xml:space="preserve"> - </w:t>
      </w:r>
      <w:r w:rsidR="007E765B" w:rsidRPr="003852FE">
        <w:t>1</w:t>
      </w:r>
      <w:r w:rsidR="003852FE" w:rsidRPr="003852FE">
        <w:t xml:space="preserve"> </w:t>
      </w:r>
      <w:r w:rsidR="007E765B" w:rsidRPr="003852FE">
        <w:t>трлн</w:t>
      </w:r>
      <w:r w:rsidR="003852FE" w:rsidRPr="003852FE">
        <w:t xml:space="preserve"> </w:t>
      </w:r>
      <w:r w:rsidR="007E765B" w:rsidRPr="003852FE">
        <w:t>910</w:t>
      </w:r>
      <w:r w:rsidR="003852FE" w:rsidRPr="003852FE">
        <w:t xml:space="preserve"> </w:t>
      </w:r>
      <w:r w:rsidR="007E765B" w:rsidRPr="003852FE">
        <w:t>млрд</w:t>
      </w:r>
      <w:r w:rsidR="003852FE" w:rsidRPr="003852FE">
        <w:t xml:space="preserve"> </w:t>
      </w:r>
      <w:r w:rsidR="007E765B" w:rsidRPr="003852FE">
        <w:t>тенге.</w:t>
      </w:r>
    </w:p>
    <w:p w:rsidR="007E765B" w:rsidRPr="003852FE" w:rsidRDefault="007E765B" w:rsidP="007E765B">
      <w:r w:rsidRPr="003852FE">
        <w:t>По</w:t>
      </w:r>
      <w:r w:rsidR="003852FE" w:rsidRPr="003852FE">
        <w:t xml:space="preserve"> </w:t>
      </w:r>
      <w:r w:rsidRPr="003852FE">
        <w:t>состоянию</w:t>
      </w:r>
      <w:r w:rsidR="003852FE" w:rsidRPr="003852FE">
        <w:t xml:space="preserve"> </w:t>
      </w:r>
      <w:r w:rsidRPr="003852FE">
        <w:t>на</w:t>
      </w:r>
      <w:r w:rsidR="003852FE" w:rsidRPr="003852FE">
        <w:t xml:space="preserve"> </w:t>
      </w:r>
      <w:r w:rsidRPr="003852FE">
        <w:t>1</w:t>
      </w:r>
      <w:r w:rsidR="003852FE" w:rsidRPr="003852FE">
        <w:t xml:space="preserve"> </w:t>
      </w:r>
      <w:r w:rsidRPr="003852FE">
        <w:t>ноября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численность</w:t>
      </w:r>
      <w:r w:rsidR="003852FE" w:rsidRPr="003852FE">
        <w:t xml:space="preserve"> </w:t>
      </w:r>
      <w:r w:rsidRPr="003852FE">
        <w:t>пенсионеров</w:t>
      </w:r>
      <w:r w:rsidR="003852FE" w:rsidRPr="003852FE">
        <w:t xml:space="preserve"> </w:t>
      </w:r>
      <w:r w:rsidRPr="003852FE">
        <w:t>составляет</w:t>
      </w:r>
      <w:r w:rsidR="003852FE" w:rsidRPr="003852FE">
        <w:t xml:space="preserve"> </w:t>
      </w:r>
      <w:r w:rsidRPr="003852FE">
        <w:t>2</w:t>
      </w:r>
      <w:r w:rsidR="003852FE" w:rsidRPr="003852FE">
        <w:t xml:space="preserve"> </w:t>
      </w:r>
      <w:r w:rsidRPr="003852FE">
        <w:t>млн</w:t>
      </w:r>
      <w:r w:rsidR="003852FE" w:rsidRPr="003852FE">
        <w:t xml:space="preserve"> </w:t>
      </w:r>
      <w:r w:rsidRPr="003852FE">
        <w:t>320</w:t>
      </w:r>
      <w:r w:rsidR="003852FE" w:rsidRPr="003852FE">
        <w:t xml:space="preserve"> </w:t>
      </w:r>
      <w:r w:rsidRPr="003852FE">
        <w:t>тыс.</w:t>
      </w:r>
      <w:r w:rsidR="003852FE" w:rsidRPr="003852FE">
        <w:t xml:space="preserve"> </w:t>
      </w:r>
      <w:r w:rsidRPr="003852FE">
        <w:t>человек.</w:t>
      </w:r>
    </w:p>
    <w:p w:rsidR="007E765B" w:rsidRPr="003852FE" w:rsidRDefault="007E765B" w:rsidP="007E765B">
      <w:r w:rsidRPr="003852FE">
        <w:t>Средний</w:t>
      </w:r>
      <w:r w:rsidR="003852FE" w:rsidRPr="003852FE">
        <w:t xml:space="preserve"> </w:t>
      </w:r>
      <w:r w:rsidRPr="003852FE">
        <w:t>размер</w:t>
      </w:r>
      <w:r w:rsidR="003852FE" w:rsidRPr="003852FE">
        <w:t xml:space="preserve"> </w:t>
      </w:r>
      <w:r w:rsidRPr="003852FE">
        <w:t>совокупной</w:t>
      </w:r>
      <w:r w:rsidR="003852FE" w:rsidRPr="003852FE">
        <w:t xml:space="preserve"> </w:t>
      </w:r>
      <w:r w:rsidRPr="003852FE">
        <w:t>пенсии</w:t>
      </w:r>
      <w:r w:rsidR="003852FE" w:rsidRPr="003852FE">
        <w:t xml:space="preserve"> </w:t>
      </w:r>
      <w:r w:rsidRPr="003852FE">
        <w:t>на</w:t>
      </w:r>
      <w:r w:rsidR="003852FE" w:rsidRPr="003852FE">
        <w:t xml:space="preserve"> </w:t>
      </w:r>
      <w:r w:rsidRPr="003852FE">
        <w:t>1</w:t>
      </w:r>
      <w:r w:rsidR="003852FE" w:rsidRPr="003852FE">
        <w:t xml:space="preserve"> </w:t>
      </w:r>
      <w:r w:rsidRPr="003852FE">
        <w:t>ноября</w:t>
      </w:r>
      <w:r w:rsidR="003852FE" w:rsidRPr="003852FE">
        <w:t xml:space="preserve"> </w:t>
      </w:r>
      <w:r w:rsidRPr="003852FE">
        <w:t>2023</w:t>
      </w:r>
      <w:r w:rsidR="003852FE" w:rsidRPr="003852FE">
        <w:t xml:space="preserve"> </w:t>
      </w:r>
      <w:r w:rsidRPr="003852FE">
        <w:t>года</w:t>
      </w:r>
      <w:r w:rsidR="003852FE" w:rsidRPr="003852FE">
        <w:t xml:space="preserve"> </w:t>
      </w:r>
      <w:r w:rsidRPr="003852FE">
        <w:t>составил</w:t>
      </w:r>
      <w:r w:rsidR="003852FE" w:rsidRPr="003852FE">
        <w:t xml:space="preserve"> </w:t>
      </w:r>
      <w:r w:rsidRPr="003852FE">
        <w:t>120</w:t>
      </w:r>
      <w:r w:rsidR="003852FE" w:rsidRPr="003852FE">
        <w:t xml:space="preserve"> </w:t>
      </w:r>
      <w:r w:rsidRPr="003852FE">
        <w:t>873</w:t>
      </w:r>
      <w:r w:rsidR="003852FE" w:rsidRPr="003852FE">
        <w:t xml:space="preserve"> </w:t>
      </w:r>
      <w:r w:rsidRPr="003852FE">
        <w:t>тенге,</w:t>
      </w:r>
      <w:r w:rsidR="003852FE" w:rsidRPr="003852FE">
        <w:t xml:space="preserve"> </w:t>
      </w:r>
      <w:r w:rsidRPr="003852FE">
        <w:t>в</w:t>
      </w:r>
      <w:r w:rsidR="003852FE" w:rsidRPr="003852FE">
        <w:t xml:space="preserve"> </w:t>
      </w:r>
      <w:r w:rsidRPr="003852FE">
        <w:t>том</w:t>
      </w:r>
      <w:r w:rsidR="003852FE" w:rsidRPr="003852FE">
        <w:t xml:space="preserve"> </w:t>
      </w:r>
      <w:r w:rsidRPr="003852FE">
        <w:t>числе:</w:t>
      </w:r>
    </w:p>
    <w:p w:rsidR="007E765B" w:rsidRPr="003852FE" w:rsidRDefault="002200DB" w:rsidP="007E765B">
      <w:r w:rsidRPr="003852FE">
        <w:t>-</w:t>
      </w:r>
      <w:r w:rsidR="003852FE" w:rsidRPr="003852FE">
        <w:t xml:space="preserve"> </w:t>
      </w:r>
      <w:r w:rsidR="007E765B" w:rsidRPr="003852FE">
        <w:t>размер</w:t>
      </w:r>
      <w:r w:rsidR="003852FE" w:rsidRPr="003852FE">
        <w:t xml:space="preserve"> </w:t>
      </w:r>
      <w:r w:rsidR="007E765B" w:rsidRPr="003852FE">
        <w:t>солидарной</w:t>
      </w:r>
      <w:r w:rsidR="003852FE" w:rsidRPr="003852FE">
        <w:t xml:space="preserve"> </w:t>
      </w:r>
      <w:r w:rsidR="007E765B" w:rsidRPr="003852FE">
        <w:t>пенсии</w:t>
      </w:r>
      <w:r w:rsidR="003852FE" w:rsidRPr="003852FE">
        <w:t xml:space="preserve"> - </w:t>
      </w:r>
      <w:r w:rsidR="007E765B" w:rsidRPr="003852FE">
        <w:t>82</w:t>
      </w:r>
      <w:r w:rsidR="003852FE" w:rsidRPr="003852FE">
        <w:t xml:space="preserve"> </w:t>
      </w:r>
      <w:r w:rsidR="007E765B" w:rsidRPr="003852FE">
        <w:t>980</w:t>
      </w:r>
      <w:r w:rsidR="003852FE" w:rsidRPr="003852FE">
        <w:t xml:space="preserve"> </w:t>
      </w:r>
      <w:r w:rsidR="007E765B" w:rsidRPr="003852FE">
        <w:t>тенге,</w:t>
      </w:r>
    </w:p>
    <w:p w:rsidR="007E765B" w:rsidRPr="003852FE" w:rsidRDefault="002200DB" w:rsidP="007E765B">
      <w:r w:rsidRPr="003852FE">
        <w:t>-</w:t>
      </w:r>
      <w:r w:rsidR="003852FE" w:rsidRPr="003852FE">
        <w:t xml:space="preserve"> </w:t>
      </w:r>
      <w:r w:rsidR="007E765B" w:rsidRPr="003852FE">
        <w:t>базовой</w:t>
      </w:r>
      <w:r w:rsidR="003852FE" w:rsidRPr="003852FE">
        <w:t xml:space="preserve"> </w:t>
      </w:r>
      <w:r w:rsidR="007E765B" w:rsidRPr="003852FE">
        <w:t>пенсии</w:t>
      </w:r>
      <w:r w:rsidR="003852FE" w:rsidRPr="003852FE">
        <w:t xml:space="preserve"> - </w:t>
      </w:r>
      <w:r w:rsidR="007E765B" w:rsidRPr="003852FE">
        <w:t>37</w:t>
      </w:r>
      <w:r w:rsidR="003852FE" w:rsidRPr="003852FE">
        <w:t xml:space="preserve"> </w:t>
      </w:r>
      <w:r w:rsidR="007E765B" w:rsidRPr="003852FE">
        <w:t>893</w:t>
      </w:r>
      <w:r w:rsidR="003852FE" w:rsidRPr="003852FE">
        <w:t xml:space="preserve"> </w:t>
      </w:r>
      <w:r w:rsidR="007E765B" w:rsidRPr="003852FE">
        <w:t>тенге.</w:t>
      </w:r>
    </w:p>
    <w:p w:rsidR="007E765B" w:rsidRPr="003852FE" w:rsidRDefault="007E765B" w:rsidP="007E765B">
      <w:r w:rsidRPr="003852FE">
        <w:t>Напомним,</w:t>
      </w:r>
      <w:r w:rsidR="003852FE" w:rsidRPr="003852FE">
        <w:t xml:space="preserve"> </w:t>
      </w:r>
      <w:r w:rsidRPr="003852FE">
        <w:t>с</w:t>
      </w:r>
      <w:r w:rsidR="003852FE" w:rsidRPr="003852FE">
        <w:t xml:space="preserve"> </w:t>
      </w:r>
      <w:r w:rsidRPr="003852FE">
        <w:t>1</w:t>
      </w:r>
      <w:r w:rsidR="003852FE" w:rsidRPr="003852FE">
        <w:t xml:space="preserve"> </w:t>
      </w:r>
      <w:r w:rsidRPr="003852FE">
        <w:t>июля</w:t>
      </w:r>
      <w:r w:rsidR="003852FE" w:rsidRPr="003852FE">
        <w:t xml:space="preserve"> </w:t>
      </w:r>
      <w:r w:rsidRPr="003852FE">
        <w:t>2018</w:t>
      </w:r>
      <w:r w:rsidR="003852FE" w:rsidRPr="003852FE">
        <w:t xml:space="preserve"> </w:t>
      </w:r>
      <w:r w:rsidRPr="003852FE">
        <w:t>года</w:t>
      </w:r>
      <w:r w:rsidR="003852FE" w:rsidRPr="003852FE">
        <w:t xml:space="preserve"> </w:t>
      </w:r>
      <w:r w:rsidRPr="003852FE">
        <w:t>государственная</w:t>
      </w:r>
      <w:r w:rsidR="003852FE" w:rsidRPr="003852FE">
        <w:t xml:space="preserve"> </w:t>
      </w:r>
      <w:r w:rsidRPr="003852FE">
        <w:t>базовая</w:t>
      </w:r>
      <w:r w:rsidR="003852FE" w:rsidRPr="003852FE">
        <w:t xml:space="preserve"> </w:t>
      </w:r>
      <w:r w:rsidRPr="003852FE">
        <w:t>пенсионная</w:t>
      </w:r>
      <w:r w:rsidR="003852FE" w:rsidRPr="003852FE">
        <w:t xml:space="preserve"> </w:t>
      </w:r>
      <w:r w:rsidRPr="003852FE">
        <w:t>выплата</w:t>
      </w:r>
      <w:r w:rsidR="003852FE" w:rsidRPr="003852FE">
        <w:t xml:space="preserve"> </w:t>
      </w:r>
      <w:r w:rsidRPr="003852FE">
        <w:t>назначается</w:t>
      </w:r>
      <w:r w:rsidR="003852FE" w:rsidRPr="003852FE">
        <w:t xml:space="preserve"> </w:t>
      </w:r>
      <w:r w:rsidRPr="003852FE">
        <w:t>каждому</w:t>
      </w:r>
      <w:r w:rsidR="003852FE" w:rsidRPr="003852FE">
        <w:t xml:space="preserve"> </w:t>
      </w:r>
      <w:r w:rsidRPr="003852FE">
        <w:t>получателю</w:t>
      </w:r>
      <w:r w:rsidR="003852FE" w:rsidRPr="003852FE">
        <w:t xml:space="preserve"> </w:t>
      </w:r>
      <w:r w:rsidRPr="003852FE">
        <w:t>индивидуально,</w:t>
      </w:r>
      <w:r w:rsidR="003852FE" w:rsidRPr="003852FE">
        <w:t xml:space="preserve"> </w:t>
      </w:r>
      <w:r w:rsidRPr="003852FE">
        <w:t>с</w:t>
      </w:r>
      <w:r w:rsidR="003852FE" w:rsidRPr="003852FE">
        <w:t xml:space="preserve"> </w:t>
      </w:r>
      <w:r w:rsidRPr="003852FE">
        <w:t>учетом</w:t>
      </w:r>
      <w:r w:rsidR="003852FE" w:rsidRPr="003852FE">
        <w:t xml:space="preserve"> </w:t>
      </w:r>
      <w:r w:rsidRPr="003852FE">
        <w:t>его</w:t>
      </w:r>
      <w:r w:rsidR="003852FE" w:rsidRPr="003852FE">
        <w:t xml:space="preserve"> </w:t>
      </w:r>
      <w:r w:rsidRPr="003852FE">
        <w:t>стажа</w:t>
      </w:r>
      <w:r w:rsidR="003852FE" w:rsidRPr="003852FE">
        <w:t xml:space="preserve"> </w:t>
      </w:r>
      <w:r w:rsidRPr="003852FE">
        <w:t>участия</w:t>
      </w:r>
      <w:r w:rsidR="003852FE" w:rsidRPr="003852FE">
        <w:t xml:space="preserve"> </w:t>
      </w:r>
      <w:r w:rsidRPr="003852FE">
        <w:t>в</w:t>
      </w:r>
      <w:r w:rsidR="003852FE" w:rsidRPr="003852FE">
        <w:t xml:space="preserve"> </w:t>
      </w:r>
      <w:r w:rsidRPr="003852FE">
        <w:t>пенсионной</w:t>
      </w:r>
      <w:r w:rsidR="003852FE" w:rsidRPr="003852FE">
        <w:t xml:space="preserve"> </w:t>
      </w:r>
      <w:r w:rsidRPr="003852FE">
        <w:t>системе.</w:t>
      </w:r>
    </w:p>
    <w:p w:rsidR="007E765B" w:rsidRPr="003852FE" w:rsidRDefault="007E765B" w:rsidP="007E765B">
      <w:r w:rsidRPr="003852FE">
        <w:t>При</w:t>
      </w:r>
      <w:r w:rsidR="003852FE" w:rsidRPr="003852FE">
        <w:t xml:space="preserve"> </w:t>
      </w:r>
      <w:r w:rsidRPr="003852FE">
        <w:t>этом</w:t>
      </w:r>
      <w:r w:rsidR="003852FE" w:rsidRPr="003852FE">
        <w:t xml:space="preserve"> </w:t>
      </w:r>
      <w:r w:rsidRPr="003852FE">
        <w:t>в</w:t>
      </w:r>
      <w:r w:rsidR="003852FE" w:rsidRPr="003852FE">
        <w:t xml:space="preserve"> </w:t>
      </w:r>
      <w:r w:rsidRPr="003852FE">
        <w:t>стаж</w:t>
      </w:r>
      <w:r w:rsidR="003852FE" w:rsidRPr="003852FE">
        <w:t xml:space="preserve"> </w:t>
      </w:r>
      <w:r w:rsidRPr="003852FE">
        <w:t>участия</w:t>
      </w:r>
      <w:r w:rsidR="003852FE" w:rsidRPr="003852FE">
        <w:t xml:space="preserve"> </w:t>
      </w:r>
      <w:r w:rsidRPr="003852FE">
        <w:t>в</w:t>
      </w:r>
      <w:r w:rsidR="003852FE" w:rsidRPr="003852FE">
        <w:t xml:space="preserve"> </w:t>
      </w:r>
      <w:r w:rsidRPr="003852FE">
        <w:t>пенсионной</w:t>
      </w:r>
      <w:r w:rsidR="003852FE" w:rsidRPr="003852FE">
        <w:t xml:space="preserve"> </w:t>
      </w:r>
      <w:r w:rsidRPr="003852FE">
        <w:t>системе</w:t>
      </w:r>
      <w:r w:rsidR="003852FE" w:rsidRPr="003852FE">
        <w:t xml:space="preserve"> </w:t>
      </w:r>
      <w:r w:rsidRPr="003852FE">
        <w:t>включаются</w:t>
      </w:r>
      <w:r w:rsidR="003852FE" w:rsidRPr="003852FE">
        <w:t xml:space="preserve"> </w:t>
      </w:r>
      <w:r w:rsidRPr="003852FE">
        <w:t>трудовой</w:t>
      </w:r>
      <w:r w:rsidR="003852FE" w:rsidRPr="003852FE">
        <w:t xml:space="preserve"> </w:t>
      </w:r>
      <w:r w:rsidRPr="003852FE">
        <w:t>стаж,</w:t>
      </w:r>
      <w:r w:rsidR="003852FE" w:rsidRPr="003852FE">
        <w:t xml:space="preserve"> </w:t>
      </w:r>
      <w:r w:rsidRPr="003852FE">
        <w:t>выработанный</w:t>
      </w:r>
      <w:r w:rsidR="003852FE" w:rsidRPr="003852FE">
        <w:t xml:space="preserve"> </w:t>
      </w:r>
      <w:r w:rsidRPr="003852FE">
        <w:t>в</w:t>
      </w:r>
      <w:r w:rsidR="003852FE" w:rsidRPr="003852FE">
        <w:t xml:space="preserve"> </w:t>
      </w:r>
      <w:r w:rsidRPr="003852FE">
        <w:t>солидарной</w:t>
      </w:r>
      <w:r w:rsidR="003852FE" w:rsidRPr="003852FE">
        <w:t xml:space="preserve"> </w:t>
      </w:r>
      <w:r w:rsidRPr="003852FE">
        <w:t>системе</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1998</w:t>
      </w:r>
      <w:r w:rsidR="003852FE" w:rsidRPr="003852FE">
        <w:t xml:space="preserve"> </w:t>
      </w:r>
      <w:r w:rsidRPr="003852FE">
        <w:t>года,</w:t>
      </w:r>
      <w:r w:rsidR="003852FE" w:rsidRPr="003852FE">
        <w:t xml:space="preserve"> </w:t>
      </w:r>
      <w:r w:rsidRPr="003852FE">
        <w:t>а</w:t>
      </w:r>
      <w:r w:rsidR="003852FE" w:rsidRPr="003852FE">
        <w:t xml:space="preserve"> </w:t>
      </w:r>
      <w:r w:rsidRPr="003852FE">
        <w:t>также</w:t>
      </w:r>
      <w:r w:rsidR="003852FE" w:rsidRPr="003852FE">
        <w:t xml:space="preserve"> </w:t>
      </w:r>
      <w:r w:rsidRPr="003852FE">
        <w:t>периоды,</w:t>
      </w:r>
      <w:r w:rsidR="003852FE" w:rsidRPr="003852FE">
        <w:t xml:space="preserve"> </w:t>
      </w:r>
      <w:r w:rsidRPr="003852FE">
        <w:t>за</w:t>
      </w:r>
      <w:r w:rsidR="003852FE" w:rsidRPr="003852FE">
        <w:t xml:space="preserve"> </w:t>
      </w:r>
      <w:r w:rsidRPr="003852FE">
        <w:t>которые</w:t>
      </w:r>
      <w:r w:rsidR="003852FE" w:rsidRPr="003852FE">
        <w:t xml:space="preserve"> </w:t>
      </w:r>
      <w:r w:rsidRPr="003852FE">
        <w:t>уплачивались</w:t>
      </w:r>
      <w:r w:rsidR="003852FE" w:rsidRPr="003852FE">
        <w:t xml:space="preserve"> </w:t>
      </w:r>
      <w:r w:rsidRPr="003852FE">
        <w:t>обязательные</w:t>
      </w:r>
      <w:r w:rsidR="003852FE" w:rsidRPr="003852FE">
        <w:t xml:space="preserve"> </w:t>
      </w:r>
      <w:r w:rsidRPr="003852FE">
        <w:t>пенсионные</w:t>
      </w:r>
      <w:r w:rsidR="003852FE" w:rsidRPr="003852FE">
        <w:t xml:space="preserve"> </w:t>
      </w:r>
      <w:r w:rsidRPr="003852FE">
        <w:t>взносы</w:t>
      </w:r>
      <w:r w:rsidR="003852FE" w:rsidRPr="003852FE">
        <w:t xml:space="preserve"> </w:t>
      </w:r>
      <w:r w:rsidRPr="003852FE">
        <w:t>(ОПВ).</w:t>
      </w:r>
    </w:p>
    <w:p w:rsidR="007E765B" w:rsidRPr="003852FE" w:rsidRDefault="007E765B" w:rsidP="007E765B">
      <w:r w:rsidRPr="003852FE">
        <w:t>Так,</w:t>
      </w:r>
      <w:r w:rsidR="003852FE" w:rsidRPr="003852FE">
        <w:t xml:space="preserve"> </w:t>
      </w:r>
      <w:r w:rsidRPr="003852FE">
        <w:t>если</w:t>
      </w:r>
      <w:r w:rsidR="003852FE" w:rsidRPr="003852FE">
        <w:t xml:space="preserve"> </w:t>
      </w:r>
      <w:r w:rsidRPr="003852FE">
        <w:t>стаж</w:t>
      </w:r>
      <w:r w:rsidR="003852FE" w:rsidRPr="003852FE">
        <w:t xml:space="preserve"> </w:t>
      </w:r>
      <w:r w:rsidRPr="003852FE">
        <w:t>участия</w:t>
      </w:r>
      <w:r w:rsidR="003852FE" w:rsidRPr="003852FE">
        <w:t xml:space="preserve"> </w:t>
      </w:r>
      <w:r w:rsidRPr="003852FE">
        <w:t>в</w:t>
      </w:r>
      <w:r w:rsidR="003852FE" w:rsidRPr="003852FE">
        <w:t xml:space="preserve"> </w:t>
      </w:r>
      <w:r w:rsidRPr="003852FE">
        <w:t>пенсионной</w:t>
      </w:r>
      <w:r w:rsidR="003852FE" w:rsidRPr="003852FE">
        <w:t xml:space="preserve"> </w:t>
      </w:r>
      <w:r w:rsidRPr="003852FE">
        <w:t>системе</w:t>
      </w:r>
      <w:r w:rsidR="003852FE" w:rsidRPr="003852FE">
        <w:t xml:space="preserve"> </w:t>
      </w:r>
      <w:r w:rsidRPr="003852FE">
        <w:t>составляет</w:t>
      </w:r>
      <w:r w:rsidR="003852FE" w:rsidRPr="003852FE">
        <w:t xml:space="preserve"> </w:t>
      </w:r>
      <w:r w:rsidRPr="003852FE">
        <w:t>10</w:t>
      </w:r>
      <w:r w:rsidR="003852FE" w:rsidRPr="003852FE">
        <w:t xml:space="preserve"> </w:t>
      </w:r>
      <w:r w:rsidRPr="003852FE">
        <w:t>и</w:t>
      </w:r>
      <w:r w:rsidR="003852FE" w:rsidRPr="003852FE">
        <w:t xml:space="preserve"> </w:t>
      </w:r>
      <w:r w:rsidRPr="003852FE">
        <w:t>менее</w:t>
      </w:r>
      <w:r w:rsidR="003852FE" w:rsidRPr="003852FE">
        <w:t xml:space="preserve"> </w:t>
      </w:r>
      <w:r w:rsidRPr="003852FE">
        <w:t>лет,</w:t>
      </w:r>
      <w:r w:rsidR="003852FE" w:rsidRPr="003852FE">
        <w:t xml:space="preserve"> </w:t>
      </w:r>
      <w:r w:rsidRPr="003852FE">
        <w:t>а</w:t>
      </w:r>
      <w:r w:rsidR="003852FE" w:rsidRPr="003852FE">
        <w:t xml:space="preserve"> </w:t>
      </w:r>
      <w:r w:rsidRPr="003852FE">
        <w:t>также</w:t>
      </w:r>
      <w:r w:rsidR="003852FE" w:rsidRPr="003852FE">
        <w:t xml:space="preserve"> </w:t>
      </w:r>
      <w:r w:rsidRPr="003852FE">
        <w:t>при</w:t>
      </w:r>
      <w:r w:rsidR="003852FE" w:rsidRPr="003852FE">
        <w:t xml:space="preserve"> </w:t>
      </w:r>
      <w:r w:rsidRPr="003852FE">
        <w:t>его</w:t>
      </w:r>
      <w:r w:rsidR="003852FE" w:rsidRPr="003852FE">
        <w:t xml:space="preserve"> </w:t>
      </w:r>
      <w:r w:rsidRPr="003852FE">
        <w:t>отсутствии</w:t>
      </w:r>
      <w:r w:rsidR="003852FE" w:rsidRPr="003852FE">
        <w:t xml:space="preserve"> </w:t>
      </w:r>
      <w:r w:rsidRPr="003852FE">
        <w:t>размер</w:t>
      </w:r>
      <w:r w:rsidR="003852FE" w:rsidRPr="003852FE">
        <w:t xml:space="preserve"> </w:t>
      </w:r>
      <w:r w:rsidRPr="003852FE">
        <w:t>базовой</w:t>
      </w:r>
      <w:r w:rsidR="003852FE" w:rsidRPr="003852FE">
        <w:t xml:space="preserve"> </w:t>
      </w:r>
      <w:r w:rsidRPr="003852FE">
        <w:t>пенсии</w:t>
      </w:r>
      <w:r w:rsidR="003852FE" w:rsidRPr="003852FE">
        <w:t xml:space="preserve"> </w:t>
      </w:r>
      <w:r w:rsidRPr="003852FE">
        <w:t>равен</w:t>
      </w:r>
      <w:r w:rsidR="003852FE" w:rsidRPr="003852FE">
        <w:t xml:space="preserve"> </w:t>
      </w:r>
      <w:r w:rsidRPr="003852FE">
        <w:t>60%</w:t>
      </w:r>
      <w:r w:rsidR="003852FE" w:rsidRPr="003852FE">
        <w:t xml:space="preserve"> </w:t>
      </w:r>
      <w:r w:rsidRPr="003852FE">
        <w:t>от</w:t>
      </w:r>
      <w:r w:rsidR="003852FE" w:rsidRPr="003852FE">
        <w:t xml:space="preserve"> </w:t>
      </w:r>
      <w:r w:rsidRPr="003852FE">
        <w:t>величины</w:t>
      </w:r>
      <w:r w:rsidR="003852FE" w:rsidRPr="003852FE">
        <w:t xml:space="preserve"> </w:t>
      </w:r>
      <w:r w:rsidRPr="003852FE">
        <w:t>прожиточного</w:t>
      </w:r>
      <w:r w:rsidR="003852FE" w:rsidRPr="003852FE">
        <w:t xml:space="preserve"> </w:t>
      </w:r>
      <w:r w:rsidRPr="003852FE">
        <w:t>минимума,</w:t>
      </w:r>
      <w:r w:rsidR="003852FE" w:rsidRPr="003852FE">
        <w:t xml:space="preserve"> </w:t>
      </w:r>
      <w:r w:rsidRPr="003852FE">
        <w:t>далее</w:t>
      </w:r>
      <w:r w:rsidR="003852FE" w:rsidRPr="003852FE">
        <w:t xml:space="preserve"> </w:t>
      </w:r>
      <w:r w:rsidRPr="003852FE">
        <w:t>за</w:t>
      </w:r>
      <w:r w:rsidR="003852FE" w:rsidRPr="003852FE">
        <w:t xml:space="preserve"> </w:t>
      </w:r>
      <w:r w:rsidRPr="003852FE">
        <w:t>каждый</w:t>
      </w:r>
      <w:r w:rsidR="003852FE" w:rsidRPr="003852FE">
        <w:t xml:space="preserve"> </w:t>
      </w:r>
      <w:r w:rsidRPr="003852FE">
        <w:t>год</w:t>
      </w:r>
      <w:r w:rsidR="003852FE" w:rsidRPr="003852FE">
        <w:t xml:space="preserve"> </w:t>
      </w:r>
      <w:r w:rsidRPr="003852FE">
        <w:t>сверх</w:t>
      </w:r>
      <w:r w:rsidR="003852FE" w:rsidRPr="003852FE">
        <w:t xml:space="preserve"> </w:t>
      </w:r>
      <w:r w:rsidRPr="003852FE">
        <w:t>10</w:t>
      </w:r>
      <w:r w:rsidR="003852FE" w:rsidRPr="003852FE">
        <w:t xml:space="preserve"> </w:t>
      </w:r>
      <w:r w:rsidRPr="003852FE">
        <w:t>лет</w:t>
      </w:r>
      <w:r w:rsidR="003852FE" w:rsidRPr="003852FE">
        <w:t xml:space="preserve"> </w:t>
      </w:r>
      <w:r w:rsidRPr="003852FE">
        <w:t>ее</w:t>
      </w:r>
      <w:r w:rsidR="003852FE" w:rsidRPr="003852FE">
        <w:t xml:space="preserve"> </w:t>
      </w:r>
      <w:r w:rsidRPr="003852FE">
        <w:t>размер</w:t>
      </w:r>
      <w:r w:rsidR="003852FE" w:rsidRPr="003852FE">
        <w:t xml:space="preserve"> </w:t>
      </w:r>
      <w:r w:rsidRPr="003852FE">
        <w:t>увеличивается</w:t>
      </w:r>
      <w:r w:rsidR="003852FE" w:rsidRPr="003852FE">
        <w:t xml:space="preserve"> </w:t>
      </w:r>
      <w:r w:rsidRPr="003852FE">
        <w:t>на</w:t>
      </w:r>
      <w:r w:rsidR="003852FE" w:rsidRPr="003852FE">
        <w:t xml:space="preserve"> </w:t>
      </w:r>
      <w:r w:rsidRPr="003852FE">
        <w:t>2%.</w:t>
      </w:r>
      <w:r w:rsidR="003852FE" w:rsidRPr="003852FE">
        <w:t xml:space="preserve"> </w:t>
      </w:r>
      <w:r w:rsidRPr="003852FE">
        <w:t>К</w:t>
      </w:r>
      <w:r w:rsidR="003852FE" w:rsidRPr="003852FE">
        <w:t xml:space="preserve"> </w:t>
      </w:r>
      <w:r w:rsidRPr="003852FE">
        <w:t>примеру,</w:t>
      </w:r>
      <w:r w:rsidR="003852FE" w:rsidRPr="003852FE">
        <w:t xml:space="preserve"> </w:t>
      </w:r>
      <w:r w:rsidRPr="003852FE">
        <w:t>при</w:t>
      </w:r>
      <w:r w:rsidR="003852FE" w:rsidRPr="003852FE">
        <w:t xml:space="preserve"> </w:t>
      </w:r>
      <w:r w:rsidRPr="003852FE">
        <w:t>стаже</w:t>
      </w:r>
      <w:r w:rsidR="003852FE" w:rsidRPr="003852FE">
        <w:t xml:space="preserve"> </w:t>
      </w:r>
      <w:r w:rsidRPr="003852FE">
        <w:t>участия</w:t>
      </w:r>
      <w:r w:rsidR="003852FE" w:rsidRPr="003852FE">
        <w:t xml:space="preserve"> </w:t>
      </w:r>
      <w:r w:rsidRPr="003852FE">
        <w:t>20</w:t>
      </w:r>
      <w:r w:rsidR="003852FE" w:rsidRPr="003852FE">
        <w:t xml:space="preserve"> </w:t>
      </w:r>
      <w:r w:rsidRPr="003852FE">
        <w:t>лет</w:t>
      </w:r>
      <w:r w:rsidR="003852FE" w:rsidRPr="003852FE">
        <w:t xml:space="preserve"> </w:t>
      </w:r>
      <w:r w:rsidRPr="003852FE">
        <w:t>базовая</w:t>
      </w:r>
      <w:r w:rsidR="003852FE" w:rsidRPr="003852FE">
        <w:t xml:space="preserve"> </w:t>
      </w:r>
      <w:r w:rsidRPr="003852FE">
        <w:t>пенсия</w:t>
      </w:r>
      <w:r w:rsidR="003852FE" w:rsidRPr="003852FE">
        <w:t xml:space="preserve"> </w:t>
      </w:r>
      <w:r w:rsidRPr="003852FE">
        <w:t>составит</w:t>
      </w:r>
      <w:r w:rsidR="003852FE" w:rsidRPr="003852FE">
        <w:t xml:space="preserve"> </w:t>
      </w:r>
      <w:r w:rsidRPr="003852FE">
        <w:t>80%</w:t>
      </w:r>
      <w:r w:rsidR="003852FE" w:rsidRPr="003852FE">
        <w:t xml:space="preserve"> </w:t>
      </w:r>
      <w:r w:rsidRPr="003852FE">
        <w:t>от</w:t>
      </w:r>
      <w:r w:rsidR="003852FE" w:rsidRPr="003852FE">
        <w:t xml:space="preserve"> </w:t>
      </w:r>
      <w:r w:rsidRPr="003852FE">
        <w:t>прожиточного</w:t>
      </w:r>
      <w:r w:rsidR="003852FE" w:rsidRPr="003852FE">
        <w:t xml:space="preserve"> </w:t>
      </w:r>
      <w:r w:rsidRPr="003852FE">
        <w:t>минимума.</w:t>
      </w:r>
      <w:r w:rsidR="003852FE" w:rsidRPr="003852FE">
        <w:t xml:space="preserve"> </w:t>
      </w:r>
      <w:r w:rsidRPr="003852FE">
        <w:t>При</w:t>
      </w:r>
      <w:r w:rsidR="003852FE" w:rsidRPr="003852FE">
        <w:t xml:space="preserve"> </w:t>
      </w:r>
      <w:r w:rsidRPr="003852FE">
        <w:t>стаже</w:t>
      </w:r>
      <w:r w:rsidR="003852FE" w:rsidRPr="003852FE">
        <w:t xml:space="preserve"> </w:t>
      </w:r>
      <w:r w:rsidRPr="003852FE">
        <w:t>30</w:t>
      </w:r>
      <w:r w:rsidR="003852FE" w:rsidRPr="003852FE">
        <w:t xml:space="preserve"> </w:t>
      </w:r>
      <w:r w:rsidRPr="003852FE">
        <w:t>и</w:t>
      </w:r>
      <w:r w:rsidR="003852FE" w:rsidRPr="003852FE">
        <w:t xml:space="preserve"> </w:t>
      </w:r>
      <w:r w:rsidRPr="003852FE">
        <w:t>более</w:t>
      </w:r>
      <w:r w:rsidR="003852FE" w:rsidRPr="003852FE">
        <w:t xml:space="preserve"> </w:t>
      </w:r>
      <w:r w:rsidRPr="003852FE">
        <w:t>лет</w:t>
      </w:r>
      <w:r w:rsidR="003852FE" w:rsidRPr="003852FE">
        <w:t xml:space="preserve"> </w:t>
      </w:r>
      <w:r w:rsidRPr="003852FE">
        <w:t>она</w:t>
      </w:r>
      <w:r w:rsidR="003852FE" w:rsidRPr="003852FE">
        <w:t xml:space="preserve"> </w:t>
      </w:r>
      <w:r w:rsidRPr="003852FE">
        <w:t>устанавливается</w:t>
      </w:r>
      <w:r w:rsidR="003852FE" w:rsidRPr="003852FE">
        <w:t xml:space="preserve"> </w:t>
      </w:r>
      <w:r w:rsidRPr="003852FE">
        <w:t>в</w:t>
      </w:r>
      <w:r w:rsidR="003852FE" w:rsidRPr="003852FE">
        <w:t xml:space="preserve"> </w:t>
      </w:r>
      <w:r w:rsidRPr="003852FE">
        <w:t>максимальном</w:t>
      </w:r>
      <w:r w:rsidR="003852FE" w:rsidRPr="003852FE">
        <w:t xml:space="preserve"> </w:t>
      </w:r>
      <w:r w:rsidRPr="003852FE">
        <w:t>размере</w:t>
      </w:r>
      <w:r w:rsidR="003852FE" w:rsidRPr="003852FE">
        <w:t xml:space="preserve"> - </w:t>
      </w:r>
      <w:r w:rsidRPr="003852FE">
        <w:t>100%</w:t>
      </w:r>
      <w:r w:rsidR="003852FE" w:rsidRPr="003852FE">
        <w:t xml:space="preserve"> </w:t>
      </w:r>
      <w:r w:rsidRPr="003852FE">
        <w:t>от</w:t>
      </w:r>
      <w:r w:rsidR="003852FE" w:rsidRPr="003852FE">
        <w:t xml:space="preserve"> </w:t>
      </w:r>
      <w:r w:rsidRPr="003852FE">
        <w:t>прожиточного</w:t>
      </w:r>
      <w:r w:rsidR="003852FE" w:rsidRPr="003852FE">
        <w:t xml:space="preserve"> </w:t>
      </w:r>
      <w:r w:rsidRPr="003852FE">
        <w:t>минимума.</w:t>
      </w:r>
    </w:p>
    <w:p w:rsidR="007E765B" w:rsidRPr="003852FE" w:rsidRDefault="007E765B" w:rsidP="007E765B">
      <w:r w:rsidRPr="003852FE">
        <w:t>Если</w:t>
      </w:r>
      <w:r w:rsidR="003852FE" w:rsidRPr="003852FE">
        <w:t xml:space="preserve"> </w:t>
      </w:r>
      <w:r w:rsidRPr="003852FE">
        <w:t>за</w:t>
      </w:r>
      <w:r w:rsidR="003852FE" w:rsidRPr="003852FE">
        <w:t xml:space="preserve"> </w:t>
      </w:r>
      <w:r w:rsidRPr="003852FE">
        <w:t>один</w:t>
      </w:r>
      <w:r w:rsidR="003852FE" w:rsidRPr="003852FE">
        <w:t xml:space="preserve"> </w:t>
      </w:r>
      <w:r w:rsidRPr="003852FE">
        <w:t>месяц</w:t>
      </w:r>
      <w:r w:rsidR="003852FE" w:rsidRPr="003852FE">
        <w:t xml:space="preserve"> </w:t>
      </w:r>
      <w:r w:rsidRPr="003852FE">
        <w:t>в</w:t>
      </w:r>
      <w:r w:rsidR="003852FE" w:rsidRPr="003852FE">
        <w:t xml:space="preserve"> </w:t>
      </w:r>
      <w:r w:rsidRPr="003852FE">
        <w:t>Единый</w:t>
      </w:r>
      <w:r w:rsidR="003852FE" w:rsidRPr="003852FE">
        <w:t xml:space="preserve"> </w:t>
      </w:r>
      <w:r w:rsidRPr="003852FE">
        <w:t>накопительный</w:t>
      </w:r>
      <w:r w:rsidR="003852FE" w:rsidRPr="003852FE">
        <w:t xml:space="preserve"> </w:t>
      </w:r>
      <w:r w:rsidRPr="003852FE">
        <w:t>пенсионный</w:t>
      </w:r>
      <w:r w:rsidR="003852FE" w:rsidRPr="003852FE">
        <w:t xml:space="preserve"> </w:t>
      </w:r>
      <w:r w:rsidRPr="003852FE">
        <w:t>фонд</w:t>
      </w:r>
      <w:r w:rsidR="003852FE" w:rsidRPr="003852FE">
        <w:t xml:space="preserve"> </w:t>
      </w:r>
      <w:r w:rsidRPr="003852FE">
        <w:t>осуществлено</w:t>
      </w:r>
      <w:r w:rsidR="003852FE" w:rsidRPr="003852FE">
        <w:t xml:space="preserve"> </w:t>
      </w:r>
      <w:r w:rsidRPr="003852FE">
        <w:t>перечисление</w:t>
      </w:r>
      <w:r w:rsidR="003852FE" w:rsidRPr="003852FE">
        <w:t xml:space="preserve"> </w:t>
      </w:r>
      <w:r w:rsidRPr="003852FE">
        <w:t>ОПВ</w:t>
      </w:r>
      <w:r w:rsidR="003852FE" w:rsidRPr="003852FE">
        <w:t xml:space="preserve"> </w:t>
      </w:r>
      <w:r w:rsidRPr="003852FE">
        <w:t>несколько</w:t>
      </w:r>
      <w:r w:rsidR="003852FE" w:rsidRPr="003852FE">
        <w:t xml:space="preserve"> </w:t>
      </w:r>
      <w:r w:rsidRPr="003852FE">
        <w:t>раз,</w:t>
      </w:r>
      <w:r w:rsidR="003852FE" w:rsidRPr="003852FE">
        <w:t xml:space="preserve"> </w:t>
      </w:r>
      <w:r w:rsidRPr="003852FE">
        <w:t>период</w:t>
      </w:r>
      <w:r w:rsidR="003852FE" w:rsidRPr="003852FE">
        <w:t xml:space="preserve"> </w:t>
      </w:r>
      <w:r w:rsidRPr="003852FE">
        <w:t>участия</w:t>
      </w:r>
      <w:r w:rsidR="003852FE" w:rsidRPr="003852FE">
        <w:t xml:space="preserve"> </w:t>
      </w:r>
      <w:r w:rsidRPr="003852FE">
        <w:t>в</w:t>
      </w:r>
      <w:r w:rsidR="003852FE" w:rsidRPr="003852FE">
        <w:t xml:space="preserve"> </w:t>
      </w:r>
      <w:r w:rsidRPr="003852FE">
        <w:t>накопительной</w:t>
      </w:r>
      <w:r w:rsidR="003852FE" w:rsidRPr="003852FE">
        <w:t xml:space="preserve"> </w:t>
      </w:r>
      <w:r w:rsidRPr="003852FE">
        <w:t>системе</w:t>
      </w:r>
      <w:r w:rsidR="003852FE" w:rsidRPr="003852FE">
        <w:t xml:space="preserve"> </w:t>
      </w:r>
      <w:r w:rsidRPr="003852FE">
        <w:t>составляет</w:t>
      </w:r>
      <w:r w:rsidR="003852FE" w:rsidRPr="003852FE">
        <w:t xml:space="preserve"> </w:t>
      </w:r>
      <w:r w:rsidRPr="003852FE">
        <w:t>один</w:t>
      </w:r>
      <w:r w:rsidR="003852FE" w:rsidRPr="003852FE">
        <w:t xml:space="preserve"> </w:t>
      </w:r>
      <w:r w:rsidRPr="003852FE">
        <w:t>месяц.</w:t>
      </w:r>
    </w:p>
    <w:p w:rsidR="007E765B" w:rsidRPr="003852FE" w:rsidRDefault="007E765B" w:rsidP="007E765B">
      <w:r w:rsidRPr="003852FE">
        <w:t>Таким</w:t>
      </w:r>
      <w:r w:rsidR="003852FE" w:rsidRPr="003852FE">
        <w:t xml:space="preserve"> </w:t>
      </w:r>
      <w:r w:rsidRPr="003852FE">
        <w:t>образом,</w:t>
      </w:r>
      <w:r w:rsidR="003852FE" w:rsidRPr="003852FE">
        <w:t xml:space="preserve"> </w:t>
      </w:r>
      <w:r w:rsidRPr="003852FE">
        <w:t>чем</w:t>
      </w:r>
      <w:r w:rsidR="003852FE" w:rsidRPr="003852FE">
        <w:t xml:space="preserve"> </w:t>
      </w:r>
      <w:r w:rsidRPr="003852FE">
        <w:t>регулярнее</w:t>
      </w:r>
      <w:r w:rsidR="003852FE" w:rsidRPr="003852FE">
        <w:t xml:space="preserve"> </w:t>
      </w:r>
      <w:r w:rsidRPr="003852FE">
        <w:t>и</w:t>
      </w:r>
      <w:r w:rsidR="003852FE" w:rsidRPr="003852FE">
        <w:t xml:space="preserve"> </w:t>
      </w:r>
      <w:r w:rsidRPr="003852FE">
        <w:t>в</w:t>
      </w:r>
      <w:r w:rsidR="003852FE" w:rsidRPr="003852FE">
        <w:t xml:space="preserve"> </w:t>
      </w:r>
      <w:r w:rsidRPr="003852FE">
        <w:t>полном</w:t>
      </w:r>
      <w:r w:rsidR="003852FE" w:rsidRPr="003852FE">
        <w:t xml:space="preserve"> </w:t>
      </w:r>
      <w:r w:rsidRPr="003852FE">
        <w:t>объеме</w:t>
      </w:r>
      <w:r w:rsidR="003852FE" w:rsidRPr="003852FE">
        <w:t xml:space="preserve"> </w:t>
      </w:r>
      <w:r w:rsidRPr="003852FE">
        <w:t>уплачиваются</w:t>
      </w:r>
      <w:r w:rsidR="003852FE" w:rsidRPr="003852FE">
        <w:t xml:space="preserve"> </w:t>
      </w:r>
      <w:r w:rsidRPr="003852FE">
        <w:t>обязательные</w:t>
      </w:r>
      <w:r w:rsidR="003852FE" w:rsidRPr="003852FE">
        <w:t xml:space="preserve"> </w:t>
      </w:r>
      <w:r w:rsidRPr="003852FE">
        <w:t>пенсионные</w:t>
      </w:r>
      <w:r w:rsidR="003852FE" w:rsidRPr="003852FE">
        <w:t xml:space="preserve"> </w:t>
      </w:r>
      <w:r w:rsidRPr="003852FE">
        <w:t>взносы,</w:t>
      </w:r>
      <w:r w:rsidR="003852FE" w:rsidRPr="003852FE">
        <w:t xml:space="preserve"> </w:t>
      </w:r>
      <w:r w:rsidRPr="003852FE">
        <w:t>тем</w:t>
      </w:r>
      <w:r w:rsidR="003852FE" w:rsidRPr="003852FE">
        <w:t xml:space="preserve"> </w:t>
      </w:r>
      <w:r w:rsidRPr="003852FE">
        <w:t>больше</w:t>
      </w:r>
      <w:r w:rsidR="003852FE" w:rsidRPr="003852FE">
        <w:t xml:space="preserve"> </w:t>
      </w:r>
      <w:r w:rsidRPr="003852FE">
        <w:t>размер</w:t>
      </w:r>
      <w:r w:rsidR="003852FE" w:rsidRPr="003852FE">
        <w:t xml:space="preserve"> </w:t>
      </w:r>
      <w:r w:rsidRPr="003852FE">
        <w:t>базовой</w:t>
      </w:r>
      <w:r w:rsidR="003852FE" w:rsidRPr="003852FE">
        <w:t xml:space="preserve"> </w:t>
      </w:r>
      <w:r w:rsidRPr="003852FE">
        <w:t>пенсионной</w:t>
      </w:r>
      <w:r w:rsidR="003852FE" w:rsidRPr="003852FE">
        <w:t xml:space="preserve"> </w:t>
      </w:r>
      <w:r w:rsidRPr="003852FE">
        <w:t>выплаты</w:t>
      </w:r>
      <w:r w:rsidR="003852FE" w:rsidRPr="003852FE">
        <w:t xml:space="preserve"> </w:t>
      </w:r>
      <w:r w:rsidRPr="003852FE">
        <w:t>при</w:t>
      </w:r>
      <w:r w:rsidR="003852FE" w:rsidRPr="003852FE">
        <w:t xml:space="preserve"> </w:t>
      </w:r>
      <w:r w:rsidRPr="003852FE">
        <w:t>достижении</w:t>
      </w:r>
      <w:r w:rsidR="003852FE" w:rsidRPr="003852FE">
        <w:t xml:space="preserve"> </w:t>
      </w:r>
      <w:r w:rsidRPr="003852FE">
        <w:t>пенсионного</w:t>
      </w:r>
      <w:r w:rsidR="003852FE" w:rsidRPr="003852FE">
        <w:t xml:space="preserve"> </w:t>
      </w:r>
      <w:r w:rsidRPr="003852FE">
        <w:t>возраста.</w:t>
      </w:r>
    </w:p>
    <w:p w:rsidR="007E765B" w:rsidRPr="003852FE" w:rsidRDefault="007E765B" w:rsidP="007E765B">
      <w:r w:rsidRPr="003852FE">
        <w:lastRenderedPageBreak/>
        <w:t>В</w:t>
      </w:r>
      <w:r w:rsidR="003852FE" w:rsidRPr="003852FE">
        <w:t xml:space="preserve"> </w:t>
      </w:r>
      <w:r w:rsidRPr="003852FE">
        <w:t>свою</w:t>
      </w:r>
      <w:r w:rsidR="003852FE" w:rsidRPr="003852FE">
        <w:t xml:space="preserve"> </w:t>
      </w:r>
      <w:r w:rsidRPr="003852FE">
        <w:t>очередь</w:t>
      </w:r>
      <w:r w:rsidR="003852FE" w:rsidRPr="003852FE">
        <w:t xml:space="preserve"> </w:t>
      </w:r>
      <w:r w:rsidRPr="003852FE">
        <w:t>размеры</w:t>
      </w:r>
      <w:r w:rsidR="003852FE" w:rsidRPr="003852FE">
        <w:t xml:space="preserve"> </w:t>
      </w:r>
      <w:r w:rsidRPr="003852FE">
        <w:t>пенсионных</w:t>
      </w:r>
      <w:r w:rsidR="003852FE" w:rsidRPr="003852FE">
        <w:t xml:space="preserve"> </w:t>
      </w:r>
      <w:r w:rsidRPr="003852FE">
        <w:t>выплат</w:t>
      </w:r>
      <w:r w:rsidR="003852FE" w:rsidRPr="003852FE">
        <w:t xml:space="preserve"> </w:t>
      </w:r>
      <w:r w:rsidRPr="003852FE">
        <w:t>по</w:t>
      </w:r>
      <w:r w:rsidR="003852FE" w:rsidRPr="003852FE">
        <w:t xml:space="preserve"> </w:t>
      </w:r>
      <w:r w:rsidRPr="003852FE">
        <w:t>возрасту</w:t>
      </w:r>
      <w:r w:rsidR="003852FE" w:rsidRPr="003852FE">
        <w:t xml:space="preserve"> </w:t>
      </w:r>
      <w:r w:rsidRPr="003852FE">
        <w:t>зависят</w:t>
      </w:r>
      <w:r w:rsidR="003852FE" w:rsidRPr="003852FE">
        <w:t xml:space="preserve"> </w:t>
      </w:r>
      <w:r w:rsidRPr="003852FE">
        <w:t>от</w:t>
      </w:r>
      <w:r w:rsidR="003852FE" w:rsidRPr="003852FE">
        <w:t xml:space="preserve"> </w:t>
      </w:r>
      <w:r w:rsidRPr="003852FE">
        <w:t>трудового</w:t>
      </w:r>
      <w:r w:rsidR="003852FE" w:rsidRPr="003852FE">
        <w:t xml:space="preserve"> </w:t>
      </w:r>
      <w:r w:rsidRPr="003852FE">
        <w:t>стажа</w:t>
      </w:r>
      <w:r w:rsidR="003852FE" w:rsidRPr="003852FE">
        <w:t xml:space="preserve"> </w:t>
      </w:r>
      <w:r w:rsidRPr="003852FE">
        <w:t>по</w:t>
      </w:r>
      <w:r w:rsidR="003852FE" w:rsidRPr="003852FE">
        <w:t xml:space="preserve"> </w:t>
      </w:r>
      <w:r w:rsidRPr="003852FE">
        <w:t>состоянию</w:t>
      </w:r>
      <w:r w:rsidR="003852FE" w:rsidRPr="003852FE">
        <w:t xml:space="preserve"> </w:t>
      </w:r>
      <w:r w:rsidRPr="003852FE">
        <w:t>на</w:t>
      </w:r>
      <w:r w:rsidR="003852FE" w:rsidRPr="003852FE">
        <w:t xml:space="preserve"> </w:t>
      </w:r>
      <w:r w:rsidRPr="003852FE">
        <w:t>1</w:t>
      </w:r>
      <w:r w:rsidR="003852FE" w:rsidRPr="003852FE">
        <w:t xml:space="preserve"> </w:t>
      </w:r>
      <w:r w:rsidRPr="003852FE">
        <w:t>января</w:t>
      </w:r>
      <w:r w:rsidR="003852FE" w:rsidRPr="003852FE">
        <w:t xml:space="preserve"> </w:t>
      </w:r>
      <w:r w:rsidRPr="003852FE">
        <w:t>1998</w:t>
      </w:r>
      <w:r w:rsidR="003852FE" w:rsidRPr="003852FE">
        <w:t xml:space="preserve"> </w:t>
      </w:r>
      <w:r w:rsidRPr="003852FE">
        <w:t>года</w:t>
      </w:r>
      <w:r w:rsidR="003852FE" w:rsidRPr="003852FE">
        <w:t xml:space="preserve"> </w:t>
      </w:r>
      <w:r w:rsidRPr="003852FE">
        <w:t>(требуется</w:t>
      </w:r>
      <w:r w:rsidR="003852FE" w:rsidRPr="003852FE">
        <w:t xml:space="preserve"> </w:t>
      </w:r>
      <w:r w:rsidRPr="003852FE">
        <w:t>не</w:t>
      </w:r>
      <w:r w:rsidR="003852FE" w:rsidRPr="003852FE">
        <w:t xml:space="preserve"> </w:t>
      </w:r>
      <w:r w:rsidRPr="003852FE">
        <w:t>менее</w:t>
      </w:r>
      <w:r w:rsidR="003852FE" w:rsidRPr="003852FE">
        <w:t xml:space="preserve"> </w:t>
      </w:r>
      <w:r w:rsidRPr="003852FE">
        <w:t>6</w:t>
      </w:r>
      <w:r w:rsidR="003852FE" w:rsidRPr="003852FE">
        <w:t xml:space="preserve"> </w:t>
      </w:r>
      <w:r w:rsidRPr="003852FE">
        <w:t>месяцев)</w:t>
      </w:r>
      <w:r w:rsidR="003852FE" w:rsidRPr="003852FE">
        <w:t xml:space="preserve"> </w:t>
      </w:r>
      <w:r w:rsidRPr="003852FE">
        <w:t>и</w:t>
      </w:r>
      <w:r w:rsidR="003852FE" w:rsidRPr="003852FE">
        <w:t xml:space="preserve"> </w:t>
      </w:r>
      <w:r w:rsidRPr="003852FE">
        <w:t>среднемесячного</w:t>
      </w:r>
      <w:r w:rsidR="003852FE" w:rsidRPr="003852FE">
        <w:t xml:space="preserve"> </w:t>
      </w:r>
      <w:r w:rsidRPr="003852FE">
        <w:t>дохода,</w:t>
      </w:r>
      <w:r w:rsidR="003852FE" w:rsidRPr="003852FE">
        <w:t xml:space="preserve"> </w:t>
      </w:r>
      <w:r w:rsidRPr="003852FE">
        <w:t>полученного</w:t>
      </w:r>
      <w:r w:rsidR="003852FE" w:rsidRPr="003852FE">
        <w:t xml:space="preserve"> </w:t>
      </w:r>
      <w:r w:rsidRPr="003852FE">
        <w:t>в</w:t>
      </w:r>
      <w:r w:rsidR="003852FE" w:rsidRPr="003852FE">
        <w:t xml:space="preserve"> </w:t>
      </w:r>
      <w:r w:rsidRPr="003852FE">
        <w:t>предпенсионный</w:t>
      </w:r>
      <w:r w:rsidR="003852FE" w:rsidRPr="003852FE">
        <w:t xml:space="preserve"> </w:t>
      </w:r>
      <w:r w:rsidRPr="003852FE">
        <w:t>период.</w:t>
      </w:r>
    </w:p>
    <w:p w:rsidR="007E765B" w:rsidRPr="003852FE" w:rsidRDefault="00AE6CBA" w:rsidP="007E765B">
      <w:hyperlink r:id="rId34" w:history="1">
        <w:r w:rsidR="007E765B" w:rsidRPr="003852FE">
          <w:rPr>
            <w:rStyle w:val="a3"/>
          </w:rPr>
          <w:t>https://dknews.kz/ru/v-strane/308048-pensionnaya-reforma-v-kazahstane-chto-izmenilos-s</w:t>
        </w:r>
      </w:hyperlink>
      <w:r w:rsidR="003852FE" w:rsidRPr="003852FE">
        <w:t xml:space="preserve"> </w:t>
      </w:r>
    </w:p>
    <w:p w:rsidR="006A7277" w:rsidRPr="003852FE" w:rsidRDefault="006A7277" w:rsidP="006A7277">
      <w:pPr>
        <w:pStyle w:val="2"/>
      </w:pPr>
      <w:bookmarkStart w:id="122" w:name="_Toc151101738"/>
      <w:r w:rsidRPr="003852FE">
        <w:t>Казахстанская</w:t>
      </w:r>
      <w:r w:rsidR="003852FE" w:rsidRPr="003852FE">
        <w:t xml:space="preserve"> </w:t>
      </w:r>
      <w:r w:rsidRPr="003852FE">
        <w:t>правда,</w:t>
      </w:r>
      <w:r w:rsidR="003852FE" w:rsidRPr="003852FE">
        <w:t xml:space="preserve"> </w:t>
      </w:r>
      <w:r w:rsidRPr="003852FE">
        <w:t>16.11.2023,</w:t>
      </w:r>
      <w:r w:rsidR="003852FE" w:rsidRPr="003852FE">
        <w:t xml:space="preserve"> </w:t>
      </w:r>
      <w:r w:rsidRPr="003852FE">
        <w:t>Проблему</w:t>
      </w:r>
      <w:r w:rsidR="003852FE" w:rsidRPr="003852FE">
        <w:t xml:space="preserve"> </w:t>
      </w:r>
      <w:r w:rsidRPr="003852FE">
        <w:t>пенсионного</w:t>
      </w:r>
      <w:r w:rsidR="003852FE" w:rsidRPr="003852FE">
        <w:t xml:space="preserve"> </w:t>
      </w:r>
      <w:r w:rsidRPr="003852FE">
        <w:t>обеспечения</w:t>
      </w:r>
      <w:r w:rsidR="003852FE" w:rsidRPr="003852FE">
        <w:t xml:space="preserve"> </w:t>
      </w:r>
      <w:r w:rsidRPr="003852FE">
        <w:t>таможенников</w:t>
      </w:r>
      <w:r w:rsidR="003852FE" w:rsidRPr="003852FE">
        <w:t xml:space="preserve"> </w:t>
      </w:r>
      <w:r w:rsidRPr="003852FE">
        <w:t>поднял</w:t>
      </w:r>
      <w:r w:rsidR="003852FE" w:rsidRPr="003852FE">
        <w:t xml:space="preserve"> </w:t>
      </w:r>
      <w:r w:rsidRPr="003852FE">
        <w:t>сенатор</w:t>
      </w:r>
      <w:r w:rsidR="003852FE" w:rsidRPr="003852FE">
        <w:t xml:space="preserve"> </w:t>
      </w:r>
      <w:r w:rsidRPr="003852FE">
        <w:t>Нугманов</w:t>
      </w:r>
      <w:bookmarkEnd w:id="122"/>
    </w:p>
    <w:p w:rsidR="006A7277" w:rsidRPr="003852FE" w:rsidRDefault="006A7277" w:rsidP="00BF1432">
      <w:pPr>
        <w:pStyle w:val="3"/>
      </w:pPr>
      <w:bookmarkStart w:id="123" w:name="_Toc151101739"/>
      <w:r w:rsidRPr="003852FE">
        <w:t>В</w:t>
      </w:r>
      <w:r w:rsidR="003852FE" w:rsidRPr="003852FE">
        <w:t xml:space="preserve"> </w:t>
      </w:r>
      <w:r w:rsidRPr="003852FE">
        <w:t>своем</w:t>
      </w:r>
      <w:r w:rsidR="003852FE" w:rsidRPr="003852FE">
        <w:t xml:space="preserve"> </w:t>
      </w:r>
      <w:r w:rsidRPr="003852FE">
        <w:t>депутатском</w:t>
      </w:r>
      <w:r w:rsidR="003852FE" w:rsidRPr="003852FE">
        <w:t xml:space="preserve"> </w:t>
      </w:r>
      <w:r w:rsidRPr="003852FE">
        <w:t>запросе</w:t>
      </w:r>
      <w:r w:rsidR="003852FE" w:rsidRPr="003852FE">
        <w:t xml:space="preserve"> </w:t>
      </w:r>
      <w:r w:rsidRPr="003852FE">
        <w:t>на</w:t>
      </w:r>
      <w:r w:rsidR="003852FE" w:rsidRPr="003852FE">
        <w:t xml:space="preserve"> </w:t>
      </w:r>
      <w:r w:rsidRPr="003852FE">
        <w:t>имя</w:t>
      </w:r>
      <w:r w:rsidR="003852FE" w:rsidRPr="003852FE">
        <w:t xml:space="preserve"> </w:t>
      </w:r>
      <w:r w:rsidRPr="003852FE">
        <w:t>премьер-министра</w:t>
      </w:r>
      <w:r w:rsidR="003852FE" w:rsidRPr="003852FE">
        <w:t xml:space="preserve"> </w:t>
      </w:r>
      <w:r w:rsidRPr="003852FE">
        <w:t>сенатор</w:t>
      </w:r>
      <w:r w:rsidR="003852FE" w:rsidRPr="003852FE">
        <w:t xml:space="preserve"> </w:t>
      </w:r>
      <w:r w:rsidRPr="003852FE">
        <w:t>Амангельды</w:t>
      </w:r>
      <w:r w:rsidR="003852FE" w:rsidRPr="003852FE">
        <w:t xml:space="preserve"> </w:t>
      </w:r>
      <w:r w:rsidRPr="003852FE">
        <w:t>Нугманов</w:t>
      </w:r>
      <w:r w:rsidR="003852FE" w:rsidRPr="003852FE">
        <w:t xml:space="preserve"> </w:t>
      </w:r>
      <w:r w:rsidRPr="003852FE">
        <w:t>поднял</w:t>
      </w:r>
      <w:r w:rsidR="003852FE" w:rsidRPr="003852FE">
        <w:t xml:space="preserve"> </w:t>
      </w:r>
      <w:r w:rsidRPr="003852FE">
        <w:t>проблему,</w:t>
      </w:r>
      <w:r w:rsidR="003852FE" w:rsidRPr="003852FE">
        <w:t xml:space="preserve"> </w:t>
      </w:r>
      <w:r w:rsidRPr="003852FE">
        <w:t>касающуюся</w:t>
      </w:r>
      <w:r w:rsidR="003852FE" w:rsidRPr="003852FE">
        <w:t xml:space="preserve"> </w:t>
      </w:r>
      <w:r w:rsidRPr="003852FE">
        <w:t>пенсионного</w:t>
      </w:r>
      <w:r w:rsidR="003852FE" w:rsidRPr="003852FE">
        <w:t xml:space="preserve"> </w:t>
      </w:r>
      <w:r w:rsidRPr="003852FE">
        <w:t>обеспечения</w:t>
      </w:r>
      <w:r w:rsidR="003852FE" w:rsidRPr="003852FE">
        <w:t xml:space="preserve"> </w:t>
      </w:r>
      <w:r w:rsidRPr="003852FE">
        <w:t>сотрудников</w:t>
      </w:r>
      <w:r w:rsidR="003852FE" w:rsidRPr="003852FE">
        <w:t xml:space="preserve"> </w:t>
      </w:r>
      <w:r w:rsidRPr="003852FE">
        <w:t>таможенных</w:t>
      </w:r>
      <w:r w:rsidR="003852FE" w:rsidRPr="003852FE">
        <w:t xml:space="preserve"> </w:t>
      </w:r>
      <w:r w:rsidRPr="003852FE">
        <w:t>органов,</w:t>
      </w:r>
      <w:r w:rsidR="003852FE" w:rsidRPr="003852FE">
        <w:t xml:space="preserve"> </w:t>
      </w:r>
      <w:r w:rsidRPr="003852FE">
        <w:t>передает</w:t>
      </w:r>
      <w:r w:rsidR="003852FE" w:rsidRPr="003852FE">
        <w:t xml:space="preserve"> </w:t>
      </w:r>
      <w:r w:rsidRPr="003852FE">
        <w:t>Kazpravda.kz</w:t>
      </w:r>
      <w:r w:rsidR="003852FE" w:rsidRPr="003852FE">
        <w:t xml:space="preserve"> </w:t>
      </w:r>
      <w:r w:rsidRPr="003852FE">
        <w:t>со</w:t>
      </w:r>
      <w:r w:rsidR="003852FE" w:rsidRPr="003852FE">
        <w:t xml:space="preserve"> </w:t>
      </w:r>
      <w:r w:rsidRPr="003852FE">
        <w:t>ссылкой</w:t>
      </w:r>
      <w:r w:rsidR="003852FE" w:rsidRPr="003852FE">
        <w:t xml:space="preserve"> </w:t>
      </w:r>
      <w:r w:rsidRPr="003852FE">
        <w:t>на</w:t>
      </w:r>
      <w:r w:rsidR="003852FE" w:rsidRPr="003852FE">
        <w:t xml:space="preserve"> </w:t>
      </w:r>
      <w:r w:rsidRPr="003852FE">
        <w:t>пресс-службу</w:t>
      </w:r>
      <w:r w:rsidR="003852FE" w:rsidRPr="003852FE">
        <w:t xml:space="preserve"> </w:t>
      </w:r>
      <w:r w:rsidRPr="003852FE">
        <w:t>Сената.</w:t>
      </w:r>
      <w:bookmarkEnd w:id="123"/>
    </w:p>
    <w:p w:rsidR="006A7277" w:rsidRPr="003852FE" w:rsidRDefault="006A7277" w:rsidP="006A7277">
      <w:r w:rsidRPr="003852FE">
        <w:t>По</w:t>
      </w:r>
      <w:r w:rsidR="003852FE" w:rsidRPr="003852FE">
        <w:t xml:space="preserve"> </w:t>
      </w:r>
      <w:r w:rsidRPr="003852FE">
        <w:t>словам</w:t>
      </w:r>
      <w:r w:rsidR="003852FE" w:rsidRPr="003852FE">
        <w:t xml:space="preserve"> </w:t>
      </w:r>
      <w:r w:rsidRPr="003852FE">
        <w:t>сенатора,</w:t>
      </w:r>
      <w:r w:rsidR="003852FE" w:rsidRPr="003852FE">
        <w:t xml:space="preserve"> </w:t>
      </w:r>
      <w:r w:rsidRPr="003852FE">
        <w:t>в</w:t>
      </w:r>
      <w:r w:rsidR="003852FE" w:rsidRPr="003852FE">
        <w:t xml:space="preserve"> </w:t>
      </w:r>
      <w:r w:rsidRPr="003852FE">
        <w:t>существующем</w:t>
      </w:r>
      <w:r w:rsidR="003852FE" w:rsidRPr="003852FE">
        <w:t xml:space="preserve"> </w:t>
      </w:r>
      <w:r w:rsidRPr="003852FE">
        <w:t>законодательстве</w:t>
      </w:r>
      <w:r w:rsidR="003852FE" w:rsidRPr="003852FE">
        <w:t xml:space="preserve"> </w:t>
      </w:r>
      <w:r w:rsidRPr="003852FE">
        <w:t>есть</w:t>
      </w:r>
      <w:r w:rsidR="003852FE" w:rsidRPr="003852FE">
        <w:t xml:space="preserve"> </w:t>
      </w:r>
      <w:r w:rsidRPr="003852FE">
        <w:t>пробелы,</w:t>
      </w:r>
      <w:r w:rsidR="003852FE" w:rsidRPr="003852FE">
        <w:t xml:space="preserve"> </w:t>
      </w:r>
      <w:r w:rsidRPr="003852FE">
        <w:t>которые</w:t>
      </w:r>
      <w:r w:rsidR="003852FE" w:rsidRPr="003852FE">
        <w:t xml:space="preserve"> </w:t>
      </w:r>
      <w:r w:rsidRPr="003852FE">
        <w:t>серь</w:t>
      </w:r>
      <w:r w:rsidR="003852FE" w:rsidRPr="003852FE">
        <w:t>е</w:t>
      </w:r>
      <w:r w:rsidRPr="003852FE">
        <w:t>зно</w:t>
      </w:r>
      <w:r w:rsidR="003852FE" w:rsidRPr="003852FE">
        <w:t xml:space="preserve"> </w:t>
      </w:r>
      <w:r w:rsidRPr="003852FE">
        <w:t>отражаются</w:t>
      </w:r>
      <w:r w:rsidR="003852FE" w:rsidRPr="003852FE">
        <w:t xml:space="preserve"> </w:t>
      </w:r>
      <w:r w:rsidRPr="003852FE">
        <w:t>на</w:t>
      </w:r>
      <w:r w:rsidR="003852FE" w:rsidRPr="003852FE">
        <w:t xml:space="preserve"> </w:t>
      </w:r>
      <w:r w:rsidRPr="003852FE">
        <w:t>пенсионном</w:t>
      </w:r>
      <w:r w:rsidR="003852FE" w:rsidRPr="003852FE">
        <w:t xml:space="preserve"> </w:t>
      </w:r>
      <w:r w:rsidRPr="003852FE">
        <w:t>обеспечении</w:t>
      </w:r>
      <w:r w:rsidR="003852FE" w:rsidRPr="003852FE">
        <w:t xml:space="preserve"> </w:t>
      </w:r>
      <w:r w:rsidRPr="003852FE">
        <w:t>сотрудников</w:t>
      </w:r>
      <w:r w:rsidR="003852FE" w:rsidRPr="003852FE">
        <w:t xml:space="preserve"> </w:t>
      </w:r>
      <w:r w:rsidRPr="003852FE">
        <w:t>таможенных</w:t>
      </w:r>
      <w:r w:rsidR="003852FE" w:rsidRPr="003852FE">
        <w:t xml:space="preserve"> </w:t>
      </w:r>
      <w:r w:rsidRPr="003852FE">
        <w:t>органов.</w:t>
      </w:r>
      <w:r w:rsidR="003852FE" w:rsidRPr="003852FE">
        <w:t xml:space="preserve"> </w:t>
      </w:r>
      <w:r w:rsidRPr="003852FE">
        <w:t>Так,</w:t>
      </w:r>
      <w:r w:rsidR="003852FE" w:rsidRPr="003852FE">
        <w:t xml:space="preserve"> </w:t>
      </w:r>
      <w:r w:rsidRPr="003852FE">
        <w:t>согласно</w:t>
      </w:r>
      <w:r w:rsidR="003852FE" w:rsidRPr="003852FE">
        <w:t xml:space="preserve"> </w:t>
      </w:r>
      <w:r w:rsidRPr="003852FE">
        <w:t>нормам</w:t>
      </w:r>
      <w:r w:rsidR="003852FE" w:rsidRPr="003852FE">
        <w:t xml:space="preserve"> </w:t>
      </w:r>
      <w:r w:rsidRPr="003852FE">
        <w:t>Социального</w:t>
      </w:r>
      <w:r w:rsidR="003852FE" w:rsidRPr="003852FE">
        <w:t xml:space="preserve"> </w:t>
      </w:r>
      <w:r w:rsidRPr="003852FE">
        <w:t>кодекса,</w:t>
      </w:r>
      <w:r w:rsidR="003852FE" w:rsidRPr="003852FE">
        <w:t xml:space="preserve"> </w:t>
      </w:r>
      <w:r w:rsidRPr="003852FE">
        <w:t>право</w:t>
      </w:r>
      <w:r w:rsidR="003852FE" w:rsidRPr="003852FE">
        <w:t xml:space="preserve"> </w:t>
      </w:r>
      <w:r w:rsidRPr="003852FE">
        <w:t>на</w:t>
      </w:r>
      <w:r w:rsidR="003852FE" w:rsidRPr="003852FE">
        <w:t xml:space="preserve"> </w:t>
      </w:r>
      <w:r w:rsidRPr="003852FE">
        <w:t>пенсионные</w:t>
      </w:r>
      <w:r w:rsidR="003852FE" w:rsidRPr="003852FE">
        <w:t xml:space="preserve"> </w:t>
      </w:r>
      <w:r w:rsidRPr="003852FE">
        <w:t>выплаты</w:t>
      </w:r>
      <w:r w:rsidR="003852FE" w:rsidRPr="003852FE">
        <w:t xml:space="preserve"> </w:t>
      </w:r>
      <w:r w:rsidRPr="003852FE">
        <w:t>за</w:t>
      </w:r>
      <w:r w:rsidR="003852FE" w:rsidRPr="003852FE">
        <w:t xml:space="preserve"> </w:t>
      </w:r>
      <w:r w:rsidRPr="003852FE">
        <w:t>выслугу</w:t>
      </w:r>
      <w:r w:rsidR="003852FE" w:rsidRPr="003852FE">
        <w:t xml:space="preserve"> </w:t>
      </w:r>
      <w:r w:rsidRPr="003852FE">
        <w:t>лет</w:t>
      </w:r>
      <w:r w:rsidR="003852FE" w:rsidRPr="003852FE">
        <w:t xml:space="preserve"> </w:t>
      </w:r>
      <w:r w:rsidRPr="003852FE">
        <w:t>имеют</w:t>
      </w:r>
      <w:r w:rsidR="003852FE" w:rsidRPr="003852FE">
        <w:t xml:space="preserve"> </w:t>
      </w:r>
      <w:r w:rsidRPr="003852FE">
        <w:t>граждане,</w:t>
      </w:r>
      <w:r w:rsidR="003852FE" w:rsidRPr="003852FE">
        <w:t xml:space="preserve"> </w:t>
      </w:r>
      <w:r w:rsidRPr="003852FE">
        <w:t>работающие</w:t>
      </w:r>
      <w:r w:rsidR="003852FE" w:rsidRPr="003852FE">
        <w:t xml:space="preserve"> </w:t>
      </w:r>
      <w:r w:rsidRPr="003852FE">
        <w:t>в</w:t>
      </w:r>
      <w:r w:rsidR="003852FE" w:rsidRPr="003852FE">
        <w:t xml:space="preserve"> </w:t>
      </w:r>
      <w:r w:rsidRPr="003852FE">
        <w:t>правоохранительных</w:t>
      </w:r>
      <w:r w:rsidR="003852FE" w:rsidRPr="003852FE">
        <w:t xml:space="preserve"> </w:t>
      </w:r>
      <w:r w:rsidRPr="003852FE">
        <w:t>органах,</w:t>
      </w:r>
      <w:r w:rsidR="003852FE" w:rsidRPr="003852FE">
        <w:t xml:space="preserve"> </w:t>
      </w:r>
      <w:r w:rsidRPr="003852FE">
        <w:t>имеющие</w:t>
      </w:r>
      <w:r w:rsidR="003852FE" w:rsidRPr="003852FE">
        <w:t xml:space="preserve"> </w:t>
      </w:r>
      <w:r w:rsidRPr="003852FE">
        <w:t>специальные</w:t>
      </w:r>
      <w:r w:rsidR="003852FE" w:rsidRPr="003852FE">
        <w:t xml:space="preserve"> </w:t>
      </w:r>
      <w:r w:rsidRPr="003852FE">
        <w:t>звания,</w:t>
      </w:r>
      <w:r w:rsidR="003852FE" w:rsidRPr="003852FE">
        <w:t xml:space="preserve"> </w:t>
      </w:r>
      <w:r w:rsidRPr="003852FE">
        <w:t>классные</w:t>
      </w:r>
      <w:r w:rsidR="003852FE" w:rsidRPr="003852FE">
        <w:t xml:space="preserve"> </w:t>
      </w:r>
      <w:r w:rsidRPr="003852FE">
        <w:t>чины,</w:t>
      </w:r>
      <w:r w:rsidR="003852FE" w:rsidRPr="003852FE">
        <w:t xml:space="preserve"> </w:t>
      </w:r>
      <w:r w:rsidRPr="003852FE">
        <w:t>в</w:t>
      </w:r>
      <w:r w:rsidR="003852FE" w:rsidRPr="003852FE">
        <w:t xml:space="preserve"> </w:t>
      </w:r>
      <w:r w:rsidRPr="003852FE">
        <w:t>число</w:t>
      </w:r>
      <w:r w:rsidR="003852FE" w:rsidRPr="003852FE">
        <w:t xml:space="preserve"> </w:t>
      </w:r>
      <w:r w:rsidRPr="003852FE">
        <w:t>которых</w:t>
      </w:r>
      <w:r w:rsidR="003852FE" w:rsidRPr="003852FE">
        <w:t xml:space="preserve"> </w:t>
      </w:r>
      <w:r w:rsidRPr="003852FE">
        <w:t>также</w:t>
      </w:r>
      <w:r w:rsidR="003852FE" w:rsidRPr="003852FE">
        <w:t xml:space="preserve"> </w:t>
      </w:r>
      <w:r w:rsidRPr="003852FE">
        <w:t>входят</w:t>
      </w:r>
      <w:r w:rsidR="003852FE" w:rsidRPr="003852FE">
        <w:t xml:space="preserve"> </w:t>
      </w:r>
      <w:r w:rsidRPr="003852FE">
        <w:t>сотрудники</w:t>
      </w:r>
      <w:r w:rsidR="003852FE" w:rsidRPr="003852FE">
        <w:t xml:space="preserve"> </w:t>
      </w:r>
      <w:r w:rsidRPr="003852FE">
        <w:t>таможенных</w:t>
      </w:r>
      <w:r w:rsidR="003852FE" w:rsidRPr="003852FE">
        <w:t xml:space="preserve"> </w:t>
      </w:r>
      <w:r w:rsidRPr="003852FE">
        <w:t>органов.</w:t>
      </w:r>
    </w:p>
    <w:p w:rsidR="006A7277" w:rsidRPr="003852FE" w:rsidRDefault="003852FE" w:rsidP="006A7277">
      <w:r w:rsidRPr="003852FE">
        <w:t>«</w:t>
      </w:r>
      <w:r w:rsidR="006A7277" w:rsidRPr="003852FE">
        <w:t>На</w:t>
      </w:r>
      <w:r w:rsidRPr="003852FE">
        <w:t xml:space="preserve"> </w:t>
      </w:r>
      <w:r w:rsidR="006A7277" w:rsidRPr="003852FE">
        <w:t>основании</w:t>
      </w:r>
      <w:r w:rsidRPr="003852FE">
        <w:t xml:space="preserve"> </w:t>
      </w:r>
      <w:r w:rsidR="006A7277" w:rsidRPr="003852FE">
        <w:t>статьи</w:t>
      </w:r>
      <w:r w:rsidRPr="003852FE">
        <w:t xml:space="preserve"> </w:t>
      </w:r>
      <w:r w:rsidR="006A7277" w:rsidRPr="003852FE">
        <w:t>214</w:t>
      </w:r>
      <w:r w:rsidRPr="003852FE">
        <w:t xml:space="preserve"> </w:t>
      </w:r>
      <w:r w:rsidR="006A7277" w:rsidRPr="003852FE">
        <w:t>Кодекса,</w:t>
      </w:r>
      <w:r w:rsidRPr="003852FE">
        <w:t xml:space="preserve"> </w:t>
      </w:r>
      <w:r w:rsidR="006A7277" w:rsidRPr="003852FE">
        <w:t>правительством</w:t>
      </w:r>
      <w:r w:rsidRPr="003852FE">
        <w:t xml:space="preserve"> </w:t>
      </w:r>
      <w:r w:rsidR="006A7277" w:rsidRPr="003852FE">
        <w:t>Республики</w:t>
      </w:r>
      <w:r w:rsidRPr="003852FE">
        <w:t xml:space="preserve"> </w:t>
      </w:r>
      <w:r w:rsidR="006A7277" w:rsidRPr="003852FE">
        <w:t>Казахстан</w:t>
      </w:r>
      <w:r w:rsidRPr="003852FE">
        <w:t xml:space="preserve"> </w:t>
      </w:r>
      <w:r w:rsidR="006A7277" w:rsidRPr="003852FE">
        <w:t>29</w:t>
      </w:r>
      <w:r w:rsidRPr="003852FE">
        <w:t xml:space="preserve"> </w:t>
      </w:r>
      <w:r w:rsidR="006A7277" w:rsidRPr="003852FE">
        <w:t>августа</w:t>
      </w:r>
      <w:r w:rsidRPr="003852FE">
        <w:t xml:space="preserve"> </w:t>
      </w:r>
      <w:r w:rsidR="006A7277" w:rsidRPr="003852FE">
        <w:t>2023</w:t>
      </w:r>
      <w:r w:rsidRPr="003852FE">
        <w:t xml:space="preserve"> </w:t>
      </w:r>
      <w:r w:rsidR="006A7277" w:rsidRPr="003852FE">
        <w:t>года</w:t>
      </w:r>
      <w:r w:rsidRPr="003852FE">
        <w:t xml:space="preserve"> </w:t>
      </w:r>
      <w:r w:rsidR="006A7277" w:rsidRPr="003852FE">
        <w:t>было</w:t>
      </w:r>
      <w:r w:rsidRPr="003852FE">
        <w:t xml:space="preserve"> </w:t>
      </w:r>
      <w:r w:rsidR="006A7277" w:rsidRPr="003852FE">
        <w:t>принято</w:t>
      </w:r>
      <w:r w:rsidRPr="003852FE">
        <w:t xml:space="preserve"> </w:t>
      </w:r>
      <w:r w:rsidR="006A7277" w:rsidRPr="003852FE">
        <w:t>постановление</w:t>
      </w:r>
      <w:r w:rsidRPr="003852FE">
        <w:t xml:space="preserve"> №</w:t>
      </w:r>
      <w:r w:rsidR="006A7277" w:rsidRPr="003852FE">
        <w:t>733,</w:t>
      </w:r>
      <w:r w:rsidRPr="003852FE">
        <w:t xml:space="preserve"> </w:t>
      </w:r>
      <w:r w:rsidR="006A7277" w:rsidRPr="003852FE">
        <w:t>где</w:t>
      </w:r>
      <w:r w:rsidRPr="003852FE">
        <w:t xml:space="preserve"> </w:t>
      </w:r>
      <w:r w:rsidR="006A7277" w:rsidRPr="003852FE">
        <w:t>прописано</w:t>
      </w:r>
      <w:r w:rsidRPr="003852FE">
        <w:t xml:space="preserve"> </w:t>
      </w:r>
      <w:r w:rsidR="006A7277" w:rsidRPr="003852FE">
        <w:t>положение</w:t>
      </w:r>
      <w:r w:rsidRPr="003852FE">
        <w:t xml:space="preserve"> </w:t>
      </w:r>
      <w:r w:rsidR="006A7277" w:rsidRPr="003852FE">
        <w:t>с</w:t>
      </w:r>
      <w:r w:rsidRPr="003852FE">
        <w:t xml:space="preserve"> </w:t>
      </w:r>
      <w:r w:rsidR="006A7277" w:rsidRPr="003852FE">
        <w:t>оговоркой</w:t>
      </w:r>
      <w:r w:rsidRPr="003852FE">
        <w:t xml:space="preserve"> «</w:t>
      </w:r>
      <w:r w:rsidR="006A7277" w:rsidRPr="003852FE">
        <w:t>за</w:t>
      </w:r>
      <w:r w:rsidRPr="003852FE">
        <w:t xml:space="preserve"> </w:t>
      </w:r>
      <w:r w:rsidR="006A7277" w:rsidRPr="003852FE">
        <w:t>исключением</w:t>
      </w:r>
      <w:r w:rsidRPr="003852FE">
        <w:t xml:space="preserve"> </w:t>
      </w:r>
      <w:r w:rsidR="006A7277" w:rsidRPr="003852FE">
        <w:t>таможенных</w:t>
      </w:r>
      <w:r w:rsidRPr="003852FE">
        <w:t xml:space="preserve"> </w:t>
      </w:r>
      <w:r w:rsidR="006A7277" w:rsidRPr="003852FE">
        <w:t>органов</w:t>
      </w:r>
      <w:r w:rsidRPr="003852FE">
        <w:t>»</w:t>
      </w:r>
      <w:r w:rsidR="006A7277" w:rsidRPr="003852FE">
        <w:t>,</w:t>
      </w:r>
      <w:r w:rsidRPr="003852FE">
        <w:t xml:space="preserve"> </w:t>
      </w:r>
      <w:r w:rsidR="006A7277" w:rsidRPr="003852FE">
        <w:t>что</w:t>
      </w:r>
      <w:r w:rsidRPr="003852FE">
        <w:t xml:space="preserve"> </w:t>
      </w:r>
      <w:r w:rsidR="006A7277" w:rsidRPr="003852FE">
        <w:t>противоречит</w:t>
      </w:r>
      <w:r w:rsidRPr="003852FE">
        <w:t xml:space="preserve"> </w:t>
      </w:r>
      <w:r w:rsidR="006A7277" w:rsidRPr="003852FE">
        <w:t>действующим</w:t>
      </w:r>
      <w:r w:rsidRPr="003852FE">
        <w:t xml:space="preserve"> </w:t>
      </w:r>
      <w:r w:rsidR="006A7277" w:rsidRPr="003852FE">
        <w:t>нормам</w:t>
      </w:r>
      <w:r w:rsidRPr="003852FE">
        <w:t xml:space="preserve"> </w:t>
      </w:r>
      <w:r w:rsidR="006A7277" w:rsidRPr="003852FE">
        <w:t>Социального</w:t>
      </w:r>
      <w:r w:rsidRPr="003852FE">
        <w:t xml:space="preserve"> </w:t>
      </w:r>
      <w:r w:rsidR="006A7277" w:rsidRPr="003852FE">
        <w:t>кодекса.</w:t>
      </w:r>
      <w:r w:rsidRPr="003852FE">
        <w:t xml:space="preserve"> </w:t>
      </w:r>
      <w:r w:rsidR="006A7277" w:rsidRPr="003852FE">
        <w:t>Постановление</w:t>
      </w:r>
      <w:r w:rsidRPr="003852FE">
        <w:t xml:space="preserve"> </w:t>
      </w:r>
      <w:r w:rsidR="006A7277" w:rsidRPr="003852FE">
        <w:t>правительства</w:t>
      </w:r>
      <w:r w:rsidRPr="003852FE">
        <w:t xml:space="preserve"> </w:t>
      </w:r>
      <w:r w:rsidR="006A7277" w:rsidRPr="003852FE">
        <w:t>в</w:t>
      </w:r>
      <w:r w:rsidRPr="003852FE">
        <w:t xml:space="preserve"> </w:t>
      </w:r>
      <w:r w:rsidR="006A7277" w:rsidRPr="003852FE">
        <w:t>данном</w:t>
      </w:r>
      <w:r w:rsidRPr="003852FE">
        <w:t xml:space="preserve"> </w:t>
      </w:r>
      <w:r w:rsidR="006A7277" w:rsidRPr="003852FE">
        <w:t>случае</w:t>
      </w:r>
      <w:r w:rsidRPr="003852FE">
        <w:t xml:space="preserve"> </w:t>
      </w:r>
      <w:r w:rsidR="006A7277" w:rsidRPr="003852FE">
        <w:t>лишило</w:t>
      </w:r>
      <w:r w:rsidRPr="003852FE">
        <w:t xml:space="preserve"> </w:t>
      </w:r>
      <w:r w:rsidR="006A7277" w:rsidRPr="003852FE">
        <w:t>права</w:t>
      </w:r>
      <w:r w:rsidRPr="003852FE">
        <w:t xml:space="preserve"> </w:t>
      </w:r>
      <w:r w:rsidR="006A7277" w:rsidRPr="003852FE">
        <w:t>пенсионного</w:t>
      </w:r>
      <w:r w:rsidRPr="003852FE">
        <w:t xml:space="preserve"> </w:t>
      </w:r>
      <w:r w:rsidR="006A7277" w:rsidRPr="003852FE">
        <w:t>обеспечения</w:t>
      </w:r>
      <w:r w:rsidRPr="003852FE">
        <w:t xml:space="preserve"> </w:t>
      </w:r>
      <w:r w:rsidR="006A7277" w:rsidRPr="003852FE">
        <w:t>сотрудников</w:t>
      </w:r>
      <w:r w:rsidRPr="003852FE">
        <w:t xml:space="preserve"> </w:t>
      </w:r>
      <w:r w:rsidR="006A7277" w:rsidRPr="003852FE">
        <w:t>всего</w:t>
      </w:r>
      <w:r w:rsidRPr="003852FE">
        <w:t xml:space="preserve"> </w:t>
      </w:r>
      <w:r w:rsidR="006A7277" w:rsidRPr="003852FE">
        <w:t>правоохранительного</w:t>
      </w:r>
      <w:r w:rsidRPr="003852FE">
        <w:t xml:space="preserve"> </w:t>
      </w:r>
      <w:r w:rsidR="006A7277" w:rsidRPr="003852FE">
        <w:t>органа.</w:t>
      </w:r>
      <w:r w:rsidRPr="003852FE">
        <w:t xml:space="preserve"> </w:t>
      </w:r>
      <w:r w:rsidR="006A7277" w:rsidRPr="003852FE">
        <w:t>Сложившаяся</w:t>
      </w:r>
      <w:r w:rsidRPr="003852FE">
        <w:t xml:space="preserve"> </w:t>
      </w:r>
      <w:r w:rsidR="006A7277" w:rsidRPr="003852FE">
        <w:t>ситуация</w:t>
      </w:r>
      <w:r w:rsidRPr="003852FE">
        <w:t xml:space="preserve"> </w:t>
      </w:r>
      <w:r w:rsidR="006A7277" w:rsidRPr="003852FE">
        <w:t>не</w:t>
      </w:r>
      <w:r w:rsidRPr="003852FE">
        <w:t xml:space="preserve"> </w:t>
      </w:r>
      <w:r w:rsidR="006A7277" w:rsidRPr="003852FE">
        <w:t>позволяет</w:t>
      </w:r>
      <w:r w:rsidRPr="003852FE">
        <w:t xml:space="preserve"> </w:t>
      </w:r>
      <w:r w:rsidR="006A7277" w:rsidRPr="003852FE">
        <w:t>сотрудникам</w:t>
      </w:r>
      <w:r w:rsidRPr="003852FE">
        <w:t xml:space="preserve"> </w:t>
      </w:r>
      <w:r w:rsidR="006A7277" w:rsidRPr="003852FE">
        <w:t>таможенных</w:t>
      </w:r>
      <w:r w:rsidRPr="003852FE">
        <w:t xml:space="preserve"> </w:t>
      </w:r>
      <w:r w:rsidR="006A7277" w:rsidRPr="003852FE">
        <w:t>органов</w:t>
      </w:r>
      <w:r w:rsidRPr="003852FE">
        <w:t xml:space="preserve"> </w:t>
      </w:r>
      <w:r w:rsidR="006A7277" w:rsidRPr="003852FE">
        <w:t>выйти</w:t>
      </w:r>
      <w:r w:rsidRPr="003852FE">
        <w:t xml:space="preserve"> </w:t>
      </w:r>
      <w:r w:rsidR="006A7277" w:rsidRPr="003852FE">
        <w:t>на</w:t>
      </w:r>
      <w:r w:rsidRPr="003852FE">
        <w:t xml:space="preserve"> </w:t>
      </w:r>
      <w:r w:rsidR="006A7277" w:rsidRPr="003852FE">
        <w:t>пенсию</w:t>
      </w:r>
      <w:r w:rsidRPr="003852FE">
        <w:t xml:space="preserve"> </w:t>
      </w:r>
      <w:r w:rsidR="006A7277" w:rsidRPr="003852FE">
        <w:t>с</w:t>
      </w:r>
      <w:r w:rsidRPr="003852FE">
        <w:t xml:space="preserve"> </w:t>
      </w:r>
      <w:r w:rsidR="006A7277" w:rsidRPr="003852FE">
        <w:t>учетом</w:t>
      </w:r>
      <w:r w:rsidRPr="003852FE">
        <w:t xml:space="preserve"> </w:t>
      </w:r>
      <w:r w:rsidR="006A7277" w:rsidRPr="003852FE">
        <w:t>имеющейся</w:t>
      </w:r>
      <w:r w:rsidRPr="003852FE">
        <w:t xml:space="preserve"> </w:t>
      </w:r>
      <w:r w:rsidR="006A7277" w:rsidRPr="003852FE">
        <w:t>выслуги</w:t>
      </w:r>
      <w:r w:rsidRPr="003852FE">
        <w:t xml:space="preserve"> </w:t>
      </w:r>
      <w:r w:rsidR="006A7277" w:rsidRPr="003852FE">
        <w:t>лет</w:t>
      </w:r>
      <w:r w:rsidRPr="003852FE">
        <w:t>»</w:t>
      </w:r>
      <w:r w:rsidR="006A7277" w:rsidRPr="003852FE">
        <w:t>,</w:t>
      </w:r>
      <w:r w:rsidRPr="003852FE">
        <w:t xml:space="preserve"> - </w:t>
      </w:r>
      <w:r w:rsidR="006A7277" w:rsidRPr="003852FE">
        <w:t>сказал</w:t>
      </w:r>
      <w:r w:rsidRPr="003852FE">
        <w:t xml:space="preserve"> </w:t>
      </w:r>
      <w:r w:rsidR="006A7277" w:rsidRPr="003852FE">
        <w:t>сенатор.</w:t>
      </w:r>
    </w:p>
    <w:p w:rsidR="006A7277" w:rsidRPr="003852FE" w:rsidRDefault="006A7277" w:rsidP="006A7277">
      <w:r w:rsidRPr="003852FE">
        <w:t>В</w:t>
      </w:r>
      <w:r w:rsidR="003852FE" w:rsidRPr="003852FE">
        <w:t xml:space="preserve"> </w:t>
      </w:r>
      <w:r w:rsidRPr="003852FE">
        <w:t>этой</w:t>
      </w:r>
      <w:r w:rsidR="003852FE" w:rsidRPr="003852FE">
        <w:t xml:space="preserve"> </w:t>
      </w:r>
      <w:r w:rsidRPr="003852FE">
        <w:t>связи,</w:t>
      </w:r>
      <w:r w:rsidR="003852FE" w:rsidRPr="003852FE">
        <w:t xml:space="preserve"> </w:t>
      </w:r>
      <w:r w:rsidRPr="003852FE">
        <w:t>депутат</w:t>
      </w:r>
      <w:r w:rsidR="003852FE" w:rsidRPr="003852FE">
        <w:t xml:space="preserve"> </w:t>
      </w:r>
      <w:r w:rsidRPr="003852FE">
        <w:t>Нугманов</w:t>
      </w:r>
      <w:r w:rsidR="003852FE" w:rsidRPr="003852FE">
        <w:t xml:space="preserve"> </w:t>
      </w:r>
      <w:r w:rsidRPr="003852FE">
        <w:t>попросил</w:t>
      </w:r>
      <w:r w:rsidR="003852FE" w:rsidRPr="003852FE">
        <w:t xml:space="preserve"> </w:t>
      </w:r>
      <w:r w:rsidRPr="003852FE">
        <w:t>главу</w:t>
      </w:r>
      <w:r w:rsidR="003852FE" w:rsidRPr="003852FE">
        <w:t xml:space="preserve"> </w:t>
      </w:r>
      <w:r w:rsidRPr="003852FE">
        <w:t>Кабмина</w:t>
      </w:r>
      <w:r w:rsidR="003852FE" w:rsidRPr="003852FE">
        <w:t xml:space="preserve"> </w:t>
      </w:r>
      <w:r w:rsidRPr="003852FE">
        <w:t>Алихана</w:t>
      </w:r>
      <w:r w:rsidR="003852FE" w:rsidRPr="003852FE">
        <w:t xml:space="preserve"> </w:t>
      </w:r>
      <w:r w:rsidRPr="003852FE">
        <w:t>Смаилова</w:t>
      </w:r>
      <w:r w:rsidR="003852FE" w:rsidRPr="003852FE">
        <w:t xml:space="preserve"> </w:t>
      </w:r>
      <w:r w:rsidRPr="003852FE">
        <w:t>рассмотреть</w:t>
      </w:r>
      <w:r w:rsidR="003852FE" w:rsidRPr="003852FE">
        <w:t xml:space="preserve"> </w:t>
      </w:r>
      <w:r w:rsidRPr="003852FE">
        <w:t>решение</w:t>
      </w:r>
      <w:r w:rsidR="003852FE" w:rsidRPr="003852FE">
        <w:t xml:space="preserve"> </w:t>
      </w:r>
      <w:r w:rsidRPr="003852FE">
        <w:t>существующих</w:t>
      </w:r>
      <w:r w:rsidR="003852FE" w:rsidRPr="003852FE">
        <w:t xml:space="preserve"> </w:t>
      </w:r>
      <w:r w:rsidRPr="003852FE">
        <w:t>проблем</w:t>
      </w:r>
      <w:r w:rsidR="003852FE" w:rsidRPr="003852FE">
        <w:t xml:space="preserve"> </w:t>
      </w:r>
      <w:r w:rsidRPr="003852FE">
        <w:t>на</w:t>
      </w:r>
      <w:r w:rsidR="003852FE" w:rsidRPr="003852FE">
        <w:t xml:space="preserve"> </w:t>
      </w:r>
      <w:r w:rsidRPr="003852FE">
        <w:t>уровне</w:t>
      </w:r>
      <w:r w:rsidR="003852FE" w:rsidRPr="003852FE">
        <w:t xml:space="preserve"> </w:t>
      </w:r>
      <w:r w:rsidRPr="003852FE">
        <w:t>правительства</w:t>
      </w:r>
      <w:r w:rsidR="003852FE" w:rsidRPr="003852FE">
        <w:t xml:space="preserve"> </w:t>
      </w:r>
      <w:r w:rsidRPr="003852FE">
        <w:t>по</w:t>
      </w:r>
      <w:r w:rsidR="003852FE" w:rsidRPr="003852FE">
        <w:t xml:space="preserve"> </w:t>
      </w:r>
      <w:r w:rsidRPr="003852FE">
        <w:t>восстановлению</w:t>
      </w:r>
      <w:r w:rsidR="003852FE" w:rsidRPr="003852FE">
        <w:t xml:space="preserve"> </w:t>
      </w:r>
      <w:r w:rsidRPr="003852FE">
        <w:t>конституционных</w:t>
      </w:r>
      <w:r w:rsidR="003852FE" w:rsidRPr="003852FE">
        <w:t xml:space="preserve"> </w:t>
      </w:r>
      <w:r w:rsidRPr="003852FE">
        <w:t>прав</w:t>
      </w:r>
      <w:r w:rsidR="003852FE" w:rsidRPr="003852FE">
        <w:t xml:space="preserve"> </w:t>
      </w:r>
      <w:r w:rsidRPr="003852FE">
        <w:t>указанных</w:t>
      </w:r>
      <w:r w:rsidR="003852FE" w:rsidRPr="003852FE">
        <w:t xml:space="preserve"> </w:t>
      </w:r>
      <w:r w:rsidRPr="003852FE">
        <w:t>категорий</w:t>
      </w:r>
      <w:r w:rsidR="003852FE" w:rsidRPr="003852FE">
        <w:t xml:space="preserve"> </w:t>
      </w:r>
      <w:r w:rsidRPr="003852FE">
        <w:t>граждан.</w:t>
      </w:r>
    </w:p>
    <w:p w:rsidR="006A7277" w:rsidRPr="003852FE" w:rsidRDefault="00AE6CBA" w:rsidP="006A7277">
      <w:hyperlink r:id="rId35" w:history="1">
        <w:r w:rsidR="006A7277" w:rsidRPr="003852FE">
          <w:rPr>
            <w:rStyle w:val="a3"/>
          </w:rPr>
          <w:t>https://kazpravda.kz/n/problemu-pensionnogo-obespecheniya-tamozhennikov-podnyal-senator-amangeldy-nugmanov</w:t>
        </w:r>
      </w:hyperlink>
      <w:r w:rsidR="003852FE" w:rsidRPr="003852FE">
        <w:t xml:space="preserve"> </w:t>
      </w:r>
    </w:p>
    <w:p w:rsidR="006A7277" w:rsidRPr="003852FE" w:rsidRDefault="006A7277" w:rsidP="006A7277">
      <w:pPr>
        <w:pStyle w:val="2"/>
      </w:pPr>
      <w:bookmarkStart w:id="124" w:name="_Toc151101740"/>
      <w:r w:rsidRPr="003852FE">
        <w:t>LS,</w:t>
      </w:r>
      <w:r w:rsidR="003852FE" w:rsidRPr="003852FE">
        <w:t xml:space="preserve"> </w:t>
      </w:r>
      <w:r w:rsidRPr="003852FE">
        <w:t>16.11.2023,</w:t>
      </w:r>
      <w:r w:rsidR="003852FE" w:rsidRPr="003852FE">
        <w:t xml:space="preserve"> </w:t>
      </w:r>
      <w:r w:rsidRPr="003852FE">
        <w:t>В</w:t>
      </w:r>
      <w:r w:rsidR="003852FE" w:rsidRPr="003852FE">
        <w:t xml:space="preserve"> </w:t>
      </w:r>
      <w:r w:rsidRPr="003852FE">
        <w:t>Казахстане</w:t>
      </w:r>
      <w:r w:rsidR="003852FE" w:rsidRPr="003852FE">
        <w:t xml:space="preserve"> </w:t>
      </w:r>
      <w:r w:rsidRPr="003852FE">
        <w:t>предложили</w:t>
      </w:r>
      <w:r w:rsidR="003852FE" w:rsidRPr="003852FE">
        <w:t xml:space="preserve"> </w:t>
      </w:r>
      <w:r w:rsidRPr="003852FE">
        <w:t>по-новому</w:t>
      </w:r>
      <w:r w:rsidR="003852FE" w:rsidRPr="003852FE">
        <w:t xml:space="preserve"> </w:t>
      </w:r>
      <w:r w:rsidRPr="003852FE">
        <w:t>инвестировать</w:t>
      </w:r>
      <w:r w:rsidR="003852FE" w:rsidRPr="003852FE">
        <w:t xml:space="preserve"> </w:t>
      </w:r>
      <w:r w:rsidRPr="003852FE">
        <w:t>активы</w:t>
      </w:r>
      <w:r w:rsidR="003852FE" w:rsidRPr="003852FE">
        <w:t xml:space="preserve"> </w:t>
      </w:r>
      <w:r w:rsidRPr="003852FE">
        <w:t>ЕНПФ</w:t>
      </w:r>
      <w:bookmarkEnd w:id="124"/>
    </w:p>
    <w:p w:rsidR="006A7277" w:rsidRPr="003852FE" w:rsidRDefault="006A7277" w:rsidP="00BF1432">
      <w:pPr>
        <w:pStyle w:val="3"/>
      </w:pPr>
      <w:bookmarkStart w:id="125" w:name="_Toc151101741"/>
      <w:r w:rsidRPr="003852FE">
        <w:t>В</w:t>
      </w:r>
      <w:r w:rsidR="003852FE" w:rsidRPr="003852FE">
        <w:t xml:space="preserve"> </w:t>
      </w:r>
      <w:r w:rsidRPr="003852FE">
        <w:t>Казахстане</w:t>
      </w:r>
      <w:r w:rsidR="003852FE" w:rsidRPr="003852FE">
        <w:t xml:space="preserve"> </w:t>
      </w:r>
      <w:r w:rsidRPr="003852FE">
        <w:t>пенсионные</w:t>
      </w:r>
      <w:r w:rsidR="003852FE" w:rsidRPr="003852FE">
        <w:t xml:space="preserve"> </w:t>
      </w:r>
      <w:r w:rsidRPr="003852FE">
        <w:t>деньги</w:t>
      </w:r>
      <w:r w:rsidR="003852FE" w:rsidRPr="003852FE">
        <w:t xml:space="preserve"> </w:t>
      </w:r>
      <w:r w:rsidRPr="003852FE">
        <w:t>следует</w:t>
      </w:r>
      <w:r w:rsidR="003852FE" w:rsidRPr="003852FE">
        <w:t xml:space="preserve"> </w:t>
      </w:r>
      <w:r w:rsidRPr="003852FE">
        <w:t>инвестировать</w:t>
      </w:r>
      <w:r w:rsidR="003852FE" w:rsidRPr="003852FE">
        <w:t xml:space="preserve"> </w:t>
      </w:r>
      <w:r w:rsidRPr="003852FE">
        <w:t>в</w:t>
      </w:r>
      <w:r w:rsidR="003852FE" w:rsidRPr="003852FE">
        <w:t xml:space="preserve"> </w:t>
      </w:r>
      <w:r w:rsidRPr="003852FE">
        <w:t>корпоративные</w:t>
      </w:r>
      <w:r w:rsidR="003852FE" w:rsidRPr="003852FE">
        <w:t xml:space="preserve"> </w:t>
      </w:r>
      <w:r w:rsidRPr="003852FE">
        <w:t>ценные</w:t>
      </w:r>
      <w:r w:rsidR="003852FE" w:rsidRPr="003852FE">
        <w:t xml:space="preserve"> </w:t>
      </w:r>
      <w:r w:rsidRPr="003852FE">
        <w:t>бумаги.</w:t>
      </w:r>
      <w:r w:rsidR="003852FE" w:rsidRPr="003852FE">
        <w:t xml:space="preserve"> </w:t>
      </w:r>
      <w:r w:rsidRPr="003852FE">
        <w:t>С</w:t>
      </w:r>
      <w:r w:rsidR="003852FE" w:rsidRPr="003852FE">
        <w:t xml:space="preserve"> </w:t>
      </w:r>
      <w:r w:rsidRPr="003852FE">
        <w:t>таким</w:t>
      </w:r>
      <w:r w:rsidR="003852FE" w:rsidRPr="003852FE">
        <w:t xml:space="preserve"> </w:t>
      </w:r>
      <w:r w:rsidRPr="003852FE">
        <w:t>предложением</w:t>
      </w:r>
      <w:r w:rsidR="003852FE" w:rsidRPr="003852FE">
        <w:t xml:space="preserve"> </w:t>
      </w:r>
      <w:r w:rsidRPr="003852FE">
        <w:t>выступила</w:t>
      </w:r>
      <w:r w:rsidR="003852FE" w:rsidRPr="003852FE">
        <w:t xml:space="preserve"> </w:t>
      </w:r>
      <w:r w:rsidRPr="003852FE">
        <w:t>председатель</w:t>
      </w:r>
      <w:r w:rsidR="003852FE" w:rsidRPr="003852FE">
        <w:t xml:space="preserve"> </w:t>
      </w:r>
      <w:r w:rsidRPr="003852FE">
        <w:t>правления</w:t>
      </w:r>
      <w:r w:rsidR="003852FE" w:rsidRPr="003852FE">
        <w:t xml:space="preserve"> </w:t>
      </w:r>
      <w:r w:rsidRPr="003852FE">
        <w:t>Народного</w:t>
      </w:r>
      <w:r w:rsidR="003852FE" w:rsidRPr="003852FE">
        <w:t xml:space="preserve"> </w:t>
      </w:r>
      <w:r w:rsidRPr="003852FE">
        <w:t>банка</w:t>
      </w:r>
      <w:r w:rsidR="003852FE" w:rsidRPr="003852FE">
        <w:t xml:space="preserve"> </w:t>
      </w:r>
      <w:r w:rsidRPr="003852FE">
        <w:t>Умут</w:t>
      </w:r>
      <w:r w:rsidR="003852FE" w:rsidRPr="003852FE">
        <w:t xml:space="preserve"> </w:t>
      </w:r>
      <w:r w:rsidRPr="003852FE">
        <w:t>Шаяхметова,</w:t>
      </w:r>
      <w:r w:rsidR="003852FE" w:rsidRPr="003852FE">
        <w:t xml:space="preserve"> </w:t>
      </w:r>
      <w:r w:rsidRPr="003852FE">
        <w:t>передает</w:t>
      </w:r>
      <w:r w:rsidR="003852FE" w:rsidRPr="003852FE">
        <w:t xml:space="preserve"> </w:t>
      </w:r>
      <w:r w:rsidRPr="003852FE">
        <w:t>LS.</w:t>
      </w:r>
      <w:bookmarkEnd w:id="125"/>
    </w:p>
    <w:p w:rsidR="006A7277" w:rsidRPr="003852FE" w:rsidRDefault="006A7277" w:rsidP="006A7277">
      <w:r w:rsidRPr="003852FE">
        <w:t>В</w:t>
      </w:r>
      <w:r w:rsidR="003852FE" w:rsidRPr="003852FE">
        <w:t xml:space="preserve"> </w:t>
      </w:r>
      <w:r w:rsidRPr="003852FE">
        <w:t>ходе</w:t>
      </w:r>
      <w:r w:rsidR="003852FE" w:rsidRPr="003852FE">
        <w:t xml:space="preserve"> </w:t>
      </w:r>
      <w:r w:rsidRPr="003852FE">
        <w:t>международного</w:t>
      </w:r>
      <w:r w:rsidR="003852FE" w:rsidRPr="003852FE">
        <w:t xml:space="preserve"> </w:t>
      </w:r>
      <w:r w:rsidRPr="003852FE">
        <w:t>биржевого</w:t>
      </w:r>
      <w:r w:rsidR="003852FE" w:rsidRPr="003852FE">
        <w:t xml:space="preserve"> </w:t>
      </w:r>
      <w:r w:rsidRPr="003852FE">
        <w:t>форума</w:t>
      </w:r>
      <w:r w:rsidR="003852FE" w:rsidRPr="003852FE">
        <w:t xml:space="preserve"> </w:t>
      </w:r>
      <w:r w:rsidRPr="003852FE">
        <w:t>в</w:t>
      </w:r>
      <w:r w:rsidR="003852FE" w:rsidRPr="003852FE">
        <w:t xml:space="preserve"> </w:t>
      </w:r>
      <w:r w:rsidRPr="003852FE">
        <w:t>Алматы</w:t>
      </w:r>
      <w:r w:rsidR="003852FE" w:rsidRPr="003852FE">
        <w:t xml:space="preserve"> </w:t>
      </w:r>
      <w:r w:rsidRPr="003852FE">
        <w:t>Умут</w:t>
      </w:r>
      <w:r w:rsidR="003852FE" w:rsidRPr="003852FE">
        <w:t xml:space="preserve"> </w:t>
      </w:r>
      <w:r w:rsidRPr="003852FE">
        <w:t>Шаяхметова</w:t>
      </w:r>
      <w:r w:rsidR="003852FE" w:rsidRPr="003852FE">
        <w:t xml:space="preserve"> </w:t>
      </w:r>
      <w:r w:rsidRPr="003852FE">
        <w:t>отметила,</w:t>
      </w:r>
      <w:r w:rsidR="003852FE" w:rsidRPr="003852FE">
        <w:t xml:space="preserve"> </w:t>
      </w:r>
      <w:r w:rsidRPr="003852FE">
        <w:t>что</w:t>
      </w:r>
      <w:r w:rsidR="003852FE" w:rsidRPr="003852FE">
        <w:t xml:space="preserve"> </w:t>
      </w:r>
      <w:r w:rsidRPr="003852FE">
        <w:t>эта</w:t>
      </w:r>
      <w:r w:rsidR="003852FE" w:rsidRPr="003852FE">
        <w:t xml:space="preserve"> </w:t>
      </w:r>
      <w:r w:rsidRPr="003852FE">
        <w:t>работа</w:t>
      </w:r>
      <w:r w:rsidR="003852FE" w:rsidRPr="003852FE">
        <w:t xml:space="preserve"> </w:t>
      </w:r>
      <w:r w:rsidRPr="003852FE">
        <w:t>должна</w:t>
      </w:r>
      <w:r w:rsidR="003852FE" w:rsidRPr="003852FE">
        <w:t xml:space="preserve"> </w:t>
      </w:r>
      <w:r w:rsidRPr="003852FE">
        <w:t>идти</w:t>
      </w:r>
      <w:r w:rsidR="003852FE" w:rsidRPr="003852FE">
        <w:t xml:space="preserve"> </w:t>
      </w:r>
      <w:r w:rsidRPr="003852FE">
        <w:t>на</w:t>
      </w:r>
      <w:r w:rsidR="003852FE" w:rsidRPr="003852FE">
        <w:t xml:space="preserve"> </w:t>
      </w:r>
      <w:r w:rsidRPr="003852FE">
        <w:t>рыночных</w:t>
      </w:r>
      <w:r w:rsidR="003852FE" w:rsidRPr="003852FE">
        <w:t xml:space="preserve"> </w:t>
      </w:r>
      <w:r w:rsidRPr="003852FE">
        <w:t>условиях</w:t>
      </w:r>
      <w:r w:rsidR="003852FE" w:rsidRPr="003852FE">
        <w:t xml:space="preserve"> </w:t>
      </w:r>
      <w:r w:rsidRPr="003852FE">
        <w:t>без</w:t>
      </w:r>
      <w:r w:rsidR="003852FE" w:rsidRPr="003852FE">
        <w:t xml:space="preserve"> </w:t>
      </w:r>
      <w:r w:rsidRPr="003852FE">
        <w:t>предоставления</w:t>
      </w:r>
      <w:r w:rsidR="003852FE" w:rsidRPr="003852FE">
        <w:t xml:space="preserve"> </w:t>
      </w:r>
      <w:r w:rsidRPr="003852FE">
        <w:t>льгот.</w:t>
      </w:r>
    </w:p>
    <w:p w:rsidR="006A7277" w:rsidRPr="003852FE" w:rsidRDefault="003852FE" w:rsidP="006A7277">
      <w:r w:rsidRPr="003852FE">
        <w:t>«</w:t>
      </w:r>
      <w:r w:rsidR="006A7277" w:rsidRPr="003852FE">
        <w:t>Наверное,</w:t>
      </w:r>
      <w:r w:rsidRPr="003852FE">
        <w:t xml:space="preserve"> </w:t>
      </w:r>
      <w:r w:rsidR="006A7277" w:rsidRPr="003852FE">
        <w:t>нужно</w:t>
      </w:r>
      <w:r w:rsidRPr="003852FE">
        <w:t xml:space="preserve"> </w:t>
      </w:r>
      <w:r w:rsidR="006A7277" w:rsidRPr="003852FE">
        <w:t>поставить</w:t>
      </w:r>
      <w:r w:rsidRPr="003852FE">
        <w:t xml:space="preserve"> </w:t>
      </w:r>
      <w:r w:rsidR="006A7277" w:rsidRPr="003852FE">
        <w:t>какой-то</w:t>
      </w:r>
      <w:r w:rsidRPr="003852FE">
        <w:t xml:space="preserve"> </w:t>
      </w:r>
      <w:r w:rsidR="006A7277" w:rsidRPr="003852FE">
        <w:t>КРI</w:t>
      </w:r>
      <w:r w:rsidRPr="003852FE">
        <w:t xml:space="preserve"> </w:t>
      </w:r>
      <w:r w:rsidR="006A7277" w:rsidRPr="003852FE">
        <w:t>ЕНПФ,</w:t>
      </w:r>
      <w:r w:rsidRPr="003852FE">
        <w:t xml:space="preserve"> </w:t>
      </w:r>
      <w:r w:rsidR="006A7277" w:rsidRPr="003852FE">
        <w:t>чтобы</w:t>
      </w:r>
      <w:r w:rsidRPr="003852FE">
        <w:t xml:space="preserve"> </w:t>
      </w:r>
      <w:r w:rsidR="006A7277" w:rsidRPr="003852FE">
        <w:t>они</w:t>
      </w:r>
      <w:r w:rsidRPr="003852FE">
        <w:t xml:space="preserve"> </w:t>
      </w:r>
      <w:r w:rsidR="006A7277" w:rsidRPr="003852FE">
        <w:t>покупали</w:t>
      </w:r>
      <w:r w:rsidRPr="003852FE">
        <w:t xml:space="preserve"> </w:t>
      </w:r>
      <w:r w:rsidR="006A7277" w:rsidRPr="003852FE">
        <w:t>не</w:t>
      </w:r>
      <w:r w:rsidRPr="003852FE">
        <w:t xml:space="preserve"> </w:t>
      </w:r>
      <w:r w:rsidR="006A7277" w:rsidRPr="003852FE">
        <w:t>только</w:t>
      </w:r>
      <w:r w:rsidRPr="003852FE">
        <w:t xml:space="preserve"> </w:t>
      </w:r>
      <w:r w:rsidR="006A7277" w:rsidRPr="003852FE">
        <w:t>квазигосы</w:t>
      </w:r>
      <w:r w:rsidRPr="003852FE">
        <w:t xml:space="preserve"> </w:t>
      </w:r>
      <w:r w:rsidR="006A7277" w:rsidRPr="003852FE">
        <w:t>по</w:t>
      </w:r>
      <w:r w:rsidRPr="003852FE">
        <w:t xml:space="preserve"> </w:t>
      </w:r>
      <w:r w:rsidR="006A7277" w:rsidRPr="003852FE">
        <w:t>ставкам</w:t>
      </w:r>
      <w:r w:rsidRPr="003852FE">
        <w:t xml:space="preserve"> </w:t>
      </w:r>
      <w:r w:rsidR="006A7277" w:rsidRPr="003852FE">
        <w:t>ниже</w:t>
      </w:r>
      <w:r w:rsidRPr="003852FE">
        <w:t xml:space="preserve"> </w:t>
      </w:r>
      <w:r w:rsidR="006A7277" w:rsidRPr="003852FE">
        <w:t>рыночных,</w:t>
      </w:r>
      <w:r w:rsidRPr="003852FE">
        <w:t xml:space="preserve"> </w:t>
      </w:r>
      <w:r w:rsidR="006A7277" w:rsidRPr="003852FE">
        <w:t>но</w:t>
      </w:r>
      <w:r w:rsidRPr="003852FE">
        <w:t xml:space="preserve"> </w:t>
      </w:r>
      <w:r w:rsidR="006A7277" w:rsidRPr="003852FE">
        <w:t>также</w:t>
      </w:r>
      <w:r w:rsidRPr="003852FE">
        <w:t xml:space="preserve"> </w:t>
      </w:r>
      <w:r w:rsidR="006A7277" w:rsidRPr="003852FE">
        <w:t>и</w:t>
      </w:r>
      <w:r w:rsidRPr="003852FE">
        <w:t xml:space="preserve"> </w:t>
      </w:r>
      <w:r w:rsidR="006A7277" w:rsidRPr="003852FE">
        <w:t>приобретали</w:t>
      </w:r>
      <w:r w:rsidRPr="003852FE">
        <w:t xml:space="preserve"> </w:t>
      </w:r>
      <w:r w:rsidR="006A7277" w:rsidRPr="003852FE">
        <w:t>корпоративные</w:t>
      </w:r>
      <w:r w:rsidRPr="003852FE">
        <w:t xml:space="preserve"> </w:t>
      </w:r>
      <w:r w:rsidR="006A7277" w:rsidRPr="003852FE">
        <w:t>ценные</w:t>
      </w:r>
      <w:r w:rsidRPr="003852FE">
        <w:t xml:space="preserve"> </w:t>
      </w:r>
      <w:r w:rsidR="006A7277" w:rsidRPr="003852FE">
        <w:t>бумаги.</w:t>
      </w:r>
      <w:r w:rsidRPr="003852FE">
        <w:t xml:space="preserve"> </w:t>
      </w:r>
      <w:r w:rsidR="006A7277" w:rsidRPr="003852FE">
        <w:t>Понятно,</w:t>
      </w:r>
      <w:r w:rsidRPr="003852FE">
        <w:t xml:space="preserve"> </w:t>
      </w:r>
      <w:r w:rsidR="006A7277" w:rsidRPr="003852FE">
        <w:t>что</w:t>
      </w:r>
      <w:r w:rsidRPr="003852FE">
        <w:t xml:space="preserve"> </w:t>
      </w:r>
      <w:r w:rsidR="006A7277" w:rsidRPr="003852FE">
        <w:t>речь</w:t>
      </w:r>
      <w:r w:rsidRPr="003852FE">
        <w:t xml:space="preserve"> </w:t>
      </w:r>
      <w:r w:rsidR="006A7277" w:rsidRPr="003852FE">
        <w:t>о</w:t>
      </w:r>
      <w:r w:rsidRPr="003852FE">
        <w:t xml:space="preserve"> </w:t>
      </w:r>
      <w:r w:rsidR="006A7277" w:rsidRPr="003852FE">
        <w:t>качественных</w:t>
      </w:r>
      <w:r w:rsidRPr="003852FE">
        <w:t xml:space="preserve"> </w:t>
      </w:r>
      <w:r w:rsidR="006A7277" w:rsidRPr="003852FE">
        <w:t>эмитентах,</w:t>
      </w:r>
      <w:r w:rsidRPr="003852FE">
        <w:t xml:space="preserve"> </w:t>
      </w:r>
      <w:r w:rsidR="006A7277" w:rsidRPr="003852FE">
        <w:t>должно</w:t>
      </w:r>
      <w:r w:rsidRPr="003852FE">
        <w:t xml:space="preserve"> </w:t>
      </w:r>
      <w:r w:rsidR="006A7277" w:rsidRPr="003852FE">
        <w:t>быть</w:t>
      </w:r>
      <w:r w:rsidRPr="003852FE">
        <w:t xml:space="preserve"> </w:t>
      </w:r>
      <w:r w:rsidR="006A7277" w:rsidRPr="003852FE">
        <w:t>полностью</w:t>
      </w:r>
      <w:r w:rsidRPr="003852FE">
        <w:t xml:space="preserve"> </w:t>
      </w:r>
      <w:r w:rsidR="006A7277" w:rsidRPr="003852FE">
        <w:t>обеспечено</w:t>
      </w:r>
      <w:r w:rsidRPr="003852FE">
        <w:t xml:space="preserve"> </w:t>
      </w:r>
      <w:r w:rsidR="006A7277" w:rsidRPr="003852FE">
        <w:t>корпоративное</w:t>
      </w:r>
      <w:r w:rsidRPr="003852FE">
        <w:t xml:space="preserve"> </w:t>
      </w:r>
      <w:r w:rsidR="006A7277" w:rsidRPr="003852FE">
        <w:t>управление</w:t>
      </w:r>
      <w:r w:rsidRPr="003852FE">
        <w:t xml:space="preserve"> </w:t>
      </w:r>
      <w:r w:rsidR="006A7277" w:rsidRPr="003852FE">
        <w:t>данных</w:t>
      </w:r>
      <w:r w:rsidRPr="003852FE">
        <w:t xml:space="preserve"> </w:t>
      </w:r>
      <w:r w:rsidR="006A7277" w:rsidRPr="003852FE">
        <w:t>эмитентов</w:t>
      </w:r>
      <w:r w:rsidRPr="003852FE">
        <w:t xml:space="preserve"> </w:t>
      </w:r>
      <w:r w:rsidR="006A7277" w:rsidRPr="003852FE">
        <w:t>и</w:t>
      </w:r>
      <w:r w:rsidRPr="003852FE">
        <w:t xml:space="preserve"> </w:t>
      </w:r>
      <w:r w:rsidR="006A7277" w:rsidRPr="003852FE">
        <w:t>присутствовать</w:t>
      </w:r>
      <w:r w:rsidRPr="003852FE">
        <w:t xml:space="preserve"> </w:t>
      </w:r>
      <w:r w:rsidR="006A7277" w:rsidRPr="003852FE">
        <w:t>полная</w:t>
      </w:r>
      <w:r w:rsidRPr="003852FE">
        <w:t xml:space="preserve"> </w:t>
      </w:r>
      <w:r w:rsidR="006A7277" w:rsidRPr="003852FE">
        <w:t>прозрачность</w:t>
      </w:r>
      <w:r w:rsidRPr="003852FE">
        <w:t>»</w:t>
      </w:r>
      <w:r w:rsidR="006A7277" w:rsidRPr="003852FE">
        <w:t>,</w:t>
      </w:r>
      <w:r w:rsidRPr="003852FE">
        <w:t xml:space="preserve"> - </w:t>
      </w:r>
      <w:r w:rsidR="006A7277" w:rsidRPr="003852FE">
        <w:t>заявила</w:t>
      </w:r>
      <w:r w:rsidRPr="003852FE">
        <w:t xml:space="preserve"> </w:t>
      </w:r>
      <w:r w:rsidR="006A7277" w:rsidRPr="003852FE">
        <w:t>она.</w:t>
      </w:r>
    </w:p>
    <w:p w:rsidR="006A7277" w:rsidRPr="003852FE" w:rsidRDefault="006A7277" w:rsidP="006A7277">
      <w:r w:rsidRPr="003852FE">
        <w:lastRenderedPageBreak/>
        <w:t>Также</w:t>
      </w:r>
      <w:r w:rsidR="003852FE" w:rsidRPr="003852FE">
        <w:t xml:space="preserve"> </w:t>
      </w:r>
      <w:r w:rsidRPr="003852FE">
        <w:t>банкир</w:t>
      </w:r>
      <w:r w:rsidR="003852FE" w:rsidRPr="003852FE">
        <w:t xml:space="preserve"> </w:t>
      </w:r>
      <w:r w:rsidRPr="003852FE">
        <w:t>считает</w:t>
      </w:r>
      <w:r w:rsidR="003852FE" w:rsidRPr="003852FE">
        <w:t xml:space="preserve"> </w:t>
      </w:r>
      <w:r w:rsidRPr="003852FE">
        <w:t>большим</w:t>
      </w:r>
      <w:r w:rsidR="003852FE" w:rsidRPr="003852FE">
        <w:t xml:space="preserve"> </w:t>
      </w:r>
      <w:r w:rsidRPr="003852FE">
        <w:t>вызовом</w:t>
      </w:r>
      <w:r w:rsidR="003852FE" w:rsidRPr="003852FE">
        <w:t xml:space="preserve"> </w:t>
      </w:r>
      <w:r w:rsidRPr="003852FE">
        <w:t>участие</w:t>
      </w:r>
      <w:r w:rsidR="003852FE" w:rsidRPr="003852FE">
        <w:t xml:space="preserve"> </w:t>
      </w:r>
      <w:r w:rsidRPr="003852FE">
        <w:t>государства</w:t>
      </w:r>
      <w:r w:rsidR="003852FE" w:rsidRPr="003852FE">
        <w:t xml:space="preserve"> </w:t>
      </w:r>
      <w:r w:rsidRPr="003852FE">
        <w:t>в</w:t>
      </w:r>
      <w:r w:rsidR="003852FE" w:rsidRPr="003852FE">
        <w:t xml:space="preserve"> </w:t>
      </w:r>
      <w:r w:rsidRPr="003852FE">
        <w:t>экономике</w:t>
      </w:r>
      <w:r w:rsidR="003852FE" w:rsidRPr="003852FE">
        <w:t xml:space="preserve"> </w:t>
      </w:r>
      <w:r w:rsidRPr="003852FE">
        <w:t>и</w:t>
      </w:r>
      <w:r w:rsidR="003852FE" w:rsidRPr="003852FE">
        <w:t xml:space="preserve"> </w:t>
      </w:r>
      <w:r w:rsidRPr="003852FE">
        <w:t>превалирование</w:t>
      </w:r>
      <w:r w:rsidR="003852FE" w:rsidRPr="003852FE">
        <w:t xml:space="preserve"> </w:t>
      </w:r>
      <w:r w:rsidRPr="003852FE">
        <w:t>квазигосударственных</w:t>
      </w:r>
      <w:r w:rsidR="003852FE" w:rsidRPr="003852FE">
        <w:t xml:space="preserve"> </w:t>
      </w:r>
      <w:r w:rsidRPr="003852FE">
        <w:t>и</w:t>
      </w:r>
      <w:r w:rsidR="003852FE" w:rsidRPr="003852FE">
        <w:t xml:space="preserve"> </w:t>
      </w:r>
      <w:r w:rsidRPr="003852FE">
        <w:t>государственных</w:t>
      </w:r>
      <w:r w:rsidR="003852FE" w:rsidRPr="003852FE">
        <w:t xml:space="preserve"> </w:t>
      </w:r>
      <w:r w:rsidRPr="003852FE">
        <w:t>эмитентов,</w:t>
      </w:r>
      <w:r w:rsidR="003852FE" w:rsidRPr="003852FE">
        <w:t xml:space="preserve"> </w:t>
      </w:r>
      <w:r w:rsidRPr="003852FE">
        <w:t>а</w:t>
      </w:r>
      <w:r w:rsidR="003852FE" w:rsidRPr="003852FE">
        <w:t xml:space="preserve"> </w:t>
      </w:r>
      <w:r w:rsidRPr="003852FE">
        <w:t>также</w:t>
      </w:r>
      <w:r w:rsidR="003852FE" w:rsidRPr="003852FE">
        <w:t xml:space="preserve"> </w:t>
      </w:r>
      <w:r w:rsidRPr="003852FE">
        <w:t>инвесторов</w:t>
      </w:r>
      <w:r w:rsidR="003852FE" w:rsidRPr="003852FE">
        <w:t xml:space="preserve"> </w:t>
      </w:r>
      <w:r w:rsidRPr="003852FE">
        <w:t>на</w:t>
      </w:r>
      <w:r w:rsidR="003852FE" w:rsidRPr="003852FE">
        <w:t xml:space="preserve"> </w:t>
      </w:r>
      <w:r w:rsidRPr="003852FE">
        <w:t>рынке</w:t>
      </w:r>
      <w:r w:rsidR="003852FE" w:rsidRPr="003852FE">
        <w:t xml:space="preserve"> </w:t>
      </w:r>
      <w:r w:rsidRPr="003852FE">
        <w:t>ценных</w:t>
      </w:r>
      <w:r w:rsidR="003852FE" w:rsidRPr="003852FE">
        <w:t xml:space="preserve"> </w:t>
      </w:r>
      <w:r w:rsidRPr="003852FE">
        <w:t>бумаг.</w:t>
      </w:r>
      <w:r w:rsidR="003852FE" w:rsidRPr="003852FE">
        <w:t xml:space="preserve"> </w:t>
      </w:r>
      <w:r w:rsidRPr="003852FE">
        <w:t>По</w:t>
      </w:r>
      <w:r w:rsidR="003852FE" w:rsidRPr="003852FE">
        <w:t xml:space="preserve"> </w:t>
      </w:r>
      <w:r w:rsidRPr="003852FE">
        <w:t>ее</w:t>
      </w:r>
      <w:r w:rsidR="003852FE" w:rsidRPr="003852FE">
        <w:t xml:space="preserve"> </w:t>
      </w:r>
      <w:r w:rsidRPr="003852FE">
        <w:t>словам,</w:t>
      </w:r>
      <w:r w:rsidR="003852FE" w:rsidRPr="003852FE">
        <w:t xml:space="preserve"> </w:t>
      </w:r>
      <w:r w:rsidRPr="003852FE">
        <w:t>из</w:t>
      </w:r>
      <w:r w:rsidR="003852FE" w:rsidRPr="003852FE">
        <w:t xml:space="preserve"> </w:t>
      </w:r>
      <w:r w:rsidRPr="003852FE">
        <w:t>общего</w:t>
      </w:r>
      <w:r w:rsidR="003852FE" w:rsidRPr="003852FE">
        <w:t xml:space="preserve"> </w:t>
      </w:r>
      <w:r w:rsidRPr="003852FE">
        <w:t>объема</w:t>
      </w:r>
      <w:r w:rsidR="003852FE" w:rsidRPr="003852FE">
        <w:t xml:space="preserve"> </w:t>
      </w:r>
      <w:r w:rsidRPr="003852FE">
        <w:t>эмиссии</w:t>
      </w:r>
      <w:r w:rsidR="003852FE" w:rsidRPr="003852FE">
        <w:t xml:space="preserve"> </w:t>
      </w:r>
      <w:r w:rsidRPr="003852FE">
        <w:t>в</w:t>
      </w:r>
      <w:r w:rsidR="003852FE" w:rsidRPr="003852FE">
        <w:t xml:space="preserve"> </w:t>
      </w:r>
      <w:r w:rsidRPr="003852FE">
        <w:t>2022</w:t>
      </w:r>
      <w:r w:rsidR="003852FE" w:rsidRPr="003852FE">
        <w:t xml:space="preserve"> </w:t>
      </w:r>
      <w:r w:rsidRPr="003852FE">
        <w:t>и</w:t>
      </w:r>
      <w:r w:rsidR="003852FE" w:rsidRPr="003852FE">
        <w:t xml:space="preserve"> </w:t>
      </w:r>
      <w:r w:rsidRPr="003852FE">
        <w:t>2023</w:t>
      </w:r>
      <w:r w:rsidR="003852FE" w:rsidRPr="003852FE">
        <w:t xml:space="preserve"> </w:t>
      </w:r>
      <w:r w:rsidRPr="003852FE">
        <w:t>годах</w:t>
      </w:r>
      <w:r w:rsidR="003852FE" w:rsidRPr="003852FE">
        <w:t xml:space="preserve"> </w:t>
      </w:r>
      <w:r w:rsidRPr="003852FE">
        <w:t>90%</w:t>
      </w:r>
      <w:r w:rsidR="003852FE" w:rsidRPr="003852FE">
        <w:t xml:space="preserve"> - </w:t>
      </w:r>
      <w:r w:rsidRPr="003852FE">
        <w:t>это</w:t>
      </w:r>
      <w:r w:rsidR="003852FE" w:rsidRPr="003852FE">
        <w:t xml:space="preserve"> </w:t>
      </w:r>
      <w:r w:rsidRPr="003852FE">
        <w:t>квазигосы</w:t>
      </w:r>
      <w:r w:rsidR="003852FE" w:rsidRPr="003852FE">
        <w:t xml:space="preserve"> </w:t>
      </w:r>
      <w:r w:rsidRPr="003852FE">
        <w:t>и</w:t>
      </w:r>
      <w:r w:rsidR="003852FE" w:rsidRPr="003852FE">
        <w:t xml:space="preserve"> </w:t>
      </w:r>
      <w:r w:rsidRPr="003852FE">
        <w:t>ГЦБ.</w:t>
      </w:r>
    </w:p>
    <w:p w:rsidR="006A7277" w:rsidRPr="003852FE" w:rsidRDefault="003852FE" w:rsidP="006A7277">
      <w:r w:rsidRPr="003852FE">
        <w:t>«</w:t>
      </w:r>
      <w:r w:rsidR="006A7277" w:rsidRPr="003852FE">
        <w:t>Объем</w:t>
      </w:r>
      <w:r w:rsidRPr="003852FE">
        <w:t xml:space="preserve"> </w:t>
      </w:r>
      <w:r w:rsidR="006A7277" w:rsidRPr="003852FE">
        <w:t>выпуска</w:t>
      </w:r>
      <w:r w:rsidRPr="003852FE">
        <w:t xml:space="preserve"> </w:t>
      </w:r>
      <w:r w:rsidR="006A7277" w:rsidRPr="003852FE">
        <w:t>корпоративных,</w:t>
      </w:r>
      <w:r w:rsidRPr="003852FE">
        <w:t xml:space="preserve"> </w:t>
      </w:r>
      <w:r w:rsidR="006A7277" w:rsidRPr="003852FE">
        <w:t>частных</w:t>
      </w:r>
      <w:r w:rsidRPr="003852FE">
        <w:t xml:space="preserve"> </w:t>
      </w:r>
      <w:r w:rsidR="006A7277" w:rsidRPr="003852FE">
        <w:t>ценных</w:t>
      </w:r>
      <w:r w:rsidRPr="003852FE">
        <w:t xml:space="preserve"> </w:t>
      </w:r>
      <w:r w:rsidR="006A7277" w:rsidRPr="003852FE">
        <w:t>бумаг</w:t>
      </w:r>
      <w:r w:rsidRPr="003852FE">
        <w:t xml:space="preserve"> </w:t>
      </w:r>
      <w:r w:rsidR="006A7277" w:rsidRPr="003852FE">
        <w:t>очень</w:t>
      </w:r>
      <w:r w:rsidRPr="003852FE">
        <w:t xml:space="preserve"> </w:t>
      </w:r>
      <w:r w:rsidR="006A7277" w:rsidRPr="003852FE">
        <w:t>маленький</w:t>
      </w:r>
      <w:r w:rsidRPr="003852FE">
        <w:t xml:space="preserve"> </w:t>
      </w:r>
      <w:r w:rsidR="006A7277" w:rsidRPr="003852FE">
        <w:t>и</w:t>
      </w:r>
      <w:r w:rsidRPr="003852FE">
        <w:t xml:space="preserve"> </w:t>
      </w:r>
      <w:r w:rsidR="006A7277" w:rsidRPr="003852FE">
        <w:t>лимитированный.</w:t>
      </w:r>
      <w:r w:rsidRPr="003852FE">
        <w:t xml:space="preserve"> </w:t>
      </w:r>
      <w:r w:rsidR="006A7277" w:rsidRPr="003852FE">
        <w:t>Только</w:t>
      </w:r>
      <w:r w:rsidRPr="003852FE">
        <w:t xml:space="preserve"> </w:t>
      </w:r>
      <w:r w:rsidR="006A7277" w:rsidRPr="003852FE">
        <w:t>небольшое</w:t>
      </w:r>
      <w:r w:rsidRPr="003852FE">
        <w:t xml:space="preserve"> </w:t>
      </w:r>
      <w:r w:rsidR="006A7277" w:rsidRPr="003852FE">
        <w:t>количество</w:t>
      </w:r>
      <w:r w:rsidRPr="003852FE">
        <w:t xml:space="preserve"> </w:t>
      </w:r>
      <w:r w:rsidR="006A7277" w:rsidRPr="003852FE">
        <w:t>пошло</w:t>
      </w:r>
      <w:r w:rsidRPr="003852FE">
        <w:t xml:space="preserve"> </w:t>
      </w:r>
      <w:r w:rsidR="006A7277" w:rsidRPr="003852FE">
        <w:t>в</w:t>
      </w:r>
      <w:r w:rsidRPr="003852FE">
        <w:t xml:space="preserve"> </w:t>
      </w:r>
      <w:r w:rsidR="006A7277" w:rsidRPr="003852FE">
        <w:t>этом</w:t>
      </w:r>
      <w:r w:rsidRPr="003852FE">
        <w:t xml:space="preserve"> </w:t>
      </w:r>
      <w:r w:rsidR="006A7277" w:rsidRPr="003852FE">
        <w:t>году.</w:t>
      </w:r>
      <w:r w:rsidRPr="003852FE">
        <w:t xml:space="preserve"> </w:t>
      </w:r>
      <w:r w:rsidR="006A7277" w:rsidRPr="003852FE">
        <w:t>В</w:t>
      </w:r>
      <w:r w:rsidRPr="003852FE">
        <w:t xml:space="preserve"> </w:t>
      </w:r>
      <w:r w:rsidR="006A7277" w:rsidRPr="003852FE">
        <w:t>основном</w:t>
      </w:r>
      <w:r w:rsidRPr="003852FE">
        <w:t xml:space="preserve"> </w:t>
      </w:r>
      <w:r w:rsidR="006A7277" w:rsidRPr="003852FE">
        <w:t>это</w:t>
      </w:r>
      <w:r w:rsidRPr="003852FE">
        <w:t xml:space="preserve"> </w:t>
      </w:r>
      <w:r w:rsidR="006A7277" w:rsidRPr="003852FE">
        <w:t>МФО</w:t>
      </w:r>
      <w:r w:rsidRPr="003852FE">
        <w:t xml:space="preserve"> </w:t>
      </w:r>
      <w:r w:rsidR="006A7277" w:rsidRPr="003852FE">
        <w:t>и</w:t>
      </w:r>
      <w:r w:rsidRPr="003852FE">
        <w:t xml:space="preserve"> </w:t>
      </w:r>
      <w:r w:rsidR="006A7277" w:rsidRPr="003852FE">
        <w:t>банки.</w:t>
      </w:r>
      <w:r w:rsidRPr="003852FE">
        <w:t xml:space="preserve"> </w:t>
      </w:r>
      <w:r w:rsidR="006A7277" w:rsidRPr="003852FE">
        <w:t>Но,</w:t>
      </w:r>
      <w:r w:rsidRPr="003852FE">
        <w:t xml:space="preserve"> </w:t>
      </w:r>
      <w:r w:rsidR="006A7277" w:rsidRPr="003852FE">
        <w:t>опять-таки,</w:t>
      </w:r>
      <w:r w:rsidRPr="003852FE">
        <w:t xml:space="preserve"> </w:t>
      </w:r>
      <w:r w:rsidR="006A7277" w:rsidRPr="003852FE">
        <w:t>глубина</w:t>
      </w:r>
      <w:r w:rsidRPr="003852FE">
        <w:t xml:space="preserve"> </w:t>
      </w:r>
      <w:r w:rsidR="006A7277" w:rsidRPr="003852FE">
        <w:t>и</w:t>
      </w:r>
      <w:r w:rsidRPr="003852FE">
        <w:t xml:space="preserve"> </w:t>
      </w:r>
      <w:r w:rsidR="006A7277" w:rsidRPr="003852FE">
        <w:t>ликвидность</w:t>
      </w:r>
      <w:r w:rsidRPr="003852FE">
        <w:t xml:space="preserve"> </w:t>
      </w:r>
      <w:r w:rsidR="006A7277" w:rsidRPr="003852FE">
        <w:t>очень</w:t>
      </w:r>
      <w:r w:rsidRPr="003852FE">
        <w:t xml:space="preserve"> </w:t>
      </w:r>
      <w:r w:rsidR="006A7277" w:rsidRPr="003852FE">
        <w:t>маленькая.</w:t>
      </w:r>
      <w:r w:rsidRPr="003852FE">
        <w:t xml:space="preserve"> </w:t>
      </w:r>
      <w:r w:rsidR="006A7277" w:rsidRPr="003852FE">
        <w:t>И</w:t>
      </w:r>
      <w:r w:rsidRPr="003852FE">
        <w:t xml:space="preserve"> </w:t>
      </w:r>
      <w:r w:rsidR="006A7277" w:rsidRPr="003852FE">
        <w:t>самый</w:t>
      </w:r>
      <w:r w:rsidRPr="003852FE">
        <w:t xml:space="preserve"> </w:t>
      </w:r>
      <w:r w:rsidR="006A7277" w:rsidRPr="003852FE">
        <w:t>главный</w:t>
      </w:r>
      <w:r w:rsidRPr="003852FE">
        <w:t xml:space="preserve"> </w:t>
      </w:r>
      <w:r w:rsidR="006A7277" w:rsidRPr="003852FE">
        <w:t>инвестор</w:t>
      </w:r>
      <w:r w:rsidRPr="003852FE">
        <w:t xml:space="preserve"> - </w:t>
      </w:r>
      <w:r w:rsidR="006A7277" w:rsidRPr="003852FE">
        <w:t>это</w:t>
      </w:r>
      <w:r w:rsidRPr="003852FE">
        <w:t xml:space="preserve"> </w:t>
      </w:r>
      <w:r w:rsidR="006A7277" w:rsidRPr="003852FE">
        <w:t>ЕНПФ,</w:t>
      </w:r>
      <w:r w:rsidRPr="003852FE">
        <w:t xml:space="preserve"> </w:t>
      </w:r>
      <w:r w:rsidR="006A7277" w:rsidRPr="003852FE">
        <w:t>который</w:t>
      </w:r>
      <w:r w:rsidRPr="003852FE">
        <w:t xml:space="preserve"> </w:t>
      </w:r>
      <w:r w:rsidR="006A7277" w:rsidRPr="003852FE">
        <w:t>в</w:t>
      </w:r>
      <w:r w:rsidRPr="003852FE">
        <w:t xml:space="preserve"> </w:t>
      </w:r>
      <w:r w:rsidR="006A7277" w:rsidRPr="003852FE">
        <w:t>принципе</w:t>
      </w:r>
      <w:r w:rsidRPr="003852FE">
        <w:t xml:space="preserve"> </w:t>
      </w:r>
      <w:r w:rsidR="006A7277" w:rsidRPr="003852FE">
        <w:t>не</w:t>
      </w:r>
      <w:r w:rsidRPr="003852FE">
        <w:t xml:space="preserve"> </w:t>
      </w:r>
      <w:r w:rsidR="006A7277" w:rsidRPr="003852FE">
        <w:t>вкладывается</w:t>
      </w:r>
      <w:r w:rsidRPr="003852FE">
        <w:t xml:space="preserve"> </w:t>
      </w:r>
      <w:r w:rsidR="006A7277" w:rsidRPr="003852FE">
        <w:t>в</w:t>
      </w:r>
      <w:r w:rsidRPr="003852FE">
        <w:t xml:space="preserve"> </w:t>
      </w:r>
      <w:r w:rsidR="006A7277" w:rsidRPr="003852FE">
        <w:t>корпоративные</w:t>
      </w:r>
      <w:r w:rsidRPr="003852FE">
        <w:t xml:space="preserve"> </w:t>
      </w:r>
      <w:r w:rsidR="006A7277" w:rsidRPr="003852FE">
        <w:t>ценные</w:t>
      </w:r>
      <w:r w:rsidRPr="003852FE">
        <w:t xml:space="preserve"> </w:t>
      </w:r>
      <w:r w:rsidR="006A7277" w:rsidRPr="003852FE">
        <w:t>бумаги,</w:t>
      </w:r>
      <w:r w:rsidRPr="003852FE">
        <w:t xml:space="preserve"> </w:t>
      </w:r>
      <w:r w:rsidR="006A7277" w:rsidRPr="003852FE">
        <w:t>что</w:t>
      </w:r>
      <w:r w:rsidRPr="003852FE">
        <w:t xml:space="preserve"> </w:t>
      </w:r>
      <w:r w:rsidR="006A7277" w:rsidRPr="003852FE">
        <w:t>сильно</w:t>
      </w:r>
      <w:r w:rsidRPr="003852FE">
        <w:t xml:space="preserve"> </w:t>
      </w:r>
      <w:r w:rsidR="006A7277" w:rsidRPr="003852FE">
        <w:t>ограничивает</w:t>
      </w:r>
      <w:r w:rsidRPr="003852FE">
        <w:t xml:space="preserve"> </w:t>
      </w:r>
      <w:r w:rsidR="006A7277" w:rsidRPr="003852FE">
        <w:t>ликвидность</w:t>
      </w:r>
      <w:r w:rsidRPr="003852FE">
        <w:t xml:space="preserve"> </w:t>
      </w:r>
      <w:r w:rsidR="006A7277" w:rsidRPr="003852FE">
        <w:t>и</w:t>
      </w:r>
      <w:r w:rsidRPr="003852FE">
        <w:t xml:space="preserve"> </w:t>
      </w:r>
      <w:r w:rsidR="006A7277" w:rsidRPr="003852FE">
        <w:t>возможности</w:t>
      </w:r>
      <w:r w:rsidRPr="003852FE">
        <w:t xml:space="preserve"> </w:t>
      </w:r>
      <w:r w:rsidR="006A7277" w:rsidRPr="003852FE">
        <w:t>по</w:t>
      </w:r>
      <w:r w:rsidRPr="003852FE">
        <w:t xml:space="preserve"> </w:t>
      </w:r>
      <w:r w:rsidR="006A7277" w:rsidRPr="003852FE">
        <w:t>развитию</w:t>
      </w:r>
      <w:r w:rsidRPr="003852FE">
        <w:t xml:space="preserve"> </w:t>
      </w:r>
      <w:r w:rsidR="006A7277" w:rsidRPr="003852FE">
        <w:t>рынка</w:t>
      </w:r>
      <w:r w:rsidRPr="003852FE">
        <w:t xml:space="preserve"> </w:t>
      </w:r>
      <w:r w:rsidR="006A7277" w:rsidRPr="003852FE">
        <w:t>корпоративных</w:t>
      </w:r>
      <w:r w:rsidRPr="003852FE">
        <w:t xml:space="preserve"> </w:t>
      </w:r>
      <w:r w:rsidR="006A7277" w:rsidRPr="003852FE">
        <w:t>ценных</w:t>
      </w:r>
      <w:r w:rsidRPr="003852FE">
        <w:t xml:space="preserve"> </w:t>
      </w:r>
      <w:r w:rsidR="006A7277" w:rsidRPr="003852FE">
        <w:t>бумаг</w:t>
      </w:r>
      <w:r w:rsidRPr="003852FE">
        <w:t>»</w:t>
      </w:r>
      <w:r w:rsidR="006A7277" w:rsidRPr="003852FE">
        <w:t>,</w:t>
      </w:r>
      <w:r w:rsidRPr="003852FE">
        <w:t xml:space="preserve"> - </w:t>
      </w:r>
      <w:r w:rsidR="006A7277" w:rsidRPr="003852FE">
        <w:t>пояснила</w:t>
      </w:r>
      <w:r w:rsidRPr="003852FE">
        <w:t xml:space="preserve"> </w:t>
      </w:r>
      <w:r w:rsidR="006A7277" w:rsidRPr="003852FE">
        <w:t>Шаяхметова.</w:t>
      </w:r>
    </w:p>
    <w:p w:rsidR="006A7277" w:rsidRPr="003852FE" w:rsidRDefault="006A7277" w:rsidP="006A7277">
      <w:r w:rsidRPr="003852FE">
        <w:t>При</w:t>
      </w:r>
      <w:r w:rsidR="003852FE" w:rsidRPr="003852FE">
        <w:t xml:space="preserve"> </w:t>
      </w:r>
      <w:r w:rsidRPr="003852FE">
        <w:t>этом</w:t>
      </w:r>
      <w:r w:rsidR="003852FE" w:rsidRPr="003852FE">
        <w:t xml:space="preserve"> </w:t>
      </w:r>
      <w:r w:rsidRPr="003852FE">
        <w:t>глава</w:t>
      </w:r>
      <w:r w:rsidR="003852FE" w:rsidRPr="003852FE">
        <w:t xml:space="preserve"> </w:t>
      </w:r>
      <w:r w:rsidRPr="003852FE">
        <w:t>банка</w:t>
      </w:r>
      <w:r w:rsidR="003852FE" w:rsidRPr="003852FE">
        <w:t xml:space="preserve"> </w:t>
      </w:r>
      <w:r w:rsidRPr="003852FE">
        <w:t>подчеркнула,</w:t>
      </w:r>
      <w:r w:rsidR="003852FE" w:rsidRPr="003852FE">
        <w:t xml:space="preserve"> </w:t>
      </w:r>
      <w:r w:rsidRPr="003852FE">
        <w:t>что</w:t>
      </w:r>
      <w:r w:rsidR="003852FE" w:rsidRPr="003852FE">
        <w:t xml:space="preserve"> </w:t>
      </w:r>
      <w:r w:rsidRPr="003852FE">
        <w:t>подобные</w:t>
      </w:r>
      <w:r w:rsidR="003852FE" w:rsidRPr="003852FE">
        <w:t xml:space="preserve"> </w:t>
      </w:r>
      <w:r w:rsidRPr="003852FE">
        <w:t>нововведения</w:t>
      </w:r>
      <w:r w:rsidR="003852FE" w:rsidRPr="003852FE">
        <w:t xml:space="preserve"> </w:t>
      </w:r>
      <w:r w:rsidRPr="003852FE">
        <w:t>должны</w:t>
      </w:r>
      <w:r w:rsidR="003852FE" w:rsidRPr="003852FE">
        <w:t xml:space="preserve"> </w:t>
      </w:r>
      <w:r w:rsidRPr="003852FE">
        <w:t>происходить</w:t>
      </w:r>
      <w:r w:rsidR="003852FE" w:rsidRPr="003852FE">
        <w:t xml:space="preserve"> </w:t>
      </w:r>
      <w:r w:rsidRPr="003852FE">
        <w:t>постепенно</w:t>
      </w:r>
      <w:r w:rsidR="003852FE" w:rsidRPr="003852FE">
        <w:t xml:space="preserve"> </w:t>
      </w:r>
      <w:r w:rsidRPr="003852FE">
        <w:t>и</w:t>
      </w:r>
      <w:r w:rsidR="003852FE" w:rsidRPr="003852FE">
        <w:t xml:space="preserve"> </w:t>
      </w:r>
      <w:r w:rsidRPr="003852FE">
        <w:t>прозрачно,</w:t>
      </w:r>
      <w:r w:rsidR="003852FE" w:rsidRPr="003852FE">
        <w:t xml:space="preserve"> </w:t>
      </w:r>
      <w:r w:rsidRPr="003852FE">
        <w:t>особенно</w:t>
      </w:r>
      <w:r w:rsidR="003852FE" w:rsidRPr="003852FE">
        <w:t xml:space="preserve"> </w:t>
      </w:r>
      <w:r w:rsidRPr="003852FE">
        <w:t>для</w:t>
      </w:r>
      <w:r w:rsidR="003852FE" w:rsidRPr="003852FE">
        <w:t xml:space="preserve"> </w:t>
      </w:r>
      <w:r w:rsidRPr="003852FE">
        <w:t>розничных</w:t>
      </w:r>
      <w:r w:rsidR="003852FE" w:rsidRPr="003852FE">
        <w:t xml:space="preserve"> </w:t>
      </w:r>
      <w:r w:rsidRPr="003852FE">
        <w:t>инвесторов.</w:t>
      </w:r>
    </w:p>
    <w:p w:rsidR="006A7277" w:rsidRPr="003852FE" w:rsidRDefault="006A7277" w:rsidP="006A7277">
      <w:r w:rsidRPr="003852FE">
        <w:t>Кроме</w:t>
      </w:r>
      <w:r w:rsidR="003852FE" w:rsidRPr="003852FE">
        <w:t xml:space="preserve"> </w:t>
      </w:r>
      <w:r w:rsidRPr="003852FE">
        <w:t>того,</w:t>
      </w:r>
      <w:r w:rsidR="003852FE" w:rsidRPr="003852FE">
        <w:t xml:space="preserve"> </w:t>
      </w:r>
      <w:r w:rsidRPr="003852FE">
        <w:t>Шаяхметова</w:t>
      </w:r>
      <w:r w:rsidR="003852FE" w:rsidRPr="003852FE">
        <w:t xml:space="preserve"> </w:t>
      </w:r>
      <w:r w:rsidRPr="003852FE">
        <w:t>выступила</w:t>
      </w:r>
      <w:r w:rsidR="003852FE" w:rsidRPr="003852FE">
        <w:t xml:space="preserve"> </w:t>
      </w:r>
      <w:r w:rsidRPr="003852FE">
        <w:t>с</w:t>
      </w:r>
      <w:r w:rsidR="003852FE" w:rsidRPr="003852FE">
        <w:t xml:space="preserve"> </w:t>
      </w:r>
      <w:r w:rsidRPr="003852FE">
        <w:t>предложением</w:t>
      </w:r>
      <w:r w:rsidR="003852FE" w:rsidRPr="003852FE">
        <w:t xml:space="preserve"> </w:t>
      </w:r>
      <w:r w:rsidRPr="003852FE">
        <w:t>увеличить</w:t>
      </w:r>
      <w:r w:rsidR="003852FE" w:rsidRPr="003852FE">
        <w:t xml:space="preserve"> </w:t>
      </w:r>
      <w:r w:rsidRPr="003852FE">
        <w:t>объем</w:t>
      </w:r>
      <w:r w:rsidR="003852FE" w:rsidRPr="003852FE">
        <w:t xml:space="preserve"> </w:t>
      </w:r>
      <w:r w:rsidRPr="003852FE">
        <w:t>приватизации</w:t>
      </w:r>
      <w:r w:rsidR="003852FE" w:rsidRPr="003852FE">
        <w:t xml:space="preserve"> </w:t>
      </w:r>
      <w:r w:rsidRPr="003852FE">
        <w:t>и</w:t>
      </w:r>
      <w:r w:rsidR="003852FE" w:rsidRPr="003852FE">
        <w:t xml:space="preserve"> </w:t>
      </w:r>
      <w:r w:rsidRPr="003852FE">
        <w:t>сокращения</w:t>
      </w:r>
      <w:r w:rsidR="003852FE" w:rsidRPr="003852FE">
        <w:t xml:space="preserve"> </w:t>
      </w:r>
      <w:r w:rsidRPr="003852FE">
        <w:t>госсектора.</w:t>
      </w:r>
    </w:p>
    <w:p w:rsidR="006A7277" w:rsidRPr="003852FE" w:rsidRDefault="003852FE" w:rsidP="006A7277">
      <w:r w:rsidRPr="003852FE">
        <w:t>«</w:t>
      </w:r>
      <w:r w:rsidR="006A7277" w:rsidRPr="003852FE">
        <w:t>Размещение</w:t>
      </w:r>
      <w:r w:rsidRPr="003852FE">
        <w:t xml:space="preserve"> </w:t>
      </w:r>
      <w:r w:rsidR="006A7277" w:rsidRPr="003852FE">
        <w:t>1-2%</w:t>
      </w:r>
      <w:r w:rsidRPr="003852FE">
        <w:t xml:space="preserve"> - </w:t>
      </w:r>
      <w:r w:rsidR="006A7277" w:rsidRPr="003852FE">
        <w:t>это</w:t>
      </w:r>
      <w:r w:rsidRPr="003852FE">
        <w:t xml:space="preserve"> </w:t>
      </w:r>
      <w:r w:rsidR="006A7277" w:rsidRPr="003852FE">
        <w:t>не</w:t>
      </w:r>
      <w:r w:rsidRPr="003852FE">
        <w:t xml:space="preserve"> </w:t>
      </w:r>
      <w:r w:rsidR="006A7277" w:rsidRPr="003852FE">
        <w:t>IPO.</w:t>
      </w:r>
      <w:r w:rsidRPr="003852FE">
        <w:t xml:space="preserve"> </w:t>
      </w:r>
      <w:r w:rsidR="006A7277" w:rsidRPr="003852FE">
        <w:t>Наверное,</w:t>
      </w:r>
      <w:r w:rsidRPr="003852FE">
        <w:t xml:space="preserve"> </w:t>
      </w:r>
      <w:r w:rsidR="006A7277" w:rsidRPr="003852FE">
        <w:t>в</w:t>
      </w:r>
      <w:r w:rsidRPr="003852FE">
        <w:t xml:space="preserve"> </w:t>
      </w:r>
      <w:r w:rsidR="006A7277" w:rsidRPr="003852FE">
        <w:t>таком</w:t>
      </w:r>
      <w:r w:rsidRPr="003852FE">
        <w:t xml:space="preserve"> </w:t>
      </w:r>
      <w:r w:rsidR="006A7277" w:rsidRPr="003852FE">
        <w:t>случае</w:t>
      </w:r>
      <w:r w:rsidRPr="003852FE">
        <w:t xml:space="preserve"> </w:t>
      </w:r>
      <w:r w:rsidR="006A7277" w:rsidRPr="003852FE">
        <w:t>нужно</w:t>
      </w:r>
      <w:r w:rsidRPr="003852FE">
        <w:t xml:space="preserve"> </w:t>
      </w:r>
      <w:r w:rsidR="006A7277" w:rsidRPr="003852FE">
        <w:t>говорить</w:t>
      </w:r>
      <w:r w:rsidRPr="003852FE">
        <w:t xml:space="preserve"> </w:t>
      </w:r>
      <w:r w:rsidR="006A7277" w:rsidRPr="003852FE">
        <w:t>о</w:t>
      </w:r>
      <w:r w:rsidRPr="003852FE">
        <w:t xml:space="preserve"> </w:t>
      </w:r>
      <w:r w:rsidR="006A7277" w:rsidRPr="003852FE">
        <w:t>25%.</w:t>
      </w:r>
      <w:r w:rsidRPr="003852FE">
        <w:t xml:space="preserve"> </w:t>
      </w:r>
      <w:r w:rsidR="006A7277" w:rsidRPr="003852FE">
        <w:t>Тогда</w:t>
      </w:r>
      <w:r w:rsidRPr="003852FE">
        <w:t xml:space="preserve"> </w:t>
      </w:r>
      <w:r w:rsidR="006A7277" w:rsidRPr="003852FE">
        <w:t>у</w:t>
      </w:r>
      <w:r w:rsidRPr="003852FE">
        <w:t xml:space="preserve"> </w:t>
      </w:r>
      <w:r w:rsidR="006A7277" w:rsidRPr="003852FE">
        <w:t>миноритариев</w:t>
      </w:r>
      <w:r w:rsidRPr="003852FE">
        <w:t xml:space="preserve"> </w:t>
      </w:r>
      <w:r w:rsidR="006A7277" w:rsidRPr="003852FE">
        <w:t>есть</w:t>
      </w:r>
      <w:r w:rsidRPr="003852FE">
        <w:t xml:space="preserve"> </w:t>
      </w:r>
      <w:r w:rsidR="006A7277" w:rsidRPr="003852FE">
        <w:t>возможность</w:t>
      </w:r>
      <w:r w:rsidRPr="003852FE">
        <w:t xml:space="preserve"> </w:t>
      </w:r>
      <w:r w:rsidR="006A7277" w:rsidRPr="003852FE">
        <w:t>участвовать,</w:t>
      </w:r>
      <w:r w:rsidRPr="003852FE">
        <w:t xml:space="preserve"> </w:t>
      </w:r>
      <w:r w:rsidR="006A7277" w:rsidRPr="003852FE">
        <w:t>хотя</w:t>
      </w:r>
      <w:r w:rsidRPr="003852FE">
        <w:t xml:space="preserve"> </w:t>
      </w:r>
      <w:r w:rsidR="006A7277" w:rsidRPr="003852FE">
        <w:t>бы</w:t>
      </w:r>
      <w:r w:rsidRPr="003852FE">
        <w:t xml:space="preserve"> </w:t>
      </w:r>
      <w:r w:rsidR="006A7277" w:rsidRPr="003852FE">
        <w:t>как-то</w:t>
      </w:r>
      <w:r w:rsidRPr="003852FE">
        <w:t xml:space="preserve"> </w:t>
      </w:r>
      <w:r w:rsidR="006A7277" w:rsidRPr="003852FE">
        <w:t>влиять</w:t>
      </w:r>
      <w:r w:rsidRPr="003852FE">
        <w:t xml:space="preserve"> </w:t>
      </w:r>
      <w:r w:rsidR="006A7277" w:rsidRPr="003852FE">
        <w:t>(на</w:t>
      </w:r>
      <w:r w:rsidRPr="003852FE">
        <w:t xml:space="preserve"> </w:t>
      </w:r>
      <w:r w:rsidR="006A7277" w:rsidRPr="003852FE">
        <w:t>компанию</w:t>
      </w:r>
      <w:r w:rsidRPr="003852FE">
        <w:t xml:space="preserve"> - </w:t>
      </w:r>
      <w:r w:rsidR="006A7277" w:rsidRPr="003852FE">
        <w:t>прим.</w:t>
      </w:r>
      <w:r w:rsidRPr="003852FE">
        <w:t xml:space="preserve"> </w:t>
      </w:r>
      <w:r w:rsidR="006A7277" w:rsidRPr="003852FE">
        <w:t>LS)</w:t>
      </w:r>
      <w:r w:rsidRPr="003852FE">
        <w:t xml:space="preserve"> </w:t>
      </w:r>
      <w:r w:rsidR="006A7277" w:rsidRPr="003852FE">
        <w:t>через</w:t>
      </w:r>
      <w:r w:rsidRPr="003852FE">
        <w:t xml:space="preserve"> </w:t>
      </w:r>
      <w:r w:rsidR="006A7277" w:rsidRPr="003852FE">
        <w:t>совет</w:t>
      </w:r>
      <w:r w:rsidRPr="003852FE">
        <w:t xml:space="preserve"> </w:t>
      </w:r>
      <w:r w:rsidR="006A7277" w:rsidRPr="003852FE">
        <w:t>директоров.</w:t>
      </w:r>
      <w:r w:rsidRPr="003852FE">
        <w:t xml:space="preserve"> </w:t>
      </w:r>
      <w:r w:rsidR="006A7277" w:rsidRPr="003852FE">
        <w:t>Так</w:t>
      </w:r>
      <w:r w:rsidRPr="003852FE">
        <w:t xml:space="preserve"> </w:t>
      </w:r>
      <w:r w:rsidR="006A7277" w:rsidRPr="003852FE">
        <w:t>заработал</w:t>
      </w:r>
      <w:r w:rsidRPr="003852FE">
        <w:t xml:space="preserve"> </w:t>
      </w:r>
      <w:r w:rsidR="006A7277" w:rsidRPr="003852FE">
        <w:t>бы</w:t>
      </w:r>
      <w:r w:rsidRPr="003852FE">
        <w:t xml:space="preserve"> </w:t>
      </w:r>
      <w:r w:rsidR="006A7277" w:rsidRPr="003852FE">
        <w:t>институт</w:t>
      </w:r>
      <w:r w:rsidRPr="003852FE">
        <w:t xml:space="preserve"> </w:t>
      </w:r>
      <w:r w:rsidR="006A7277" w:rsidRPr="003852FE">
        <w:t>корпоративного</w:t>
      </w:r>
      <w:r w:rsidRPr="003852FE">
        <w:t xml:space="preserve"> </w:t>
      </w:r>
      <w:r w:rsidR="006A7277" w:rsidRPr="003852FE">
        <w:t>управления</w:t>
      </w:r>
      <w:r w:rsidRPr="003852FE">
        <w:t xml:space="preserve"> </w:t>
      </w:r>
      <w:r w:rsidR="006A7277" w:rsidRPr="003852FE">
        <w:t>и,</w:t>
      </w:r>
      <w:r w:rsidRPr="003852FE">
        <w:t xml:space="preserve"> </w:t>
      </w:r>
      <w:r w:rsidR="006A7277" w:rsidRPr="003852FE">
        <w:t>опять-таки,</w:t>
      </w:r>
      <w:r w:rsidRPr="003852FE">
        <w:t xml:space="preserve"> </w:t>
      </w:r>
      <w:r w:rsidR="006A7277" w:rsidRPr="003852FE">
        <w:t>была</w:t>
      </w:r>
      <w:r w:rsidRPr="003852FE">
        <w:t xml:space="preserve"> </w:t>
      </w:r>
      <w:r w:rsidR="006A7277" w:rsidRPr="003852FE">
        <w:t>ликвидность</w:t>
      </w:r>
      <w:r w:rsidRPr="003852FE">
        <w:t xml:space="preserve"> </w:t>
      </w:r>
      <w:r w:rsidR="006A7277" w:rsidRPr="003852FE">
        <w:t>этих</w:t>
      </w:r>
      <w:r w:rsidRPr="003852FE">
        <w:t xml:space="preserve"> </w:t>
      </w:r>
      <w:r w:rsidR="006A7277" w:rsidRPr="003852FE">
        <w:t>акций.</w:t>
      </w:r>
      <w:r w:rsidRPr="003852FE">
        <w:t xml:space="preserve"> </w:t>
      </w:r>
      <w:r w:rsidR="006A7277" w:rsidRPr="003852FE">
        <w:t>Это</w:t>
      </w:r>
      <w:r w:rsidRPr="003852FE">
        <w:t xml:space="preserve"> </w:t>
      </w:r>
      <w:r w:rsidR="006A7277" w:rsidRPr="003852FE">
        <w:t>очень</w:t>
      </w:r>
      <w:r w:rsidRPr="003852FE">
        <w:t xml:space="preserve"> </w:t>
      </w:r>
      <w:r w:rsidR="006A7277" w:rsidRPr="003852FE">
        <w:t>здорово,</w:t>
      </w:r>
      <w:r w:rsidRPr="003852FE">
        <w:t xml:space="preserve"> </w:t>
      </w:r>
      <w:r w:rsidR="006A7277" w:rsidRPr="003852FE">
        <w:t>что</w:t>
      </w:r>
      <w:r w:rsidRPr="003852FE">
        <w:t xml:space="preserve"> </w:t>
      </w:r>
      <w:r w:rsidR="006A7277" w:rsidRPr="003852FE">
        <w:t>мы</w:t>
      </w:r>
      <w:r w:rsidRPr="003852FE">
        <w:t xml:space="preserve"> </w:t>
      </w:r>
      <w:r w:rsidR="006A7277" w:rsidRPr="003852FE">
        <w:t>сделали</w:t>
      </w:r>
      <w:r w:rsidRPr="003852FE">
        <w:t xml:space="preserve"> </w:t>
      </w:r>
      <w:r w:rsidR="006A7277" w:rsidRPr="003852FE">
        <w:t>сейчас,</w:t>
      </w:r>
      <w:r w:rsidRPr="003852FE">
        <w:t xml:space="preserve"> </w:t>
      </w:r>
      <w:r w:rsidR="006A7277" w:rsidRPr="003852FE">
        <w:t>но</w:t>
      </w:r>
      <w:r w:rsidRPr="003852FE">
        <w:t xml:space="preserve"> </w:t>
      </w:r>
      <w:r w:rsidR="006A7277" w:rsidRPr="003852FE">
        <w:t>нужны</w:t>
      </w:r>
      <w:r w:rsidRPr="003852FE">
        <w:t xml:space="preserve"> </w:t>
      </w:r>
      <w:r w:rsidR="006A7277" w:rsidRPr="003852FE">
        <w:t>дальнейшие</w:t>
      </w:r>
      <w:r w:rsidRPr="003852FE">
        <w:t xml:space="preserve"> </w:t>
      </w:r>
      <w:r w:rsidR="006A7277" w:rsidRPr="003852FE">
        <w:t>шаги</w:t>
      </w:r>
      <w:r w:rsidRPr="003852FE">
        <w:t>»</w:t>
      </w:r>
      <w:r w:rsidR="006A7277" w:rsidRPr="003852FE">
        <w:t>,</w:t>
      </w:r>
      <w:r w:rsidRPr="003852FE">
        <w:t xml:space="preserve"> - </w:t>
      </w:r>
      <w:r w:rsidR="006A7277" w:rsidRPr="003852FE">
        <w:t>считает</w:t>
      </w:r>
      <w:r w:rsidRPr="003852FE">
        <w:t xml:space="preserve"> </w:t>
      </w:r>
      <w:r w:rsidR="006A7277" w:rsidRPr="003852FE">
        <w:t>она.</w:t>
      </w:r>
    </w:p>
    <w:p w:rsidR="006A7277" w:rsidRPr="003852FE" w:rsidRDefault="006A7277" w:rsidP="006A7277">
      <w:r w:rsidRPr="003852FE">
        <w:t>Также</w:t>
      </w:r>
      <w:r w:rsidR="003852FE" w:rsidRPr="003852FE">
        <w:t xml:space="preserve"> </w:t>
      </w:r>
      <w:r w:rsidRPr="003852FE">
        <w:t>банкир</w:t>
      </w:r>
      <w:r w:rsidR="003852FE" w:rsidRPr="003852FE">
        <w:t xml:space="preserve"> </w:t>
      </w:r>
      <w:r w:rsidRPr="003852FE">
        <w:t>считает,</w:t>
      </w:r>
      <w:r w:rsidR="003852FE" w:rsidRPr="003852FE">
        <w:t xml:space="preserve"> </w:t>
      </w:r>
      <w:r w:rsidRPr="003852FE">
        <w:t>что</w:t>
      </w:r>
      <w:r w:rsidR="003852FE" w:rsidRPr="003852FE">
        <w:t xml:space="preserve"> </w:t>
      </w:r>
      <w:r w:rsidRPr="003852FE">
        <w:t>у</w:t>
      </w:r>
      <w:r w:rsidR="003852FE" w:rsidRPr="003852FE">
        <w:t xml:space="preserve"> </w:t>
      </w:r>
      <w:r w:rsidRPr="003852FE">
        <w:t>Казахстана</w:t>
      </w:r>
      <w:r w:rsidR="003852FE" w:rsidRPr="003852FE">
        <w:t xml:space="preserve"> </w:t>
      </w:r>
      <w:r w:rsidRPr="003852FE">
        <w:t>есть</w:t>
      </w:r>
      <w:r w:rsidR="003852FE" w:rsidRPr="003852FE">
        <w:t xml:space="preserve"> </w:t>
      </w:r>
      <w:r w:rsidRPr="003852FE">
        <w:t>потенциал</w:t>
      </w:r>
      <w:r w:rsidR="003852FE" w:rsidRPr="003852FE">
        <w:t xml:space="preserve"> </w:t>
      </w:r>
      <w:r w:rsidRPr="003852FE">
        <w:t>для</w:t>
      </w:r>
      <w:r w:rsidR="003852FE" w:rsidRPr="003852FE">
        <w:t xml:space="preserve"> </w:t>
      </w:r>
      <w:r w:rsidRPr="003852FE">
        <w:t>привлечения</w:t>
      </w:r>
      <w:r w:rsidR="003852FE" w:rsidRPr="003852FE">
        <w:t xml:space="preserve"> </w:t>
      </w:r>
      <w:r w:rsidRPr="003852FE">
        <w:t>новых</w:t>
      </w:r>
      <w:r w:rsidR="003852FE" w:rsidRPr="003852FE">
        <w:t xml:space="preserve"> </w:t>
      </w:r>
      <w:r w:rsidRPr="003852FE">
        <w:t>инвесторов.</w:t>
      </w:r>
      <w:r w:rsidR="003852FE" w:rsidRPr="003852FE">
        <w:t xml:space="preserve"> </w:t>
      </w:r>
      <w:r w:rsidRPr="003852FE">
        <w:t>Например,</w:t>
      </w:r>
      <w:r w:rsidR="003852FE" w:rsidRPr="003852FE">
        <w:t xml:space="preserve"> </w:t>
      </w:r>
      <w:r w:rsidRPr="003852FE">
        <w:t>российских</w:t>
      </w:r>
      <w:r w:rsidR="003852FE" w:rsidRPr="003852FE">
        <w:t xml:space="preserve"> </w:t>
      </w:r>
      <w:r w:rsidRPr="003852FE">
        <w:t>эмитентов,</w:t>
      </w:r>
      <w:r w:rsidR="003852FE" w:rsidRPr="003852FE">
        <w:t xml:space="preserve"> </w:t>
      </w:r>
      <w:r w:rsidRPr="003852FE">
        <w:t>которые</w:t>
      </w:r>
      <w:r w:rsidR="003852FE" w:rsidRPr="003852FE">
        <w:t xml:space="preserve"> </w:t>
      </w:r>
      <w:r w:rsidRPr="003852FE">
        <w:t>не</w:t>
      </w:r>
      <w:r w:rsidR="003852FE" w:rsidRPr="003852FE">
        <w:t xml:space="preserve"> </w:t>
      </w:r>
      <w:r w:rsidRPr="003852FE">
        <w:t>находятся</w:t>
      </w:r>
      <w:r w:rsidR="003852FE" w:rsidRPr="003852FE">
        <w:t xml:space="preserve"> </w:t>
      </w:r>
      <w:r w:rsidRPr="003852FE">
        <w:t>под</w:t>
      </w:r>
      <w:r w:rsidR="003852FE" w:rsidRPr="003852FE">
        <w:t xml:space="preserve"> </w:t>
      </w:r>
      <w:r w:rsidRPr="003852FE">
        <w:t>санкциями.</w:t>
      </w:r>
    </w:p>
    <w:p w:rsidR="006A7277" w:rsidRPr="003852FE" w:rsidRDefault="006A7277" w:rsidP="006A7277">
      <w:r w:rsidRPr="003852FE">
        <w:t>Шаяхметова</w:t>
      </w:r>
      <w:r w:rsidR="003852FE" w:rsidRPr="003852FE">
        <w:t xml:space="preserve"> </w:t>
      </w:r>
      <w:r w:rsidRPr="003852FE">
        <w:t>рассказала</w:t>
      </w:r>
      <w:r w:rsidR="003852FE" w:rsidRPr="003852FE">
        <w:t xml:space="preserve"> </w:t>
      </w:r>
      <w:r w:rsidRPr="003852FE">
        <w:t>и</w:t>
      </w:r>
      <w:r w:rsidR="003852FE" w:rsidRPr="003852FE">
        <w:t xml:space="preserve"> </w:t>
      </w:r>
      <w:r w:rsidRPr="003852FE">
        <w:t>о</w:t>
      </w:r>
      <w:r w:rsidR="003852FE" w:rsidRPr="003852FE">
        <w:t xml:space="preserve"> </w:t>
      </w:r>
      <w:r w:rsidRPr="003852FE">
        <w:t>том,</w:t>
      </w:r>
      <w:r w:rsidR="003852FE" w:rsidRPr="003852FE">
        <w:t xml:space="preserve"> </w:t>
      </w:r>
      <w:r w:rsidRPr="003852FE">
        <w:t>что</w:t>
      </w:r>
      <w:r w:rsidR="003852FE" w:rsidRPr="003852FE">
        <w:t xml:space="preserve"> </w:t>
      </w:r>
      <w:r w:rsidRPr="003852FE">
        <w:t>к</w:t>
      </w:r>
      <w:r w:rsidR="003852FE" w:rsidRPr="003852FE">
        <w:t xml:space="preserve"> </w:t>
      </w:r>
      <w:r w:rsidRPr="003852FE">
        <w:t>стране</w:t>
      </w:r>
      <w:r w:rsidR="003852FE" w:rsidRPr="003852FE">
        <w:t xml:space="preserve"> </w:t>
      </w:r>
      <w:r w:rsidRPr="003852FE">
        <w:t>проявляют</w:t>
      </w:r>
      <w:r w:rsidR="003852FE" w:rsidRPr="003852FE">
        <w:t xml:space="preserve"> </w:t>
      </w:r>
      <w:r w:rsidRPr="003852FE">
        <w:t>большой</w:t>
      </w:r>
      <w:r w:rsidR="003852FE" w:rsidRPr="003852FE">
        <w:t xml:space="preserve"> </w:t>
      </w:r>
      <w:r w:rsidRPr="003852FE">
        <w:t>интерес</w:t>
      </w:r>
      <w:r w:rsidR="003852FE" w:rsidRPr="003852FE">
        <w:t xml:space="preserve"> </w:t>
      </w:r>
      <w:r w:rsidRPr="003852FE">
        <w:t>со</w:t>
      </w:r>
      <w:r w:rsidR="003852FE" w:rsidRPr="003852FE">
        <w:t xml:space="preserve"> </w:t>
      </w:r>
      <w:r w:rsidRPr="003852FE">
        <w:t>стороны</w:t>
      </w:r>
      <w:r w:rsidR="003852FE" w:rsidRPr="003852FE">
        <w:t xml:space="preserve"> </w:t>
      </w:r>
      <w:r w:rsidRPr="003852FE">
        <w:t>Китая,</w:t>
      </w:r>
      <w:r w:rsidR="003852FE" w:rsidRPr="003852FE">
        <w:t xml:space="preserve"> </w:t>
      </w:r>
      <w:r w:rsidRPr="003852FE">
        <w:t>которых</w:t>
      </w:r>
      <w:r w:rsidR="003852FE" w:rsidRPr="003852FE">
        <w:t xml:space="preserve"> </w:t>
      </w:r>
      <w:r w:rsidRPr="003852FE">
        <w:t>можно</w:t>
      </w:r>
      <w:r w:rsidR="003852FE" w:rsidRPr="003852FE">
        <w:t xml:space="preserve"> </w:t>
      </w:r>
      <w:r w:rsidRPr="003852FE">
        <w:t>заинтересовать</w:t>
      </w:r>
      <w:r w:rsidR="003852FE" w:rsidRPr="003852FE">
        <w:t xml:space="preserve"> </w:t>
      </w:r>
      <w:r w:rsidRPr="003852FE">
        <w:t>РЦБ.</w:t>
      </w:r>
      <w:r w:rsidR="003852FE" w:rsidRPr="003852FE">
        <w:t xml:space="preserve"> </w:t>
      </w:r>
      <w:r w:rsidRPr="003852FE">
        <w:t>Помимо</w:t>
      </w:r>
      <w:r w:rsidR="003852FE" w:rsidRPr="003852FE">
        <w:t xml:space="preserve"> </w:t>
      </w:r>
      <w:r w:rsidRPr="003852FE">
        <w:t>этого,</w:t>
      </w:r>
      <w:r w:rsidR="003852FE" w:rsidRPr="003852FE">
        <w:t xml:space="preserve"> </w:t>
      </w:r>
      <w:r w:rsidRPr="003852FE">
        <w:t>можно</w:t>
      </w:r>
      <w:r w:rsidR="003852FE" w:rsidRPr="003852FE">
        <w:t xml:space="preserve"> </w:t>
      </w:r>
      <w:r w:rsidRPr="003852FE">
        <w:t>привлекать</w:t>
      </w:r>
      <w:r w:rsidR="003852FE" w:rsidRPr="003852FE">
        <w:t xml:space="preserve"> </w:t>
      </w:r>
      <w:r w:rsidRPr="003852FE">
        <w:t>капитал</w:t>
      </w:r>
      <w:r w:rsidR="003852FE" w:rsidRPr="003852FE">
        <w:t xml:space="preserve"> </w:t>
      </w:r>
      <w:r w:rsidRPr="003852FE">
        <w:t>из</w:t>
      </w:r>
      <w:r w:rsidR="003852FE" w:rsidRPr="003852FE">
        <w:t xml:space="preserve"> </w:t>
      </w:r>
      <w:r w:rsidRPr="003852FE">
        <w:t>Ближнего</w:t>
      </w:r>
      <w:r w:rsidR="003852FE" w:rsidRPr="003852FE">
        <w:t xml:space="preserve"> </w:t>
      </w:r>
      <w:r w:rsidRPr="003852FE">
        <w:t>Востока</w:t>
      </w:r>
      <w:r w:rsidR="003852FE" w:rsidRPr="003852FE">
        <w:t xml:space="preserve"> </w:t>
      </w:r>
      <w:r w:rsidRPr="003852FE">
        <w:t>и</w:t>
      </w:r>
      <w:r w:rsidR="003852FE" w:rsidRPr="003852FE">
        <w:t xml:space="preserve"> </w:t>
      </w:r>
      <w:r w:rsidRPr="003852FE">
        <w:t>Турции.</w:t>
      </w:r>
    </w:p>
    <w:p w:rsidR="006A7277" w:rsidRPr="003852FE" w:rsidRDefault="006A7277" w:rsidP="006A7277">
      <w:r w:rsidRPr="003852FE">
        <w:t>Ранее</w:t>
      </w:r>
      <w:r w:rsidR="003852FE" w:rsidRPr="003852FE">
        <w:t xml:space="preserve"> </w:t>
      </w:r>
      <w:r w:rsidRPr="003852FE">
        <w:t>глава</w:t>
      </w:r>
      <w:r w:rsidR="003852FE" w:rsidRPr="003852FE">
        <w:t xml:space="preserve"> </w:t>
      </w:r>
      <w:r w:rsidRPr="003852FE">
        <w:t>Народного</w:t>
      </w:r>
      <w:r w:rsidR="003852FE" w:rsidRPr="003852FE">
        <w:t xml:space="preserve"> </w:t>
      </w:r>
      <w:r w:rsidRPr="003852FE">
        <w:t>банка</w:t>
      </w:r>
      <w:r w:rsidR="003852FE" w:rsidRPr="003852FE">
        <w:t xml:space="preserve"> </w:t>
      </w:r>
      <w:r w:rsidRPr="003852FE">
        <w:t>высказалась</w:t>
      </w:r>
      <w:r w:rsidR="003852FE" w:rsidRPr="003852FE">
        <w:t xml:space="preserve"> </w:t>
      </w:r>
      <w:r w:rsidRPr="003852FE">
        <w:t>о</w:t>
      </w:r>
      <w:r w:rsidR="003852FE" w:rsidRPr="003852FE">
        <w:t xml:space="preserve"> </w:t>
      </w:r>
      <w:r w:rsidRPr="003852FE">
        <w:t>налогообложении</w:t>
      </w:r>
      <w:r w:rsidR="003852FE" w:rsidRPr="003852FE">
        <w:t xml:space="preserve"> </w:t>
      </w:r>
      <w:r w:rsidRPr="003852FE">
        <w:t>доходов</w:t>
      </w:r>
      <w:r w:rsidR="003852FE" w:rsidRPr="003852FE">
        <w:t xml:space="preserve"> </w:t>
      </w:r>
      <w:r w:rsidRPr="003852FE">
        <w:t>банков,</w:t>
      </w:r>
      <w:r w:rsidR="003852FE" w:rsidRPr="003852FE">
        <w:t xml:space="preserve"> </w:t>
      </w:r>
      <w:r w:rsidRPr="003852FE">
        <w:t>полученных</w:t>
      </w:r>
      <w:r w:rsidR="003852FE" w:rsidRPr="003852FE">
        <w:t xml:space="preserve"> </w:t>
      </w:r>
      <w:r w:rsidRPr="003852FE">
        <w:t>от</w:t>
      </w:r>
      <w:r w:rsidR="003852FE" w:rsidRPr="003852FE">
        <w:t xml:space="preserve"> </w:t>
      </w:r>
      <w:r w:rsidRPr="003852FE">
        <w:t>ГЦБ</w:t>
      </w:r>
      <w:r w:rsidR="003852FE" w:rsidRPr="003852FE">
        <w:t xml:space="preserve"> </w:t>
      </w:r>
      <w:r w:rsidRPr="003852FE">
        <w:t>Минфина</w:t>
      </w:r>
      <w:r w:rsidR="003852FE" w:rsidRPr="003852FE">
        <w:t xml:space="preserve"> </w:t>
      </w:r>
      <w:r w:rsidRPr="003852FE">
        <w:t>и</w:t>
      </w:r>
      <w:r w:rsidR="003852FE" w:rsidRPr="003852FE">
        <w:t xml:space="preserve"> </w:t>
      </w:r>
      <w:r w:rsidRPr="003852FE">
        <w:t>нот</w:t>
      </w:r>
      <w:r w:rsidR="003852FE" w:rsidRPr="003852FE">
        <w:t xml:space="preserve"> </w:t>
      </w:r>
      <w:r w:rsidRPr="003852FE">
        <w:t>Нацбанка.</w:t>
      </w:r>
      <w:r w:rsidR="003852FE" w:rsidRPr="003852FE">
        <w:t xml:space="preserve"> </w:t>
      </w:r>
      <w:r w:rsidRPr="003852FE">
        <w:t>В</w:t>
      </w:r>
      <w:r w:rsidR="003852FE" w:rsidRPr="003852FE">
        <w:t xml:space="preserve"> </w:t>
      </w:r>
      <w:r w:rsidRPr="003852FE">
        <w:t>частности,</w:t>
      </w:r>
      <w:r w:rsidR="003852FE" w:rsidRPr="003852FE">
        <w:t xml:space="preserve"> </w:t>
      </w:r>
      <w:r w:rsidRPr="003852FE">
        <w:t>Шаяхметова</w:t>
      </w:r>
      <w:r w:rsidR="003852FE" w:rsidRPr="003852FE">
        <w:t xml:space="preserve"> </w:t>
      </w:r>
      <w:r w:rsidRPr="003852FE">
        <w:t>считает,</w:t>
      </w:r>
      <w:r w:rsidR="003852FE" w:rsidRPr="003852FE">
        <w:t xml:space="preserve"> </w:t>
      </w:r>
      <w:r w:rsidRPr="003852FE">
        <w:t>что</w:t>
      </w:r>
      <w:r w:rsidR="003852FE" w:rsidRPr="003852FE">
        <w:t xml:space="preserve"> </w:t>
      </w:r>
      <w:r w:rsidRPr="003852FE">
        <w:t>данное</w:t>
      </w:r>
      <w:r w:rsidR="003852FE" w:rsidRPr="003852FE">
        <w:t xml:space="preserve"> </w:t>
      </w:r>
      <w:r w:rsidRPr="003852FE">
        <w:t>изменение</w:t>
      </w:r>
      <w:r w:rsidR="003852FE" w:rsidRPr="003852FE">
        <w:t xml:space="preserve"> </w:t>
      </w:r>
      <w:r w:rsidRPr="003852FE">
        <w:t>может</w:t>
      </w:r>
      <w:r w:rsidR="003852FE" w:rsidRPr="003852FE">
        <w:t xml:space="preserve"> </w:t>
      </w:r>
      <w:r w:rsidRPr="003852FE">
        <w:t>сделать</w:t>
      </w:r>
      <w:r w:rsidR="003852FE" w:rsidRPr="003852FE">
        <w:t xml:space="preserve"> </w:t>
      </w:r>
      <w:r w:rsidRPr="003852FE">
        <w:t>невыгодными</w:t>
      </w:r>
      <w:r w:rsidR="003852FE" w:rsidRPr="003852FE">
        <w:t xml:space="preserve"> </w:t>
      </w:r>
      <w:r w:rsidRPr="003852FE">
        <w:t>эти</w:t>
      </w:r>
      <w:r w:rsidR="003852FE" w:rsidRPr="003852FE">
        <w:t xml:space="preserve"> </w:t>
      </w:r>
      <w:r w:rsidRPr="003852FE">
        <w:t>инструменты</w:t>
      </w:r>
      <w:r w:rsidR="003852FE" w:rsidRPr="003852FE">
        <w:t xml:space="preserve"> </w:t>
      </w:r>
      <w:r w:rsidRPr="003852FE">
        <w:t>и</w:t>
      </w:r>
      <w:r w:rsidR="003852FE" w:rsidRPr="003852FE">
        <w:t xml:space="preserve"> </w:t>
      </w:r>
      <w:r w:rsidRPr="003852FE">
        <w:t>привести</w:t>
      </w:r>
      <w:r w:rsidR="003852FE" w:rsidRPr="003852FE">
        <w:t xml:space="preserve"> </w:t>
      </w:r>
      <w:r w:rsidRPr="003852FE">
        <w:t>к</w:t>
      </w:r>
      <w:r w:rsidR="003852FE" w:rsidRPr="003852FE">
        <w:t xml:space="preserve"> </w:t>
      </w:r>
      <w:r w:rsidRPr="003852FE">
        <w:t>росту</w:t>
      </w:r>
      <w:r w:rsidR="003852FE" w:rsidRPr="003852FE">
        <w:t xml:space="preserve"> </w:t>
      </w:r>
      <w:r w:rsidRPr="003852FE">
        <w:t>портфеля</w:t>
      </w:r>
      <w:r w:rsidR="003852FE" w:rsidRPr="003852FE">
        <w:t xml:space="preserve"> </w:t>
      </w:r>
      <w:r w:rsidRPr="003852FE">
        <w:t>потребзаймов.</w:t>
      </w:r>
    </w:p>
    <w:p w:rsidR="00D1642B" w:rsidRPr="003852FE" w:rsidRDefault="00AE6CBA" w:rsidP="006A7277">
      <w:hyperlink r:id="rId36" w:history="1">
        <w:r w:rsidR="006A7277" w:rsidRPr="003852FE">
          <w:rPr>
            <w:rStyle w:val="a3"/>
          </w:rPr>
          <w:t>https://lsm.kz/enpf-nuzhno-bol-she-vkladyvat-sya-mnenie</w:t>
        </w:r>
      </w:hyperlink>
    </w:p>
    <w:p w:rsidR="006A7277" w:rsidRPr="003852FE" w:rsidRDefault="006A7277" w:rsidP="006A7277">
      <w:pPr>
        <w:pStyle w:val="2"/>
      </w:pPr>
      <w:bookmarkStart w:id="126" w:name="_Toc151101742"/>
      <w:r w:rsidRPr="003852FE">
        <w:t>Biz</w:t>
      </w:r>
      <w:r w:rsidR="002200DB" w:rsidRPr="003852FE">
        <w:t>M</w:t>
      </w:r>
      <w:r w:rsidRPr="003852FE">
        <w:t>edia.kz,</w:t>
      </w:r>
      <w:r w:rsidR="003852FE" w:rsidRPr="003852FE">
        <w:t xml:space="preserve"> </w:t>
      </w:r>
      <w:r w:rsidRPr="003852FE">
        <w:t>16.11.2023,</w:t>
      </w:r>
      <w:r w:rsidR="003852FE" w:rsidRPr="003852FE">
        <w:t xml:space="preserve"> </w:t>
      </w:r>
      <w:r w:rsidRPr="003852FE">
        <w:t>Почему</w:t>
      </w:r>
      <w:r w:rsidR="003852FE" w:rsidRPr="003852FE">
        <w:t xml:space="preserve"> </w:t>
      </w:r>
      <w:r w:rsidRPr="003852FE">
        <w:t>правительство</w:t>
      </w:r>
      <w:r w:rsidR="003852FE" w:rsidRPr="003852FE">
        <w:t xml:space="preserve"> </w:t>
      </w:r>
      <w:r w:rsidRPr="003852FE">
        <w:t>не</w:t>
      </w:r>
      <w:r w:rsidR="003852FE" w:rsidRPr="003852FE">
        <w:t xml:space="preserve"> </w:t>
      </w:r>
      <w:r w:rsidRPr="003852FE">
        <w:t>отменило</w:t>
      </w:r>
      <w:r w:rsidR="003852FE" w:rsidRPr="003852FE">
        <w:t xml:space="preserve"> </w:t>
      </w:r>
      <w:r w:rsidRPr="003852FE">
        <w:t>налогообложение</w:t>
      </w:r>
      <w:r w:rsidR="003852FE" w:rsidRPr="003852FE">
        <w:t xml:space="preserve"> </w:t>
      </w:r>
      <w:r w:rsidRPr="003852FE">
        <w:t>пенсионных</w:t>
      </w:r>
      <w:r w:rsidR="003852FE" w:rsidRPr="003852FE">
        <w:t xml:space="preserve"> </w:t>
      </w:r>
      <w:r w:rsidRPr="003852FE">
        <w:t>накоплений</w:t>
      </w:r>
      <w:r w:rsidR="003852FE" w:rsidRPr="003852FE">
        <w:t xml:space="preserve"> </w:t>
      </w:r>
      <w:r w:rsidRPr="003852FE">
        <w:t>в</w:t>
      </w:r>
      <w:r w:rsidR="003852FE" w:rsidRPr="003852FE">
        <w:t xml:space="preserve"> </w:t>
      </w:r>
      <w:r w:rsidRPr="003852FE">
        <w:t>ЕНПФ</w:t>
      </w:r>
      <w:bookmarkEnd w:id="126"/>
    </w:p>
    <w:p w:rsidR="006A7277" w:rsidRPr="003852FE" w:rsidRDefault="006A7277" w:rsidP="00BF1432">
      <w:pPr>
        <w:pStyle w:val="3"/>
      </w:pPr>
      <w:bookmarkStart w:id="127" w:name="_Toc151101743"/>
      <w:r w:rsidRPr="003852FE">
        <w:t>Депутат</w:t>
      </w:r>
      <w:r w:rsidR="003852FE" w:rsidRPr="003852FE">
        <w:t xml:space="preserve"> </w:t>
      </w:r>
      <w:r w:rsidRPr="003852FE">
        <w:t>мажилиса</w:t>
      </w:r>
      <w:r w:rsidR="003852FE" w:rsidRPr="003852FE">
        <w:t xml:space="preserve"> </w:t>
      </w:r>
      <w:r w:rsidRPr="003852FE">
        <w:t>Азат</w:t>
      </w:r>
      <w:r w:rsidR="003852FE" w:rsidRPr="003852FE">
        <w:t xml:space="preserve"> </w:t>
      </w:r>
      <w:r w:rsidRPr="003852FE">
        <w:t>Перуашев</w:t>
      </w:r>
      <w:r w:rsidR="003852FE" w:rsidRPr="003852FE">
        <w:t xml:space="preserve"> </w:t>
      </w:r>
      <w:r w:rsidRPr="003852FE">
        <w:t>объявил,</w:t>
      </w:r>
      <w:r w:rsidR="003852FE" w:rsidRPr="003852FE">
        <w:t xml:space="preserve"> </w:t>
      </w:r>
      <w:r w:rsidRPr="003852FE">
        <w:t>что</w:t>
      </w:r>
      <w:r w:rsidR="003852FE" w:rsidRPr="003852FE">
        <w:t xml:space="preserve"> </w:t>
      </w:r>
      <w:r w:rsidRPr="003852FE">
        <w:t>в</w:t>
      </w:r>
      <w:r w:rsidR="003852FE" w:rsidRPr="003852FE">
        <w:t xml:space="preserve"> </w:t>
      </w:r>
      <w:r w:rsidRPr="003852FE">
        <w:t>правительстве</w:t>
      </w:r>
      <w:r w:rsidR="003852FE" w:rsidRPr="003852FE">
        <w:t xml:space="preserve"> </w:t>
      </w:r>
      <w:r w:rsidRPr="003852FE">
        <w:t>считают</w:t>
      </w:r>
      <w:r w:rsidR="003852FE" w:rsidRPr="003852FE">
        <w:t xml:space="preserve"> </w:t>
      </w:r>
      <w:r w:rsidRPr="003852FE">
        <w:t>убытком</w:t>
      </w:r>
      <w:r w:rsidR="003852FE" w:rsidRPr="003852FE">
        <w:t xml:space="preserve"> </w:t>
      </w:r>
      <w:r w:rsidRPr="003852FE">
        <w:t>для</w:t>
      </w:r>
      <w:r w:rsidR="003852FE" w:rsidRPr="003852FE">
        <w:t xml:space="preserve"> </w:t>
      </w:r>
      <w:r w:rsidRPr="003852FE">
        <w:t>бюджета</w:t>
      </w:r>
      <w:r w:rsidR="003852FE" w:rsidRPr="003852FE">
        <w:t xml:space="preserve"> </w:t>
      </w:r>
      <w:r w:rsidRPr="003852FE">
        <w:t>отмену</w:t>
      </w:r>
      <w:r w:rsidR="003852FE" w:rsidRPr="003852FE">
        <w:t xml:space="preserve"> </w:t>
      </w:r>
      <w:r w:rsidRPr="003852FE">
        <w:t>налогообложения</w:t>
      </w:r>
      <w:r w:rsidR="003852FE" w:rsidRPr="003852FE">
        <w:t xml:space="preserve"> </w:t>
      </w:r>
      <w:r w:rsidRPr="003852FE">
        <w:t>пенсионных</w:t>
      </w:r>
      <w:r w:rsidR="003852FE" w:rsidRPr="003852FE">
        <w:t xml:space="preserve"> </w:t>
      </w:r>
      <w:r w:rsidRPr="003852FE">
        <w:t>накоплений</w:t>
      </w:r>
      <w:r w:rsidR="003852FE" w:rsidRPr="003852FE">
        <w:t xml:space="preserve"> </w:t>
      </w:r>
      <w:r w:rsidRPr="003852FE">
        <w:t>в</w:t>
      </w:r>
      <w:r w:rsidR="003852FE" w:rsidRPr="003852FE">
        <w:t xml:space="preserve"> </w:t>
      </w:r>
      <w:r w:rsidRPr="003852FE">
        <w:t>ЕНПФ.</w:t>
      </w:r>
      <w:r w:rsidR="003852FE" w:rsidRPr="003852FE">
        <w:t xml:space="preserve"> </w:t>
      </w:r>
      <w:r w:rsidRPr="003852FE">
        <w:t>В</w:t>
      </w:r>
      <w:r w:rsidR="003852FE" w:rsidRPr="003852FE">
        <w:t xml:space="preserve"> </w:t>
      </w:r>
      <w:r w:rsidRPr="003852FE">
        <w:t>октябре</w:t>
      </w:r>
      <w:r w:rsidR="003852FE" w:rsidRPr="003852FE">
        <w:t xml:space="preserve"> </w:t>
      </w:r>
      <w:r w:rsidRPr="003852FE">
        <w:t>он</w:t>
      </w:r>
      <w:r w:rsidR="003852FE" w:rsidRPr="003852FE">
        <w:t xml:space="preserve"> </w:t>
      </w:r>
      <w:r w:rsidRPr="003852FE">
        <w:t>предлагал</w:t>
      </w:r>
      <w:r w:rsidR="003852FE" w:rsidRPr="003852FE">
        <w:t xml:space="preserve"> </w:t>
      </w:r>
      <w:r w:rsidRPr="003852FE">
        <w:t>освободить</w:t>
      </w:r>
      <w:r w:rsidR="003852FE" w:rsidRPr="003852FE">
        <w:t xml:space="preserve"> </w:t>
      </w:r>
      <w:r w:rsidRPr="003852FE">
        <w:t>от</w:t>
      </w:r>
      <w:r w:rsidR="003852FE" w:rsidRPr="003852FE">
        <w:t xml:space="preserve"> </w:t>
      </w:r>
      <w:r w:rsidRPr="003852FE">
        <w:t>налогообложения</w:t>
      </w:r>
      <w:r w:rsidR="003852FE" w:rsidRPr="003852FE">
        <w:t xml:space="preserve"> </w:t>
      </w:r>
      <w:r w:rsidRPr="003852FE">
        <w:t>пенсионные</w:t>
      </w:r>
      <w:r w:rsidR="003852FE" w:rsidRPr="003852FE">
        <w:t xml:space="preserve"> </w:t>
      </w:r>
      <w:r w:rsidRPr="003852FE">
        <w:t>накопления</w:t>
      </w:r>
      <w:r w:rsidR="003852FE" w:rsidRPr="003852FE">
        <w:t xml:space="preserve"> </w:t>
      </w:r>
      <w:r w:rsidRPr="003852FE">
        <w:t>и</w:t>
      </w:r>
      <w:r w:rsidR="003852FE" w:rsidRPr="003852FE">
        <w:t xml:space="preserve"> </w:t>
      </w:r>
      <w:r w:rsidRPr="003852FE">
        <w:t>инвестиционные</w:t>
      </w:r>
      <w:r w:rsidR="003852FE" w:rsidRPr="003852FE">
        <w:t xml:space="preserve"> </w:t>
      </w:r>
      <w:r w:rsidRPr="003852FE">
        <w:t>доходы</w:t>
      </w:r>
      <w:r w:rsidR="003852FE" w:rsidRPr="003852FE">
        <w:t xml:space="preserve"> </w:t>
      </w:r>
      <w:r w:rsidRPr="003852FE">
        <w:t>в</w:t>
      </w:r>
      <w:r w:rsidR="003852FE" w:rsidRPr="003852FE">
        <w:t xml:space="preserve"> </w:t>
      </w:r>
      <w:r w:rsidRPr="003852FE">
        <w:t>ЕНПФ,</w:t>
      </w:r>
      <w:r w:rsidR="003852FE" w:rsidRPr="003852FE">
        <w:t xml:space="preserve"> </w:t>
      </w:r>
      <w:r w:rsidRPr="003852FE">
        <w:t>утверждая,</w:t>
      </w:r>
      <w:r w:rsidR="003852FE" w:rsidRPr="003852FE">
        <w:t xml:space="preserve"> </w:t>
      </w:r>
      <w:r w:rsidRPr="003852FE">
        <w:t>что</w:t>
      </w:r>
      <w:r w:rsidR="003852FE" w:rsidRPr="003852FE">
        <w:t xml:space="preserve"> </w:t>
      </w:r>
      <w:r w:rsidRPr="003852FE">
        <w:t>эти</w:t>
      </w:r>
      <w:r w:rsidR="003852FE" w:rsidRPr="003852FE">
        <w:t xml:space="preserve"> </w:t>
      </w:r>
      <w:r w:rsidRPr="003852FE">
        <w:t>средства</w:t>
      </w:r>
      <w:r w:rsidR="003852FE" w:rsidRPr="003852FE">
        <w:t xml:space="preserve"> </w:t>
      </w:r>
      <w:r w:rsidRPr="003852FE">
        <w:t>активно</w:t>
      </w:r>
      <w:r w:rsidR="003852FE" w:rsidRPr="003852FE">
        <w:t xml:space="preserve"> </w:t>
      </w:r>
      <w:r w:rsidRPr="003852FE">
        <w:t>влияют</w:t>
      </w:r>
      <w:r w:rsidR="003852FE" w:rsidRPr="003852FE">
        <w:t xml:space="preserve"> </w:t>
      </w:r>
      <w:r w:rsidRPr="003852FE">
        <w:t>на</w:t>
      </w:r>
      <w:r w:rsidR="003852FE" w:rsidRPr="003852FE">
        <w:t xml:space="preserve"> </w:t>
      </w:r>
      <w:r w:rsidRPr="003852FE">
        <w:t>экономику</w:t>
      </w:r>
      <w:r w:rsidR="003852FE" w:rsidRPr="003852FE">
        <w:t xml:space="preserve"> </w:t>
      </w:r>
      <w:r w:rsidRPr="003852FE">
        <w:t>страны.</w:t>
      </w:r>
      <w:r w:rsidR="003852FE" w:rsidRPr="003852FE">
        <w:t xml:space="preserve"> </w:t>
      </w:r>
      <w:r w:rsidRPr="003852FE">
        <w:t>Об</w:t>
      </w:r>
      <w:r w:rsidR="003852FE" w:rsidRPr="003852FE">
        <w:t xml:space="preserve"> </w:t>
      </w:r>
      <w:r w:rsidRPr="003852FE">
        <w:t>этом</w:t>
      </w:r>
      <w:r w:rsidR="003852FE" w:rsidRPr="003852FE">
        <w:t xml:space="preserve"> </w:t>
      </w:r>
      <w:r w:rsidRPr="003852FE">
        <w:t>сообщает</w:t>
      </w:r>
      <w:r w:rsidR="003852FE" w:rsidRPr="003852FE">
        <w:t xml:space="preserve"> </w:t>
      </w:r>
      <w:r w:rsidRPr="003852FE">
        <w:t>Bizmedia.kz.</w:t>
      </w:r>
      <w:bookmarkEnd w:id="127"/>
    </w:p>
    <w:p w:rsidR="006A7277" w:rsidRPr="003852FE" w:rsidRDefault="006A7277" w:rsidP="006A7277">
      <w:r w:rsidRPr="003852FE">
        <w:t>На</w:t>
      </w:r>
      <w:r w:rsidR="003852FE" w:rsidRPr="003852FE">
        <w:t xml:space="preserve"> </w:t>
      </w:r>
      <w:r w:rsidRPr="003852FE">
        <w:t>форуме</w:t>
      </w:r>
      <w:r w:rsidR="003852FE" w:rsidRPr="003852FE">
        <w:t xml:space="preserve"> «</w:t>
      </w:r>
      <w:r w:rsidRPr="003852FE">
        <w:t>Казсодержание</w:t>
      </w:r>
      <w:r w:rsidR="003852FE" w:rsidRPr="003852FE">
        <w:t xml:space="preserve"> </w:t>
      </w:r>
      <w:r w:rsidRPr="003852FE">
        <w:t>2.0</w:t>
      </w:r>
      <w:r w:rsidR="003852FE" w:rsidRPr="003852FE">
        <w:t xml:space="preserve">» </w:t>
      </w:r>
      <w:r w:rsidRPr="003852FE">
        <w:t>Перуашев</w:t>
      </w:r>
      <w:r w:rsidR="003852FE" w:rsidRPr="003852FE">
        <w:t xml:space="preserve"> </w:t>
      </w:r>
      <w:r w:rsidRPr="003852FE">
        <w:t>отметил,</w:t>
      </w:r>
      <w:r w:rsidR="003852FE" w:rsidRPr="003852FE">
        <w:t xml:space="preserve"> </w:t>
      </w:r>
      <w:r w:rsidRPr="003852FE">
        <w:t>что</w:t>
      </w:r>
      <w:r w:rsidR="003852FE" w:rsidRPr="003852FE">
        <w:t xml:space="preserve"> </w:t>
      </w:r>
      <w:r w:rsidRPr="003852FE">
        <w:t>их</w:t>
      </w:r>
      <w:r w:rsidR="003852FE" w:rsidRPr="003852FE">
        <w:t xml:space="preserve"> </w:t>
      </w:r>
      <w:r w:rsidRPr="003852FE">
        <w:t>предложение</w:t>
      </w:r>
      <w:r w:rsidR="003852FE" w:rsidRPr="003852FE">
        <w:t xml:space="preserve"> </w:t>
      </w:r>
      <w:r w:rsidRPr="003852FE">
        <w:t>было</w:t>
      </w:r>
      <w:r w:rsidR="003852FE" w:rsidRPr="003852FE">
        <w:t xml:space="preserve"> </w:t>
      </w:r>
      <w:r w:rsidRPr="003852FE">
        <w:t>отклонено,</w:t>
      </w:r>
      <w:r w:rsidR="003852FE" w:rsidRPr="003852FE">
        <w:t xml:space="preserve"> </w:t>
      </w:r>
      <w:r w:rsidRPr="003852FE">
        <w:t>подчеркнув,</w:t>
      </w:r>
      <w:r w:rsidR="003852FE" w:rsidRPr="003852FE">
        <w:t xml:space="preserve"> </w:t>
      </w:r>
      <w:r w:rsidRPr="003852FE">
        <w:t>что</w:t>
      </w:r>
      <w:r w:rsidR="003852FE" w:rsidRPr="003852FE">
        <w:t xml:space="preserve"> </w:t>
      </w:r>
      <w:r w:rsidRPr="003852FE">
        <w:t>обязательные</w:t>
      </w:r>
      <w:r w:rsidR="003852FE" w:rsidRPr="003852FE">
        <w:t xml:space="preserve"> </w:t>
      </w:r>
      <w:r w:rsidRPr="003852FE">
        <w:t>платежи</w:t>
      </w:r>
      <w:r w:rsidR="003852FE" w:rsidRPr="003852FE">
        <w:t xml:space="preserve"> </w:t>
      </w:r>
      <w:r w:rsidRPr="003852FE">
        <w:t>в</w:t>
      </w:r>
      <w:r w:rsidR="003852FE" w:rsidRPr="003852FE">
        <w:t xml:space="preserve"> </w:t>
      </w:r>
      <w:r w:rsidRPr="003852FE">
        <w:t>ЕНПФ</w:t>
      </w:r>
      <w:r w:rsidR="003852FE" w:rsidRPr="003852FE">
        <w:t xml:space="preserve"> </w:t>
      </w:r>
      <w:r w:rsidRPr="003852FE">
        <w:t>имеют</w:t>
      </w:r>
      <w:r w:rsidR="003852FE" w:rsidRPr="003852FE">
        <w:t xml:space="preserve"> </w:t>
      </w:r>
      <w:r w:rsidRPr="003852FE">
        <w:t>аналогичное</w:t>
      </w:r>
      <w:r w:rsidR="003852FE" w:rsidRPr="003852FE">
        <w:t xml:space="preserve"> </w:t>
      </w:r>
      <w:r w:rsidRPr="003852FE">
        <w:t>значение</w:t>
      </w:r>
      <w:r w:rsidR="003852FE" w:rsidRPr="003852FE">
        <w:t xml:space="preserve"> </w:t>
      </w:r>
      <w:r w:rsidRPr="003852FE">
        <w:t>налогам.</w:t>
      </w:r>
    </w:p>
    <w:p w:rsidR="006A7277" w:rsidRPr="003852FE" w:rsidRDefault="006A7277" w:rsidP="006A7277">
      <w:r w:rsidRPr="003852FE">
        <w:lastRenderedPageBreak/>
        <w:t>Он</w:t>
      </w:r>
      <w:r w:rsidR="003852FE" w:rsidRPr="003852FE">
        <w:t xml:space="preserve"> </w:t>
      </w:r>
      <w:r w:rsidRPr="003852FE">
        <w:t>выразил</w:t>
      </w:r>
      <w:r w:rsidR="003852FE" w:rsidRPr="003852FE">
        <w:t xml:space="preserve"> </w:t>
      </w:r>
      <w:r w:rsidRPr="003852FE">
        <w:t>недовольство,</w:t>
      </w:r>
      <w:r w:rsidR="003852FE" w:rsidRPr="003852FE">
        <w:t xml:space="preserve"> </w:t>
      </w:r>
      <w:r w:rsidRPr="003852FE">
        <w:t>утверждая,</w:t>
      </w:r>
      <w:r w:rsidR="003852FE" w:rsidRPr="003852FE">
        <w:t xml:space="preserve"> </w:t>
      </w:r>
      <w:r w:rsidRPr="003852FE">
        <w:t>что</w:t>
      </w:r>
      <w:r w:rsidR="003852FE" w:rsidRPr="003852FE">
        <w:t xml:space="preserve"> </w:t>
      </w:r>
      <w:r w:rsidRPr="003852FE">
        <w:t>государство</w:t>
      </w:r>
      <w:r w:rsidR="003852FE" w:rsidRPr="003852FE">
        <w:t xml:space="preserve"> </w:t>
      </w:r>
      <w:r w:rsidRPr="003852FE">
        <w:t>использует</w:t>
      </w:r>
      <w:r w:rsidR="003852FE" w:rsidRPr="003852FE">
        <w:t xml:space="preserve"> </w:t>
      </w:r>
      <w:r w:rsidRPr="003852FE">
        <w:t>эти</w:t>
      </w:r>
      <w:r w:rsidR="003852FE" w:rsidRPr="003852FE">
        <w:t xml:space="preserve"> </w:t>
      </w:r>
      <w:r w:rsidRPr="003852FE">
        <w:t>средства</w:t>
      </w:r>
      <w:r w:rsidR="003852FE" w:rsidRPr="003852FE">
        <w:t xml:space="preserve"> </w:t>
      </w:r>
      <w:r w:rsidRPr="003852FE">
        <w:t>для</w:t>
      </w:r>
      <w:r w:rsidR="003852FE" w:rsidRPr="003852FE">
        <w:t xml:space="preserve"> </w:t>
      </w:r>
      <w:r w:rsidRPr="003852FE">
        <w:t>покрытия</w:t>
      </w:r>
      <w:r w:rsidR="003852FE" w:rsidRPr="003852FE">
        <w:t xml:space="preserve"> </w:t>
      </w:r>
      <w:r w:rsidRPr="003852FE">
        <w:t>бюджетных</w:t>
      </w:r>
      <w:r w:rsidR="003852FE" w:rsidRPr="003852FE">
        <w:t xml:space="preserve"> </w:t>
      </w:r>
      <w:r w:rsidRPr="003852FE">
        <w:t>дефицитов,</w:t>
      </w:r>
      <w:r w:rsidR="003852FE" w:rsidRPr="003852FE">
        <w:t xml:space="preserve"> </w:t>
      </w:r>
      <w:r w:rsidRPr="003852FE">
        <w:t>после</w:t>
      </w:r>
      <w:r w:rsidR="003852FE" w:rsidRPr="003852FE">
        <w:t xml:space="preserve"> </w:t>
      </w:r>
      <w:r w:rsidRPr="003852FE">
        <w:t>чего</w:t>
      </w:r>
      <w:r w:rsidR="003852FE" w:rsidRPr="003852FE">
        <w:t xml:space="preserve"> </w:t>
      </w:r>
      <w:r w:rsidRPr="003852FE">
        <w:t>на</w:t>
      </w:r>
      <w:r w:rsidR="003852FE" w:rsidRPr="003852FE">
        <w:t xml:space="preserve"> </w:t>
      </w:r>
      <w:r w:rsidRPr="003852FE">
        <w:t>эти</w:t>
      </w:r>
      <w:r w:rsidR="003852FE" w:rsidRPr="003852FE">
        <w:t xml:space="preserve"> </w:t>
      </w:r>
      <w:r w:rsidRPr="003852FE">
        <w:t>деньги</w:t>
      </w:r>
      <w:r w:rsidR="003852FE" w:rsidRPr="003852FE">
        <w:t xml:space="preserve"> </w:t>
      </w:r>
      <w:r w:rsidRPr="003852FE">
        <w:t>еще</w:t>
      </w:r>
      <w:r w:rsidR="003852FE" w:rsidRPr="003852FE">
        <w:t xml:space="preserve"> </w:t>
      </w:r>
      <w:r w:rsidRPr="003852FE">
        <w:t>и</w:t>
      </w:r>
      <w:r w:rsidR="003852FE" w:rsidRPr="003852FE">
        <w:t xml:space="preserve"> </w:t>
      </w:r>
      <w:r w:rsidRPr="003852FE">
        <w:t>взимаются</w:t>
      </w:r>
      <w:r w:rsidR="003852FE" w:rsidRPr="003852FE">
        <w:t xml:space="preserve"> </w:t>
      </w:r>
      <w:r w:rsidRPr="003852FE">
        <w:t>налоги.</w:t>
      </w:r>
      <w:r w:rsidR="003852FE" w:rsidRPr="003852FE">
        <w:t xml:space="preserve"> </w:t>
      </w:r>
      <w:r w:rsidRPr="003852FE">
        <w:t>Перуашев</w:t>
      </w:r>
      <w:r w:rsidR="003852FE" w:rsidRPr="003852FE">
        <w:t xml:space="preserve"> </w:t>
      </w:r>
      <w:r w:rsidRPr="003852FE">
        <w:t>отметил,</w:t>
      </w:r>
      <w:r w:rsidR="003852FE" w:rsidRPr="003852FE">
        <w:t xml:space="preserve"> </w:t>
      </w:r>
      <w:r w:rsidRPr="003852FE">
        <w:t>что</w:t>
      </w:r>
      <w:r w:rsidR="003852FE" w:rsidRPr="003852FE">
        <w:t xml:space="preserve"> </w:t>
      </w:r>
      <w:r w:rsidRPr="003852FE">
        <w:t>даже</w:t>
      </w:r>
      <w:r w:rsidR="003852FE" w:rsidRPr="003852FE">
        <w:t xml:space="preserve"> </w:t>
      </w:r>
      <w:r w:rsidRPr="003852FE">
        <w:t>отрицательная</w:t>
      </w:r>
      <w:r w:rsidR="003852FE" w:rsidRPr="003852FE">
        <w:t xml:space="preserve"> </w:t>
      </w:r>
      <w:r w:rsidRPr="003852FE">
        <w:t>доходность</w:t>
      </w:r>
      <w:r w:rsidR="003852FE" w:rsidRPr="003852FE">
        <w:t xml:space="preserve"> </w:t>
      </w:r>
      <w:r w:rsidRPr="003852FE">
        <w:t>в</w:t>
      </w:r>
      <w:r w:rsidR="003852FE" w:rsidRPr="003852FE">
        <w:t xml:space="preserve"> </w:t>
      </w:r>
      <w:r w:rsidRPr="003852FE">
        <w:t>ЕНПФ</w:t>
      </w:r>
      <w:r w:rsidR="003852FE" w:rsidRPr="003852FE">
        <w:t xml:space="preserve"> </w:t>
      </w:r>
      <w:r w:rsidRPr="003852FE">
        <w:t>попадает</w:t>
      </w:r>
      <w:r w:rsidR="003852FE" w:rsidRPr="003852FE">
        <w:t xml:space="preserve"> </w:t>
      </w:r>
      <w:r w:rsidRPr="003852FE">
        <w:t>под</w:t>
      </w:r>
      <w:r w:rsidR="003852FE" w:rsidRPr="003852FE">
        <w:t xml:space="preserve"> </w:t>
      </w:r>
      <w:r w:rsidRPr="003852FE">
        <w:t>налогообложение.</w:t>
      </w:r>
      <w:r w:rsidR="003852FE" w:rsidRPr="003852FE">
        <w:t xml:space="preserve"> </w:t>
      </w:r>
      <w:r w:rsidRPr="003852FE">
        <w:t>Он</w:t>
      </w:r>
      <w:r w:rsidR="003852FE" w:rsidRPr="003852FE">
        <w:t xml:space="preserve"> </w:t>
      </w:r>
      <w:r w:rsidRPr="003852FE">
        <w:t>выразил</w:t>
      </w:r>
      <w:r w:rsidR="003852FE" w:rsidRPr="003852FE">
        <w:t xml:space="preserve"> </w:t>
      </w:r>
      <w:r w:rsidRPr="003852FE">
        <w:t>намерение</w:t>
      </w:r>
      <w:r w:rsidR="003852FE" w:rsidRPr="003852FE">
        <w:t xml:space="preserve"> </w:t>
      </w:r>
      <w:r w:rsidRPr="003852FE">
        <w:t>продолжать</w:t>
      </w:r>
      <w:r w:rsidR="003852FE" w:rsidRPr="003852FE">
        <w:t xml:space="preserve"> </w:t>
      </w:r>
      <w:r w:rsidRPr="003852FE">
        <w:t>борьбу</w:t>
      </w:r>
      <w:r w:rsidR="003852FE" w:rsidRPr="003852FE">
        <w:t xml:space="preserve"> </w:t>
      </w:r>
      <w:r w:rsidRPr="003852FE">
        <w:t>за</w:t>
      </w:r>
      <w:r w:rsidR="003852FE" w:rsidRPr="003852FE">
        <w:t xml:space="preserve"> </w:t>
      </w:r>
      <w:r w:rsidRPr="003852FE">
        <w:t>освобождение</w:t>
      </w:r>
      <w:r w:rsidR="003852FE" w:rsidRPr="003852FE">
        <w:t xml:space="preserve"> </w:t>
      </w:r>
      <w:r w:rsidRPr="003852FE">
        <w:t>этих</w:t>
      </w:r>
      <w:r w:rsidR="003852FE" w:rsidRPr="003852FE">
        <w:t xml:space="preserve"> </w:t>
      </w:r>
      <w:r w:rsidRPr="003852FE">
        <w:t>взносов</w:t>
      </w:r>
      <w:r w:rsidR="003852FE" w:rsidRPr="003852FE">
        <w:t xml:space="preserve"> </w:t>
      </w:r>
      <w:r w:rsidRPr="003852FE">
        <w:t>от</w:t>
      </w:r>
      <w:r w:rsidR="003852FE" w:rsidRPr="003852FE">
        <w:t xml:space="preserve"> </w:t>
      </w:r>
      <w:r w:rsidRPr="003852FE">
        <w:t>налогов,</w:t>
      </w:r>
      <w:r w:rsidR="003852FE" w:rsidRPr="003852FE">
        <w:t xml:space="preserve"> </w:t>
      </w:r>
      <w:r w:rsidRPr="003852FE">
        <w:t>несмотря</w:t>
      </w:r>
      <w:r w:rsidR="003852FE" w:rsidRPr="003852FE">
        <w:t xml:space="preserve"> </w:t>
      </w:r>
      <w:r w:rsidRPr="003852FE">
        <w:t>на</w:t>
      </w:r>
      <w:r w:rsidR="003852FE" w:rsidRPr="003852FE">
        <w:t xml:space="preserve"> </w:t>
      </w:r>
      <w:r w:rsidRPr="003852FE">
        <w:t>отказ</w:t>
      </w:r>
      <w:r w:rsidR="003852FE" w:rsidRPr="003852FE">
        <w:t xml:space="preserve"> </w:t>
      </w:r>
      <w:r w:rsidRPr="003852FE">
        <w:t>их</w:t>
      </w:r>
      <w:r w:rsidR="003852FE" w:rsidRPr="003852FE">
        <w:t xml:space="preserve"> </w:t>
      </w:r>
      <w:r w:rsidRPr="003852FE">
        <w:t>отмены</w:t>
      </w:r>
      <w:r w:rsidR="003852FE" w:rsidRPr="003852FE">
        <w:t xml:space="preserve"> </w:t>
      </w:r>
      <w:r w:rsidRPr="003852FE">
        <w:t>в</w:t>
      </w:r>
      <w:r w:rsidR="003852FE" w:rsidRPr="003852FE">
        <w:t xml:space="preserve"> </w:t>
      </w:r>
      <w:r w:rsidRPr="003852FE">
        <w:t>данный</w:t>
      </w:r>
      <w:r w:rsidR="003852FE" w:rsidRPr="003852FE">
        <w:t xml:space="preserve"> </w:t>
      </w:r>
      <w:r w:rsidRPr="003852FE">
        <w:t>момент.</w:t>
      </w:r>
      <w:r w:rsidR="003852FE" w:rsidRPr="003852FE">
        <w:t xml:space="preserve"> </w:t>
      </w:r>
      <w:r w:rsidRPr="003852FE">
        <w:t>Депутат</w:t>
      </w:r>
      <w:r w:rsidR="003852FE" w:rsidRPr="003852FE">
        <w:t xml:space="preserve"> </w:t>
      </w:r>
      <w:r w:rsidRPr="003852FE">
        <w:t>утверждает,</w:t>
      </w:r>
      <w:r w:rsidR="003852FE" w:rsidRPr="003852FE">
        <w:t xml:space="preserve"> </w:t>
      </w:r>
      <w:r w:rsidRPr="003852FE">
        <w:t>что</w:t>
      </w:r>
      <w:r w:rsidR="003852FE" w:rsidRPr="003852FE">
        <w:t xml:space="preserve"> </w:t>
      </w:r>
      <w:r w:rsidRPr="003852FE">
        <w:t>их</w:t>
      </w:r>
      <w:r w:rsidR="003852FE" w:rsidRPr="003852FE">
        <w:t xml:space="preserve"> </w:t>
      </w:r>
      <w:r w:rsidRPr="003852FE">
        <w:t>группа</w:t>
      </w:r>
      <w:r w:rsidR="003852FE" w:rsidRPr="003852FE">
        <w:t xml:space="preserve"> </w:t>
      </w:r>
      <w:r w:rsidRPr="003852FE">
        <w:t>будет</w:t>
      </w:r>
      <w:r w:rsidR="003852FE" w:rsidRPr="003852FE">
        <w:t xml:space="preserve"> </w:t>
      </w:r>
      <w:r w:rsidRPr="003852FE">
        <w:t>настаивать</w:t>
      </w:r>
      <w:r w:rsidR="003852FE" w:rsidRPr="003852FE">
        <w:t xml:space="preserve"> </w:t>
      </w:r>
      <w:r w:rsidRPr="003852FE">
        <w:t>на</w:t>
      </w:r>
      <w:r w:rsidR="003852FE" w:rsidRPr="003852FE">
        <w:t xml:space="preserve"> </w:t>
      </w:r>
      <w:r w:rsidRPr="003852FE">
        <w:t>этой</w:t>
      </w:r>
      <w:r w:rsidR="003852FE" w:rsidRPr="003852FE">
        <w:t xml:space="preserve"> </w:t>
      </w:r>
      <w:r w:rsidRPr="003852FE">
        <w:t>инициативе</w:t>
      </w:r>
      <w:r w:rsidR="003852FE" w:rsidRPr="003852FE">
        <w:t xml:space="preserve"> </w:t>
      </w:r>
      <w:r w:rsidRPr="003852FE">
        <w:t>в</w:t>
      </w:r>
      <w:r w:rsidR="003852FE" w:rsidRPr="003852FE">
        <w:t xml:space="preserve"> </w:t>
      </w:r>
      <w:r w:rsidRPr="003852FE">
        <w:t>ходе</w:t>
      </w:r>
      <w:r w:rsidR="003852FE" w:rsidRPr="003852FE">
        <w:t xml:space="preserve"> </w:t>
      </w:r>
      <w:r w:rsidRPr="003852FE">
        <w:t>работы</w:t>
      </w:r>
      <w:r w:rsidR="003852FE" w:rsidRPr="003852FE">
        <w:t xml:space="preserve"> </w:t>
      </w:r>
      <w:r w:rsidRPr="003852FE">
        <w:t>над</w:t>
      </w:r>
      <w:r w:rsidR="003852FE" w:rsidRPr="003852FE">
        <w:t xml:space="preserve"> </w:t>
      </w:r>
      <w:r w:rsidRPr="003852FE">
        <w:t>новым</w:t>
      </w:r>
      <w:r w:rsidR="003852FE" w:rsidRPr="003852FE">
        <w:t xml:space="preserve"> </w:t>
      </w:r>
      <w:r w:rsidRPr="003852FE">
        <w:t>Налоговым</w:t>
      </w:r>
      <w:r w:rsidR="003852FE" w:rsidRPr="003852FE">
        <w:t xml:space="preserve"> </w:t>
      </w:r>
      <w:r w:rsidRPr="003852FE">
        <w:t>кодексом.</w:t>
      </w:r>
    </w:p>
    <w:p w:rsidR="006A7277" w:rsidRPr="003852FE" w:rsidRDefault="00AE6CBA" w:rsidP="006A7277">
      <w:hyperlink r:id="rId37" w:history="1">
        <w:r w:rsidR="006A7277" w:rsidRPr="003852FE">
          <w:rPr>
            <w:rStyle w:val="a3"/>
          </w:rPr>
          <w:t>https://bizmedia.kz/2023/11/16/pochemu-pravitelstvo-ne-otmenilo-nalogooblozhenie-pensionnyh-nakoplenij-v-enpf</w:t>
        </w:r>
      </w:hyperlink>
    </w:p>
    <w:p w:rsidR="006A7277" w:rsidRPr="003852FE" w:rsidRDefault="006A7277" w:rsidP="006A7277"/>
    <w:p w:rsidR="00D1642B" w:rsidRPr="003852FE" w:rsidRDefault="00D1642B" w:rsidP="00D1642B">
      <w:pPr>
        <w:pStyle w:val="10"/>
      </w:pPr>
      <w:bookmarkStart w:id="128" w:name="_Toc99271715"/>
      <w:bookmarkStart w:id="129" w:name="_Toc99318660"/>
      <w:bookmarkStart w:id="130" w:name="_Toc151101744"/>
      <w:r w:rsidRPr="003852FE">
        <w:t>Новости</w:t>
      </w:r>
      <w:r w:rsidR="003852FE" w:rsidRPr="003852FE">
        <w:t xml:space="preserve"> </w:t>
      </w:r>
      <w:r w:rsidRPr="003852FE">
        <w:t>пенсионной</w:t>
      </w:r>
      <w:r w:rsidR="003852FE" w:rsidRPr="003852FE">
        <w:t xml:space="preserve"> </w:t>
      </w:r>
      <w:r w:rsidRPr="003852FE">
        <w:t>отрасли</w:t>
      </w:r>
      <w:r w:rsidR="003852FE" w:rsidRPr="003852FE">
        <w:t xml:space="preserve"> </w:t>
      </w:r>
      <w:r w:rsidRPr="003852FE">
        <w:t>стран</w:t>
      </w:r>
      <w:r w:rsidR="003852FE" w:rsidRPr="003852FE">
        <w:t xml:space="preserve"> </w:t>
      </w:r>
      <w:r w:rsidRPr="003852FE">
        <w:t>дальнего</w:t>
      </w:r>
      <w:r w:rsidR="003852FE" w:rsidRPr="003852FE">
        <w:t xml:space="preserve"> </w:t>
      </w:r>
      <w:r w:rsidRPr="003852FE">
        <w:t>зарубежья</w:t>
      </w:r>
      <w:bookmarkEnd w:id="128"/>
      <w:bookmarkEnd w:id="129"/>
      <w:bookmarkEnd w:id="130"/>
    </w:p>
    <w:p w:rsidR="00447792" w:rsidRPr="003852FE" w:rsidRDefault="00447792" w:rsidP="00447792">
      <w:pPr>
        <w:pStyle w:val="2"/>
      </w:pPr>
      <w:bookmarkStart w:id="131" w:name="_Toc151101745"/>
      <w:r w:rsidRPr="003852FE">
        <w:t>РБК,</w:t>
      </w:r>
      <w:r w:rsidR="003852FE" w:rsidRPr="003852FE">
        <w:t xml:space="preserve"> </w:t>
      </w:r>
      <w:r w:rsidRPr="003852FE">
        <w:t>16.11.2023,</w:t>
      </w:r>
      <w:r w:rsidR="003852FE" w:rsidRPr="003852FE">
        <w:t xml:space="preserve"> </w:t>
      </w:r>
      <w:r w:rsidRPr="003852FE">
        <w:t>Акции</w:t>
      </w:r>
      <w:r w:rsidR="003852FE" w:rsidRPr="003852FE">
        <w:t xml:space="preserve"> </w:t>
      </w:r>
      <w:r w:rsidRPr="003852FE">
        <w:t>Coinbase</w:t>
      </w:r>
      <w:r w:rsidR="003852FE" w:rsidRPr="003852FE">
        <w:t xml:space="preserve"> </w:t>
      </w:r>
      <w:r w:rsidRPr="003852FE">
        <w:t>принесли</w:t>
      </w:r>
      <w:r w:rsidR="003852FE" w:rsidRPr="003852FE">
        <w:t xml:space="preserve"> </w:t>
      </w:r>
      <w:r w:rsidRPr="003852FE">
        <w:t>пенсионному</w:t>
      </w:r>
      <w:r w:rsidR="003852FE" w:rsidRPr="003852FE">
        <w:t xml:space="preserve"> </w:t>
      </w:r>
      <w:r w:rsidRPr="003852FE">
        <w:t>фонду</w:t>
      </w:r>
      <w:r w:rsidR="003852FE" w:rsidRPr="003852FE">
        <w:t xml:space="preserve"> </w:t>
      </w:r>
      <w:r w:rsidRPr="003852FE">
        <w:t>Южной</w:t>
      </w:r>
      <w:r w:rsidR="003852FE" w:rsidRPr="003852FE">
        <w:t xml:space="preserve"> </w:t>
      </w:r>
      <w:r w:rsidRPr="003852FE">
        <w:t>Кореи</w:t>
      </w:r>
      <w:r w:rsidR="003852FE" w:rsidRPr="003852FE">
        <w:t xml:space="preserve"> </w:t>
      </w:r>
      <w:r w:rsidRPr="003852FE">
        <w:t>40%</w:t>
      </w:r>
      <w:r w:rsidR="003852FE" w:rsidRPr="003852FE">
        <w:t xml:space="preserve"> </w:t>
      </w:r>
      <w:r w:rsidRPr="003852FE">
        <w:t>прибыли</w:t>
      </w:r>
      <w:r w:rsidR="003852FE" w:rsidRPr="003852FE">
        <w:t xml:space="preserve"> </w:t>
      </w:r>
      <w:r w:rsidRPr="003852FE">
        <w:t>за</w:t>
      </w:r>
      <w:r w:rsidR="003852FE" w:rsidRPr="003852FE">
        <w:t xml:space="preserve"> </w:t>
      </w:r>
      <w:r w:rsidRPr="003852FE">
        <w:t>квартал</w:t>
      </w:r>
      <w:bookmarkEnd w:id="131"/>
    </w:p>
    <w:p w:rsidR="00447792" w:rsidRPr="003852FE" w:rsidRDefault="00447792" w:rsidP="00BF1432">
      <w:pPr>
        <w:pStyle w:val="3"/>
      </w:pPr>
      <w:bookmarkStart w:id="132" w:name="_Toc151101746"/>
      <w:r w:rsidRPr="003852FE">
        <w:t>Национальный</w:t>
      </w:r>
      <w:r w:rsidR="003852FE" w:rsidRPr="003852FE">
        <w:t xml:space="preserve"> </w:t>
      </w:r>
      <w:r w:rsidRPr="003852FE">
        <w:t>пенсионный</w:t>
      </w:r>
      <w:r w:rsidR="003852FE" w:rsidRPr="003852FE">
        <w:t xml:space="preserve"> </w:t>
      </w:r>
      <w:r w:rsidRPr="003852FE">
        <w:t>фонд</w:t>
      </w:r>
      <w:r w:rsidR="003852FE" w:rsidRPr="003852FE">
        <w:t xml:space="preserve"> </w:t>
      </w:r>
      <w:r w:rsidRPr="003852FE">
        <w:t>Южной</w:t>
      </w:r>
      <w:r w:rsidR="003852FE" w:rsidRPr="003852FE">
        <w:t xml:space="preserve"> </w:t>
      </w:r>
      <w:r w:rsidRPr="003852FE">
        <w:t>Кореи</w:t>
      </w:r>
      <w:r w:rsidR="003852FE" w:rsidRPr="003852FE">
        <w:t xml:space="preserve"> </w:t>
      </w:r>
      <w:r w:rsidRPr="003852FE">
        <w:t>в</w:t>
      </w:r>
      <w:r w:rsidR="003852FE" w:rsidRPr="003852FE">
        <w:t xml:space="preserve"> </w:t>
      </w:r>
      <w:r w:rsidRPr="003852FE">
        <w:t>третьем</w:t>
      </w:r>
      <w:r w:rsidR="003852FE" w:rsidRPr="003852FE">
        <w:t xml:space="preserve"> </w:t>
      </w:r>
      <w:r w:rsidRPr="003852FE">
        <w:t>квартале</w:t>
      </w:r>
      <w:r w:rsidR="003852FE" w:rsidRPr="003852FE">
        <w:t xml:space="preserve"> </w:t>
      </w:r>
      <w:r w:rsidRPr="003852FE">
        <w:t>этого</w:t>
      </w:r>
      <w:r w:rsidR="003852FE" w:rsidRPr="003852FE">
        <w:t xml:space="preserve"> </w:t>
      </w:r>
      <w:r w:rsidRPr="003852FE">
        <w:t>года</w:t>
      </w:r>
      <w:r w:rsidR="003852FE" w:rsidRPr="003852FE">
        <w:t xml:space="preserve"> </w:t>
      </w:r>
      <w:r w:rsidRPr="003852FE">
        <w:t>приобрел</w:t>
      </w:r>
      <w:r w:rsidR="003852FE" w:rsidRPr="003852FE">
        <w:t xml:space="preserve"> </w:t>
      </w:r>
      <w:r w:rsidRPr="003852FE">
        <w:t>акции</w:t>
      </w:r>
      <w:r w:rsidR="003852FE" w:rsidRPr="003852FE">
        <w:t xml:space="preserve"> </w:t>
      </w:r>
      <w:r w:rsidRPr="003852FE">
        <w:t>американской</w:t>
      </w:r>
      <w:r w:rsidR="003852FE" w:rsidRPr="003852FE">
        <w:t xml:space="preserve"> </w:t>
      </w:r>
      <w:r w:rsidRPr="003852FE">
        <w:t>криптовалютной</w:t>
      </w:r>
      <w:r w:rsidR="003852FE" w:rsidRPr="003852FE">
        <w:t xml:space="preserve"> </w:t>
      </w:r>
      <w:r w:rsidRPr="003852FE">
        <w:t>биржи</w:t>
      </w:r>
      <w:r w:rsidR="003852FE" w:rsidRPr="003852FE">
        <w:t xml:space="preserve"> </w:t>
      </w:r>
      <w:r w:rsidRPr="003852FE">
        <w:t>Coinbase</w:t>
      </w:r>
      <w:r w:rsidR="003852FE" w:rsidRPr="003852FE">
        <w:t xml:space="preserve"> </w:t>
      </w:r>
      <w:r w:rsidRPr="003852FE">
        <w:t>на</w:t>
      </w:r>
      <w:r w:rsidR="003852FE" w:rsidRPr="003852FE">
        <w:t xml:space="preserve"> </w:t>
      </w:r>
      <w:r w:rsidRPr="003852FE">
        <w:t>сумму</w:t>
      </w:r>
      <w:r w:rsidR="003852FE" w:rsidRPr="003852FE">
        <w:t xml:space="preserve"> </w:t>
      </w:r>
      <w:r w:rsidRPr="003852FE">
        <w:t>почти</w:t>
      </w:r>
      <w:r w:rsidR="003852FE" w:rsidRPr="003852FE">
        <w:t xml:space="preserve"> </w:t>
      </w:r>
      <w:r w:rsidRPr="003852FE">
        <w:t>$20</w:t>
      </w:r>
      <w:r w:rsidR="003852FE" w:rsidRPr="003852FE">
        <w:t xml:space="preserve"> </w:t>
      </w:r>
      <w:r w:rsidRPr="003852FE">
        <w:t>млн</w:t>
      </w:r>
      <w:r w:rsidR="003852FE" w:rsidRPr="003852FE">
        <w:t xml:space="preserve"> </w:t>
      </w:r>
      <w:r w:rsidRPr="003852FE">
        <w:t>и</w:t>
      </w:r>
      <w:r w:rsidR="003852FE" w:rsidRPr="003852FE">
        <w:t xml:space="preserve"> </w:t>
      </w:r>
      <w:r w:rsidRPr="003852FE">
        <w:t>получил</w:t>
      </w:r>
      <w:r w:rsidR="003852FE" w:rsidRPr="003852FE">
        <w:t xml:space="preserve"> </w:t>
      </w:r>
      <w:r w:rsidRPr="003852FE">
        <w:t>за</w:t>
      </w:r>
      <w:r w:rsidR="003852FE" w:rsidRPr="003852FE">
        <w:t xml:space="preserve"> </w:t>
      </w:r>
      <w:r w:rsidRPr="003852FE">
        <w:t>один</w:t>
      </w:r>
      <w:r w:rsidR="003852FE" w:rsidRPr="003852FE">
        <w:t xml:space="preserve"> </w:t>
      </w:r>
      <w:r w:rsidRPr="003852FE">
        <w:t>квартал</w:t>
      </w:r>
      <w:r w:rsidR="003852FE" w:rsidRPr="003852FE">
        <w:t xml:space="preserve"> </w:t>
      </w:r>
      <w:r w:rsidRPr="003852FE">
        <w:t>40%</w:t>
      </w:r>
      <w:r w:rsidR="003852FE" w:rsidRPr="003852FE">
        <w:t xml:space="preserve"> </w:t>
      </w:r>
      <w:r w:rsidRPr="003852FE">
        <w:t>прибыли,</w:t>
      </w:r>
      <w:r w:rsidR="003852FE" w:rsidRPr="003852FE">
        <w:t xml:space="preserve"> </w:t>
      </w:r>
      <w:r w:rsidRPr="003852FE">
        <w:t>сообщает</w:t>
      </w:r>
      <w:r w:rsidR="003852FE" w:rsidRPr="003852FE">
        <w:t xml:space="preserve"> </w:t>
      </w:r>
      <w:r w:rsidRPr="003852FE">
        <w:t>издание</w:t>
      </w:r>
      <w:r w:rsidR="003852FE" w:rsidRPr="003852FE">
        <w:t xml:space="preserve"> </w:t>
      </w:r>
      <w:r w:rsidRPr="003852FE">
        <w:t>The</w:t>
      </w:r>
      <w:r w:rsidR="003852FE" w:rsidRPr="003852FE">
        <w:t xml:space="preserve"> </w:t>
      </w:r>
      <w:r w:rsidRPr="003852FE">
        <w:t>Block.</w:t>
      </w:r>
      <w:bookmarkEnd w:id="132"/>
    </w:p>
    <w:p w:rsidR="00447792" w:rsidRPr="003852FE" w:rsidRDefault="00447792" w:rsidP="00447792">
      <w:r w:rsidRPr="003852FE">
        <w:t>По</w:t>
      </w:r>
      <w:r w:rsidR="003852FE" w:rsidRPr="003852FE">
        <w:t xml:space="preserve"> </w:t>
      </w:r>
      <w:r w:rsidRPr="003852FE">
        <w:t>данным</w:t>
      </w:r>
      <w:r w:rsidR="003852FE" w:rsidRPr="003852FE">
        <w:t xml:space="preserve"> </w:t>
      </w:r>
      <w:r w:rsidRPr="003852FE">
        <w:t>журналистов,</w:t>
      </w:r>
      <w:r w:rsidR="003852FE" w:rsidRPr="003852FE">
        <w:t xml:space="preserve"> </w:t>
      </w:r>
      <w:r w:rsidRPr="003852FE">
        <w:t>южнокорейский</w:t>
      </w:r>
      <w:r w:rsidR="003852FE" w:rsidRPr="003852FE">
        <w:t xml:space="preserve"> </w:t>
      </w:r>
      <w:r w:rsidRPr="003852FE">
        <w:t>Национальный</w:t>
      </w:r>
      <w:r w:rsidR="003852FE" w:rsidRPr="003852FE">
        <w:t xml:space="preserve"> </w:t>
      </w:r>
      <w:r w:rsidRPr="003852FE">
        <w:t>пенсионный</w:t>
      </w:r>
      <w:r w:rsidR="003852FE" w:rsidRPr="003852FE">
        <w:t xml:space="preserve"> </w:t>
      </w:r>
      <w:r w:rsidRPr="003852FE">
        <w:t>фонд</w:t>
      </w:r>
      <w:r w:rsidR="003852FE" w:rsidRPr="003852FE">
        <w:t xml:space="preserve"> </w:t>
      </w:r>
      <w:r w:rsidRPr="003852FE">
        <w:t>(NPS)</w:t>
      </w:r>
      <w:r w:rsidR="003852FE" w:rsidRPr="003852FE">
        <w:t xml:space="preserve"> </w:t>
      </w:r>
      <w:r w:rsidRPr="003852FE">
        <w:t>является</w:t>
      </w:r>
      <w:r w:rsidR="003852FE" w:rsidRPr="003852FE">
        <w:t xml:space="preserve"> </w:t>
      </w:r>
      <w:r w:rsidRPr="003852FE">
        <w:t>крупнейшим</w:t>
      </w:r>
      <w:r w:rsidR="003852FE" w:rsidRPr="003852FE">
        <w:t xml:space="preserve"> </w:t>
      </w:r>
      <w:r w:rsidRPr="003852FE">
        <w:t>в</w:t>
      </w:r>
      <w:r w:rsidR="003852FE" w:rsidRPr="003852FE">
        <w:t xml:space="preserve"> </w:t>
      </w:r>
      <w:r w:rsidRPr="003852FE">
        <w:t>стране</w:t>
      </w:r>
      <w:r w:rsidR="003852FE" w:rsidRPr="003852FE">
        <w:t xml:space="preserve"> </w:t>
      </w:r>
      <w:r w:rsidRPr="003852FE">
        <w:t>инвестором</w:t>
      </w:r>
      <w:r w:rsidR="003852FE" w:rsidRPr="003852FE">
        <w:t xml:space="preserve"> </w:t>
      </w:r>
      <w:r w:rsidRPr="003852FE">
        <w:t>и</w:t>
      </w:r>
      <w:r w:rsidR="003852FE" w:rsidRPr="003852FE">
        <w:t xml:space="preserve"> </w:t>
      </w:r>
      <w:r w:rsidRPr="003852FE">
        <w:t>третьим</w:t>
      </w:r>
      <w:r w:rsidR="003852FE" w:rsidRPr="003852FE">
        <w:t xml:space="preserve"> </w:t>
      </w:r>
      <w:r w:rsidRPr="003852FE">
        <w:t>по</w:t>
      </w:r>
      <w:r w:rsidR="003852FE" w:rsidRPr="003852FE">
        <w:t xml:space="preserve"> </w:t>
      </w:r>
      <w:r w:rsidRPr="003852FE">
        <w:t>величине</w:t>
      </w:r>
      <w:r w:rsidR="003852FE" w:rsidRPr="003852FE">
        <w:t xml:space="preserve"> </w:t>
      </w:r>
      <w:r w:rsidRPr="003852FE">
        <w:t>пенсионным</w:t>
      </w:r>
      <w:r w:rsidR="003852FE" w:rsidRPr="003852FE">
        <w:t xml:space="preserve"> </w:t>
      </w:r>
      <w:r w:rsidRPr="003852FE">
        <w:t>фондом</w:t>
      </w:r>
      <w:r w:rsidR="003852FE" w:rsidRPr="003852FE">
        <w:t xml:space="preserve"> </w:t>
      </w:r>
      <w:r w:rsidRPr="003852FE">
        <w:t>в</w:t>
      </w:r>
      <w:r w:rsidR="003852FE" w:rsidRPr="003852FE">
        <w:t xml:space="preserve"> </w:t>
      </w:r>
      <w:r w:rsidRPr="003852FE">
        <w:t>мире.</w:t>
      </w:r>
      <w:r w:rsidR="003852FE" w:rsidRPr="003852FE">
        <w:t xml:space="preserve"> </w:t>
      </w:r>
      <w:r w:rsidRPr="003852FE">
        <w:t>По</w:t>
      </w:r>
      <w:r w:rsidR="003852FE" w:rsidRPr="003852FE">
        <w:t xml:space="preserve"> </w:t>
      </w:r>
      <w:r w:rsidRPr="003852FE">
        <w:t>состоянию</w:t>
      </w:r>
      <w:r w:rsidR="003852FE" w:rsidRPr="003852FE">
        <w:t xml:space="preserve"> </w:t>
      </w:r>
      <w:r w:rsidRPr="003852FE">
        <w:t>на</w:t>
      </w:r>
      <w:r w:rsidR="003852FE" w:rsidRPr="003852FE">
        <w:t xml:space="preserve"> </w:t>
      </w:r>
      <w:r w:rsidRPr="003852FE">
        <w:t>конец</w:t>
      </w:r>
      <w:r w:rsidR="003852FE" w:rsidRPr="003852FE">
        <w:t xml:space="preserve"> </w:t>
      </w:r>
      <w:r w:rsidRPr="003852FE">
        <w:t>второго</w:t>
      </w:r>
      <w:r w:rsidR="003852FE" w:rsidRPr="003852FE">
        <w:t xml:space="preserve"> </w:t>
      </w:r>
      <w:r w:rsidRPr="003852FE">
        <w:t>квартала</w:t>
      </w:r>
      <w:r w:rsidR="003852FE" w:rsidRPr="003852FE">
        <w:t xml:space="preserve"> </w:t>
      </w:r>
      <w:r w:rsidRPr="003852FE">
        <w:t>2023</w:t>
      </w:r>
      <w:r w:rsidR="003852FE" w:rsidRPr="003852FE">
        <w:t xml:space="preserve"> </w:t>
      </w:r>
      <w:r w:rsidRPr="003852FE">
        <w:t>года</w:t>
      </w:r>
      <w:r w:rsidR="003852FE" w:rsidRPr="003852FE">
        <w:t xml:space="preserve"> </w:t>
      </w:r>
      <w:r w:rsidRPr="003852FE">
        <w:t>под</w:t>
      </w:r>
      <w:r w:rsidR="003852FE" w:rsidRPr="003852FE">
        <w:t xml:space="preserve"> </w:t>
      </w:r>
      <w:r w:rsidRPr="003852FE">
        <w:t>его</w:t>
      </w:r>
      <w:r w:rsidR="003852FE" w:rsidRPr="003852FE">
        <w:t xml:space="preserve"> </w:t>
      </w:r>
      <w:r w:rsidRPr="003852FE">
        <w:t>управлением</w:t>
      </w:r>
      <w:r w:rsidR="003852FE" w:rsidRPr="003852FE">
        <w:t xml:space="preserve"> </w:t>
      </w:r>
      <w:r w:rsidRPr="003852FE">
        <w:t>находились</w:t>
      </w:r>
      <w:r w:rsidR="003852FE" w:rsidRPr="003852FE">
        <w:t xml:space="preserve"> </w:t>
      </w:r>
      <w:r w:rsidRPr="003852FE">
        <w:t>активы</w:t>
      </w:r>
      <w:r w:rsidR="003852FE" w:rsidRPr="003852FE">
        <w:t xml:space="preserve"> </w:t>
      </w:r>
      <w:r w:rsidRPr="003852FE">
        <w:t>на</w:t>
      </w:r>
      <w:r w:rsidR="003852FE" w:rsidRPr="003852FE">
        <w:t xml:space="preserve"> </w:t>
      </w:r>
      <w:r w:rsidRPr="003852FE">
        <w:t>сумму</w:t>
      </w:r>
      <w:r w:rsidR="003852FE" w:rsidRPr="003852FE">
        <w:t xml:space="preserve"> </w:t>
      </w:r>
      <w:r w:rsidRPr="003852FE">
        <w:t>более</w:t>
      </w:r>
      <w:r w:rsidR="003852FE" w:rsidRPr="003852FE">
        <w:t xml:space="preserve"> </w:t>
      </w:r>
      <w:r w:rsidRPr="003852FE">
        <w:t>$750</w:t>
      </w:r>
      <w:r w:rsidR="003852FE" w:rsidRPr="003852FE">
        <w:t xml:space="preserve"> </w:t>
      </w:r>
      <w:r w:rsidRPr="003852FE">
        <w:t>млрд.</w:t>
      </w:r>
    </w:p>
    <w:p w:rsidR="00447792" w:rsidRPr="003852FE" w:rsidRDefault="00447792" w:rsidP="00447792">
      <w:r w:rsidRPr="003852FE">
        <w:t>Пенсионный</w:t>
      </w:r>
      <w:r w:rsidR="003852FE" w:rsidRPr="003852FE">
        <w:t xml:space="preserve"> </w:t>
      </w:r>
      <w:r w:rsidRPr="003852FE">
        <w:t>фонд</w:t>
      </w:r>
      <w:r w:rsidR="003852FE" w:rsidRPr="003852FE">
        <w:t xml:space="preserve"> </w:t>
      </w:r>
      <w:r w:rsidRPr="003852FE">
        <w:t>приобрел</w:t>
      </w:r>
      <w:r w:rsidR="003852FE" w:rsidRPr="003852FE">
        <w:t xml:space="preserve"> </w:t>
      </w:r>
      <w:r w:rsidRPr="003852FE">
        <w:t>более</w:t>
      </w:r>
      <w:r w:rsidR="003852FE" w:rsidRPr="003852FE">
        <w:t xml:space="preserve"> </w:t>
      </w:r>
      <w:r w:rsidRPr="003852FE">
        <w:t>282</w:t>
      </w:r>
      <w:r w:rsidR="003852FE" w:rsidRPr="003852FE">
        <w:t xml:space="preserve"> </w:t>
      </w:r>
      <w:r w:rsidRPr="003852FE">
        <w:t>тыс.</w:t>
      </w:r>
      <w:r w:rsidR="003852FE" w:rsidRPr="003852FE">
        <w:t xml:space="preserve"> </w:t>
      </w:r>
      <w:r w:rsidRPr="003852FE">
        <w:t>акций</w:t>
      </w:r>
      <w:r w:rsidR="003852FE" w:rsidRPr="003852FE">
        <w:t xml:space="preserve"> </w:t>
      </w:r>
      <w:r w:rsidRPr="003852FE">
        <w:t>Coinbase</w:t>
      </w:r>
      <w:r w:rsidR="003852FE" w:rsidRPr="003852FE">
        <w:t xml:space="preserve"> </w:t>
      </w:r>
      <w:r w:rsidRPr="003852FE">
        <w:t>по</w:t>
      </w:r>
      <w:r w:rsidR="003852FE" w:rsidRPr="003852FE">
        <w:t xml:space="preserve"> </w:t>
      </w:r>
      <w:r w:rsidRPr="003852FE">
        <w:t>средней</w:t>
      </w:r>
      <w:r w:rsidR="003852FE" w:rsidRPr="003852FE">
        <w:t xml:space="preserve"> </w:t>
      </w:r>
      <w:r w:rsidRPr="003852FE">
        <w:t>цене</w:t>
      </w:r>
      <w:r w:rsidR="003852FE" w:rsidRPr="003852FE">
        <w:t xml:space="preserve"> </w:t>
      </w:r>
      <w:r w:rsidRPr="003852FE">
        <w:t>в</w:t>
      </w:r>
      <w:r w:rsidR="003852FE" w:rsidRPr="003852FE">
        <w:t xml:space="preserve"> </w:t>
      </w:r>
      <w:r w:rsidRPr="003852FE">
        <w:t>$70,5</w:t>
      </w:r>
      <w:r w:rsidR="003852FE" w:rsidRPr="003852FE">
        <w:t xml:space="preserve"> </w:t>
      </w:r>
      <w:r w:rsidRPr="003852FE">
        <w:t>за</w:t>
      </w:r>
      <w:r w:rsidR="003852FE" w:rsidRPr="003852FE">
        <w:t xml:space="preserve"> </w:t>
      </w:r>
      <w:r w:rsidRPr="003852FE">
        <w:t>акцию.</w:t>
      </w:r>
      <w:r w:rsidR="003852FE" w:rsidRPr="003852FE">
        <w:t xml:space="preserve"> </w:t>
      </w:r>
      <w:r w:rsidRPr="003852FE">
        <w:t>С</w:t>
      </w:r>
      <w:r w:rsidR="003852FE" w:rsidRPr="003852FE">
        <w:t xml:space="preserve"> </w:t>
      </w:r>
      <w:r w:rsidRPr="003852FE">
        <w:t>того</w:t>
      </w:r>
      <w:r w:rsidR="003852FE" w:rsidRPr="003852FE">
        <w:t xml:space="preserve"> </w:t>
      </w:r>
      <w:r w:rsidRPr="003852FE">
        <w:t>времени</w:t>
      </w:r>
      <w:r w:rsidR="003852FE" w:rsidRPr="003852FE">
        <w:t xml:space="preserve"> </w:t>
      </w:r>
      <w:r w:rsidRPr="003852FE">
        <w:t>котировки</w:t>
      </w:r>
      <w:r w:rsidR="003852FE" w:rsidRPr="003852FE">
        <w:t xml:space="preserve"> </w:t>
      </w:r>
      <w:r w:rsidRPr="003852FE">
        <w:t>крупнейшей</w:t>
      </w:r>
      <w:r w:rsidR="003852FE" w:rsidRPr="003852FE">
        <w:t xml:space="preserve"> </w:t>
      </w:r>
      <w:r w:rsidRPr="003852FE">
        <w:t>американской</w:t>
      </w:r>
      <w:r w:rsidR="003852FE" w:rsidRPr="003852FE">
        <w:t xml:space="preserve"> </w:t>
      </w:r>
      <w:r w:rsidRPr="003852FE">
        <w:t>криптовалютной</w:t>
      </w:r>
      <w:r w:rsidR="003852FE" w:rsidRPr="003852FE">
        <w:t xml:space="preserve"> </w:t>
      </w:r>
      <w:r w:rsidRPr="003852FE">
        <w:t>биржи</w:t>
      </w:r>
      <w:r w:rsidR="003852FE" w:rsidRPr="003852FE">
        <w:t xml:space="preserve"> </w:t>
      </w:r>
      <w:r w:rsidRPr="003852FE">
        <w:t>выросли</w:t>
      </w:r>
      <w:r w:rsidR="003852FE" w:rsidRPr="003852FE">
        <w:t xml:space="preserve"> </w:t>
      </w:r>
      <w:r w:rsidRPr="003852FE">
        <w:t>до</w:t>
      </w:r>
      <w:r w:rsidR="003852FE" w:rsidRPr="003852FE">
        <w:t xml:space="preserve"> </w:t>
      </w:r>
      <w:r w:rsidRPr="003852FE">
        <w:t>отметки</w:t>
      </w:r>
      <w:r w:rsidR="003852FE" w:rsidRPr="003852FE">
        <w:t xml:space="preserve"> </w:t>
      </w:r>
      <w:r w:rsidRPr="003852FE">
        <w:t>$98,15,</w:t>
      </w:r>
      <w:r w:rsidR="003852FE" w:rsidRPr="003852FE">
        <w:t xml:space="preserve"> </w:t>
      </w:r>
      <w:r w:rsidRPr="003852FE">
        <w:t>что</w:t>
      </w:r>
      <w:r w:rsidR="003852FE" w:rsidRPr="003852FE">
        <w:t xml:space="preserve"> </w:t>
      </w:r>
      <w:r w:rsidRPr="003852FE">
        <w:t>составляет</w:t>
      </w:r>
      <w:r w:rsidR="003852FE" w:rsidRPr="003852FE">
        <w:t xml:space="preserve"> </w:t>
      </w:r>
      <w:r w:rsidRPr="003852FE">
        <w:t>почти</w:t>
      </w:r>
      <w:r w:rsidR="003852FE" w:rsidRPr="003852FE">
        <w:t xml:space="preserve"> </w:t>
      </w:r>
      <w:r w:rsidRPr="003852FE">
        <w:t>40%</w:t>
      </w:r>
      <w:r w:rsidR="003852FE" w:rsidRPr="003852FE">
        <w:t xml:space="preserve"> </w:t>
      </w:r>
      <w:r w:rsidRPr="003852FE">
        <w:t>роста.</w:t>
      </w:r>
      <w:r w:rsidR="003852FE" w:rsidRPr="003852FE">
        <w:t xml:space="preserve"> </w:t>
      </w:r>
      <w:r w:rsidRPr="003852FE">
        <w:t>Как</w:t>
      </w:r>
      <w:r w:rsidR="003852FE" w:rsidRPr="003852FE">
        <w:t xml:space="preserve"> </w:t>
      </w:r>
      <w:r w:rsidRPr="003852FE">
        <w:t>пишет</w:t>
      </w:r>
      <w:r w:rsidR="003852FE" w:rsidRPr="003852FE">
        <w:t xml:space="preserve"> </w:t>
      </w:r>
      <w:r w:rsidRPr="003852FE">
        <w:t>издание,</w:t>
      </w:r>
      <w:r w:rsidR="003852FE" w:rsidRPr="003852FE">
        <w:t xml:space="preserve"> </w:t>
      </w:r>
      <w:r w:rsidRPr="003852FE">
        <w:t>это</w:t>
      </w:r>
      <w:r w:rsidR="003852FE" w:rsidRPr="003852FE">
        <w:t xml:space="preserve"> </w:t>
      </w:r>
      <w:r w:rsidRPr="003852FE">
        <w:t>первый</w:t>
      </w:r>
      <w:r w:rsidR="003852FE" w:rsidRPr="003852FE">
        <w:t xml:space="preserve"> </w:t>
      </w:r>
      <w:r w:rsidRPr="003852FE">
        <w:t>случай,</w:t>
      </w:r>
      <w:r w:rsidR="003852FE" w:rsidRPr="003852FE">
        <w:t xml:space="preserve"> </w:t>
      </w:r>
      <w:r w:rsidRPr="003852FE">
        <w:t>когда</w:t>
      </w:r>
      <w:r w:rsidR="003852FE" w:rsidRPr="003852FE">
        <w:t xml:space="preserve"> </w:t>
      </w:r>
      <w:r w:rsidRPr="003852FE">
        <w:t>NPS</w:t>
      </w:r>
      <w:r w:rsidR="003852FE" w:rsidRPr="003852FE">
        <w:t xml:space="preserve"> </w:t>
      </w:r>
      <w:r w:rsidRPr="003852FE">
        <w:t>инвестировала</w:t>
      </w:r>
      <w:r w:rsidR="003852FE" w:rsidRPr="003852FE">
        <w:t xml:space="preserve"> </w:t>
      </w:r>
      <w:r w:rsidRPr="003852FE">
        <w:t>средства</w:t>
      </w:r>
      <w:r w:rsidR="003852FE" w:rsidRPr="003852FE">
        <w:t xml:space="preserve"> </w:t>
      </w:r>
      <w:r w:rsidRPr="003852FE">
        <w:t>в</w:t>
      </w:r>
      <w:r w:rsidR="003852FE" w:rsidRPr="003852FE">
        <w:t xml:space="preserve"> </w:t>
      </w:r>
      <w:r w:rsidRPr="003852FE">
        <w:t>связанную</w:t>
      </w:r>
      <w:r w:rsidR="003852FE" w:rsidRPr="003852FE">
        <w:t xml:space="preserve"> </w:t>
      </w:r>
      <w:r w:rsidRPr="003852FE">
        <w:t>с</w:t>
      </w:r>
      <w:r w:rsidR="003852FE" w:rsidRPr="003852FE">
        <w:t xml:space="preserve"> </w:t>
      </w:r>
      <w:r w:rsidRPr="003852FE">
        <w:t>криптовалютами</w:t>
      </w:r>
      <w:r w:rsidR="003852FE" w:rsidRPr="003852FE">
        <w:t xml:space="preserve"> </w:t>
      </w:r>
      <w:r w:rsidRPr="003852FE">
        <w:t>компанию.</w:t>
      </w:r>
      <w:r w:rsidR="003852FE" w:rsidRPr="003852FE">
        <w:t xml:space="preserve"> </w:t>
      </w:r>
    </w:p>
    <w:p w:rsidR="00447792" w:rsidRPr="003852FE" w:rsidRDefault="00447792" w:rsidP="00447792">
      <w:r w:rsidRPr="003852FE">
        <w:t>Ценные</w:t>
      </w:r>
      <w:r w:rsidR="003852FE" w:rsidRPr="003852FE">
        <w:t xml:space="preserve"> </w:t>
      </w:r>
      <w:r w:rsidRPr="003852FE">
        <w:t>бумаги</w:t>
      </w:r>
      <w:r w:rsidR="003852FE" w:rsidRPr="003852FE">
        <w:t xml:space="preserve"> </w:t>
      </w:r>
      <w:r w:rsidRPr="003852FE">
        <w:t>публичных</w:t>
      </w:r>
      <w:r w:rsidR="003852FE" w:rsidRPr="003852FE">
        <w:t xml:space="preserve"> </w:t>
      </w:r>
      <w:r w:rsidRPr="003852FE">
        <w:t>компаний,</w:t>
      </w:r>
      <w:r w:rsidR="003852FE" w:rsidRPr="003852FE">
        <w:t xml:space="preserve"> </w:t>
      </w:r>
      <w:r w:rsidRPr="003852FE">
        <w:t>связанных</w:t>
      </w:r>
      <w:r w:rsidR="003852FE" w:rsidRPr="003852FE">
        <w:t xml:space="preserve"> </w:t>
      </w:r>
      <w:r w:rsidRPr="003852FE">
        <w:t>с</w:t>
      </w:r>
      <w:r w:rsidR="003852FE" w:rsidRPr="003852FE">
        <w:t xml:space="preserve"> </w:t>
      </w:r>
      <w:r w:rsidRPr="003852FE">
        <w:t>криптовалютами,</w:t>
      </w:r>
      <w:r w:rsidR="003852FE" w:rsidRPr="003852FE">
        <w:t xml:space="preserve"> </w:t>
      </w:r>
      <w:r w:rsidRPr="003852FE">
        <w:t>продолжают</w:t>
      </w:r>
      <w:r w:rsidR="003852FE" w:rsidRPr="003852FE">
        <w:t xml:space="preserve"> </w:t>
      </w:r>
      <w:r w:rsidRPr="003852FE">
        <w:t>дорожать</w:t>
      </w:r>
      <w:r w:rsidR="003852FE" w:rsidRPr="003852FE">
        <w:t xml:space="preserve"> </w:t>
      </w:r>
      <w:r w:rsidRPr="003852FE">
        <w:t>на</w:t>
      </w:r>
      <w:r w:rsidR="003852FE" w:rsidRPr="003852FE">
        <w:t xml:space="preserve"> </w:t>
      </w:r>
      <w:r w:rsidRPr="003852FE">
        <w:t>протяжении</w:t>
      </w:r>
      <w:r w:rsidR="003852FE" w:rsidRPr="003852FE">
        <w:t xml:space="preserve"> </w:t>
      </w:r>
      <w:r w:rsidRPr="003852FE">
        <w:t>нескольких</w:t>
      </w:r>
      <w:r w:rsidR="003852FE" w:rsidRPr="003852FE">
        <w:t xml:space="preserve"> </w:t>
      </w:r>
      <w:r w:rsidRPr="003852FE">
        <w:t>недель</w:t>
      </w:r>
      <w:r w:rsidR="003852FE" w:rsidRPr="003852FE">
        <w:t xml:space="preserve"> </w:t>
      </w:r>
      <w:r w:rsidRPr="003852FE">
        <w:t>на</w:t>
      </w:r>
      <w:r w:rsidR="003852FE" w:rsidRPr="003852FE">
        <w:t xml:space="preserve"> </w:t>
      </w:r>
      <w:r w:rsidRPr="003852FE">
        <w:t>фоне</w:t>
      </w:r>
      <w:r w:rsidR="003852FE" w:rsidRPr="003852FE">
        <w:t xml:space="preserve"> </w:t>
      </w:r>
      <w:r w:rsidRPr="003852FE">
        <w:t>ралли</w:t>
      </w:r>
      <w:r w:rsidR="003852FE" w:rsidRPr="003852FE">
        <w:t xml:space="preserve"> </w:t>
      </w:r>
      <w:r w:rsidRPr="003852FE">
        <w:t>на</w:t>
      </w:r>
      <w:r w:rsidR="003852FE" w:rsidRPr="003852FE">
        <w:t xml:space="preserve"> </w:t>
      </w:r>
      <w:r w:rsidRPr="003852FE">
        <w:t>рынке</w:t>
      </w:r>
      <w:r w:rsidR="003852FE" w:rsidRPr="003852FE">
        <w:t xml:space="preserve"> </w:t>
      </w:r>
      <w:r w:rsidRPr="003852FE">
        <w:t>цифровых</w:t>
      </w:r>
      <w:r w:rsidR="003852FE" w:rsidRPr="003852FE">
        <w:t xml:space="preserve"> </w:t>
      </w:r>
      <w:r w:rsidRPr="003852FE">
        <w:t>активов.</w:t>
      </w:r>
      <w:r w:rsidR="003852FE" w:rsidRPr="003852FE">
        <w:t xml:space="preserve"> </w:t>
      </w:r>
      <w:r w:rsidRPr="003852FE">
        <w:t>С</w:t>
      </w:r>
      <w:r w:rsidR="003852FE" w:rsidRPr="003852FE">
        <w:t xml:space="preserve"> </w:t>
      </w:r>
      <w:r w:rsidRPr="003852FE">
        <w:t>16</w:t>
      </w:r>
      <w:r w:rsidR="003852FE" w:rsidRPr="003852FE">
        <w:t xml:space="preserve"> </w:t>
      </w:r>
      <w:r w:rsidRPr="003852FE">
        <w:t>октября,</w:t>
      </w:r>
      <w:r w:rsidR="003852FE" w:rsidRPr="003852FE">
        <w:t xml:space="preserve"> </w:t>
      </w:r>
      <w:r w:rsidRPr="003852FE">
        <w:t>когда</w:t>
      </w:r>
      <w:r w:rsidR="003852FE" w:rsidRPr="003852FE">
        <w:t xml:space="preserve"> </w:t>
      </w:r>
      <w:r w:rsidRPr="003852FE">
        <w:t>биткоин</w:t>
      </w:r>
      <w:r w:rsidR="003852FE" w:rsidRPr="003852FE">
        <w:t xml:space="preserve"> </w:t>
      </w:r>
      <w:r w:rsidRPr="003852FE">
        <w:t>начал</w:t>
      </w:r>
      <w:r w:rsidR="003852FE" w:rsidRPr="003852FE">
        <w:t xml:space="preserve"> </w:t>
      </w:r>
      <w:r w:rsidRPr="003852FE">
        <w:t>стремительный</w:t>
      </w:r>
      <w:r w:rsidR="003852FE" w:rsidRPr="003852FE">
        <w:t xml:space="preserve"> </w:t>
      </w:r>
      <w:r w:rsidRPr="003852FE">
        <w:t>рост</w:t>
      </w:r>
      <w:r w:rsidR="003852FE" w:rsidRPr="003852FE">
        <w:t xml:space="preserve"> </w:t>
      </w:r>
      <w:r w:rsidRPr="003852FE">
        <w:t>после</w:t>
      </w:r>
      <w:r w:rsidR="003852FE" w:rsidRPr="003852FE">
        <w:t xml:space="preserve"> </w:t>
      </w:r>
      <w:r w:rsidRPr="003852FE">
        <w:t>появившихся</w:t>
      </w:r>
      <w:r w:rsidR="003852FE" w:rsidRPr="003852FE">
        <w:t xml:space="preserve"> </w:t>
      </w:r>
      <w:r w:rsidRPr="003852FE">
        <w:t>слухов</w:t>
      </w:r>
      <w:r w:rsidR="003852FE" w:rsidRPr="003852FE">
        <w:t xml:space="preserve"> </w:t>
      </w:r>
      <w:r w:rsidRPr="003852FE">
        <w:t>относительно</w:t>
      </w:r>
      <w:r w:rsidR="003852FE" w:rsidRPr="003852FE">
        <w:t xml:space="preserve"> </w:t>
      </w:r>
      <w:r w:rsidRPr="003852FE">
        <w:t>одобрения</w:t>
      </w:r>
      <w:r w:rsidR="003852FE" w:rsidRPr="003852FE">
        <w:t xml:space="preserve"> </w:t>
      </w:r>
      <w:r w:rsidRPr="003852FE">
        <w:t>спотового</w:t>
      </w:r>
      <w:r w:rsidR="003852FE" w:rsidRPr="003852FE">
        <w:t xml:space="preserve"> </w:t>
      </w:r>
      <w:r w:rsidRPr="003852FE">
        <w:t>ETF,</w:t>
      </w:r>
      <w:r w:rsidR="003852FE" w:rsidRPr="003852FE">
        <w:t xml:space="preserve"> </w:t>
      </w:r>
      <w:r w:rsidRPr="003852FE">
        <w:t>цена</w:t>
      </w:r>
      <w:r w:rsidR="003852FE" w:rsidRPr="003852FE">
        <w:t xml:space="preserve"> </w:t>
      </w:r>
      <w:r w:rsidRPr="003852FE">
        <w:t>акций</w:t>
      </w:r>
      <w:r w:rsidR="003852FE" w:rsidRPr="003852FE">
        <w:t xml:space="preserve"> </w:t>
      </w:r>
      <w:r w:rsidRPr="003852FE">
        <w:t>Coinbase</w:t>
      </w:r>
      <w:r w:rsidR="003852FE" w:rsidRPr="003852FE">
        <w:t xml:space="preserve"> </w:t>
      </w:r>
      <w:r w:rsidRPr="003852FE">
        <w:t>выросла</w:t>
      </w:r>
      <w:r w:rsidR="003852FE" w:rsidRPr="003852FE">
        <w:t xml:space="preserve"> </w:t>
      </w:r>
      <w:r w:rsidRPr="003852FE">
        <w:t>на</w:t>
      </w:r>
      <w:r w:rsidR="003852FE" w:rsidRPr="003852FE">
        <w:t xml:space="preserve"> </w:t>
      </w:r>
      <w:r w:rsidRPr="003852FE">
        <w:t>26,5%</w:t>
      </w:r>
      <w:r w:rsidR="003852FE" w:rsidRPr="003852FE">
        <w:t xml:space="preserve"> </w:t>
      </w:r>
      <w:r w:rsidRPr="003852FE">
        <w:t>согласно</w:t>
      </w:r>
      <w:r w:rsidR="003852FE" w:rsidRPr="003852FE">
        <w:t xml:space="preserve"> </w:t>
      </w:r>
      <w:r w:rsidRPr="003852FE">
        <w:t>сервису</w:t>
      </w:r>
      <w:r w:rsidR="003852FE" w:rsidRPr="003852FE">
        <w:t xml:space="preserve"> </w:t>
      </w:r>
      <w:r w:rsidRPr="003852FE">
        <w:t>TradingView.</w:t>
      </w:r>
    </w:p>
    <w:p w:rsidR="00447792" w:rsidRPr="003852FE" w:rsidRDefault="00447792" w:rsidP="00447792">
      <w:r w:rsidRPr="003852FE">
        <w:t>Криптобиржа</w:t>
      </w:r>
      <w:r w:rsidR="003852FE" w:rsidRPr="003852FE">
        <w:t xml:space="preserve"> </w:t>
      </w:r>
      <w:r w:rsidRPr="003852FE">
        <w:t>Coinbase</w:t>
      </w:r>
      <w:r w:rsidR="003852FE" w:rsidRPr="003852FE">
        <w:t xml:space="preserve"> </w:t>
      </w:r>
      <w:r w:rsidRPr="003852FE">
        <w:t>9</w:t>
      </w:r>
      <w:r w:rsidR="003852FE" w:rsidRPr="003852FE">
        <w:t xml:space="preserve"> </w:t>
      </w:r>
      <w:r w:rsidRPr="003852FE">
        <w:t>августа</w:t>
      </w:r>
      <w:r w:rsidR="003852FE" w:rsidRPr="003852FE">
        <w:t xml:space="preserve"> </w:t>
      </w:r>
      <w:r w:rsidRPr="003852FE">
        <w:t>запустила</w:t>
      </w:r>
      <w:r w:rsidR="003852FE" w:rsidRPr="003852FE">
        <w:t xml:space="preserve"> </w:t>
      </w:r>
      <w:r w:rsidRPr="003852FE">
        <w:t>собственный</w:t>
      </w:r>
      <w:r w:rsidR="003852FE" w:rsidRPr="003852FE">
        <w:t xml:space="preserve"> </w:t>
      </w:r>
      <w:r w:rsidRPr="003852FE">
        <w:t>блокчейн</w:t>
      </w:r>
      <w:r w:rsidR="003852FE" w:rsidRPr="003852FE">
        <w:t xml:space="preserve"> </w:t>
      </w:r>
      <w:r w:rsidRPr="003852FE">
        <w:t>второго</w:t>
      </w:r>
      <w:r w:rsidR="003852FE" w:rsidRPr="003852FE">
        <w:t xml:space="preserve"> </w:t>
      </w:r>
      <w:r w:rsidRPr="003852FE">
        <w:t>уровня</w:t>
      </w:r>
      <w:r w:rsidR="003852FE" w:rsidRPr="003852FE">
        <w:t xml:space="preserve"> </w:t>
      </w:r>
      <w:r w:rsidRPr="003852FE">
        <w:t>под</w:t>
      </w:r>
      <w:r w:rsidR="003852FE" w:rsidRPr="003852FE">
        <w:t xml:space="preserve"> </w:t>
      </w:r>
      <w:r w:rsidRPr="003852FE">
        <w:t>названием</w:t>
      </w:r>
      <w:r w:rsidR="003852FE" w:rsidRPr="003852FE">
        <w:t xml:space="preserve"> </w:t>
      </w:r>
      <w:r w:rsidRPr="003852FE">
        <w:t>Base.</w:t>
      </w:r>
      <w:r w:rsidR="003852FE" w:rsidRPr="003852FE">
        <w:t xml:space="preserve"> </w:t>
      </w:r>
      <w:r w:rsidRPr="003852FE">
        <w:t>Компания</w:t>
      </w:r>
      <w:r w:rsidR="003852FE" w:rsidRPr="003852FE">
        <w:t xml:space="preserve"> </w:t>
      </w:r>
      <w:r w:rsidRPr="003852FE">
        <w:t>выходит</w:t>
      </w:r>
      <w:r w:rsidR="003852FE" w:rsidRPr="003852FE">
        <w:t xml:space="preserve"> </w:t>
      </w:r>
      <w:r w:rsidRPr="003852FE">
        <w:t>за</w:t>
      </w:r>
      <w:r w:rsidR="003852FE" w:rsidRPr="003852FE">
        <w:t xml:space="preserve"> </w:t>
      </w:r>
      <w:r w:rsidRPr="003852FE">
        <w:t>рамки</w:t>
      </w:r>
      <w:r w:rsidR="003852FE" w:rsidRPr="003852FE">
        <w:t xml:space="preserve"> </w:t>
      </w:r>
      <w:r w:rsidRPr="003852FE">
        <w:t>одной</w:t>
      </w:r>
      <w:r w:rsidR="003852FE" w:rsidRPr="003852FE">
        <w:t xml:space="preserve"> </w:t>
      </w:r>
      <w:r w:rsidRPr="003852FE">
        <w:t>только</w:t>
      </w:r>
      <w:r w:rsidR="003852FE" w:rsidRPr="003852FE">
        <w:t xml:space="preserve"> </w:t>
      </w:r>
      <w:r w:rsidRPr="003852FE">
        <w:t>торговой</w:t>
      </w:r>
      <w:r w:rsidR="003852FE" w:rsidRPr="003852FE">
        <w:t xml:space="preserve"> </w:t>
      </w:r>
      <w:r w:rsidRPr="003852FE">
        <w:t>деятельности,</w:t>
      </w:r>
      <w:r w:rsidR="003852FE" w:rsidRPr="003852FE">
        <w:t xml:space="preserve"> </w:t>
      </w:r>
      <w:r w:rsidRPr="003852FE">
        <w:t>увеличивая</w:t>
      </w:r>
      <w:r w:rsidR="003852FE" w:rsidRPr="003852FE">
        <w:t xml:space="preserve"> </w:t>
      </w:r>
      <w:r w:rsidRPr="003852FE">
        <w:t>доходы</w:t>
      </w:r>
      <w:r w:rsidR="003852FE" w:rsidRPr="003852FE">
        <w:t xml:space="preserve"> </w:t>
      </w:r>
      <w:r w:rsidRPr="003852FE">
        <w:t>за</w:t>
      </w:r>
      <w:r w:rsidR="003852FE" w:rsidRPr="003852FE">
        <w:t xml:space="preserve"> </w:t>
      </w:r>
      <w:r w:rsidRPr="003852FE">
        <w:t>счет</w:t>
      </w:r>
      <w:r w:rsidR="003852FE" w:rsidRPr="003852FE">
        <w:t xml:space="preserve"> </w:t>
      </w:r>
      <w:r w:rsidRPr="003852FE">
        <w:t>экосистемных</w:t>
      </w:r>
      <w:r w:rsidR="003852FE" w:rsidRPr="003852FE">
        <w:t xml:space="preserve"> </w:t>
      </w:r>
      <w:r w:rsidRPr="003852FE">
        <w:t>проектов.</w:t>
      </w:r>
      <w:r w:rsidR="003852FE" w:rsidRPr="003852FE">
        <w:t xml:space="preserve"> </w:t>
      </w:r>
      <w:r w:rsidRPr="003852FE">
        <w:t>Если</w:t>
      </w:r>
      <w:r w:rsidR="003852FE" w:rsidRPr="003852FE">
        <w:t xml:space="preserve"> </w:t>
      </w:r>
      <w:r w:rsidRPr="003852FE">
        <w:t>разработчики</w:t>
      </w:r>
      <w:r w:rsidR="003852FE" w:rsidRPr="003852FE">
        <w:t xml:space="preserve"> </w:t>
      </w:r>
      <w:r w:rsidRPr="003852FE">
        <w:t>будут</w:t>
      </w:r>
      <w:r w:rsidR="003852FE" w:rsidRPr="003852FE">
        <w:t xml:space="preserve"> </w:t>
      </w:r>
      <w:r w:rsidRPr="003852FE">
        <w:t>создавать</w:t>
      </w:r>
      <w:r w:rsidR="003852FE" w:rsidRPr="003852FE">
        <w:t xml:space="preserve"> </w:t>
      </w:r>
      <w:r w:rsidRPr="003852FE">
        <w:t>в</w:t>
      </w:r>
      <w:r w:rsidR="003852FE" w:rsidRPr="003852FE">
        <w:t xml:space="preserve"> </w:t>
      </w:r>
      <w:r w:rsidRPr="003852FE">
        <w:t>Base</w:t>
      </w:r>
      <w:r w:rsidR="003852FE" w:rsidRPr="003852FE">
        <w:t xml:space="preserve"> </w:t>
      </w:r>
      <w:r w:rsidRPr="003852FE">
        <w:t>востребованные</w:t>
      </w:r>
      <w:r w:rsidR="003852FE" w:rsidRPr="003852FE">
        <w:t xml:space="preserve"> </w:t>
      </w:r>
      <w:r w:rsidRPr="003852FE">
        <w:t>приложения,</w:t>
      </w:r>
      <w:r w:rsidR="003852FE" w:rsidRPr="003852FE">
        <w:t xml:space="preserve"> </w:t>
      </w:r>
      <w:r w:rsidRPr="003852FE">
        <w:t>Coinbase</w:t>
      </w:r>
      <w:r w:rsidR="003852FE" w:rsidRPr="003852FE">
        <w:t xml:space="preserve"> </w:t>
      </w:r>
      <w:r w:rsidRPr="003852FE">
        <w:t>будет</w:t>
      </w:r>
      <w:r w:rsidR="003852FE" w:rsidRPr="003852FE">
        <w:t xml:space="preserve"> </w:t>
      </w:r>
      <w:r w:rsidRPr="003852FE">
        <w:t>получать</w:t>
      </w:r>
      <w:r w:rsidR="003852FE" w:rsidRPr="003852FE">
        <w:t xml:space="preserve"> </w:t>
      </w:r>
      <w:r w:rsidRPr="003852FE">
        <w:t>комиссию</w:t>
      </w:r>
      <w:r w:rsidR="003852FE" w:rsidRPr="003852FE">
        <w:t xml:space="preserve"> </w:t>
      </w:r>
      <w:r w:rsidRPr="003852FE">
        <w:t>за</w:t>
      </w:r>
      <w:r w:rsidR="003852FE" w:rsidRPr="003852FE">
        <w:t xml:space="preserve"> </w:t>
      </w:r>
      <w:r w:rsidRPr="003852FE">
        <w:t>каждую</w:t>
      </w:r>
      <w:r w:rsidR="003852FE" w:rsidRPr="003852FE">
        <w:t xml:space="preserve"> </w:t>
      </w:r>
      <w:r w:rsidRPr="003852FE">
        <w:t>транзакцию</w:t>
      </w:r>
      <w:r w:rsidR="003852FE" w:rsidRPr="003852FE">
        <w:t xml:space="preserve"> </w:t>
      </w:r>
      <w:r w:rsidRPr="003852FE">
        <w:t>при</w:t>
      </w:r>
      <w:r w:rsidR="003852FE" w:rsidRPr="003852FE">
        <w:t xml:space="preserve"> </w:t>
      </w:r>
      <w:r w:rsidRPr="003852FE">
        <w:t>любом</w:t>
      </w:r>
      <w:r w:rsidR="003852FE" w:rsidRPr="003852FE">
        <w:t xml:space="preserve"> </w:t>
      </w:r>
      <w:r w:rsidRPr="003852FE">
        <w:t>взаимодействии</w:t>
      </w:r>
      <w:r w:rsidR="003852FE" w:rsidRPr="003852FE">
        <w:t xml:space="preserve"> </w:t>
      </w:r>
      <w:r w:rsidRPr="003852FE">
        <w:t>с</w:t>
      </w:r>
      <w:r w:rsidR="003852FE" w:rsidRPr="003852FE">
        <w:t xml:space="preserve"> </w:t>
      </w:r>
      <w:r w:rsidRPr="003852FE">
        <w:t>сетью.</w:t>
      </w:r>
    </w:p>
    <w:p w:rsidR="00D1642B" w:rsidRPr="003852FE" w:rsidRDefault="00AE6CBA" w:rsidP="00447792">
      <w:hyperlink r:id="rId38" w:history="1">
        <w:r w:rsidR="00447792" w:rsidRPr="003852FE">
          <w:rPr>
            <w:rStyle w:val="a3"/>
          </w:rPr>
          <w:t>https://www.rbc.ru/crypto/news/6555cff29a7947f07f262935</w:t>
        </w:r>
      </w:hyperlink>
      <w:r w:rsidR="003852FE" w:rsidRPr="003852FE">
        <w:t xml:space="preserve"> </w:t>
      </w:r>
    </w:p>
    <w:p w:rsidR="00BF431B" w:rsidRPr="003852FE" w:rsidRDefault="00BF431B" w:rsidP="00BF431B"/>
    <w:p w:rsidR="00D1642B" w:rsidRPr="003852FE" w:rsidRDefault="00D1642B" w:rsidP="00D1642B">
      <w:pPr>
        <w:pStyle w:val="251"/>
      </w:pPr>
      <w:bookmarkStart w:id="133" w:name="_Toc99318661"/>
      <w:bookmarkStart w:id="134" w:name="_Toc151101747"/>
      <w:r w:rsidRPr="003852FE">
        <w:lastRenderedPageBreak/>
        <w:t>КОРОНАВИРУС</w:t>
      </w:r>
      <w:r w:rsidR="003852FE" w:rsidRPr="003852FE">
        <w:t xml:space="preserve"> </w:t>
      </w:r>
      <w:r w:rsidRPr="003852FE">
        <w:t>COVID-19</w:t>
      </w:r>
      <w:r w:rsidR="003852FE" w:rsidRPr="003852FE">
        <w:t xml:space="preserve"> - </w:t>
      </w:r>
      <w:r w:rsidRPr="003852FE">
        <w:t>ПОСЛЕДНИЕ</w:t>
      </w:r>
      <w:r w:rsidR="003852FE" w:rsidRPr="003852FE">
        <w:t xml:space="preserve"> </w:t>
      </w:r>
      <w:r w:rsidRPr="003852FE">
        <w:t>НОВОСТИ</w:t>
      </w:r>
      <w:bookmarkEnd w:id="94"/>
      <w:bookmarkEnd w:id="133"/>
      <w:bookmarkEnd w:id="134"/>
    </w:p>
    <w:p w:rsidR="00BE6121" w:rsidRPr="003852FE" w:rsidRDefault="00BE6121" w:rsidP="00BE6121">
      <w:pPr>
        <w:pStyle w:val="2"/>
      </w:pPr>
      <w:bookmarkStart w:id="135" w:name="_Toc151101748"/>
      <w:r w:rsidRPr="003852FE">
        <w:t>ТАСС,</w:t>
      </w:r>
      <w:r w:rsidR="003852FE" w:rsidRPr="003852FE">
        <w:t xml:space="preserve"> </w:t>
      </w:r>
      <w:r w:rsidRPr="003852FE">
        <w:t>16.11.2023,</w:t>
      </w:r>
      <w:r w:rsidR="003852FE" w:rsidRPr="003852FE">
        <w:t xml:space="preserve"> </w:t>
      </w:r>
      <w:r w:rsidRPr="003852FE">
        <w:t>Ученые</w:t>
      </w:r>
      <w:r w:rsidR="003852FE" w:rsidRPr="003852FE">
        <w:t xml:space="preserve"> </w:t>
      </w:r>
      <w:r w:rsidRPr="003852FE">
        <w:t>РФ</w:t>
      </w:r>
      <w:r w:rsidR="003852FE" w:rsidRPr="003852FE">
        <w:t xml:space="preserve"> </w:t>
      </w:r>
      <w:r w:rsidRPr="003852FE">
        <w:t>нашли</w:t>
      </w:r>
      <w:r w:rsidR="003852FE" w:rsidRPr="003852FE">
        <w:t xml:space="preserve"> </w:t>
      </w:r>
      <w:r w:rsidRPr="003852FE">
        <w:t>способ</w:t>
      </w:r>
      <w:r w:rsidR="003852FE" w:rsidRPr="003852FE">
        <w:t xml:space="preserve"> </w:t>
      </w:r>
      <w:r w:rsidRPr="003852FE">
        <w:t>ускорить</w:t>
      </w:r>
      <w:r w:rsidR="003852FE" w:rsidRPr="003852FE">
        <w:t xml:space="preserve"> </w:t>
      </w:r>
      <w:r w:rsidRPr="003852FE">
        <w:t>определение</w:t>
      </w:r>
      <w:r w:rsidR="003852FE" w:rsidRPr="003852FE">
        <w:t xml:space="preserve"> </w:t>
      </w:r>
      <w:r w:rsidRPr="003852FE">
        <w:t>разных</w:t>
      </w:r>
      <w:r w:rsidR="003852FE" w:rsidRPr="003852FE">
        <w:t xml:space="preserve"> </w:t>
      </w:r>
      <w:r w:rsidRPr="003852FE">
        <w:t>штаммов</w:t>
      </w:r>
      <w:r w:rsidR="003852FE" w:rsidRPr="003852FE">
        <w:t xml:space="preserve"> </w:t>
      </w:r>
      <w:r w:rsidRPr="003852FE">
        <w:t>коронавируса</w:t>
      </w:r>
      <w:bookmarkEnd w:id="135"/>
    </w:p>
    <w:p w:rsidR="00BE6121" w:rsidRPr="003852FE" w:rsidRDefault="00BE6121" w:rsidP="00BF1432">
      <w:pPr>
        <w:pStyle w:val="3"/>
      </w:pPr>
      <w:bookmarkStart w:id="136" w:name="_Toc151101749"/>
      <w:r w:rsidRPr="003852FE">
        <w:t>Специалисты</w:t>
      </w:r>
      <w:r w:rsidR="003852FE" w:rsidRPr="003852FE">
        <w:t xml:space="preserve"> </w:t>
      </w:r>
      <w:r w:rsidRPr="003852FE">
        <w:t>Московского</w:t>
      </w:r>
      <w:r w:rsidR="003852FE" w:rsidRPr="003852FE">
        <w:t xml:space="preserve"> </w:t>
      </w:r>
      <w:r w:rsidRPr="003852FE">
        <w:t>государственного</w:t>
      </w:r>
      <w:r w:rsidR="003852FE" w:rsidRPr="003852FE">
        <w:t xml:space="preserve"> </w:t>
      </w:r>
      <w:r w:rsidRPr="003852FE">
        <w:t>университета</w:t>
      </w:r>
      <w:r w:rsidR="003852FE" w:rsidRPr="003852FE">
        <w:t xml:space="preserve"> </w:t>
      </w:r>
      <w:r w:rsidRPr="003852FE">
        <w:t>им.</w:t>
      </w:r>
      <w:r w:rsidR="003852FE" w:rsidRPr="003852FE">
        <w:t xml:space="preserve"> </w:t>
      </w:r>
      <w:r w:rsidRPr="003852FE">
        <w:t>Ломоносова</w:t>
      </w:r>
      <w:r w:rsidR="003852FE" w:rsidRPr="003852FE">
        <w:t xml:space="preserve"> </w:t>
      </w:r>
      <w:r w:rsidRPr="003852FE">
        <w:t>разработали</w:t>
      </w:r>
      <w:r w:rsidR="003852FE" w:rsidRPr="003852FE">
        <w:t xml:space="preserve"> </w:t>
      </w:r>
      <w:r w:rsidRPr="003852FE">
        <w:t>аптамер</w:t>
      </w:r>
      <w:r w:rsidR="003852FE" w:rsidRPr="003852FE">
        <w:t xml:space="preserve"> </w:t>
      </w:r>
      <w:r w:rsidRPr="003852FE">
        <w:t>(одноцепочечная</w:t>
      </w:r>
      <w:r w:rsidR="003852FE" w:rsidRPr="003852FE">
        <w:t xml:space="preserve"> </w:t>
      </w:r>
      <w:r w:rsidRPr="003852FE">
        <w:t>молекула</w:t>
      </w:r>
      <w:r w:rsidR="003852FE" w:rsidRPr="003852FE">
        <w:t xml:space="preserve"> </w:t>
      </w:r>
      <w:r w:rsidRPr="003852FE">
        <w:t>ДНК),</w:t>
      </w:r>
      <w:r w:rsidR="003852FE" w:rsidRPr="003852FE">
        <w:t xml:space="preserve"> </w:t>
      </w:r>
      <w:r w:rsidRPr="003852FE">
        <w:t>которая</w:t>
      </w:r>
      <w:r w:rsidR="003852FE" w:rsidRPr="003852FE">
        <w:t xml:space="preserve"> </w:t>
      </w:r>
      <w:r w:rsidRPr="003852FE">
        <w:t>позволит</w:t>
      </w:r>
      <w:r w:rsidR="003852FE" w:rsidRPr="003852FE">
        <w:t xml:space="preserve"> </w:t>
      </w:r>
      <w:r w:rsidRPr="003852FE">
        <w:t>повысить</w:t>
      </w:r>
      <w:r w:rsidR="003852FE" w:rsidRPr="003852FE">
        <w:t xml:space="preserve"> </w:t>
      </w:r>
      <w:r w:rsidRPr="003852FE">
        <w:t>скорость</w:t>
      </w:r>
      <w:r w:rsidR="003852FE" w:rsidRPr="003852FE">
        <w:t xml:space="preserve"> </w:t>
      </w:r>
      <w:r w:rsidRPr="003852FE">
        <w:t>обнаружения</w:t>
      </w:r>
      <w:r w:rsidR="003852FE" w:rsidRPr="003852FE">
        <w:t xml:space="preserve"> </w:t>
      </w:r>
      <w:r w:rsidRPr="003852FE">
        <w:t>определенных</w:t>
      </w:r>
      <w:r w:rsidR="003852FE" w:rsidRPr="003852FE">
        <w:t xml:space="preserve"> </w:t>
      </w:r>
      <w:r w:rsidRPr="003852FE">
        <w:t>штаммов</w:t>
      </w:r>
      <w:r w:rsidR="003852FE" w:rsidRPr="003852FE">
        <w:t xml:space="preserve"> </w:t>
      </w:r>
      <w:r w:rsidRPr="003852FE">
        <w:t>коронавируса</w:t>
      </w:r>
      <w:r w:rsidR="003852FE" w:rsidRPr="003852FE">
        <w:t xml:space="preserve"> </w:t>
      </w:r>
      <w:r w:rsidRPr="003852FE">
        <w:t>в</w:t>
      </w:r>
      <w:r w:rsidR="003852FE" w:rsidRPr="003852FE">
        <w:t xml:space="preserve"> </w:t>
      </w:r>
      <w:r w:rsidRPr="003852FE">
        <w:t>организме</w:t>
      </w:r>
      <w:r w:rsidR="003852FE" w:rsidRPr="003852FE">
        <w:t xml:space="preserve"> </w:t>
      </w:r>
      <w:r w:rsidRPr="003852FE">
        <w:t>человека</w:t>
      </w:r>
      <w:r w:rsidR="003852FE" w:rsidRPr="003852FE">
        <w:t xml:space="preserve"> </w:t>
      </w:r>
      <w:r w:rsidRPr="003852FE">
        <w:t>с</w:t>
      </w:r>
      <w:r w:rsidR="003852FE" w:rsidRPr="003852FE">
        <w:t xml:space="preserve"> </w:t>
      </w:r>
      <w:r w:rsidRPr="003852FE">
        <w:t>помощью</w:t>
      </w:r>
      <w:r w:rsidR="003852FE" w:rsidRPr="003852FE">
        <w:t xml:space="preserve"> </w:t>
      </w:r>
      <w:r w:rsidRPr="003852FE">
        <w:t>тест-систем</w:t>
      </w:r>
      <w:r w:rsidR="003852FE" w:rsidRPr="003852FE">
        <w:t xml:space="preserve"> </w:t>
      </w:r>
      <w:r w:rsidRPr="003852FE">
        <w:t>нового</w:t>
      </w:r>
      <w:r w:rsidR="003852FE" w:rsidRPr="003852FE">
        <w:t xml:space="preserve"> </w:t>
      </w:r>
      <w:r w:rsidRPr="003852FE">
        <w:t>поколения.</w:t>
      </w:r>
      <w:r w:rsidR="003852FE" w:rsidRPr="003852FE">
        <w:t xml:space="preserve"> </w:t>
      </w:r>
      <w:r w:rsidRPr="003852FE">
        <w:t>Об</w:t>
      </w:r>
      <w:r w:rsidR="003852FE" w:rsidRPr="003852FE">
        <w:t xml:space="preserve"> </w:t>
      </w:r>
      <w:r w:rsidRPr="003852FE">
        <w:t>этом</w:t>
      </w:r>
      <w:r w:rsidR="003852FE" w:rsidRPr="003852FE">
        <w:t xml:space="preserve"> </w:t>
      </w:r>
      <w:r w:rsidRPr="003852FE">
        <w:t>сообщила</w:t>
      </w:r>
      <w:r w:rsidR="003852FE" w:rsidRPr="003852FE">
        <w:t xml:space="preserve"> </w:t>
      </w:r>
      <w:r w:rsidRPr="003852FE">
        <w:t>пресс-служба</w:t>
      </w:r>
      <w:r w:rsidR="003852FE" w:rsidRPr="003852FE">
        <w:t xml:space="preserve"> </w:t>
      </w:r>
      <w:r w:rsidRPr="003852FE">
        <w:t>вуза.</w:t>
      </w:r>
      <w:bookmarkEnd w:id="136"/>
    </w:p>
    <w:p w:rsidR="00BE6121" w:rsidRPr="003852FE" w:rsidRDefault="00BE6121" w:rsidP="00BE6121">
      <w:r w:rsidRPr="003852FE">
        <w:t>Аптамеры</w:t>
      </w:r>
      <w:r w:rsidR="003852FE" w:rsidRPr="003852FE">
        <w:t xml:space="preserve"> </w:t>
      </w:r>
      <w:r w:rsidRPr="003852FE">
        <w:t>ведут</w:t>
      </w:r>
      <w:r w:rsidR="003852FE" w:rsidRPr="003852FE">
        <w:t xml:space="preserve"> </w:t>
      </w:r>
      <w:r w:rsidRPr="003852FE">
        <w:t>себя</w:t>
      </w:r>
      <w:r w:rsidR="003852FE" w:rsidRPr="003852FE">
        <w:t xml:space="preserve"> </w:t>
      </w:r>
      <w:r w:rsidRPr="003852FE">
        <w:t>как</w:t>
      </w:r>
      <w:r w:rsidR="003852FE" w:rsidRPr="003852FE">
        <w:t xml:space="preserve"> </w:t>
      </w:r>
      <w:r w:rsidRPr="003852FE">
        <w:t>антитела:</w:t>
      </w:r>
      <w:r w:rsidR="003852FE" w:rsidRPr="003852FE">
        <w:t xml:space="preserve"> </w:t>
      </w:r>
      <w:r w:rsidRPr="003852FE">
        <w:t>они</w:t>
      </w:r>
      <w:r w:rsidR="003852FE" w:rsidRPr="003852FE">
        <w:t xml:space="preserve"> </w:t>
      </w:r>
      <w:r w:rsidRPr="003852FE">
        <w:t>способны</w:t>
      </w:r>
      <w:r w:rsidR="003852FE" w:rsidRPr="003852FE">
        <w:t xml:space="preserve"> </w:t>
      </w:r>
      <w:r w:rsidRPr="003852FE">
        <w:t>присоединяться</w:t>
      </w:r>
      <w:r w:rsidR="003852FE" w:rsidRPr="003852FE">
        <w:t xml:space="preserve"> </w:t>
      </w:r>
      <w:r w:rsidRPr="003852FE">
        <w:t>к</w:t>
      </w:r>
      <w:r w:rsidR="003852FE" w:rsidRPr="003852FE">
        <w:t xml:space="preserve"> </w:t>
      </w:r>
      <w:r w:rsidRPr="003852FE">
        <w:t>конкретной</w:t>
      </w:r>
      <w:r w:rsidR="003852FE" w:rsidRPr="003852FE">
        <w:t xml:space="preserve"> </w:t>
      </w:r>
      <w:r w:rsidRPr="003852FE">
        <w:t>мишени,</w:t>
      </w:r>
      <w:r w:rsidR="003852FE" w:rsidRPr="003852FE">
        <w:t xml:space="preserve"> </w:t>
      </w:r>
      <w:r w:rsidRPr="003852FE">
        <w:t>которой</w:t>
      </w:r>
      <w:r w:rsidR="003852FE" w:rsidRPr="003852FE">
        <w:t xml:space="preserve"> </w:t>
      </w:r>
      <w:r w:rsidRPr="003852FE">
        <w:t>в</w:t>
      </w:r>
      <w:r w:rsidR="003852FE" w:rsidRPr="003852FE">
        <w:t xml:space="preserve"> </w:t>
      </w:r>
      <w:r w:rsidRPr="003852FE">
        <w:t>этом</w:t>
      </w:r>
      <w:r w:rsidR="003852FE" w:rsidRPr="003852FE">
        <w:t xml:space="preserve"> </w:t>
      </w:r>
      <w:r w:rsidRPr="003852FE">
        <w:t>исследовании</w:t>
      </w:r>
      <w:r w:rsidR="003852FE" w:rsidRPr="003852FE">
        <w:t xml:space="preserve"> </w:t>
      </w:r>
      <w:r w:rsidRPr="003852FE">
        <w:t>стал</w:t>
      </w:r>
      <w:r w:rsidR="003852FE" w:rsidRPr="003852FE">
        <w:t xml:space="preserve"> </w:t>
      </w:r>
      <w:r w:rsidRPr="003852FE">
        <w:t>белок</w:t>
      </w:r>
      <w:r w:rsidR="003852FE" w:rsidRPr="003852FE">
        <w:t xml:space="preserve"> </w:t>
      </w:r>
      <w:r w:rsidRPr="003852FE">
        <w:t>шипа</w:t>
      </w:r>
      <w:r w:rsidR="003852FE" w:rsidRPr="003852FE">
        <w:t xml:space="preserve"> </w:t>
      </w:r>
      <w:r w:rsidRPr="003852FE">
        <w:t>коронавируса.</w:t>
      </w:r>
      <w:r w:rsidR="003852FE" w:rsidRPr="003852FE">
        <w:t xml:space="preserve"> </w:t>
      </w:r>
      <w:r w:rsidRPr="003852FE">
        <w:t>Авторы</w:t>
      </w:r>
      <w:r w:rsidR="003852FE" w:rsidRPr="003852FE">
        <w:t xml:space="preserve"> </w:t>
      </w:r>
      <w:r w:rsidRPr="003852FE">
        <w:t>разработали</w:t>
      </w:r>
      <w:r w:rsidR="003852FE" w:rsidRPr="003852FE">
        <w:t xml:space="preserve"> </w:t>
      </w:r>
      <w:r w:rsidRPr="003852FE">
        <w:t>методику</w:t>
      </w:r>
      <w:r w:rsidR="003852FE" w:rsidRPr="003852FE">
        <w:t xml:space="preserve"> </w:t>
      </w:r>
      <w:r w:rsidRPr="003852FE">
        <w:t>определения</w:t>
      </w:r>
      <w:r w:rsidR="003852FE" w:rsidRPr="003852FE">
        <w:t xml:space="preserve"> </w:t>
      </w:r>
      <w:r w:rsidRPr="003852FE">
        <w:t>последовательности</w:t>
      </w:r>
      <w:r w:rsidR="003852FE" w:rsidRPr="003852FE">
        <w:t xml:space="preserve"> </w:t>
      </w:r>
      <w:r w:rsidRPr="003852FE">
        <w:t>нуклеотидов</w:t>
      </w:r>
      <w:r w:rsidR="003852FE" w:rsidRPr="003852FE">
        <w:t xml:space="preserve"> </w:t>
      </w:r>
      <w:r w:rsidRPr="003852FE">
        <w:t>в</w:t>
      </w:r>
      <w:r w:rsidR="003852FE" w:rsidRPr="003852FE">
        <w:t xml:space="preserve"> </w:t>
      </w:r>
      <w:r w:rsidRPr="003852FE">
        <w:t>аптамере,</w:t>
      </w:r>
      <w:r w:rsidR="003852FE" w:rsidRPr="003852FE">
        <w:t xml:space="preserve"> </w:t>
      </w:r>
      <w:r w:rsidRPr="003852FE">
        <w:t>которая</w:t>
      </w:r>
      <w:r w:rsidR="003852FE" w:rsidRPr="003852FE">
        <w:t xml:space="preserve"> </w:t>
      </w:r>
      <w:r w:rsidRPr="003852FE">
        <w:t>позволяла</w:t>
      </w:r>
      <w:r w:rsidR="003852FE" w:rsidRPr="003852FE">
        <w:t xml:space="preserve"> </w:t>
      </w:r>
      <w:r w:rsidRPr="003852FE">
        <w:t>бы</w:t>
      </w:r>
      <w:r w:rsidR="003852FE" w:rsidRPr="003852FE">
        <w:t xml:space="preserve"> </w:t>
      </w:r>
      <w:r w:rsidRPr="003852FE">
        <w:t>ему</w:t>
      </w:r>
      <w:r w:rsidR="003852FE" w:rsidRPr="003852FE">
        <w:t xml:space="preserve"> </w:t>
      </w:r>
      <w:r w:rsidRPr="003852FE">
        <w:t>связываться</w:t>
      </w:r>
      <w:r w:rsidR="003852FE" w:rsidRPr="003852FE">
        <w:t xml:space="preserve"> </w:t>
      </w:r>
      <w:r w:rsidRPr="003852FE">
        <w:t>с</w:t>
      </w:r>
      <w:r w:rsidR="003852FE" w:rsidRPr="003852FE">
        <w:t xml:space="preserve"> </w:t>
      </w:r>
      <w:r w:rsidRPr="003852FE">
        <w:t>определенным</w:t>
      </w:r>
      <w:r w:rsidR="003852FE" w:rsidRPr="003852FE">
        <w:t xml:space="preserve"> </w:t>
      </w:r>
      <w:r w:rsidRPr="003852FE">
        <w:t>штаммом</w:t>
      </w:r>
      <w:r w:rsidR="003852FE" w:rsidRPr="003852FE">
        <w:t xml:space="preserve"> </w:t>
      </w:r>
      <w:r w:rsidRPr="003852FE">
        <w:t>SARS-CoV-2.</w:t>
      </w:r>
    </w:p>
    <w:p w:rsidR="00BE6121" w:rsidRPr="003852FE" w:rsidRDefault="003852FE" w:rsidP="00BE6121">
      <w:r w:rsidRPr="003852FE">
        <w:t>«</w:t>
      </w:r>
      <w:r w:rsidR="00BE6121" w:rsidRPr="003852FE">
        <w:t>В</w:t>
      </w:r>
      <w:r w:rsidRPr="003852FE">
        <w:t xml:space="preserve"> </w:t>
      </w:r>
      <w:r w:rsidR="00BE6121" w:rsidRPr="003852FE">
        <w:t>представленной</w:t>
      </w:r>
      <w:r w:rsidRPr="003852FE">
        <w:t xml:space="preserve"> </w:t>
      </w:r>
      <w:r w:rsidR="00BE6121" w:rsidRPr="003852FE">
        <w:t>работе</w:t>
      </w:r>
      <w:r w:rsidRPr="003852FE">
        <w:t xml:space="preserve"> </w:t>
      </w:r>
      <w:r w:rsidR="00BE6121" w:rsidRPr="003852FE">
        <w:t>проводился</w:t>
      </w:r>
      <w:r w:rsidRPr="003852FE">
        <w:t xml:space="preserve"> </w:t>
      </w:r>
      <w:r w:rsidR="00BE6121" w:rsidRPr="003852FE">
        <w:t>поиск</w:t>
      </w:r>
      <w:r w:rsidRPr="003852FE">
        <w:t xml:space="preserve"> </w:t>
      </w:r>
      <w:r w:rsidR="00BE6121" w:rsidRPr="003852FE">
        <w:t>аптамера,</w:t>
      </w:r>
      <w:r w:rsidRPr="003852FE">
        <w:t xml:space="preserve"> </w:t>
      </w:r>
      <w:r w:rsidR="00BE6121" w:rsidRPr="003852FE">
        <w:t>соединяющегося</w:t>
      </w:r>
      <w:r w:rsidRPr="003852FE">
        <w:t xml:space="preserve"> </w:t>
      </w:r>
      <w:r w:rsidR="00BE6121" w:rsidRPr="003852FE">
        <w:t>с</w:t>
      </w:r>
      <w:r w:rsidRPr="003852FE">
        <w:t xml:space="preserve"> </w:t>
      </w:r>
      <w:r w:rsidR="00BE6121" w:rsidRPr="003852FE">
        <w:t>рецептор-связывающим</w:t>
      </w:r>
      <w:r w:rsidRPr="003852FE">
        <w:t xml:space="preserve"> </w:t>
      </w:r>
      <w:r w:rsidR="00BE6121" w:rsidRPr="003852FE">
        <w:t>доменом</w:t>
      </w:r>
      <w:r w:rsidRPr="003852FE">
        <w:t xml:space="preserve"> </w:t>
      </w:r>
      <w:r w:rsidR="00BE6121" w:rsidRPr="003852FE">
        <w:t>(RBD)</w:t>
      </w:r>
      <w:r w:rsidRPr="003852FE">
        <w:t xml:space="preserve"> </w:t>
      </w:r>
      <w:r w:rsidR="00BE6121" w:rsidRPr="003852FE">
        <w:t>спайк-белка</w:t>
      </w:r>
      <w:r w:rsidRPr="003852FE">
        <w:t xml:space="preserve"> </w:t>
      </w:r>
      <w:r w:rsidR="00BE6121" w:rsidRPr="003852FE">
        <w:t>(S-белка)</w:t>
      </w:r>
      <w:r w:rsidRPr="003852FE">
        <w:t xml:space="preserve"> </w:t>
      </w:r>
      <w:r w:rsidR="00BE6121" w:rsidRPr="003852FE">
        <w:t>вируса</w:t>
      </w:r>
      <w:r w:rsidRPr="003852FE">
        <w:t xml:space="preserve"> </w:t>
      </w:r>
      <w:r w:rsidR="00BE6121" w:rsidRPr="003852FE">
        <w:t>SARS-CoV-2.</w:t>
      </w:r>
      <w:r w:rsidRPr="003852FE">
        <w:t xml:space="preserve"> </w:t>
      </w:r>
      <w:r w:rsidR="00BE6121" w:rsidRPr="003852FE">
        <w:t>Отбор</w:t>
      </w:r>
      <w:r w:rsidRPr="003852FE">
        <w:t xml:space="preserve"> </w:t>
      </w:r>
      <w:r w:rsidR="00BE6121" w:rsidRPr="003852FE">
        <w:t>аптамера</w:t>
      </w:r>
      <w:r w:rsidRPr="003852FE">
        <w:t xml:space="preserve"> </w:t>
      </w:r>
      <w:r w:rsidR="00BE6121" w:rsidRPr="003852FE">
        <w:t>проводился</w:t>
      </w:r>
      <w:r w:rsidRPr="003852FE">
        <w:t xml:space="preserve"> </w:t>
      </w:r>
      <w:r w:rsidR="00BE6121" w:rsidRPr="003852FE">
        <w:t>к</w:t>
      </w:r>
      <w:r w:rsidRPr="003852FE">
        <w:t xml:space="preserve"> </w:t>
      </w:r>
      <w:r w:rsidR="00BE6121" w:rsidRPr="003852FE">
        <w:t>[домену]</w:t>
      </w:r>
      <w:r w:rsidRPr="003852FE">
        <w:t xml:space="preserve"> </w:t>
      </w:r>
      <w:r w:rsidR="00BE6121" w:rsidRPr="003852FE">
        <w:t>уханьского</w:t>
      </w:r>
      <w:r w:rsidRPr="003852FE">
        <w:t xml:space="preserve"> </w:t>
      </w:r>
      <w:r w:rsidR="00BE6121" w:rsidRPr="003852FE">
        <w:t>штамма</w:t>
      </w:r>
      <w:r w:rsidRPr="003852FE">
        <w:t xml:space="preserve"> </w:t>
      </w:r>
      <w:r w:rsidR="00BE6121" w:rsidRPr="003852FE">
        <w:t>коронавируса.</w:t>
      </w:r>
      <w:r w:rsidRPr="003852FE">
        <w:t xml:space="preserve"> </w:t>
      </w:r>
      <w:r w:rsidR="00BE6121" w:rsidRPr="003852FE">
        <w:t>Последующая</w:t>
      </w:r>
      <w:r w:rsidRPr="003852FE">
        <w:t xml:space="preserve"> </w:t>
      </w:r>
      <w:r w:rsidR="00BE6121" w:rsidRPr="003852FE">
        <w:t>проверка</w:t>
      </w:r>
      <w:r w:rsidRPr="003852FE">
        <w:t xml:space="preserve"> </w:t>
      </w:r>
      <w:r w:rsidR="00BE6121" w:rsidRPr="003852FE">
        <w:t>показала,</w:t>
      </w:r>
      <w:r w:rsidRPr="003852FE">
        <w:t xml:space="preserve"> </w:t>
      </w:r>
      <w:r w:rsidR="00BE6121" w:rsidRPr="003852FE">
        <w:t>что</w:t>
      </w:r>
      <w:r w:rsidRPr="003852FE">
        <w:t xml:space="preserve"> </w:t>
      </w:r>
      <w:r w:rsidR="00BE6121" w:rsidRPr="003852FE">
        <w:t>найденный</w:t>
      </w:r>
      <w:r w:rsidRPr="003852FE">
        <w:t xml:space="preserve"> </w:t>
      </w:r>
      <w:r w:rsidR="00BE6121" w:rsidRPr="003852FE">
        <w:t>аптамер</w:t>
      </w:r>
      <w:r w:rsidRPr="003852FE">
        <w:t xml:space="preserve"> </w:t>
      </w:r>
      <w:r w:rsidR="00BE6121" w:rsidRPr="003852FE">
        <w:t>не</w:t>
      </w:r>
      <w:r w:rsidRPr="003852FE">
        <w:t xml:space="preserve"> </w:t>
      </w:r>
      <w:r w:rsidR="00BE6121" w:rsidRPr="003852FE">
        <w:t>связывается</w:t>
      </w:r>
      <w:r w:rsidRPr="003852FE">
        <w:t xml:space="preserve"> </w:t>
      </w:r>
      <w:r w:rsidR="00BE6121" w:rsidRPr="003852FE">
        <w:t>с</w:t>
      </w:r>
      <w:r w:rsidRPr="003852FE">
        <w:t xml:space="preserve"> </w:t>
      </w:r>
      <w:r w:rsidR="00BE6121" w:rsidRPr="003852FE">
        <w:t>RBD</w:t>
      </w:r>
      <w:r w:rsidRPr="003852FE">
        <w:t xml:space="preserve"> </w:t>
      </w:r>
      <w:r w:rsidR="00BE6121" w:rsidRPr="003852FE">
        <w:t>других</w:t>
      </w:r>
      <w:r w:rsidRPr="003852FE">
        <w:t xml:space="preserve"> </w:t>
      </w:r>
      <w:r w:rsidR="00BE6121" w:rsidRPr="003852FE">
        <w:t>штаммов.</w:t>
      </w:r>
      <w:r w:rsidRPr="003852FE">
        <w:t xml:space="preserve"> </w:t>
      </w:r>
      <w:r w:rsidR="00BE6121" w:rsidRPr="003852FE">
        <w:t>Это</w:t>
      </w:r>
      <w:r w:rsidRPr="003852FE">
        <w:t xml:space="preserve"> </w:t>
      </w:r>
      <w:r w:rsidR="00BE6121" w:rsidRPr="003852FE">
        <w:t>открывает</w:t>
      </w:r>
      <w:r w:rsidRPr="003852FE">
        <w:t xml:space="preserve"> </w:t>
      </w:r>
      <w:r w:rsidR="00BE6121" w:rsidRPr="003852FE">
        <w:t>возможности</w:t>
      </w:r>
      <w:r w:rsidRPr="003852FE">
        <w:t xml:space="preserve"> </w:t>
      </w:r>
      <w:r w:rsidR="00BE6121" w:rsidRPr="003852FE">
        <w:t>для</w:t>
      </w:r>
      <w:r w:rsidRPr="003852FE">
        <w:t xml:space="preserve"> </w:t>
      </w:r>
      <w:r w:rsidR="00BE6121" w:rsidRPr="003852FE">
        <w:t>его</w:t>
      </w:r>
      <w:r w:rsidRPr="003852FE">
        <w:t xml:space="preserve"> </w:t>
      </w:r>
      <w:r w:rsidR="00BE6121" w:rsidRPr="003852FE">
        <w:t>применения</w:t>
      </w:r>
      <w:r w:rsidRPr="003852FE">
        <w:t xml:space="preserve"> </w:t>
      </w:r>
      <w:r w:rsidR="00BE6121" w:rsidRPr="003852FE">
        <w:t>в</w:t>
      </w:r>
      <w:r w:rsidRPr="003852FE">
        <w:t xml:space="preserve"> </w:t>
      </w:r>
      <w:r w:rsidR="00BE6121" w:rsidRPr="003852FE">
        <w:t>биоаналитических</w:t>
      </w:r>
      <w:r w:rsidRPr="003852FE">
        <w:t xml:space="preserve"> </w:t>
      </w:r>
      <w:r w:rsidR="00BE6121" w:rsidRPr="003852FE">
        <w:t>тест-системах</w:t>
      </w:r>
      <w:r w:rsidRPr="003852FE">
        <w:t xml:space="preserve"> </w:t>
      </w:r>
      <w:r w:rsidR="00BE6121" w:rsidRPr="003852FE">
        <w:t>для</w:t>
      </w:r>
      <w:r w:rsidRPr="003852FE">
        <w:t xml:space="preserve"> </w:t>
      </w:r>
      <w:r w:rsidR="00BE6121" w:rsidRPr="003852FE">
        <w:t>быстрого</w:t>
      </w:r>
      <w:r w:rsidRPr="003852FE">
        <w:t xml:space="preserve"> </w:t>
      </w:r>
      <w:r w:rsidR="00BE6121" w:rsidRPr="003852FE">
        <w:t>определения</w:t>
      </w:r>
      <w:r w:rsidRPr="003852FE">
        <w:t xml:space="preserve"> </w:t>
      </w:r>
      <w:r w:rsidR="00BE6121" w:rsidRPr="003852FE">
        <w:t>конкретного</w:t>
      </w:r>
      <w:r w:rsidRPr="003852FE">
        <w:t xml:space="preserve"> </w:t>
      </w:r>
      <w:r w:rsidR="00BE6121" w:rsidRPr="003852FE">
        <w:t>штамма</w:t>
      </w:r>
      <w:r w:rsidRPr="003852FE">
        <w:t xml:space="preserve"> </w:t>
      </w:r>
      <w:r w:rsidR="00BE6121" w:rsidRPr="003852FE">
        <w:t>вируса</w:t>
      </w:r>
      <w:r w:rsidRPr="003852FE">
        <w:t>»</w:t>
      </w:r>
      <w:r w:rsidR="00BE6121" w:rsidRPr="003852FE">
        <w:t>,</w:t>
      </w:r>
      <w:r w:rsidRPr="003852FE">
        <w:t xml:space="preserve"> </w:t>
      </w:r>
      <w:r w:rsidR="00BE6121" w:rsidRPr="003852FE">
        <w:t>-</w:t>
      </w:r>
      <w:r w:rsidRPr="003852FE">
        <w:t xml:space="preserve"> </w:t>
      </w:r>
      <w:r w:rsidR="00BE6121" w:rsidRPr="003852FE">
        <w:t>приводит</w:t>
      </w:r>
      <w:r w:rsidRPr="003852FE">
        <w:t xml:space="preserve"> </w:t>
      </w:r>
      <w:r w:rsidR="00BE6121" w:rsidRPr="003852FE">
        <w:t>пресс-служба</w:t>
      </w:r>
      <w:r w:rsidRPr="003852FE">
        <w:t xml:space="preserve"> </w:t>
      </w:r>
      <w:r w:rsidR="00BE6121" w:rsidRPr="003852FE">
        <w:t>вуза</w:t>
      </w:r>
      <w:r w:rsidRPr="003852FE">
        <w:t xml:space="preserve"> </w:t>
      </w:r>
      <w:r w:rsidR="00BE6121" w:rsidRPr="003852FE">
        <w:t>слова</w:t>
      </w:r>
      <w:r w:rsidRPr="003852FE">
        <w:t xml:space="preserve"> </w:t>
      </w:r>
      <w:r w:rsidR="00BE6121" w:rsidRPr="003852FE">
        <w:t>одного</w:t>
      </w:r>
      <w:r w:rsidRPr="003852FE">
        <w:t xml:space="preserve"> </w:t>
      </w:r>
      <w:r w:rsidR="00BE6121" w:rsidRPr="003852FE">
        <w:t>из</w:t>
      </w:r>
      <w:r w:rsidRPr="003852FE">
        <w:t xml:space="preserve"> </w:t>
      </w:r>
      <w:r w:rsidR="00BE6121" w:rsidRPr="003852FE">
        <w:t>авторов</w:t>
      </w:r>
      <w:r w:rsidRPr="003852FE">
        <w:t xml:space="preserve"> </w:t>
      </w:r>
      <w:r w:rsidR="00BE6121" w:rsidRPr="003852FE">
        <w:t>работы</w:t>
      </w:r>
      <w:r w:rsidRPr="003852FE">
        <w:t xml:space="preserve"> </w:t>
      </w:r>
      <w:r w:rsidR="00BE6121" w:rsidRPr="003852FE">
        <w:t>Марии</w:t>
      </w:r>
      <w:r w:rsidRPr="003852FE">
        <w:t xml:space="preserve"> </w:t>
      </w:r>
      <w:r w:rsidR="00BE6121" w:rsidRPr="003852FE">
        <w:t>Хреновой.</w:t>
      </w:r>
    </w:p>
    <w:p w:rsidR="00D1642B" w:rsidRDefault="00BE6121" w:rsidP="00BE6121">
      <w:r w:rsidRPr="003852FE">
        <w:t>Методы</w:t>
      </w:r>
      <w:r w:rsidR="003852FE" w:rsidRPr="003852FE">
        <w:t xml:space="preserve"> </w:t>
      </w:r>
      <w:r w:rsidRPr="003852FE">
        <w:t>нанопорового</w:t>
      </w:r>
      <w:r w:rsidR="003852FE" w:rsidRPr="003852FE">
        <w:t xml:space="preserve"> </w:t>
      </w:r>
      <w:r w:rsidRPr="003852FE">
        <w:t>секвенирования,</w:t>
      </w:r>
      <w:r w:rsidR="003852FE" w:rsidRPr="003852FE">
        <w:t xml:space="preserve"> </w:t>
      </w:r>
      <w:r w:rsidRPr="003852FE">
        <w:t>данные</w:t>
      </w:r>
      <w:r w:rsidR="003852FE" w:rsidRPr="003852FE">
        <w:t xml:space="preserve"> </w:t>
      </w:r>
      <w:r w:rsidRPr="003852FE">
        <w:t>которых</w:t>
      </w:r>
      <w:r w:rsidR="003852FE" w:rsidRPr="003852FE">
        <w:t xml:space="preserve"> </w:t>
      </w:r>
      <w:r w:rsidRPr="003852FE">
        <w:t>использовали</w:t>
      </w:r>
      <w:r w:rsidR="003852FE" w:rsidRPr="003852FE">
        <w:t xml:space="preserve"> </w:t>
      </w:r>
      <w:r w:rsidRPr="003852FE">
        <w:t>ученые,</w:t>
      </w:r>
      <w:r w:rsidR="003852FE" w:rsidRPr="003852FE">
        <w:t xml:space="preserve"> </w:t>
      </w:r>
      <w:r w:rsidRPr="003852FE">
        <w:t>используются</w:t>
      </w:r>
      <w:r w:rsidR="003852FE" w:rsidRPr="003852FE">
        <w:t xml:space="preserve"> </w:t>
      </w:r>
      <w:r w:rsidRPr="003852FE">
        <w:t>для</w:t>
      </w:r>
      <w:r w:rsidR="003852FE" w:rsidRPr="003852FE">
        <w:t xml:space="preserve"> </w:t>
      </w:r>
      <w:r w:rsidRPr="003852FE">
        <w:t>анализа</w:t>
      </w:r>
      <w:r w:rsidR="003852FE" w:rsidRPr="003852FE">
        <w:t xml:space="preserve"> </w:t>
      </w:r>
      <w:r w:rsidRPr="003852FE">
        <w:t>длинных</w:t>
      </w:r>
      <w:r w:rsidR="003852FE" w:rsidRPr="003852FE">
        <w:t xml:space="preserve"> </w:t>
      </w:r>
      <w:r w:rsidRPr="003852FE">
        <w:t>последовательностей</w:t>
      </w:r>
      <w:r w:rsidR="003852FE" w:rsidRPr="003852FE">
        <w:t xml:space="preserve"> </w:t>
      </w:r>
      <w:r w:rsidRPr="003852FE">
        <w:t>нуклеотидов,</w:t>
      </w:r>
      <w:r w:rsidR="003852FE" w:rsidRPr="003852FE">
        <w:t xml:space="preserve"> </w:t>
      </w:r>
      <w:r w:rsidRPr="003852FE">
        <w:t>в</w:t>
      </w:r>
      <w:r w:rsidR="003852FE" w:rsidRPr="003852FE">
        <w:t xml:space="preserve"> </w:t>
      </w:r>
      <w:r w:rsidRPr="003852FE">
        <w:t>том</w:t>
      </w:r>
      <w:r w:rsidR="003852FE" w:rsidRPr="003852FE">
        <w:t xml:space="preserve"> </w:t>
      </w:r>
      <w:r w:rsidRPr="003852FE">
        <w:t>время</w:t>
      </w:r>
      <w:r w:rsidR="003852FE" w:rsidRPr="003852FE">
        <w:t xml:space="preserve"> </w:t>
      </w:r>
      <w:r w:rsidRPr="003852FE">
        <w:t>как</w:t>
      </w:r>
      <w:r w:rsidR="003852FE" w:rsidRPr="003852FE">
        <w:t xml:space="preserve"> </w:t>
      </w:r>
      <w:r w:rsidRPr="003852FE">
        <w:t>аптамеры</w:t>
      </w:r>
      <w:r w:rsidR="003852FE" w:rsidRPr="003852FE">
        <w:t xml:space="preserve"> </w:t>
      </w:r>
      <w:r w:rsidRPr="003852FE">
        <w:t>-</w:t>
      </w:r>
      <w:r w:rsidR="003852FE" w:rsidRPr="003852FE">
        <w:t xml:space="preserve"> </w:t>
      </w:r>
      <w:r w:rsidRPr="003852FE">
        <w:t>это</w:t>
      </w:r>
      <w:r w:rsidR="003852FE" w:rsidRPr="003852FE">
        <w:t xml:space="preserve"> </w:t>
      </w:r>
      <w:r w:rsidRPr="003852FE">
        <w:t>короткие</w:t>
      </w:r>
      <w:r w:rsidR="003852FE" w:rsidRPr="003852FE">
        <w:t xml:space="preserve"> </w:t>
      </w:r>
      <w:r w:rsidRPr="003852FE">
        <w:t>фрагменты.</w:t>
      </w:r>
      <w:r w:rsidR="003852FE" w:rsidRPr="003852FE">
        <w:t xml:space="preserve"> </w:t>
      </w:r>
      <w:r w:rsidRPr="003852FE">
        <w:t>Авторы</w:t>
      </w:r>
      <w:r w:rsidR="003852FE" w:rsidRPr="003852FE">
        <w:t xml:space="preserve"> </w:t>
      </w:r>
      <w:r w:rsidRPr="003852FE">
        <w:t>нашли</w:t>
      </w:r>
      <w:r w:rsidR="003852FE" w:rsidRPr="003852FE">
        <w:t xml:space="preserve"> </w:t>
      </w:r>
      <w:r w:rsidRPr="003852FE">
        <w:t>способ</w:t>
      </w:r>
      <w:r w:rsidR="003852FE" w:rsidRPr="003852FE">
        <w:t xml:space="preserve"> </w:t>
      </w:r>
      <w:r w:rsidRPr="003852FE">
        <w:t>объединения</w:t>
      </w:r>
      <w:r w:rsidR="003852FE" w:rsidRPr="003852FE">
        <w:t xml:space="preserve"> </w:t>
      </w:r>
      <w:r w:rsidRPr="003852FE">
        <w:t>этих</w:t>
      </w:r>
      <w:r w:rsidR="003852FE" w:rsidRPr="003852FE">
        <w:t xml:space="preserve"> </w:t>
      </w:r>
      <w:r w:rsidRPr="003852FE">
        <w:t>участков</w:t>
      </w:r>
      <w:r w:rsidR="003852FE" w:rsidRPr="003852FE">
        <w:t xml:space="preserve"> </w:t>
      </w:r>
      <w:r w:rsidRPr="003852FE">
        <w:t>в</w:t>
      </w:r>
      <w:r w:rsidR="003852FE" w:rsidRPr="003852FE">
        <w:t xml:space="preserve"> </w:t>
      </w:r>
      <w:r w:rsidRPr="003852FE">
        <w:t>длинные,</w:t>
      </w:r>
      <w:r w:rsidR="003852FE" w:rsidRPr="003852FE">
        <w:t xml:space="preserve"> </w:t>
      </w:r>
      <w:r w:rsidRPr="003852FE">
        <w:t>а</w:t>
      </w:r>
      <w:r w:rsidR="003852FE" w:rsidRPr="003852FE">
        <w:t xml:space="preserve"> </w:t>
      </w:r>
      <w:r w:rsidRPr="003852FE">
        <w:t>также</w:t>
      </w:r>
      <w:r w:rsidR="003852FE" w:rsidRPr="003852FE">
        <w:t xml:space="preserve"> </w:t>
      </w:r>
      <w:r w:rsidRPr="003852FE">
        <w:t>подобрали</w:t>
      </w:r>
      <w:r w:rsidR="003852FE" w:rsidRPr="003852FE">
        <w:t xml:space="preserve"> </w:t>
      </w:r>
      <w:r w:rsidRPr="003852FE">
        <w:t>метод</w:t>
      </w:r>
      <w:r w:rsidR="003852FE" w:rsidRPr="003852FE">
        <w:t xml:space="preserve"> </w:t>
      </w:r>
      <w:r w:rsidRPr="003852FE">
        <w:t>обработки</w:t>
      </w:r>
      <w:r w:rsidR="003852FE" w:rsidRPr="003852FE">
        <w:t xml:space="preserve"> </w:t>
      </w:r>
      <w:r w:rsidRPr="003852FE">
        <w:t>данных,</w:t>
      </w:r>
      <w:r w:rsidR="003852FE" w:rsidRPr="003852FE">
        <w:t xml:space="preserve"> </w:t>
      </w:r>
      <w:r w:rsidRPr="003852FE">
        <w:t>учитывающий</w:t>
      </w:r>
      <w:r w:rsidR="003852FE" w:rsidRPr="003852FE">
        <w:t xml:space="preserve"> </w:t>
      </w:r>
      <w:r w:rsidRPr="003852FE">
        <w:t>особенности</w:t>
      </w:r>
      <w:r w:rsidR="003852FE" w:rsidRPr="003852FE">
        <w:t xml:space="preserve"> </w:t>
      </w:r>
      <w:r w:rsidRPr="003852FE">
        <w:t>аптамеров,</w:t>
      </w:r>
      <w:r w:rsidR="003852FE" w:rsidRPr="003852FE">
        <w:t xml:space="preserve"> </w:t>
      </w:r>
      <w:r w:rsidRPr="003852FE">
        <w:t>пояснили</w:t>
      </w:r>
      <w:r w:rsidR="003852FE" w:rsidRPr="003852FE">
        <w:t xml:space="preserve"> </w:t>
      </w:r>
      <w:r w:rsidRPr="003852FE">
        <w:t>в</w:t>
      </w:r>
      <w:r w:rsidR="003852FE" w:rsidRPr="003852FE">
        <w:t xml:space="preserve"> </w:t>
      </w:r>
      <w:r w:rsidRPr="003852FE">
        <w:t>вузе.</w:t>
      </w:r>
    </w:p>
    <w:p w:rsidR="00BE6121" w:rsidRDefault="00BE6121" w:rsidP="00BE6121">
      <w:bookmarkStart w:id="137" w:name="_GoBack"/>
      <w:bookmarkEnd w:id="137"/>
    </w:p>
    <w:sectPr w:rsidR="00BE6121"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CBA" w:rsidRDefault="00AE6CBA">
      <w:r>
        <w:separator/>
      </w:r>
    </w:p>
  </w:endnote>
  <w:endnote w:type="continuationSeparator" w:id="0">
    <w:p w:rsidR="00AE6CBA" w:rsidRDefault="00AE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F" w:rsidRDefault="0030493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F" w:rsidRPr="00D64E5C" w:rsidRDefault="0030493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3852FE">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3852FE">
      <w:rPr>
        <w:rFonts w:ascii="Cambria" w:hAnsi="Cambria"/>
      </w:rPr>
      <w:t xml:space="preserve"> </w:t>
    </w:r>
    <w:r w:rsidRPr="00D64E5C">
      <w:rPr>
        <w:rFonts w:ascii="Cambria" w:hAnsi="Cambria"/>
        <w:b/>
        <w:color w:val="FF0000"/>
      </w:rPr>
      <w:t>С</w:t>
    </w:r>
    <w:r w:rsidRPr="00D64E5C">
      <w:rPr>
        <w:rFonts w:ascii="Cambria" w:hAnsi="Cambria"/>
      </w:rPr>
      <w:t>лово</w:t>
    </w:r>
    <w:r w:rsidR="003852FE">
      <w:rPr>
        <w:rFonts w:ascii="Cambria" w:hAnsi="Cambria"/>
      </w:rPr>
      <w:t xml:space="preserve"> </w:t>
    </w:r>
    <w:r w:rsidRPr="00D64E5C">
      <w:rPr>
        <w:rFonts w:ascii="Cambria" w:hAnsi="Cambria"/>
      </w:rPr>
      <w:t>в</w:t>
    </w:r>
    <w:r w:rsidR="003852FE">
      <w:rPr>
        <w:rFonts w:ascii="Cambria" w:hAnsi="Cambria"/>
      </w:rPr>
      <w:t xml:space="preserve"> </w:t>
    </w:r>
    <w:r w:rsidRPr="00D64E5C">
      <w:rPr>
        <w:rFonts w:ascii="Cambria" w:hAnsi="Cambria"/>
        <w:b/>
        <w:color w:val="FF0000"/>
      </w:rPr>
      <w:t>З</w:t>
    </w:r>
    <w:r w:rsidRPr="00D64E5C">
      <w:rPr>
        <w:rFonts w:ascii="Cambria" w:hAnsi="Cambria"/>
      </w:rPr>
      <w:t>ащите</w:t>
    </w:r>
    <w:r w:rsidR="003852FE">
      <w:rPr>
        <w:rFonts w:ascii="Cambria" w:hAnsi="Cambria"/>
      </w:rPr>
      <w:t xml:space="preserve"> </w:t>
    </w:r>
    <w:r w:rsidRPr="00D64E5C">
      <w:rPr>
        <w:rFonts w:ascii="Cambria" w:hAnsi="Cambria"/>
        <w:b/>
        <w:color w:val="FF0000"/>
      </w:rPr>
      <w:t>К</w:t>
    </w:r>
    <w:r w:rsidRPr="00D64E5C">
      <w:rPr>
        <w:rFonts w:ascii="Cambria" w:hAnsi="Cambria"/>
      </w:rPr>
      <w:t>орпоративных</w:t>
    </w:r>
    <w:r w:rsidR="003852FE">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8032F" w:rsidRPr="00A8032F">
      <w:rPr>
        <w:rFonts w:ascii="Cambria" w:hAnsi="Cambria"/>
        <w:b/>
        <w:noProof/>
      </w:rPr>
      <w:t>48</w:t>
    </w:r>
    <w:r w:rsidRPr="00CB47BF">
      <w:rPr>
        <w:b/>
      </w:rPr>
      <w:fldChar w:fldCharType="end"/>
    </w:r>
  </w:p>
  <w:p w:rsidR="0030493F" w:rsidRPr="00D15988" w:rsidRDefault="0030493F"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F" w:rsidRDefault="0030493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CBA" w:rsidRDefault="00AE6CBA">
      <w:r>
        <w:separator/>
      </w:r>
    </w:p>
  </w:footnote>
  <w:footnote w:type="continuationSeparator" w:id="0">
    <w:p w:rsidR="00AE6CBA" w:rsidRDefault="00AE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F" w:rsidRDefault="0030493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F" w:rsidRDefault="00AE6CB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0493F" w:rsidRPr="000C041B" w:rsidRDefault="003852FE" w:rsidP="00122493">
                <w:pPr>
                  <w:ind w:right="423"/>
                  <w:jc w:val="center"/>
                  <w:rPr>
                    <w:rFonts w:cs="Arial"/>
                    <w:b/>
                    <w:color w:val="EEECE1"/>
                    <w:sz w:val="6"/>
                    <w:szCs w:val="6"/>
                  </w:rPr>
                </w:pPr>
                <w:r>
                  <w:rPr>
                    <w:rFonts w:cs="Arial"/>
                    <w:b/>
                    <w:color w:val="EEECE1"/>
                    <w:sz w:val="6"/>
                    <w:szCs w:val="6"/>
                  </w:rPr>
                  <w:t xml:space="preserve">  </w:t>
                </w:r>
              </w:p>
              <w:p w:rsidR="0030493F" w:rsidRPr="00D15988" w:rsidRDefault="003852FE" w:rsidP="00122493">
                <w:pPr>
                  <w:ind w:right="423"/>
                  <w:jc w:val="center"/>
                  <w:rPr>
                    <w:rFonts w:cs="Arial"/>
                    <w:b/>
                    <w:u w:val="single"/>
                  </w:rPr>
                </w:pPr>
                <w:r>
                  <w:rPr>
                    <w:rFonts w:cs="Arial"/>
                    <w:b/>
                  </w:rPr>
                  <w:t xml:space="preserve">  </w:t>
                </w:r>
                <w:r w:rsidR="0030493F" w:rsidRPr="00D15988">
                  <w:rPr>
                    <w:b/>
                    <w:color w:val="FF0000"/>
                    <w:u w:val="single"/>
                  </w:rPr>
                  <w:t>М</w:t>
                </w:r>
                <w:r w:rsidR="0030493F" w:rsidRPr="00D15988">
                  <w:rPr>
                    <w:rFonts w:cs="Arial"/>
                    <w:b/>
                    <w:u w:val="single"/>
                  </w:rPr>
                  <w:t>ОНИТОРИНГ</w:t>
                </w:r>
                <w:r>
                  <w:rPr>
                    <w:rFonts w:cs="Arial"/>
                    <w:b/>
                    <w:u w:val="single"/>
                  </w:rPr>
                  <w:t xml:space="preserve"> </w:t>
                </w:r>
                <w:r w:rsidR="0030493F" w:rsidRPr="00D15988">
                  <w:rPr>
                    <w:rFonts w:cs="Arial"/>
                    <w:b/>
                    <w:u w:val="single"/>
                  </w:rPr>
                  <w:t>СМИ</w:t>
                </w:r>
              </w:p>
              <w:p w:rsidR="0030493F" w:rsidRPr="007336C7" w:rsidRDefault="0030493F" w:rsidP="00122493">
                <w:pPr>
                  <w:ind w:right="423"/>
                  <w:rPr>
                    <w:rFonts w:cs="Arial"/>
                  </w:rPr>
                </w:pPr>
              </w:p>
              <w:p w:rsidR="0030493F" w:rsidRPr="00267F53" w:rsidRDefault="0030493F" w:rsidP="00122493"/>
            </w:txbxContent>
          </v:textbox>
        </v:roundrect>
      </w:pict>
    </w:r>
    <w:r w:rsidR="003852FE">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3852FE">
      <w:t xml:space="preserve">  </w:t>
    </w:r>
    <w:r w:rsidR="0030493F">
      <w:tab/>
    </w:r>
    <w:r w:rsidR="00115638">
      <w:fldChar w:fldCharType="begin"/>
    </w:r>
    <w:r w:rsidR="001156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1563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"https://apf.mail.ru/cgi-bin/readmsg/%D0%9B%D0%BE%D0%B3%D0%BE%D1%82%D0%B8%D0%BF.PNG?id=14089677830000000986;0;1&amp;x-email=natulek_8@mail.ru&amp;exif=1&amp;bs=4924&amp;bl=52781&amp;ct=image/png&amp;cn=%D0%9B%D0%BE%D0%B3%D0%BE%D1%82%D0%B8%D0%BF.PNG&amp;cte=base64" \*</w:instrText>
    </w:r>
    <w:r>
      <w:instrText xml:space="preserve"> MERGEFORMATINET</w:instrText>
    </w:r>
    <w:r>
      <w:instrText xml:space="preserve"> </w:instrText>
    </w:r>
    <w:r>
      <w:fldChar w:fldCharType="separate"/>
    </w:r>
    <w:r w:rsidR="00707322">
      <w:pict>
        <v:shape id="_x0000_i1028" type="#_x0000_t75" style="width:2in;height:51.75pt">
          <v:imagedata r:id="rId3" r:href="rId2"/>
        </v:shape>
      </w:pict>
    </w:r>
    <w:r>
      <w:fldChar w:fldCharType="end"/>
    </w:r>
    <w:r w:rsidR="0011563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3F" w:rsidRDefault="0030493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0F6BBD"/>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638"/>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055"/>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35A"/>
    <w:rsid w:val="001B2AD6"/>
    <w:rsid w:val="001B3E68"/>
    <w:rsid w:val="001B431C"/>
    <w:rsid w:val="001B4E0C"/>
    <w:rsid w:val="001B4E7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3EA0"/>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0DB"/>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04"/>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493F"/>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0C7"/>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2FE"/>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792"/>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705"/>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6E30"/>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580F"/>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1A2"/>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277"/>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322"/>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65B"/>
    <w:rsid w:val="007E7B57"/>
    <w:rsid w:val="007E7D99"/>
    <w:rsid w:val="007F01D5"/>
    <w:rsid w:val="007F0E37"/>
    <w:rsid w:val="007F1515"/>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7F9"/>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5942"/>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5AE"/>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1E3"/>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0C"/>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397"/>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1CD9"/>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FFE"/>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32F"/>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6CBA"/>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1AF"/>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121"/>
    <w:rsid w:val="00BE6EEC"/>
    <w:rsid w:val="00BE784F"/>
    <w:rsid w:val="00BF0BFF"/>
    <w:rsid w:val="00BF0F4D"/>
    <w:rsid w:val="00BF1432"/>
    <w:rsid w:val="00BF14B3"/>
    <w:rsid w:val="00BF3961"/>
    <w:rsid w:val="00BF3BD5"/>
    <w:rsid w:val="00BF42CC"/>
    <w:rsid w:val="00BF431B"/>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601"/>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A40"/>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A767F"/>
    <w:rsid w:val="00CB0E60"/>
    <w:rsid w:val="00CB18D0"/>
    <w:rsid w:val="00CB1B96"/>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3C9D"/>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DAF"/>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148"/>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707322"/>
    <w:pPr>
      <w:ind w:firstLine="567"/>
    </w:pPr>
    <w:rPr>
      <w:rFonts w:ascii="Arial" w:eastAsia="Calibri" w:hAnsi="Arial"/>
      <w:sz w:val="18"/>
      <w:szCs w:val="20"/>
      <w:lang w:eastAsia="en-US"/>
    </w:rPr>
  </w:style>
  <w:style w:type="character" w:customStyle="1" w:styleId="DocumentBody0">
    <w:name w:val="DocumentBody Знак"/>
    <w:link w:val="DocumentBody"/>
    <w:rsid w:val="00707322"/>
    <w:rPr>
      <w:rFonts w:ascii="Arial" w:eastAsia="Calibri" w:hAnsi="Arial"/>
      <w:sz w:val="18"/>
      <w:lang w:eastAsia="en-US"/>
    </w:rPr>
  </w:style>
  <w:style w:type="paragraph" w:customStyle="1" w:styleId="DocumentAuthor">
    <w:name w:val="DocumentAuthor"/>
    <w:basedOn w:val="a"/>
    <w:next w:val="a"/>
    <w:link w:val="DocumentAuthorChar"/>
    <w:qFormat/>
    <w:rsid w:val="00707322"/>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707322"/>
    <w:rPr>
      <w:rFonts w:ascii="Arial" w:eastAsia="Calibri" w:hAnsi="Arial"/>
      <w:sz w:val="16"/>
      <w:lang w:eastAsia="en-US"/>
    </w:rPr>
  </w:style>
  <w:style w:type="character" w:customStyle="1" w:styleId="DocumentOriginalLink">
    <w:name w:val="Document_OriginalLink"/>
    <w:uiPriority w:val="1"/>
    <w:qFormat/>
    <w:rsid w:val="00707322"/>
    <w:rPr>
      <w:rFonts w:ascii="Arial" w:hAnsi="Arial"/>
      <w:b w:val="0"/>
      <w:color w:val="0000FF"/>
      <w:sz w:val="18"/>
      <w:u w:val="single"/>
    </w:rPr>
  </w:style>
  <w:style w:type="character" w:customStyle="1" w:styleId="DocumentDate">
    <w:name w:val="Document_Date"/>
    <w:uiPriority w:val="1"/>
    <w:qFormat/>
    <w:rsid w:val="00707322"/>
    <w:rPr>
      <w:rFonts w:ascii="Arial" w:hAnsi="Arial"/>
      <w:b w:val="0"/>
      <w:sz w:val="16"/>
    </w:rPr>
  </w:style>
  <w:style w:type="character" w:customStyle="1" w:styleId="DocumentSource">
    <w:name w:val="Document_Source"/>
    <w:uiPriority w:val="1"/>
    <w:qFormat/>
    <w:rsid w:val="00707322"/>
    <w:rPr>
      <w:rFonts w:ascii="Arial" w:hAnsi="Arial"/>
      <w:b w:val="0"/>
      <w:sz w:val="16"/>
    </w:rPr>
  </w:style>
  <w:style w:type="character" w:customStyle="1" w:styleId="DocumentName">
    <w:name w:val="Document_Name"/>
    <w:uiPriority w:val="1"/>
    <w:qFormat/>
    <w:rsid w:val="00707322"/>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8144267">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versia.ru/news/markets/uchastnikov-rynka-bespokoit-vopros-raskrytiya-informatsii-emitentami-135846" TargetMode="External"/><Relationship Id="rId18" Type="http://schemas.openxmlformats.org/officeDocument/2006/relationships/hyperlink" Target="https://tass.ru/obschestvo/19305183" TargetMode="External"/><Relationship Id="rId26" Type="http://schemas.openxmlformats.org/officeDocument/2006/relationships/hyperlink" Target="https://pensnews.ru/article/10146"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tass.ru/obschestvo/19298243" TargetMode="External"/><Relationship Id="rId34" Type="http://schemas.openxmlformats.org/officeDocument/2006/relationships/hyperlink" Target="https://dknews.kz/ru/v-strane/308048-pensionnaya-reforma-v-kazahstane-chto-izmenilos-s"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nterfax.ru/russia/930835" TargetMode="External"/><Relationship Id="rId17" Type="http://schemas.openxmlformats.org/officeDocument/2006/relationships/hyperlink" Target="https://rg.ru/2023/11/16/kolichestvo-rabotaiushchih-pensionerov-v-rossii-sokratilos-na-600-tysiach-chelovek.html" TargetMode="External"/><Relationship Id="rId25" Type="http://schemas.openxmlformats.org/officeDocument/2006/relationships/hyperlink" Target="https://primpress.ru/article/106838" TargetMode="External"/><Relationship Id="rId33" Type="http://schemas.openxmlformats.org/officeDocument/2006/relationships/hyperlink" Target="https://ulan.mk.ru/social/2023/11/17/pensionerke-v-ulanude-vernuli-80-tysyach-snyatye-sudebnymi-pristavami.html" TargetMode="External"/><Relationship Id="rId38" Type="http://schemas.openxmlformats.org/officeDocument/2006/relationships/hyperlink" Target="https://www.rbc.ru/crypto/news/6555cff29a7947f07f26293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edpress.ru/news/77/society/3281271" TargetMode="External"/><Relationship Id="rId20" Type="http://schemas.openxmlformats.org/officeDocument/2006/relationships/hyperlink" Target="https://tass.ru/obschestvo/19298771" TargetMode="External"/><Relationship Id="rId29" Type="http://schemas.openxmlformats.org/officeDocument/2006/relationships/hyperlink" Target="https://rainbow-news.ru/russia/179732"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6833" TargetMode="External"/><Relationship Id="rId32" Type="http://schemas.openxmlformats.org/officeDocument/2006/relationships/hyperlink" Target="https://omsk.mk.ru/social/2023/11/17/omichi-okharakterizovali-dostoynuyu-zhizn-na-pensii.html" TargetMode="External"/><Relationship Id="rId37" Type="http://schemas.openxmlformats.org/officeDocument/2006/relationships/hyperlink" Target="https://bizmedia.kz/2023/11/16/pochemu-pravitelstvo-ne-otmenilo-nalogooblozhenie-pensionnyh-nakoplenij-v-enp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ru/1606299/milana-gadzhieva/za-rannie-spasibo-dosrochnaia-pensiia-vyrastet-do-196-tysiachi" TargetMode="External"/><Relationship Id="rId23" Type="http://schemas.openxmlformats.org/officeDocument/2006/relationships/hyperlink" Target="https://konkurent.ru/article/63471" TargetMode="External"/><Relationship Id="rId28" Type="http://schemas.openxmlformats.org/officeDocument/2006/relationships/hyperlink" Target="https://yur-gazeta.ru/ekonomika/vsex-kto-vyshel-na-pensiyu-do-2015-goda-zhdet-denezhnyj-bonus.html" TargetMode="External"/><Relationship Id="rId36" Type="http://schemas.openxmlformats.org/officeDocument/2006/relationships/hyperlink" Target="https://lsm.kz/enpf-nuzhno-bol-she-vkladyvat-sya-mnenie" TargetMode="External"/><Relationship Id="rId10" Type="http://schemas.openxmlformats.org/officeDocument/2006/relationships/image" Target="media/image2.png"/><Relationship Id="rId19" Type="http://schemas.openxmlformats.org/officeDocument/2006/relationships/hyperlink" Target="https://tass.ru/obschestvo/19306075" TargetMode="External"/><Relationship Id="rId31" Type="http://schemas.openxmlformats.org/officeDocument/2006/relationships/hyperlink" Target="https://www.ogirk.ru/2023/11/17/povyshennuju-pensiju-poluchajut-bolee-69-tysjach-zhitelej-irkutskoj-oblasti/"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kommersant.ru/doc/6338858" TargetMode="External"/><Relationship Id="rId22" Type="http://schemas.openxmlformats.org/officeDocument/2006/relationships/hyperlink" Target="https://tass.ru/obschestvo/19300483" TargetMode="External"/><Relationship Id="rId27" Type="http://schemas.openxmlformats.org/officeDocument/2006/relationships/hyperlink" Target="https://pensnews.ru/article/10136" TargetMode="External"/><Relationship Id="rId30" Type="http://schemas.openxmlformats.org/officeDocument/2006/relationships/hyperlink" Target="https://www.pravda.ru/news/economics/1909165-ekonomika/" TargetMode="External"/><Relationship Id="rId35" Type="http://schemas.openxmlformats.org/officeDocument/2006/relationships/hyperlink" Target="https://kazpravda.kz/n/problemu-pensionnogo-obespecheniya-tamozhennikov-podnyal-senator-amangeldy-nugmanov"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48</Pages>
  <Words>17536</Words>
  <Characters>99956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117258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27</cp:revision>
  <cp:lastPrinted>2009-04-02T10:14:00Z</cp:lastPrinted>
  <dcterms:created xsi:type="dcterms:W3CDTF">2023-11-08T13:15:00Z</dcterms:created>
  <dcterms:modified xsi:type="dcterms:W3CDTF">2023-11-17T04:19:00Z</dcterms:modified>
  <cp:category>И-Консалтинг</cp:category>
  <cp:contentStatus>И-Консалтинг</cp:contentStatus>
</cp:coreProperties>
</file>