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3928E1" w:rsidRDefault="003928E1" w:rsidP="00561476">
      <w:pPr>
        <w:jc w:val="center"/>
        <w:rPr>
          <w:b/>
          <w:sz w:val="36"/>
          <w:szCs w:val="36"/>
        </w:rPr>
      </w:pPr>
      <w:r w:rsidRPr="003928E1">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3928E1" w:rsidRDefault="00561476" w:rsidP="00561476">
      <w:pPr>
        <w:jc w:val="center"/>
        <w:rPr>
          <w:b/>
          <w:sz w:val="36"/>
          <w:szCs w:val="36"/>
          <w:lang w:val="en-US"/>
        </w:rPr>
      </w:pPr>
    </w:p>
    <w:p w:rsidR="000A4DD6" w:rsidRPr="003928E1" w:rsidRDefault="000A4DD6" w:rsidP="00561476">
      <w:pPr>
        <w:jc w:val="center"/>
        <w:rPr>
          <w:b/>
          <w:sz w:val="36"/>
          <w:szCs w:val="36"/>
          <w:lang w:val="en-US"/>
        </w:rPr>
      </w:pPr>
    </w:p>
    <w:p w:rsidR="000A4DD6" w:rsidRPr="003928E1" w:rsidRDefault="000A4DD6" w:rsidP="00561476">
      <w:pPr>
        <w:jc w:val="center"/>
        <w:rPr>
          <w:b/>
          <w:sz w:val="36"/>
          <w:szCs w:val="36"/>
          <w:lang w:val="en-US"/>
        </w:rPr>
      </w:pPr>
    </w:p>
    <w:p w:rsidR="000A4DD6" w:rsidRPr="003928E1" w:rsidRDefault="000A4DD6" w:rsidP="00561476">
      <w:pPr>
        <w:jc w:val="center"/>
        <w:rPr>
          <w:b/>
          <w:sz w:val="36"/>
          <w:szCs w:val="36"/>
          <w:lang w:val="en-US"/>
        </w:rPr>
      </w:pPr>
    </w:p>
    <w:p w:rsidR="00561476" w:rsidRPr="003928E1" w:rsidRDefault="00561476" w:rsidP="00561476">
      <w:pPr>
        <w:tabs>
          <w:tab w:val="left" w:pos="5204"/>
        </w:tabs>
        <w:jc w:val="left"/>
        <w:rPr>
          <w:b/>
          <w:sz w:val="36"/>
          <w:szCs w:val="36"/>
        </w:rPr>
      </w:pPr>
      <w:r w:rsidRPr="003928E1">
        <w:rPr>
          <w:b/>
          <w:sz w:val="36"/>
          <w:szCs w:val="36"/>
        </w:rPr>
        <w:tab/>
      </w:r>
    </w:p>
    <w:p w:rsidR="00561476" w:rsidRPr="003928E1" w:rsidRDefault="00561476" w:rsidP="00561476">
      <w:pPr>
        <w:jc w:val="center"/>
        <w:rPr>
          <w:b/>
          <w:sz w:val="36"/>
          <w:szCs w:val="36"/>
        </w:rPr>
      </w:pPr>
    </w:p>
    <w:p w:rsidR="00561476" w:rsidRPr="003928E1" w:rsidRDefault="00561476" w:rsidP="00561476">
      <w:pPr>
        <w:jc w:val="center"/>
        <w:rPr>
          <w:b/>
          <w:sz w:val="48"/>
          <w:szCs w:val="48"/>
        </w:rPr>
      </w:pPr>
      <w:bookmarkStart w:id="0" w:name="_Toc226196784"/>
      <w:bookmarkStart w:id="1" w:name="_Toc226197203"/>
      <w:r w:rsidRPr="003928E1">
        <w:rPr>
          <w:b/>
          <w:color w:val="FF0000"/>
          <w:sz w:val="48"/>
          <w:szCs w:val="48"/>
        </w:rPr>
        <w:t>М</w:t>
      </w:r>
      <w:r w:rsidRPr="003928E1">
        <w:rPr>
          <w:b/>
          <w:sz w:val="48"/>
          <w:szCs w:val="48"/>
        </w:rPr>
        <w:t>ониторинг СМИ</w:t>
      </w:r>
      <w:bookmarkEnd w:id="0"/>
      <w:bookmarkEnd w:id="1"/>
      <w:r w:rsidRPr="003928E1">
        <w:rPr>
          <w:b/>
          <w:sz w:val="48"/>
          <w:szCs w:val="48"/>
        </w:rPr>
        <w:t xml:space="preserve"> РФ</w:t>
      </w:r>
    </w:p>
    <w:p w:rsidR="00561476" w:rsidRPr="003928E1" w:rsidRDefault="00561476" w:rsidP="00561476">
      <w:pPr>
        <w:jc w:val="center"/>
        <w:rPr>
          <w:b/>
          <w:sz w:val="48"/>
          <w:szCs w:val="48"/>
        </w:rPr>
      </w:pPr>
      <w:bookmarkStart w:id="2" w:name="_Toc226196785"/>
      <w:bookmarkStart w:id="3" w:name="_Toc226197204"/>
      <w:r w:rsidRPr="003928E1">
        <w:rPr>
          <w:b/>
          <w:sz w:val="48"/>
          <w:szCs w:val="48"/>
        </w:rPr>
        <w:t>по пенсионной тематике</w:t>
      </w:r>
      <w:bookmarkEnd w:id="2"/>
      <w:bookmarkEnd w:id="3"/>
    </w:p>
    <w:p w:rsidR="008B6D1B" w:rsidRPr="003928E1" w:rsidRDefault="006372D1" w:rsidP="00C70A20">
      <w:pPr>
        <w:jc w:val="center"/>
        <w:rPr>
          <w:b/>
          <w:sz w:val="48"/>
          <w:szCs w:val="48"/>
        </w:rPr>
      </w:pPr>
      <w:r w:rsidRPr="003928E1">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3928E1" w:rsidRDefault="007D6FE5" w:rsidP="00C70A20">
      <w:pPr>
        <w:jc w:val="center"/>
        <w:rPr>
          <w:b/>
          <w:sz w:val="36"/>
          <w:szCs w:val="36"/>
        </w:rPr>
      </w:pPr>
      <w:r w:rsidRPr="003928E1">
        <w:rPr>
          <w:b/>
          <w:sz w:val="36"/>
          <w:szCs w:val="36"/>
        </w:rPr>
        <w:t xml:space="preserve"> </w:t>
      </w:r>
    </w:p>
    <w:p w:rsidR="00C70A20" w:rsidRPr="003928E1" w:rsidRDefault="002D1C5F" w:rsidP="00C70A20">
      <w:pPr>
        <w:jc w:val="center"/>
        <w:rPr>
          <w:b/>
          <w:sz w:val="40"/>
          <w:szCs w:val="40"/>
        </w:rPr>
      </w:pPr>
      <w:r w:rsidRPr="003928E1">
        <w:rPr>
          <w:b/>
          <w:sz w:val="40"/>
          <w:szCs w:val="40"/>
          <w:lang w:val="en-US"/>
        </w:rPr>
        <w:t>25</w:t>
      </w:r>
      <w:r w:rsidR="00CB6B64" w:rsidRPr="003928E1">
        <w:rPr>
          <w:b/>
          <w:sz w:val="40"/>
          <w:szCs w:val="40"/>
        </w:rPr>
        <w:t>.</w:t>
      </w:r>
      <w:r w:rsidR="005E66F0" w:rsidRPr="003928E1">
        <w:rPr>
          <w:b/>
          <w:sz w:val="40"/>
          <w:szCs w:val="40"/>
        </w:rPr>
        <w:t>01</w:t>
      </w:r>
      <w:r w:rsidR="000214CF" w:rsidRPr="003928E1">
        <w:rPr>
          <w:b/>
          <w:sz w:val="40"/>
          <w:szCs w:val="40"/>
        </w:rPr>
        <w:t>.</w:t>
      </w:r>
      <w:r w:rsidR="007D6FE5" w:rsidRPr="003928E1">
        <w:rPr>
          <w:b/>
          <w:sz w:val="40"/>
          <w:szCs w:val="40"/>
        </w:rPr>
        <w:t>20</w:t>
      </w:r>
      <w:r w:rsidR="00EB57E7" w:rsidRPr="003928E1">
        <w:rPr>
          <w:b/>
          <w:sz w:val="40"/>
          <w:szCs w:val="40"/>
        </w:rPr>
        <w:t>2</w:t>
      </w:r>
      <w:r w:rsidR="005E66F0" w:rsidRPr="003928E1">
        <w:rPr>
          <w:b/>
          <w:sz w:val="40"/>
          <w:szCs w:val="40"/>
        </w:rPr>
        <w:t>4</w:t>
      </w:r>
      <w:r w:rsidR="00C70A20" w:rsidRPr="003928E1">
        <w:rPr>
          <w:b/>
          <w:sz w:val="40"/>
          <w:szCs w:val="40"/>
        </w:rPr>
        <w:t xml:space="preserve"> г</w:t>
      </w:r>
      <w:r w:rsidR="007D6FE5" w:rsidRPr="003928E1">
        <w:rPr>
          <w:b/>
          <w:sz w:val="40"/>
          <w:szCs w:val="40"/>
        </w:rPr>
        <w:t>.</w:t>
      </w:r>
    </w:p>
    <w:p w:rsidR="007D6FE5" w:rsidRPr="003928E1" w:rsidRDefault="007D6FE5" w:rsidP="000C1A46">
      <w:pPr>
        <w:jc w:val="center"/>
        <w:rPr>
          <w:b/>
          <w:sz w:val="40"/>
          <w:szCs w:val="40"/>
        </w:rPr>
      </w:pPr>
    </w:p>
    <w:p w:rsidR="00C16C6D" w:rsidRPr="003928E1" w:rsidRDefault="00C16C6D" w:rsidP="000C1A46">
      <w:pPr>
        <w:jc w:val="center"/>
        <w:rPr>
          <w:b/>
          <w:sz w:val="40"/>
          <w:szCs w:val="40"/>
        </w:rPr>
      </w:pPr>
    </w:p>
    <w:p w:rsidR="00C70A20" w:rsidRPr="003928E1" w:rsidRDefault="00C70A20" w:rsidP="000C1A46">
      <w:pPr>
        <w:jc w:val="center"/>
        <w:rPr>
          <w:b/>
          <w:sz w:val="40"/>
          <w:szCs w:val="40"/>
        </w:rPr>
      </w:pPr>
    </w:p>
    <w:p w:rsidR="00C70A20" w:rsidRPr="003928E1" w:rsidRDefault="006372D1" w:rsidP="000C1A46">
      <w:pPr>
        <w:jc w:val="center"/>
        <w:rPr>
          <w:b/>
          <w:sz w:val="40"/>
          <w:szCs w:val="40"/>
        </w:rPr>
      </w:pPr>
      <w:hyperlink r:id="rId8" w:history="1">
        <w:r w:rsidRPr="003928E1">
          <w:fldChar w:fldCharType="begin"/>
        </w:r>
        <w:r w:rsidRPr="003928E1">
          <w:instrText xml:space="preserve"> </w:instrText>
        </w:r>
        <w:r w:rsidRPr="003928E1">
          <w:instrText xml:space="preserve">INCLUDEPICTURE  "https://apf.mail.ru/cgi-bin/readmsg/%D0%9B%D0%BE%D0%B3%D0%BE%D1%82%D0%B8%D0%BF.PNG?id=14089677830000000986;0;1&amp;x-email=natulek_8@mail.ru&amp;exif=1&amp;bs=4924&amp;bl=52781&amp;ct=image/png&amp;cn=%D0%9B%D0%BE%D0%B3%D0%BE%D1%82%D0%B8%D0%BF.PNG&amp;cte=base64" \* </w:instrText>
        </w:r>
        <w:r w:rsidRPr="003928E1">
          <w:instrText>MERGEFORMATINET</w:instrText>
        </w:r>
        <w:r w:rsidRPr="003928E1">
          <w:instrText xml:space="preserve"> </w:instrText>
        </w:r>
        <w:r w:rsidRPr="003928E1">
          <w:fldChar w:fldCharType="separate"/>
        </w:r>
        <w:r w:rsidR="003928E1" w:rsidRPr="003928E1">
          <w:pict>
            <v:shape id="_x0000_i1026" type="#_x0000_t75" style="width:129pt;height:57pt">
              <v:imagedata r:id="rId9" r:href="rId10"/>
            </v:shape>
          </w:pict>
        </w:r>
        <w:r w:rsidRPr="003928E1">
          <w:fldChar w:fldCharType="end"/>
        </w:r>
      </w:hyperlink>
    </w:p>
    <w:p w:rsidR="009D66A1" w:rsidRPr="003928E1" w:rsidRDefault="009B23FE" w:rsidP="009B23FE">
      <w:pPr>
        <w:pStyle w:val="10"/>
        <w:jc w:val="center"/>
      </w:pPr>
      <w:r w:rsidRPr="003928E1">
        <w:br w:type="page"/>
      </w:r>
      <w:bookmarkStart w:id="4" w:name="_Toc396864626"/>
      <w:bookmarkStart w:id="5" w:name="_Toc157055358"/>
      <w:r w:rsidR="00676D5F" w:rsidRPr="003928E1">
        <w:rPr>
          <w:color w:val="984806"/>
        </w:rPr>
        <w:lastRenderedPageBreak/>
        <w:t>Т</w:t>
      </w:r>
      <w:r w:rsidR="009D66A1" w:rsidRPr="003928E1">
        <w:t>емы</w:t>
      </w:r>
      <w:r w:rsidR="009D66A1" w:rsidRPr="003928E1">
        <w:rPr>
          <w:rFonts w:ascii="Arial Rounded MT Bold" w:hAnsi="Arial Rounded MT Bold"/>
        </w:rPr>
        <w:t xml:space="preserve"> </w:t>
      </w:r>
      <w:r w:rsidR="009D66A1" w:rsidRPr="003928E1">
        <w:t>дня</w:t>
      </w:r>
      <w:bookmarkEnd w:id="4"/>
      <w:bookmarkEnd w:id="5"/>
    </w:p>
    <w:p w:rsidR="00A1463C" w:rsidRPr="003928E1" w:rsidRDefault="004E6601" w:rsidP="00676D5F">
      <w:pPr>
        <w:numPr>
          <w:ilvl w:val="0"/>
          <w:numId w:val="25"/>
        </w:numPr>
        <w:rPr>
          <w:i/>
        </w:rPr>
      </w:pPr>
      <w:r w:rsidRPr="003928E1">
        <w:rPr>
          <w:i/>
        </w:rPr>
        <w:t xml:space="preserve">Госдума приняла в I чтении законопроект, по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Правила отбора этих НПФ депутаты обсудят позже. Законопроект № 412057-8 в палату в конце июля 2023 года внесла группа депутатов во главе с председателем комитета по финансовому рынку Анатолием Аксаковым. Действующее регулирование не предполагает перечисление пенсионных взносов Банка России в НПФ, </w:t>
      </w:r>
      <w:hyperlink w:anchor="А101" w:history="1">
        <w:r w:rsidRPr="003928E1">
          <w:rPr>
            <w:rStyle w:val="a3"/>
            <w:i/>
          </w:rPr>
          <w:t xml:space="preserve">сообщает </w:t>
        </w:r>
        <w:r w:rsidR="00163F0C" w:rsidRPr="003928E1">
          <w:rPr>
            <w:rStyle w:val="a3"/>
            <w:i/>
          </w:rPr>
          <w:t>«</w:t>
        </w:r>
        <w:r w:rsidRPr="003928E1">
          <w:rPr>
            <w:rStyle w:val="a3"/>
            <w:i/>
          </w:rPr>
          <w:t>Интерфакс</w:t>
        </w:r>
        <w:r w:rsidR="00163F0C" w:rsidRPr="003928E1">
          <w:rPr>
            <w:rStyle w:val="a3"/>
            <w:i/>
          </w:rPr>
          <w:t>»</w:t>
        </w:r>
      </w:hyperlink>
    </w:p>
    <w:p w:rsidR="004E6601" w:rsidRPr="003928E1" w:rsidRDefault="004E6601" w:rsidP="00676D5F">
      <w:pPr>
        <w:numPr>
          <w:ilvl w:val="0"/>
          <w:numId w:val="25"/>
        </w:numPr>
        <w:rPr>
          <w:i/>
        </w:rPr>
      </w:pPr>
      <w:r w:rsidRPr="003928E1">
        <w:rPr>
          <w:i/>
        </w:rPr>
        <w:t xml:space="preserve">Госдума приняла в первом чтении законопроект, который обязывает системно значимые банки применять модели оценки рисков с 1 января 2030 года. Документ, инициированный группой депутатов и сенаторов во главе с председателем комитета Госдумы по финансовому рынку Анатолием Аксаковым, вносит поправки в закон </w:t>
      </w:r>
      <w:r w:rsidR="00163F0C" w:rsidRPr="003928E1">
        <w:rPr>
          <w:i/>
        </w:rPr>
        <w:t>«</w:t>
      </w:r>
      <w:r w:rsidRPr="003928E1">
        <w:rPr>
          <w:i/>
        </w:rPr>
        <w:t>О Центральном банке РФ (Банке России)</w:t>
      </w:r>
      <w:r w:rsidR="00163F0C" w:rsidRPr="003928E1">
        <w:rPr>
          <w:i/>
        </w:rPr>
        <w:t>»</w:t>
      </w:r>
      <w:r w:rsidRPr="003928E1">
        <w:rPr>
          <w:i/>
        </w:rPr>
        <w:t xml:space="preserve">. Также проектом закона предлагается разрешить использовать средства пенсионного фонда Банка России для дополнительного пенсионного обеспечения служащих ЦБ РФ с привлечением третьих лиц, в том числе негосударственных пенсионных фондов, </w:t>
      </w:r>
      <w:hyperlink w:anchor="А102" w:history="1">
        <w:r w:rsidRPr="003928E1">
          <w:rPr>
            <w:rStyle w:val="a3"/>
            <w:i/>
          </w:rPr>
          <w:t>передает ТАСС</w:t>
        </w:r>
      </w:hyperlink>
    </w:p>
    <w:p w:rsidR="004E6601" w:rsidRPr="003928E1" w:rsidRDefault="004E6601" w:rsidP="00676D5F">
      <w:pPr>
        <w:numPr>
          <w:ilvl w:val="0"/>
          <w:numId w:val="25"/>
        </w:numPr>
        <w:rPr>
          <w:i/>
        </w:rPr>
      </w:pPr>
      <w:r w:rsidRPr="003928E1">
        <w:rPr>
          <w:i/>
        </w:rPr>
        <w:t xml:space="preserve">К 2030 году в программе долгосрочных сбережений могут принять участие 9 млн человек, заявил первый зампред Центробанка Владимир Чистюхин. Банк России рассчитывает, что программа поможет привлечь в российскую экономику минимум 1,2 трлн руб. О том, как будет работать программа долгосрочных сбережений, а также о ее плюсах и минусах рассказала член Комитета Государственной Думы РФ по труду, социальной политике и делам ветеранов Светлана Бессараб, </w:t>
      </w:r>
      <w:hyperlink w:anchor="А103" w:history="1">
        <w:r w:rsidRPr="003928E1">
          <w:rPr>
            <w:rStyle w:val="a3"/>
            <w:i/>
          </w:rPr>
          <w:t xml:space="preserve">сообщает </w:t>
        </w:r>
        <w:r w:rsidR="00163F0C" w:rsidRPr="003928E1">
          <w:rPr>
            <w:rStyle w:val="a3"/>
            <w:i/>
          </w:rPr>
          <w:t>«</w:t>
        </w:r>
        <w:r w:rsidRPr="003928E1">
          <w:rPr>
            <w:rStyle w:val="a3"/>
            <w:i/>
          </w:rPr>
          <w:t>Общественная служба новостей</w:t>
        </w:r>
        <w:r w:rsidR="00163F0C" w:rsidRPr="003928E1">
          <w:rPr>
            <w:rStyle w:val="a3"/>
            <w:i/>
          </w:rPr>
          <w:t>»</w:t>
        </w:r>
      </w:hyperlink>
    </w:p>
    <w:p w:rsidR="004E6601" w:rsidRPr="003928E1" w:rsidRDefault="004E6601" w:rsidP="00676D5F">
      <w:pPr>
        <w:numPr>
          <w:ilvl w:val="0"/>
          <w:numId w:val="25"/>
        </w:numPr>
        <w:rPr>
          <w:i/>
        </w:rPr>
      </w:pPr>
      <w:r w:rsidRPr="003928E1">
        <w:rPr>
          <w:i/>
        </w:rPr>
        <w:t xml:space="preserve">Правительством утверждён список видов дорогостоящего лечения, которые граждане РФ смогут оплачивать деньгами с индивидуальных инвестиционных счетов (ИИС-3), не закрывая их. Соответствующее распоряжение появилось на сайте publication.pravo.gov ru Документ заработает в текущем году. Им устанавливаются правила, согласно которым будут формироваться долгосрочные сбережения для НПФ, </w:t>
      </w:r>
      <w:hyperlink w:anchor="А104" w:history="1">
        <w:r w:rsidRPr="003928E1">
          <w:rPr>
            <w:rStyle w:val="a3"/>
            <w:i/>
          </w:rPr>
          <w:t>передает InvaNews</w:t>
        </w:r>
      </w:hyperlink>
    </w:p>
    <w:p w:rsidR="004E6601" w:rsidRPr="003928E1" w:rsidRDefault="008E385B" w:rsidP="00676D5F">
      <w:pPr>
        <w:numPr>
          <w:ilvl w:val="0"/>
          <w:numId w:val="25"/>
        </w:numPr>
        <w:rPr>
          <w:i/>
        </w:rPr>
      </w:pPr>
      <w:r w:rsidRPr="003928E1">
        <w:rPr>
          <w:i/>
        </w:rPr>
        <w:t xml:space="preserve">Как получить еще больше выгоды, отчисляя деньги в негосударственный пенсионный фонд на свои будущие дополнительные выплаты по старости? Стоит забрать обратно у государства часть налога, который вы платите с зарплаты. Не переживайте, это законно. Налоговый вычет со взносов в пенсионный фонд (СФР) называется еще социальным налоговым вычетом. На него могут рассчитывать люди, оплачивающие взносы в фонды по программе государственного софинансирования пенсии или без этой программы. Главное — иметь официальный заработок и платить с него налог — а иначе с чего вам будут возвращать ваш вычет, </w:t>
      </w:r>
      <w:hyperlink w:anchor="А105" w:history="1">
        <w:r w:rsidRPr="003928E1">
          <w:rPr>
            <w:rStyle w:val="a3"/>
            <w:i/>
          </w:rPr>
          <w:t xml:space="preserve">пишет </w:t>
        </w:r>
        <w:r w:rsidR="00163F0C" w:rsidRPr="003928E1">
          <w:rPr>
            <w:rStyle w:val="a3"/>
            <w:i/>
          </w:rPr>
          <w:t>«</w:t>
        </w:r>
        <w:r w:rsidRPr="003928E1">
          <w:rPr>
            <w:rStyle w:val="a3"/>
            <w:i/>
          </w:rPr>
          <w:t>Финтолк</w:t>
        </w:r>
        <w:r w:rsidR="00163F0C" w:rsidRPr="003928E1">
          <w:rPr>
            <w:rStyle w:val="a3"/>
            <w:i/>
          </w:rPr>
          <w:t>»</w:t>
        </w:r>
      </w:hyperlink>
    </w:p>
    <w:p w:rsidR="00D536F2" w:rsidRPr="003928E1" w:rsidRDefault="00D536F2" w:rsidP="00676D5F">
      <w:pPr>
        <w:numPr>
          <w:ilvl w:val="0"/>
          <w:numId w:val="25"/>
        </w:numPr>
        <w:rPr>
          <w:i/>
        </w:rPr>
      </w:pPr>
      <w:r w:rsidRPr="003928E1">
        <w:rPr>
          <w:i/>
        </w:rPr>
        <w:lastRenderedPageBreak/>
        <w:t xml:space="preserve">Председатель Партии СПРАВЕДЛИВАЯ РОССИЯ – ЗА ПРАВДУ, руководитель партийной фракции в Госдуме Сергей Миронов заявил, что в обществе сложился устойчивый консенсус относительно провала пенсионной реформы и необходимости переформатирования пенсионной системы, о чем красноречиво свидетельствуют результаты социологических исследований, </w:t>
      </w:r>
      <w:hyperlink w:anchor="А106" w:history="1">
        <w:r w:rsidRPr="003928E1">
          <w:rPr>
            <w:rStyle w:val="a3"/>
            <w:i/>
          </w:rPr>
          <w:t>сообщает spravedlivo.ru</w:t>
        </w:r>
      </w:hyperlink>
    </w:p>
    <w:p w:rsidR="00660B65" w:rsidRPr="003928E1" w:rsidRDefault="00660B65" w:rsidP="00676D5F">
      <w:pPr>
        <w:jc w:val="center"/>
        <w:rPr>
          <w:rFonts w:ascii="Arial" w:hAnsi="Arial" w:cs="Arial"/>
          <w:b/>
          <w:sz w:val="32"/>
          <w:szCs w:val="32"/>
        </w:rPr>
      </w:pPr>
      <w:r w:rsidRPr="003928E1">
        <w:rPr>
          <w:rFonts w:ascii="Arial" w:hAnsi="Arial" w:cs="Arial"/>
          <w:b/>
          <w:color w:val="984806"/>
          <w:sz w:val="32"/>
          <w:szCs w:val="32"/>
        </w:rPr>
        <w:t>Ц</w:t>
      </w:r>
      <w:r w:rsidRPr="003928E1">
        <w:rPr>
          <w:rFonts w:ascii="Arial" w:hAnsi="Arial" w:cs="Arial"/>
          <w:b/>
          <w:sz w:val="32"/>
          <w:szCs w:val="32"/>
        </w:rPr>
        <w:t>итаты дня</w:t>
      </w:r>
    </w:p>
    <w:p w:rsidR="008E385B" w:rsidRPr="003928E1" w:rsidRDefault="008E385B" w:rsidP="008E385B">
      <w:pPr>
        <w:numPr>
          <w:ilvl w:val="0"/>
          <w:numId w:val="27"/>
        </w:numPr>
        <w:rPr>
          <w:i/>
        </w:rPr>
      </w:pPr>
      <w:r w:rsidRPr="003928E1">
        <w:rPr>
          <w:i/>
        </w:rPr>
        <w:t xml:space="preserve">Анатолий Аксаков, глава Комитета Госдумы РФ по финансовому рынку: </w:t>
      </w:r>
      <w:r w:rsidR="00163F0C" w:rsidRPr="003928E1">
        <w:rPr>
          <w:i/>
        </w:rPr>
        <w:t>«</w:t>
      </w:r>
      <w:r w:rsidRPr="003928E1">
        <w:rPr>
          <w:i/>
        </w:rPr>
        <w:t>Сегодня пенсионные накопления граждан, которые работают в ЦБ, они управляются фактически самим ЦБ. Очевидно, что профессионально управлять так, как негосударственный пенсионный фонд этими деньгами, вряд ли - с моей точки зрения, я могу ошибаться - смогут те лица, которые в ЦБ занимаются чем-то еще другим, поэтому вот такое предложение возникло. Причем оно не жесткое. Мы предоставляем право ЦБ такое решение принять о том, что работники ЦБ свои средства будут перечислять в НПФ, которые будут отобраны по конкурсу</w:t>
      </w:r>
      <w:r w:rsidR="00163F0C" w:rsidRPr="003928E1">
        <w:rPr>
          <w:i/>
        </w:rPr>
        <w:t>»</w:t>
      </w:r>
    </w:p>
    <w:p w:rsidR="00D536F2" w:rsidRPr="003928E1" w:rsidRDefault="00D536F2" w:rsidP="008E385B">
      <w:pPr>
        <w:numPr>
          <w:ilvl w:val="0"/>
          <w:numId w:val="27"/>
        </w:numPr>
        <w:rPr>
          <w:i/>
        </w:rPr>
      </w:pPr>
      <w:r w:rsidRPr="003928E1">
        <w:rPr>
          <w:i/>
        </w:rPr>
        <w:t xml:space="preserve">Светлана Бессараб, член Комитета Госдумы РФ по труду, социальной политике и делам ветеранов: </w:t>
      </w:r>
      <w:r w:rsidR="00163F0C" w:rsidRPr="003928E1">
        <w:rPr>
          <w:i/>
        </w:rPr>
        <w:t>«</w:t>
      </w:r>
      <w:r w:rsidRPr="003928E1">
        <w:rPr>
          <w:i/>
        </w:rPr>
        <w:t>Программу по накопительной части пенсий размораживают. Уже давно эта программа была заморожена и не давала россиянам формировать свои долгосрочные сбережения. Уже сейчас те сбережения, которые сформировались в пенсионной системе, можно будет перевести в НПФ в качестве своих долгосрочных сбережений и заключить соответствующий договор, который позволит формировать такую дополнительную пенсию</w:t>
      </w:r>
      <w:r w:rsidR="00163F0C" w:rsidRPr="003928E1">
        <w:rPr>
          <w:i/>
        </w:rPr>
        <w:t>»</w:t>
      </w:r>
    </w:p>
    <w:p w:rsidR="00676D5F" w:rsidRPr="003928E1" w:rsidRDefault="008E385B" w:rsidP="003B3BAA">
      <w:pPr>
        <w:numPr>
          <w:ilvl w:val="0"/>
          <w:numId w:val="27"/>
        </w:numPr>
        <w:rPr>
          <w:i/>
        </w:rPr>
      </w:pPr>
      <w:r w:rsidRPr="003928E1">
        <w:rPr>
          <w:i/>
        </w:rPr>
        <w:t xml:space="preserve">Сергей Коровин, заместитель начальника Уральского ГУ Банка России: </w:t>
      </w:r>
      <w:r w:rsidR="00163F0C" w:rsidRPr="003928E1">
        <w:rPr>
          <w:i/>
        </w:rPr>
        <w:t>«</w:t>
      </w:r>
      <w:r w:rsidRPr="003928E1">
        <w:rPr>
          <w:i/>
        </w:rPr>
        <w:t>Программа (долгосрочных сбережений – ред.) интересна тем, кто может позволить себе откладывать в течение 10-15 лет и задумывается о финансовой стороне жизни на пенсии. По сути, это уникальный продукт, который объединяет несколько целей: самостоятельно копить деньги на длинной дистанции, получать инвестиционный доход с безубыточностью и налоговый вычет, плюс софинансирование со стороны государства и, не исключено, со стороны работодателей</w:t>
      </w:r>
      <w:r w:rsidR="00163F0C" w:rsidRPr="003928E1">
        <w:rPr>
          <w:i/>
        </w:rPr>
        <w:t>»</w:t>
      </w:r>
    </w:p>
    <w:p w:rsidR="00A0290C" w:rsidRPr="003928E1"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3928E1">
        <w:rPr>
          <w:u w:val="single"/>
        </w:rPr>
        <w:lastRenderedPageBreak/>
        <w:t>ОГЛАВЛЕНИЕ</w:t>
      </w:r>
    </w:p>
    <w:bookmarkStart w:id="14" w:name="_GoBack"/>
    <w:bookmarkEnd w:id="14"/>
    <w:p w:rsidR="003928E1" w:rsidRPr="006372D1" w:rsidRDefault="00164C7A">
      <w:pPr>
        <w:pStyle w:val="12"/>
        <w:tabs>
          <w:tab w:val="right" w:leader="dot" w:pos="9061"/>
        </w:tabs>
        <w:rPr>
          <w:rFonts w:ascii="Calibri" w:hAnsi="Calibri"/>
          <w:b w:val="0"/>
          <w:noProof/>
          <w:sz w:val="22"/>
          <w:szCs w:val="22"/>
        </w:rPr>
      </w:pPr>
      <w:r w:rsidRPr="003928E1">
        <w:rPr>
          <w:caps/>
        </w:rPr>
        <w:fldChar w:fldCharType="begin"/>
      </w:r>
      <w:r w:rsidR="00310633" w:rsidRPr="003928E1">
        <w:rPr>
          <w:caps/>
        </w:rPr>
        <w:instrText xml:space="preserve"> TOC \o "1-5" \h \z \u </w:instrText>
      </w:r>
      <w:r w:rsidRPr="003928E1">
        <w:rPr>
          <w:caps/>
        </w:rPr>
        <w:fldChar w:fldCharType="separate"/>
      </w:r>
      <w:hyperlink w:anchor="_Toc157055358" w:history="1">
        <w:r w:rsidR="003928E1" w:rsidRPr="00C27029">
          <w:rPr>
            <w:rStyle w:val="a3"/>
            <w:noProof/>
          </w:rPr>
          <w:t>Темы</w:t>
        </w:r>
        <w:r w:rsidR="003928E1" w:rsidRPr="00C27029">
          <w:rPr>
            <w:rStyle w:val="a3"/>
            <w:rFonts w:ascii="Arial Rounded MT Bold" w:hAnsi="Arial Rounded MT Bold"/>
            <w:noProof/>
          </w:rPr>
          <w:t xml:space="preserve"> </w:t>
        </w:r>
        <w:r w:rsidR="003928E1" w:rsidRPr="00C27029">
          <w:rPr>
            <w:rStyle w:val="a3"/>
            <w:noProof/>
          </w:rPr>
          <w:t>дня</w:t>
        </w:r>
        <w:r w:rsidR="003928E1">
          <w:rPr>
            <w:noProof/>
            <w:webHidden/>
          </w:rPr>
          <w:tab/>
        </w:r>
        <w:r w:rsidR="003928E1">
          <w:rPr>
            <w:noProof/>
            <w:webHidden/>
          </w:rPr>
          <w:fldChar w:fldCharType="begin"/>
        </w:r>
        <w:r w:rsidR="003928E1">
          <w:rPr>
            <w:noProof/>
            <w:webHidden/>
          </w:rPr>
          <w:instrText xml:space="preserve"> PAGEREF _Toc157055358 \h </w:instrText>
        </w:r>
        <w:r w:rsidR="003928E1">
          <w:rPr>
            <w:noProof/>
            <w:webHidden/>
          </w:rPr>
        </w:r>
        <w:r w:rsidR="003928E1">
          <w:rPr>
            <w:noProof/>
            <w:webHidden/>
          </w:rPr>
          <w:fldChar w:fldCharType="separate"/>
        </w:r>
        <w:r w:rsidR="003928E1">
          <w:rPr>
            <w:noProof/>
            <w:webHidden/>
          </w:rPr>
          <w:t>2</w:t>
        </w:r>
        <w:r w:rsidR="003928E1">
          <w:rPr>
            <w:noProof/>
            <w:webHidden/>
          </w:rPr>
          <w:fldChar w:fldCharType="end"/>
        </w:r>
      </w:hyperlink>
    </w:p>
    <w:p w:rsidR="003928E1" w:rsidRPr="006372D1" w:rsidRDefault="003928E1">
      <w:pPr>
        <w:pStyle w:val="12"/>
        <w:tabs>
          <w:tab w:val="right" w:leader="dot" w:pos="9061"/>
        </w:tabs>
        <w:rPr>
          <w:rFonts w:ascii="Calibri" w:hAnsi="Calibri"/>
          <w:b w:val="0"/>
          <w:noProof/>
          <w:sz w:val="22"/>
          <w:szCs w:val="22"/>
        </w:rPr>
      </w:pPr>
      <w:hyperlink w:anchor="_Toc157055359" w:history="1">
        <w:r w:rsidRPr="00C27029">
          <w:rPr>
            <w:rStyle w:val="a3"/>
            <w:noProof/>
          </w:rPr>
          <w:t>НОВОСТИ ПЕНСИОННОЙ ОТРАСЛИ</w:t>
        </w:r>
        <w:r>
          <w:rPr>
            <w:noProof/>
            <w:webHidden/>
          </w:rPr>
          <w:tab/>
        </w:r>
        <w:r>
          <w:rPr>
            <w:noProof/>
            <w:webHidden/>
          </w:rPr>
          <w:fldChar w:fldCharType="begin"/>
        </w:r>
        <w:r>
          <w:rPr>
            <w:noProof/>
            <w:webHidden/>
          </w:rPr>
          <w:instrText xml:space="preserve"> PAGEREF _Toc157055359 \h </w:instrText>
        </w:r>
        <w:r>
          <w:rPr>
            <w:noProof/>
            <w:webHidden/>
          </w:rPr>
        </w:r>
        <w:r>
          <w:rPr>
            <w:noProof/>
            <w:webHidden/>
          </w:rPr>
          <w:fldChar w:fldCharType="separate"/>
        </w:r>
        <w:r>
          <w:rPr>
            <w:noProof/>
            <w:webHidden/>
          </w:rPr>
          <w:t>9</w:t>
        </w:r>
        <w:r>
          <w:rPr>
            <w:noProof/>
            <w:webHidden/>
          </w:rPr>
          <w:fldChar w:fldCharType="end"/>
        </w:r>
      </w:hyperlink>
    </w:p>
    <w:p w:rsidR="003928E1" w:rsidRPr="006372D1" w:rsidRDefault="003928E1">
      <w:pPr>
        <w:pStyle w:val="12"/>
        <w:tabs>
          <w:tab w:val="right" w:leader="dot" w:pos="9061"/>
        </w:tabs>
        <w:rPr>
          <w:rFonts w:ascii="Calibri" w:hAnsi="Calibri"/>
          <w:b w:val="0"/>
          <w:noProof/>
          <w:sz w:val="22"/>
          <w:szCs w:val="22"/>
        </w:rPr>
      </w:pPr>
      <w:hyperlink w:anchor="_Toc157055360" w:history="1">
        <w:r w:rsidRPr="00C27029">
          <w:rPr>
            <w:rStyle w:val="a3"/>
            <w:noProof/>
          </w:rPr>
          <w:t>Новости отрасли НПФ</w:t>
        </w:r>
        <w:r>
          <w:rPr>
            <w:noProof/>
            <w:webHidden/>
          </w:rPr>
          <w:tab/>
        </w:r>
        <w:r>
          <w:rPr>
            <w:noProof/>
            <w:webHidden/>
          </w:rPr>
          <w:fldChar w:fldCharType="begin"/>
        </w:r>
        <w:r>
          <w:rPr>
            <w:noProof/>
            <w:webHidden/>
          </w:rPr>
          <w:instrText xml:space="preserve"> PAGEREF _Toc157055360 \h </w:instrText>
        </w:r>
        <w:r>
          <w:rPr>
            <w:noProof/>
            <w:webHidden/>
          </w:rPr>
        </w:r>
        <w:r>
          <w:rPr>
            <w:noProof/>
            <w:webHidden/>
          </w:rPr>
          <w:fldChar w:fldCharType="separate"/>
        </w:r>
        <w:r>
          <w:rPr>
            <w:noProof/>
            <w:webHidden/>
          </w:rPr>
          <w:t>9</w:t>
        </w:r>
        <w:r>
          <w:rPr>
            <w:noProof/>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61" w:history="1">
        <w:r w:rsidRPr="00C27029">
          <w:rPr>
            <w:rStyle w:val="a3"/>
            <w:noProof/>
          </w:rPr>
          <w:t>Интерфакс, 24.01.2024, В Думе отложили до II чтения параметры отбора НПФ для пенсионных взносов ЦБ</w:t>
        </w:r>
        <w:r>
          <w:rPr>
            <w:noProof/>
            <w:webHidden/>
          </w:rPr>
          <w:tab/>
        </w:r>
        <w:r>
          <w:rPr>
            <w:noProof/>
            <w:webHidden/>
          </w:rPr>
          <w:fldChar w:fldCharType="begin"/>
        </w:r>
        <w:r>
          <w:rPr>
            <w:noProof/>
            <w:webHidden/>
          </w:rPr>
          <w:instrText xml:space="preserve"> PAGEREF _Toc157055361 \h </w:instrText>
        </w:r>
        <w:r>
          <w:rPr>
            <w:noProof/>
            <w:webHidden/>
          </w:rPr>
        </w:r>
        <w:r>
          <w:rPr>
            <w:noProof/>
            <w:webHidden/>
          </w:rPr>
          <w:fldChar w:fldCharType="separate"/>
        </w:r>
        <w:r>
          <w:rPr>
            <w:noProof/>
            <w:webHidden/>
          </w:rPr>
          <w:t>9</w:t>
        </w:r>
        <w:r>
          <w:rPr>
            <w:noProof/>
            <w:webHidden/>
          </w:rPr>
          <w:fldChar w:fldCharType="end"/>
        </w:r>
      </w:hyperlink>
    </w:p>
    <w:p w:rsidR="003928E1" w:rsidRPr="006372D1" w:rsidRDefault="003928E1">
      <w:pPr>
        <w:pStyle w:val="31"/>
        <w:rPr>
          <w:rFonts w:ascii="Calibri" w:hAnsi="Calibri"/>
          <w:sz w:val="22"/>
          <w:szCs w:val="22"/>
        </w:rPr>
      </w:pPr>
      <w:hyperlink w:anchor="_Toc157055362" w:history="1">
        <w:r w:rsidRPr="00C27029">
          <w:rPr>
            <w:rStyle w:val="a3"/>
          </w:rPr>
          <w:t>Госдума приняла в I чтении законопроект, по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Правила отбора этих НПФ депутаты обсудят позже.</w:t>
        </w:r>
        <w:r>
          <w:rPr>
            <w:webHidden/>
          </w:rPr>
          <w:tab/>
        </w:r>
        <w:r>
          <w:rPr>
            <w:webHidden/>
          </w:rPr>
          <w:fldChar w:fldCharType="begin"/>
        </w:r>
        <w:r>
          <w:rPr>
            <w:webHidden/>
          </w:rPr>
          <w:instrText xml:space="preserve"> PAGEREF _Toc157055362 \h </w:instrText>
        </w:r>
        <w:r>
          <w:rPr>
            <w:webHidden/>
          </w:rPr>
        </w:r>
        <w:r>
          <w:rPr>
            <w:webHidden/>
          </w:rPr>
          <w:fldChar w:fldCharType="separate"/>
        </w:r>
        <w:r>
          <w:rPr>
            <w:webHidden/>
          </w:rPr>
          <w:t>9</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63" w:history="1">
        <w:r w:rsidRPr="00C27029">
          <w:rPr>
            <w:rStyle w:val="a3"/>
            <w:noProof/>
          </w:rPr>
          <w:t>ТАСС, 24.01.2024, Дума одобрила в I чтении обязанность системно значимых банков использовать оценки рисков</w:t>
        </w:r>
        <w:r>
          <w:rPr>
            <w:noProof/>
            <w:webHidden/>
          </w:rPr>
          <w:tab/>
        </w:r>
        <w:r>
          <w:rPr>
            <w:noProof/>
            <w:webHidden/>
          </w:rPr>
          <w:fldChar w:fldCharType="begin"/>
        </w:r>
        <w:r>
          <w:rPr>
            <w:noProof/>
            <w:webHidden/>
          </w:rPr>
          <w:instrText xml:space="preserve"> PAGEREF _Toc157055363 \h </w:instrText>
        </w:r>
        <w:r>
          <w:rPr>
            <w:noProof/>
            <w:webHidden/>
          </w:rPr>
        </w:r>
        <w:r>
          <w:rPr>
            <w:noProof/>
            <w:webHidden/>
          </w:rPr>
          <w:fldChar w:fldCharType="separate"/>
        </w:r>
        <w:r>
          <w:rPr>
            <w:noProof/>
            <w:webHidden/>
          </w:rPr>
          <w:t>10</w:t>
        </w:r>
        <w:r>
          <w:rPr>
            <w:noProof/>
            <w:webHidden/>
          </w:rPr>
          <w:fldChar w:fldCharType="end"/>
        </w:r>
      </w:hyperlink>
    </w:p>
    <w:p w:rsidR="003928E1" w:rsidRPr="006372D1" w:rsidRDefault="003928E1">
      <w:pPr>
        <w:pStyle w:val="31"/>
        <w:rPr>
          <w:rFonts w:ascii="Calibri" w:hAnsi="Calibri"/>
          <w:sz w:val="22"/>
          <w:szCs w:val="22"/>
        </w:rPr>
      </w:pPr>
      <w:hyperlink w:anchor="_Toc157055364" w:history="1">
        <w:r w:rsidRPr="00C27029">
          <w:rPr>
            <w:rStyle w:val="a3"/>
          </w:rPr>
          <w:t>Госдума приняла в первом чтении законопроект, который обязывает системно значимые банки применять модели оценки рисков с 1 января 2030 года. Документ, инициированный группой депутатов и сенаторов во главе с председателем комитета Госдумы по финансовому рынку Анатолием Аксаковым, вносит поправки в закон «О Центральном банке РФ (Банке России)». Также проектом закона предлагается разрешить использовать средства пенсионного фонда Банка России для дополнительного пенсионного обеспечения служащих ЦБ РФ с привлечением третьих лиц, в том числе негосударственных пенсионных фондов.</w:t>
        </w:r>
        <w:r>
          <w:rPr>
            <w:webHidden/>
          </w:rPr>
          <w:tab/>
        </w:r>
        <w:r>
          <w:rPr>
            <w:webHidden/>
          </w:rPr>
          <w:fldChar w:fldCharType="begin"/>
        </w:r>
        <w:r>
          <w:rPr>
            <w:webHidden/>
          </w:rPr>
          <w:instrText xml:space="preserve"> PAGEREF _Toc157055364 \h </w:instrText>
        </w:r>
        <w:r>
          <w:rPr>
            <w:webHidden/>
          </w:rPr>
        </w:r>
        <w:r>
          <w:rPr>
            <w:webHidden/>
          </w:rPr>
          <w:fldChar w:fldCharType="separate"/>
        </w:r>
        <w:r>
          <w:rPr>
            <w:webHidden/>
          </w:rPr>
          <w:t>10</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65" w:history="1">
        <w:r w:rsidRPr="00C27029">
          <w:rPr>
            <w:rStyle w:val="a3"/>
            <w:noProof/>
          </w:rPr>
          <w:t>Общественная служба новостей, 24.01.2024, Как будет работать программа долгосрочных сбережений</w:t>
        </w:r>
        <w:r>
          <w:rPr>
            <w:noProof/>
            <w:webHidden/>
          </w:rPr>
          <w:tab/>
        </w:r>
        <w:r>
          <w:rPr>
            <w:noProof/>
            <w:webHidden/>
          </w:rPr>
          <w:fldChar w:fldCharType="begin"/>
        </w:r>
        <w:r>
          <w:rPr>
            <w:noProof/>
            <w:webHidden/>
          </w:rPr>
          <w:instrText xml:space="preserve"> PAGEREF _Toc157055365 \h </w:instrText>
        </w:r>
        <w:r>
          <w:rPr>
            <w:noProof/>
            <w:webHidden/>
          </w:rPr>
        </w:r>
        <w:r>
          <w:rPr>
            <w:noProof/>
            <w:webHidden/>
          </w:rPr>
          <w:fldChar w:fldCharType="separate"/>
        </w:r>
        <w:r>
          <w:rPr>
            <w:noProof/>
            <w:webHidden/>
          </w:rPr>
          <w:t>11</w:t>
        </w:r>
        <w:r>
          <w:rPr>
            <w:noProof/>
            <w:webHidden/>
          </w:rPr>
          <w:fldChar w:fldCharType="end"/>
        </w:r>
      </w:hyperlink>
    </w:p>
    <w:p w:rsidR="003928E1" w:rsidRPr="006372D1" w:rsidRDefault="003928E1">
      <w:pPr>
        <w:pStyle w:val="31"/>
        <w:rPr>
          <w:rFonts w:ascii="Calibri" w:hAnsi="Calibri"/>
          <w:sz w:val="22"/>
          <w:szCs w:val="22"/>
        </w:rPr>
      </w:pPr>
      <w:hyperlink w:anchor="_Toc157055366" w:history="1">
        <w:r w:rsidRPr="00C27029">
          <w:rPr>
            <w:rStyle w:val="a3"/>
          </w:rPr>
          <w:t>К 2030 году в программе долгосрочных сбережений могут принять участие 9 млн человек, заявил первый зампред Центробанка Владимир Чистюхин. Банк России рассчитывает, что программа поможет привлечь в российскую экономику минимум 1,2 трлн руб.</w:t>
        </w:r>
        <w:r>
          <w:rPr>
            <w:webHidden/>
          </w:rPr>
          <w:tab/>
        </w:r>
        <w:r>
          <w:rPr>
            <w:webHidden/>
          </w:rPr>
          <w:fldChar w:fldCharType="begin"/>
        </w:r>
        <w:r>
          <w:rPr>
            <w:webHidden/>
          </w:rPr>
          <w:instrText xml:space="preserve"> PAGEREF _Toc157055366 \h </w:instrText>
        </w:r>
        <w:r>
          <w:rPr>
            <w:webHidden/>
          </w:rPr>
        </w:r>
        <w:r>
          <w:rPr>
            <w:webHidden/>
          </w:rPr>
          <w:fldChar w:fldCharType="separate"/>
        </w:r>
        <w:r>
          <w:rPr>
            <w:webHidden/>
          </w:rPr>
          <w:t>11</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67" w:history="1">
        <w:r w:rsidRPr="00C27029">
          <w:rPr>
            <w:rStyle w:val="a3"/>
            <w:noProof/>
          </w:rPr>
          <w:t>InvaNews, 24.01.2024, Дорогостоящее лечение можно будет оплачивать из средств ИИС-З</w:t>
        </w:r>
        <w:r>
          <w:rPr>
            <w:noProof/>
            <w:webHidden/>
          </w:rPr>
          <w:tab/>
        </w:r>
        <w:r>
          <w:rPr>
            <w:noProof/>
            <w:webHidden/>
          </w:rPr>
          <w:fldChar w:fldCharType="begin"/>
        </w:r>
        <w:r>
          <w:rPr>
            <w:noProof/>
            <w:webHidden/>
          </w:rPr>
          <w:instrText xml:space="preserve"> PAGEREF _Toc157055367 \h </w:instrText>
        </w:r>
        <w:r>
          <w:rPr>
            <w:noProof/>
            <w:webHidden/>
          </w:rPr>
        </w:r>
        <w:r>
          <w:rPr>
            <w:noProof/>
            <w:webHidden/>
          </w:rPr>
          <w:fldChar w:fldCharType="separate"/>
        </w:r>
        <w:r>
          <w:rPr>
            <w:noProof/>
            <w:webHidden/>
          </w:rPr>
          <w:t>11</w:t>
        </w:r>
        <w:r>
          <w:rPr>
            <w:noProof/>
            <w:webHidden/>
          </w:rPr>
          <w:fldChar w:fldCharType="end"/>
        </w:r>
      </w:hyperlink>
    </w:p>
    <w:p w:rsidR="003928E1" w:rsidRPr="006372D1" w:rsidRDefault="003928E1">
      <w:pPr>
        <w:pStyle w:val="31"/>
        <w:rPr>
          <w:rFonts w:ascii="Calibri" w:hAnsi="Calibri"/>
          <w:sz w:val="22"/>
          <w:szCs w:val="22"/>
        </w:rPr>
      </w:pPr>
      <w:hyperlink w:anchor="_Toc157055368" w:history="1">
        <w:r w:rsidRPr="00C27029">
          <w:rPr>
            <w:rStyle w:val="a3"/>
          </w:rPr>
          <w:t>Правительством утверждён список видов дорогостоящего лечения, которые граждане РФ смогут оплачивать деньгами с индивидуальных инвестиционных счетов (ИИС-3), не закрывая их.</w:t>
        </w:r>
        <w:r>
          <w:rPr>
            <w:webHidden/>
          </w:rPr>
          <w:tab/>
        </w:r>
        <w:r>
          <w:rPr>
            <w:webHidden/>
          </w:rPr>
          <w:fldChar w:fldCharType="begin"/>
        </w:r>
        <w:r>
          <w:rPr>
            <w:webHidden/>
          </w:rPr>
          <w:instrText xml:space="preserve"> PAGEREF _Toc157055368 \h </w:instrText>
        </w:r>
        <w:r>
          <w:rPr>
            <w:webHidden/>
          </w:rPr>
        </w:r>
        <w:r>
          <w:rPr>
            <w:webHidden/>
          </w:rPr>
          <w:fldChar w:fldCharType="separate"/>
        </w:r>
        <w:r>
          <w:rPr>
            <w:webHidden/>
          </w:rPr>
          <w:t>11</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69" w:history="1">
        <w:r w:rsidRPr="00C27029">
          <w:rPr>
            <w:rStyle w:val="a3"/>
            <w:noProof/>
          </w:rPr>
          <w:t>Финтолк, 24.01.2024, Анастасия БОЛДЫРЕВА, Как оформить налоговый вычет с отчислений в НПФ</w:t>
        </w:r>
        <w:r>
          <w:rPr>
            <w:noProof/>
            <w:webHidden/>
          </w:rPr>
          <w:tab/>
        </w:r>
        <w:r>
          <w:rPr>
            <w:noProof/>
            <w:webHidden/>
          </w:rPr>
          <w:fldChar w:fldCharType="begin"/>
        </w:r>
        <w:r>
          <w:rPr>
            <w:noProof/>
            <w:webHidden/>
          </w:rPr>
          <w:instrText xml:space="preserve"> PAGEREF _Toc157055369 \h </w:instrText>
        </w:r>
        <w:r>
          <w:rPr>
            <w:noProof/>
            <w:webHidden/>
          </w:rPr>
        </w:r>
        <w:r>
          <w:rPr>
            <w:noProof/>
            <w:webHidden/>
          </w:rPr>
          <w:fldChar w:fldCharType="separate"/>
        </w:r>
        <w:r>
          <w:rPr>
            <w:noProof/>
            <w:webHidden/>
          </w:rPr>
          <w:t>12</w:t>
        </w:r>
        <w:r>
          <w:rPr>
            <w:noProof/>
            <w:webHidden/>
          </w:rPr>
          <w:fldChar w:fldCharType="end"/>
        </w:r>
      </w:hyperlink>
    </w:p>
    <w:p w:rsidR="003928E1" w:rsidRPr="006372D1" w:rsidRDefault="003928E1">
      <w:pPr>
        <w:pStyle w:val="31"/>
        <w:rPr>
          <w:rFonts w:ascii="Calibri" w:hAnsi="Calibri"/>
          <w:sz w:val="22"/>
          <w:szCs w:val="22"/>
        </w:rPr>
      </w:pPr>
      <w:hyperlink w:anchor="_Toc157055370" w:history="1">
        <w:r w:rsidRPr="00C27029">
          <w:rPr>
            <w:rStyle w:val="a3"/>
          </w:rPr>
          <w:t>Как получить еще больше выгоды, отчисляя деньги в негосударственный пенсионный фонд на свои будущие дополнительные выплаты по старости? Стоит забрать обратно у государства часть налога, который вы платите с зарплаты. Не переживайте, это законно.</w:t>
        </w:r>
        <w:r>
          <w:rPr>
            <w:webHidden/>
          </w:rPr>
          <w:tab/>
        </w:r>
        <w:r>
          <w:rPr>
            <w:webHidden/>
          </w:rPr>
          <w:fldChar w:fldCharType="begin"/>
        </w:r>
        <w:r>
          <w:rPr>
            <w:webHidden/>
          </w:rPr>
          <w:instrText xml:space="preserve"> PAGEREF _Toc157055370 \h </w:instrText>
        </w:r>
        <w:r>
          <w:rPr>
            <w:webHidden/>
          </w:rPr>
        </w:r>
        <w:r>
          <w:rPr>
            <w:webHidden/>
          </w:rPr>
          <w:fldChar w:fldCharType="separate"/>
        </w:r>
        <w:r>
          <w:rPr>
            <w:webHidden/>
          </w:rPr>
          <w:t>12</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71" w:history="1">
        <w:r w:rsidRPr="00C27029">
          <w:rPr>
            <w:rStyle w:val="a3"/>
            <w:noProof/>
          </w:rPr>
          <w:t>Российская газета - Экономика УРФО, 24.01.2024, Чем привлекла уральцев программа долгосрочных сбережений</w:t>
        </w:r>
        <w:r>
          <w:rPr>
            <w:noProof/>
            <w:webHidden/>
          </w:rPr>
          <w:tab/>
        </w:r>
        <w:r>
          <w:rPr>
            <w:noProof/>
            <w:webHidden/>
          </w:rPr>
          <w:fldChar w:fldCharType="begin"/>
        </w:r>
        <w:r>
          <w:rPr>
            <w:noProof/>
            <w:webHidden/>
          </w:rPr>
          <w:instrText xml:space="preserve"> PAGEREF _Toc157055371 \h </w:instrText>
        </w:r>
        <w:r>
          <w:rPr>
            <w:noProof/>
            <w:webHidden/>
          </w:rPr>
        </w:r>
        <w:r>
          <w:rPr>
            <w:noProof/>
            <w:webHidden/>
          </w:rPr>
          <w:fldChar w:fldCharType="separate"/>
        </w:r>
        <w:r>
          <w:rPr>
            <w:noProof/>
            <w:webHidden/>
          </w:rPr>
          <w:t>14</w:t>
        </w:r>
        <w:r>
          <w:rPr>
            <w:noProof/>
            <w:webHidden/>
          </w:rPr>
          <w:fldChar w:fldCharType="end"/>
        </w:r>
      </w:hyperlink>
    </w:p>
    <w:p w:rsidR="003928E1" w:rsidRPr="006372D1" w:rsidRDefault="003928E1">
      <w:pPr>
        <w:pStyle w:val="31"/>
        <w:rPr>
          <w:rFonts w:ascii="Calibri" w:hAnsi="Calibri"/>
          <w:sz w:val="22"/>
          <w:szCs w:val="22"/>
        </w:rPr>
      </w:pPr>
      <w:hyperlink w:anchor="_Toc157055372" w:history="1">
        <w:r w:rsidRPr="00C27029">
          <w:rPr>
            <w:rStyle w:val="a3"/>
          </w:rPr>
          <w:t>По сути, людям предложили новый способ копить и одновременно инвестировать, чтобы иметь дополнительный доход к пенсии или подушку безопасности на случай потери кормильца или болезни, требующей дорогостоящего лечения.</w:t>
        </w:r>
        <w:r>
          <w:rPr>
            <w:webHidden/>
          </w:rPr>
          <w:tab/>
        </w:r>
        <w:r>
          <w:rPr>
            <w:webHidden/>
          </w:rPr>
          <w:fldChar w:fldCharType="begin"/>
        </w:r>
        <w:r>
          <w:rPr>
            <w:webHidden/>
          </w:rPr>
          <w:instrText xml:space="preserve"> PAGEREF _Toc157055372 \h </w:instrText>
        </w:r>
        <w:r>
          <w:rPr>
            <w:webHidden/>
          </w:rPr>
        </w:r>
        <w:r>
          <w:rPr>
            <w:webHidden/>
          </w:rPr>
          <w:fldChar w:fldCharType="separate"/>
        </w:r>
        <w:r>
          <w:rPr>
            <w:webHidden/>
          </w:rPr>
          <w:t>14</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73" w:history="1">
        <w:r w:rsidRPr="00C27029">
          <w:rPr>
            <w:rStyle w:val="a3"/>
            <w:noProof/>
          </w:rPr>
          <w:t>NV86.ru, 24.01.2024, Ханты-Мансийский НПФ подарил новогоднее чудо детям</w:t>
        </w:r>
        <w:r>
          <w:rPr>
            <w:noProof/>
            <w:webHidden/>
          </w:rPr>
          <w:tab/>
        </w:r>
        <w:r>
          <w:rPr>
            <w:noProof/>
            <w:webHidden/>
          </w:rPr>
          <w:fldChar w:fldCharType="begin"/>
        </w:r>
        <w:r>
          <w:rPr>
            <w:noProof/>
            <w:webHidden/>
          </w:rPr>
          <w:instrText xml:space="preserve"> PAGEREF _Toc157055373 \h </w:instrText>
        </w:r>
        <w:r>
          <w:rPr>
            <w:noProof/>
            <w:webHidden/>
          </w:rPr>
        </w:r>
        <w:r>
          <w:rPr>
            <w:noProof/>
            <w:webHidden/>
          </w:rPr>
          <w:fldChar w:fldCharType="separate"/>
        </w:r>
        <w:r>
          <w:rPr>
            <w:noProof/>
            <w:webHidden/>
          </w:rPr>
          <w:t>16</w:t>
        </w:r>
        <w:r>
          <w:rPr>
            <w:noProof/>
            <w:webHidden/>
          </w:rPr>
          <w:fldChar w:fldCharType="end"/>
        </w:r>
      </w:hyperlink>
    </w:p>
    <w:p w:rsidR="003928E1" w:rsidRPr="006372D1" w:rsidRDefault="003928E1">
      <w:pPr>
        <w:pStyle w:val="31"/>
        <w:rPr>
          <w:rFonts w:ascii="Calibri" w:hAnsi="Calibri"/>
          <w:sz w:val="22"/>
          <w:szCs w:val="22"/>
        </w:rPr>
      </w:pPr>
      <w:hyperlink w:anchor="_Toc157055374" w:history="1">
        <w:r w:rsidRPr="00C27029">
          <w:rPr>
            <w:rStyle w:val="a3"/>
          </w:rPr>
          <w:t>Поздравление детей в новогодние праздники стало традицией для Ханты-Мансийского НПФ. В этом году Фонд совместно с Ханты-Мансийской городской организацией «Всероссийское общество инвалидов» устроил праздник для детей с ограниченными возможностями здоровья и передал 90 сладких подарков и наборы для рисования.</w:t>
        </w:r>
        <w:r>
          <w:rPr>
            <w:webHidden/>
          </w:rPr>
          <w:tab/>
        </w:r>
        <w:r>
          <w:rPr>
            <w:webHidden/>
          </w:rPr>
          <w:fldChar w:fldCharType="begin"/>
        </w:r>
        <w:r>
          <w:rPr>
            <w:webHidden/>
          </w:rPr>
          <w:instrText xml:space="preserve"> PAGEREF _Toc157055374 \h </w:instrText>
        </w:r>
        <w:r>
          <w:rPr>
            <w:webHidden/>
          </w:rPr>
        </w:r>
        <w:r>
          <w:rPr>
            <w:webHidden/>
          </w:rPr>
          <w:fldChar w:fldCharType="separate"/>
        </w:r>
        <w:r>
          <w:rPr>
            <w:webHidden/>
          </w:rPr>
          <w:t>16</w:t>
        </w:r>
        <w:r>
          <w:rPr>
            <w:webHidden/>
          </w:rPr>
          <w:fldChar w:fldCharType="end"/>
        </w:r>
      </w:hyperlink>
    </w:p>
    <w:p w:rsidR="003928E1" w:rsidRPr="006372D1" w:rsidRDefault="003928E1">
      <w:pPr>
        <w:pStyle w:val="12"/>
        <w:tabs>
          <w:tab w:val="right" w:leader="dot" w:pos="9061"/>
        </w:tabs>
        <w:rPr>
          <w:rFonts w:ascii="Calibri" w:hAnsi="Calibri"/>
          <w:b w:val="0"/>
          <w:noProof/>
          <w:sz w:val="22"/>
          <w:szCs w:val="22"/>
        </w:rPr>
      </w:pPr>
      <w:hyperlink w:anchor="_Toc157055375" w:history="1">
        <w:r w:rsidRPr="00C2702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_Toc157055375 \h </w:instrText>
        </w:r>
        <w:r>
          <w:rPr>
            <w:noProof/>
            <w:webHidden/>
          </w:rPr>
        </w:r>
        <w:r>
          <w:rPr>
            <w:noProof/>
            <w:webHidden/>
          </w:rPr>
          <w:fldChar w:fldCharType="separate"/>
        </w:r>
        <w:r>
          <w:rPr>
            <w:noProof/>
            <w:webHidden/>
          </w:rPr>
          <w:t>16</w:t>
        </w:r>
        <w:r>
          <w:rPr>
            <w:noProof/>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76" w:history="1">
        <w:r w:rsidRPr="00C27029">
          <w:rPr>
            <w:rStyle w:val="a3"/>
            <w:noProof/>
          </w:rPr>
          <w:t>spravedlivo.ru, 24.01.2024, Сергей Миронов считает неизбежным возвращение к прежнему пенсионному возрасту</w:t>
        </w:r>
        <w:r>
          <w:rPr>
            <w:noProof/>
            <w:webHidden/>
          </w:rPr>
          <w:tab/>
        </w:r>
        <w:r>
          <w:rPr>
            <w:noProof/>
            <w:webHidden/>
          </w:rPr>
          <w:fldChar w:fldCharType="begin"/>
        </w:r>
        <w:r>
          <w:rPr>
            <w:noProof/>
            <w:webHidden/>
          </w:rPr>
          <w:instrText xml:space="preserve"> PAGEREF _Toc157055376 \h </w:instrText>
        </w:r>
        <w:r>
          <w:rPr>
            <w:noProof/>
            <w:webHidden/>
          </w:rPr>
        </w:r>
        <w:r>
          <w:rPr>
            <w:noProof/>
            <w:webHidden/>
          </w:rPr>
          <w:fldChar w:fldCharType="separate"/>
        </w:r>
        <w:r>
          <w:rPr>
            <w:noProof/>
            <w:webHidden/>
          </w:rPr>
          <w:t>16</w:t>
        </w:r>
        <w:r>
          <w:rPr>
            <w:noProof/>
            <w:webHidden/>
          </w:rPr>
          <w:fldChar w:fldCharType="end"/>
        </w:r>
      </w:hyperlink>
    </w:p>
    <w:p w:rsidR="003928E1" w:rsidRPr="006372D1" w:rsidRDefault="003928E1">
      <w:pPr>
        <w:pStyle w:val="31"/>
        <w:rPr>
          <w:rFonts w:ascii="Calibri" w:hAnsi="Calibri"/>
          <w:sz w:val="22"/>
          <w:szCs w:val="22"/>
        </w:rPr>
      </w:pPr>
      <w:hyperlink w:anchor="_Toc157055377" w:history="1">
        <w:r w:rsidRPr="00C27029">
          <w:rPr>
            <w:rStyle w:val="a3"/>
          </w:rPr>
          <w:t>Председатель Партии СПРАВЕДЛИВАЯ РОССИЯ – ЗА ПРАВДУ, руководитель партийной фракции в Госдуме Сергей Миронов заявил, что в обществе сложился устойчивый консенсус относительно провала пенсионной реформы и необходимости переформатирования пенсионной системы, о чем красноречиво свидетельствуют результаты социологических исследований.</w:t>
        </w:r>
        <w:r>
          <w:rPr>
            <w:webHidden/>
          </w:rPr>
          <w:tab/>
        </w:r>
        <w:r>
          <w:rPr>
            <w:webHidden/>
          </w:rPr>
          <w:fldChar w:fldCharType="begin"/>
        </w:r>
        <w:r>
          <w:rPr>
            <w:webHidden/>
          </w:rPr>
          <w:instrText xml:space="preserve"> PAGEREF _Toc157055377 \h </w:instrText>
        </w:r>
        <w:r>
          <w:rPr>
            <w:webHidden/>
          </w:rPr>
        </w:r>
        <w:r>
          <w:rPr>
            <w:webHidden/>
          </w:rPr>
          <w:fldChar w:fldCharType="separate"/>
        </w:r>
        <w:r>
          <w:rPr>
            <w:webHidden/>
          </w:rPr>
          <w:t>16</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78" w:history="1">
        <w:r w:rsidRPr="00C27029">
          <w:rPr>
            <w:rStyle w:val="a3"/>
            <w:noProof/>
          </w:rPr>
          <w:t>PRIMPRESS, 24.01.2024, Указ подписан. Разовая выплата пенсионерам 17 000 рублей начнется с 25 января</w:t>
        </w:r>
        <w:r>
          <w:rPr>
            <w:noProof/>
            <w:webHidden/>
          </w:rPr>
          <w:tab/>
        </w:r>
        <w:r>
          <w:rPr>
            <w:noProof/>
            <w:webHidden/>
          </w:rPr>
          <w:fldChar w:fldCharType="begin"/>
        </w:r>
        <w:r>
          <w:rPr>
            <w:noProof/>
            <w:webHidden/>
          </w:rPr>
          <w:instrText xml:space="preserve"> PAGEREF _Toc157055378 \h </w:instrText>
        </w:r>
        <w:r>
          <w:rPr>
            <w:noProof/>
            <w:webHidden/>
          </w:rPr>
        </w:r>
        <w:r>
          <w:rPr>
            <w:noProof/>
            <w:webHidden/>
          </w:rPr>
          <w:fldChar w:fldCharType="separate"/>
        </w:r>
        <w:r>
          <w:rPr>
            <w:noProof/>
            <w:webHidden/>
          </w:rPr>
          <w:t>17</w:t>
        </w:r>
        <w:r>
          <w:rPr>
            <w:noProof/>
            <w:webHidden/>
          </w:rPr>
          <w:fldChar w:fldCharType="end"/>
        </w:r>
      </w:hyperlink>
    </w:p>
    <w:p w:rsidR="003928E1" w:rsidRPr="006372D1" w:rsidRDefault="003928E1">
      <w:pPr>
        <w:pStyle w:val="31"/>
        <w:rPr>
          <w:rFonts w:ascii="Calibri" w:hAnsi="Calibri"/>
          <w:sz w:val="22"/>
          <w:szCs w:val="22"/>
        </w:rPr>
      </w:pPr>
      <w:hyperlink w:anchor="_Toc157055379" w:history="1">
        <w:r w:rsidRPr="00C27029">
          <w:rPr>
            <w:rStyle w:val="a3"/>
          </w:rPr>
          <w:t>Единовременную денежную выплату начнут перечислять многим пенсионерам уже с 25 января. Размер пособия составит уже около 17 тысяч рублей, эта сумма стала выше с этого года. А поступать такие средства пожилым людям будут всего один раз в год.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_Toc157055379 \h </w:instrText>
        </w:r>
        <w:r>
          <w:rPr>
            <w:webHidden/>
          </w:rPr>
        </w:r>
        <w:r>
          <w:rPr>
            <w:webHidden/>
          </w:rPr>
          <w:fldChar w:fldCharType="separate"/>
        </w:r>
        <w:r>
          <w:rPr>
            <w:webHidden/>
          </w:rPr>
          <w:t>17</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80" w:history="1">
        <w:r w:rsidRPr="00C27029">
          <w:rPr>
            <w:rStyle w:val="a3"/>
            <w:noProof/>
          </w:rPr>
          <w:t>PRIMPRESS, 24.01.2024, По 10 000 рублей отдельно от пенсии в феврале. В России обрадовали всех пенсионеров</w:t>
        </w:r>
        <w:r>
          <w:rPr>
            <w:noProof/>
            <w:webHidden/>
          </w:rPr>
          <w:tab/>
        </w:r>
        <w:r>
          <w:rPr>
            <w:noProof/>
            <w:webHidden/>
          </w:rPr>
          <w:fldChar w:fldCharType="begin"/>
        </w:r>
        <w:r>
          <w:rPr>
            <w:noProof/>
            <w:webHidden/>
          </w:rPr>
          <w:instrText xml:space="preserve"> PAGEREF _Toc157055380 \h </w:instrText>
        </w:r>
        <w:r>
          <w:rPr>
            <w:noProof/>
            <w:webHidden/>
          </w:rPr>
        </w:r>
        <w:r>
          <w:rPr>
            <w:noProof/>
            <w:webHidden/>
          </w:rPr>
          <w:fldChar w:fldCharType="separate"/>
        </w:r>
        <w:r>
          <w:rPr>
            <w:noProof/>
            <w:webHidden/>
          </w:rPr>
          <w:t>17</w:t>
        </w:r>
        <w:r>
          <w:rPr>
            <w:noProof/>
            <w:webHidden/>
          </w:rPr>
          <w:fldChar w:fldCharType="end"/>
        </w:r>
      </w:hyperlink>
    </w:p>
    <w:p w:rsidR="003928E1" w:rsidRPr="006372D1" w:rsidRDefault="003928E1">
      <w:pPr>
        <w:pStyle w:val="31"/>
        <w:rPr>
          <w:rFonts w:ascii="Calibri" w:hAnsi="Calibri"/>
          <w:sz w:val="22"/>
          <w:szCs w:val="22"/>
        </w:rPr>
      </w:pPr>
      <w:hyperlink w:anchor="_Toc157055381" w:history="1">
        <w:r w:rsidRPr="00C27029">
          <w:rPr>
            <w:rStyle w:val="a3"/>
          </w:rPr>
          <w:t>Российских пенсионеров обрадовали денежной суммой, которую можно будет получить отдельно от пенсии. Ее размер составит 10 тысяч рублей, и начислять ее будут уже в феврале, если все сделать правильно до конца января.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_Toc157055381 \h </w:instrText>
        </w:r>
        <w:r>
          <w:rPr>
            <w:webHidden/>
          </w:rPr>
        </w:r>
        <w:r>
          <w:rPr>
            <w:webHidden/>
          </w:rPr>
          <w:fldChar w:fldCharType="separate"/>
        </w:r>
        <w:r>
          <w:rPr>
            <w:webHidden/>
          </w:rPr>
          <w:t>17</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82" w:history="1">
        <w:r w:rsidRPr="00C27029">
          <w:rPr>
            <w:rStyle w:val="a3"/>
            <w:noProof/>
          </w:rPr>
          <w:t>АиФ, 24.01.2024, Лайфхак по расчету. Названы способы повысить пенсию работающим пенсионерам</w:t>
        </w:r>
        <w:r>
          <w:rPr>
            <w:noProof/>
            <w:webHidden/>
          </w:rPr>
          <w:tab/>
        </w:r>
        <w:r>
          <w:rPr>
            <w:noProof/>
            <w:webHidden/>
          </w:rPr>
          <w:fldChar w:fldCharType="begin"/>
        </w:r>
        <w:r>
          <w:rPr>
            <w:noProof/>
            <w:webHidden/>
          </w:rPr>
          <w:instrText xml:space="preserve"> PAGEREF _Toc157055382 \h </w:instrText>
        </w:r>
        <w:r>
          <w:rPr>
            <w:noProof/>
            <w:webHidden/>
          </w:rPr>
        </w:r>
        <w:r>
          <w:rPr>
            <w:noProof/>
            <w:webHidden/>
          </w:rPr>
          <w:fldChar w:fldCharType="separate"/>
        </w:r>
        <w:r>
          <w:rPr>
            <w:noProof/>
            <w:webHidden/>
          </w:rPr>
          <w:t>18</w:t>
        </w:r>
        <w:r>
          <w:rPr>
            <w:noProof/>
            <w:webHidden/>
          </w:rPr>
          <w:fldChar w:fldCharType="end"/>
        </w:r>
      </w:hyperlink>
    </w:p>
    <w:p w:rsidR="003928E1" w:rsidRPr="006372D1" w:rsidRDefault="003928E1">
      <w:pPr>
        <w:pStyle w:val="31"/>
        <w:rPr>
          <w:rFonts w:ascii="Calibri" w:hAnsi="Calibri"/>
          <w:sz w:val="22"/>
          <w:szCs w:val="22"/>
        </w:rPr>
      </w:pPr>
      <w:hyperlink w:anchor="_Toc157055383" w:history="1">
        <w:r w:rsidRPr="00C27029">
          <w:rPr>
            <w:rStyle w:val="a3"/>
          </w:rPr>
          <w:t>В России ежегодно увеличивается размер страховой пенсии по старости на уровень годовой инфляции, однако это относится только к выплатам неработающих пенсионеров. С 2016 года пенсии работающих россиян не подлежат индексации. Для этой категории существует законный способ увеличить выплаты, однако, по мнению экспертов aif.ru, он связан с рисками.</w:t>
        </w:r>
        <w:r>
          <w:rPr>
            <w:webHidden/>
          </w:rPr>
          <w:tab/>
        </w:r>
        <w:r>
          <w:rPr>
            <w:webHidden/>
          </w:rPr>
          <w:fldChar w:fldCharType="begin"/>
        </w:r>
        <w:r>
          <w:rPr>
            <w:webHidden/>
          </w:rPr>
          <w:instrText xml:space="preserve"> PAGEREF _Toc157055383 \h </w:instrText>
        </w:r>
        <w:r>
          <w:rPr>
            <w:webHidden/>
          </w:rPr>
        </w:r>
        <w:r>
          <w:rPr>
            <w:webHidden/>
          </w:rPr>
          <w:fldChar w:fldCharType="separate"/>
        </w:r>
        <w:r>
          <w:rPr>
            <w:webHidden/>
          </w:rPr>
          <w:t>18</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84" w:history="1">
        <w:r w:rsidRPr="00C27029">
          <w:rPr>
            <w:rStyle w:val="a3"/>
            <w:noProof/>
          </w:rPr>
          <w:t>ИА DEITA.RU, 24.01.2024, Пенсионеры в РФ освобождены от некоторых налогов</w:t>
        </w:r>
        <w:r>
          <w:rPr>
            <w:noProof/>
            <w:webHidden/>
          </w:rPr>
          <w:tab/>
        </w:r>
        <w:r>
          <w:rPr>
            <w:noProof/>
            <w:webHidden/>
          </w:rPr>
          <w:fldChar w:fldCharType="begin"/>
        </w:r>
        <w:r>
          <w:rPr>
            <w:noProof/>
            <w:webHidden/>
          </w:rPr>
          <w:instrText xml:space="preserve"> PAGEREF _Toc157055384 \h </w:instrText>
        </w:r>
        <w:r>
          <w:rPr>
            <w:noProof/>
            <w:webHidden/>
          </w:rPr>
        </w:r>
        <w:r>
          <w:rPr>
            <w:noProof/>
            <w:webHidden/>
          </w:rPr>
          <w:fldChar w:fldCharType="separate"/>
        </w:r>
        <w:r>
          <w:rPr>
            <w:noProof/>
            <w:webHidden/>
          </w:rPr>
          <w:t>20</w:t>
        </w:r>
        <w:r>
          <w:rPr>
            <w:noProof/>
            <w:webHidden/>
          </w:rPr>
          <w:fldChar w:fldCharType="end"/>
        </w:r>
      </w:hyperlink>
    </w:p>
    <w:p w:rsidR="003928E1" w:rsidRPr="006372D1" w:rsidRDefault="003928E1">
      <w:pPr>
        <w:pStyle w:val="31"/>
        <w:rPr>
          <w:rFonts w:ascii="Calibri" w:hAnsi="Calibri"/>
          <w:sz w:val="22"/>
          <w:szCs w:val="22"/>
        </w:rPr>
      </w:pPr>
      <w:hyperlink w:anchor="_Toc157055385" w:history="1">
        <w:r w:rsidRPr="00C27029">
          <w:rPr>
            <w:rStyle w:val="a3"/>
          </w:rPr>
          <w:t>Льготы по налогам на имущество имеют люди пенсионного и предпенсионного возраста. Эксперт рассказал, от какого налога освободиться можно полностью, а от какого лишь частично.</w:t>
        </w:r>
        <w:r>
          <w:rPr>
            <w:webHidden/>
          </w:rPr>
          <w:tab/>
        </w:r>
        <w:r>
          <w:rPr>
            <w:webHidden/>
          </w:rPr>
          <w:fldChar w:fldCharType="begin"/>
        </w:r>
        <w:r>
          <w:rPr>
            <w:webHidden/>
          </w:rPr>
          <w:instrText xml:space="preserve"> PAGEREF _Toc157055385 \h </w:instrText>
        </w:r>
        <w:r>
          <w:rPr>
            <w:webHidden/>
          </w:rPr>
        </w:r>
        <w:r>
          <w:rPr>
            <w:webHidden/>
          </w:rPr>
          <w:fldChar w:fldCharType="separate"/>
        </w:r>
        <w:r>
          <w:rPr>
            <w:webHidden/>
          </w:rPr>
          <w:t>20</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86" w:history="1">
        <w:r w:rsidRPr="00C27029">
          <w:rPr>
            <w:rStyle w:val="a3"/>
            <w:noProof/>
          </w:rPr>
          <w:t>Журнал Стратегия, 24.01.2024, Какие категории граждан смогут в этом году досрочно уйти на пенсию?</w:t>
        </w:r>
        <w:r>
          <w:rPr>
            <w:noProof/>
            <w:webHidden/>
          </w:rPr>
          <w:tab/>
        </w:r>
        <w:r>
          <w:rPr>
            <w:noProof/>
            <w:webHidden/>
          </w:rPr>
          <w:fldChar w:fldCharType="begin"/>
        </w:r>
        <w:r>
          <w:rPr>
            <w:noProof/>
            <w:webHidden/>
          </w:rPr>
          <w:instrText xml:space="preserve"> PAGEREF _Toc157055386 \h </w:instrText>
        </w:r>
        <w:r>
          <w:rPr>
            <w:noProof/>
            <w:webHidden/>
          </w:rPr>
        </w:r>
        <w:r>
          <w:rPr>
            <w:noProof/>
            <w:webHidden/>
          </w:rPr>
          <w:fldChar w:fldCharType="separate"/>
        </w:r>
        <w:r>
          <w:rPr>
            <w:noProof/>
            <w:webHidden/>
          </w:rPr>
          <w:t>20</w:t>
        </w:r>
        <w:r>
          <w:rPr>
            <w:noProof/>
            <w:webHidden/>
          </w:rPr>
          <w:fldChar w:fldCharType="end"/>
        </w:r>
      </w:hyperlink>
    </w:p>
    <w:p w:rsidR="003928E1" w:rsidRPr="006372D1" w:rsidRDefault="003928E1">
      <w:pPr>
        <w:pStyle w:val="31"/>
        <w:rPr>
          <w:rFonts w:ascii="Calibri" w:hAnsi="Calibri"/>
          <w:sz w:val="22"/>
          <w:szCs w:val="22"/>
        </w:rPr>
      </w:pPr>
      <w:hyperlink w:anchor="_Toc157055387" w:history="1">
        <w:r w:rsidRPr="00C27029">
          <w:rPr>
            <w:rStyle w:val="a3"/>
          </w:rPr>
          <w:t>Среди них — работники опасных производств, водители общественного транспорта, обладатели большего страхового стажа, жители Крайнего Севера, многодетные мамы.</w:t>
        </w:r>
        <w:r>
          <w:rPr>
            <w:webHidden/>
          </w:rPr>
          <w:tab/>
        </w:r>
        <w:r>
          <w:rPr>
            <w:webHidden/>
          </w:rPr>
          <w:fldChar w:fldCharType="begin"/>
        </w:r>
        <w:r>
          <w:rPr>
            <w:webHidden/>
          </w:rPr>
          <w:instrText xml:space="preserve"> PAGEREF _Toc157055387 \h </w:instrText>
        </w:r>
        <w:r>
          <w:rPr>
            <w:webHidden/>
          </w:rPr>
        </w:r>
        <w:r>
          <w:rPr>
            <w:webHidden/>
          </w:rPr>
          <w:fldChar w:fldCharType="separate"/>
        </w:r>
        <w:r>
          <w:rPr>
            <w:webHidden/>
          </w:rPr>
          <w:t>20</w:t>
        </w:r>
        <w:r>
          <w:rPr>
            <w:webHidden/>
          </w:rPr>
          <w:fldChar w:fldCharType="end"/>
        </w:r>
      </w:hyperlink>
    </w:p>
    <w:p w:rsidR="003928E1" w:rsidRPr="006372D1" w:rsidRDefault="003928E1">
      <w:pPr>
        <w:pStyle w:val="12"/>
        <w:tabs>
          <w:tab w:val="right" w:leader="dot" w:pos="9061"/>
        </w:tabs>
        <w:rPr>
          <w:rFonts w:ascii="Calibri" w:hAnsi="Calibri"/>
          <w:b w:val="0"/>
          <w:noProof/>
          <w:sz w:val="22"/>
          <w:szCs w:val="22"/>
        </w:rPr>
      </w:pPr>
      <w:hyperlink w:anchor="_Toc157055388" w:history="1">
        <w:r w:rsidRPr="00C27029">
          <w:rPr>
            <w:rStyle w:val="a3"/>
            <w:noProof/>
          </w:rPr>
          <w:t>НОВОСТИ МАКРОЭКОНОМИКИ</w:t>
        </w:r>
        <w:r>
          <w:rPr>
            <w:noProof/>
            <w:webHidden/>
          </w:rPr>
          <w:tab/>
        </w:r>
        <w:r>
          <w:rPr>
            <w:noProof/>
            <w:webHidden/>
          </w:rPr>
          <w:fldChar w:fldCharType="begin"/>
        </w:r>
        <w:r>
          <w:rPr>
            <w:noProof/>
            <w:webHidden/>
          </w:rPr>
          <w:instrText xml:space="preserve"> PAGEREF _Toc157055388 \h </w:instrText>
        </w:r>
        <w:r>
          <w:rPr>
            <w:noProof/>
            <w:webHidden/>
          </w:rPr>
        </w:r>
        <w:r>
          <w:rPr>
            <w:noProof/>
            <w:webHidden/>
          </w:rPr>
          <w:fldChar w:fldCharType="separate"/>
        </w:r>
        <w:r>
          <w:rPr>
            <w:noProof/>
            <w:webHidden/>
          </w:rPr>
          <w:t>22</w:t>
        </w:r>
        <w:r>
          <w:rPr>
            <w:noProof/>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89" w:history="1">
        <w:r w:rsidRPr="00C27029">
          <w:rPr>
            <w:rStyle w:val="a3"/>
            <w:noProof/>
          </w:rPr>
          <w:t>Парламентская газета, 24.01.2024, Крупнейшие банки хотят перевести на более точную систему оценки рисков</w:t>
        </w:r>
        <w:r>
          <w:rPr>
            <w:noProof/>
            <w:webHidden/>
          </w:rPr>
          <w:tab/>
        </w:r>
        <w:r>
          <w:rPr>
            <w:noProof/>
            <w:webHidden/>
          </w:rPr>
          <w:fldChar w:fldCharType="begin"/>
        </w:r>
        <w:r>
          <w:rPr>
            <w:noProof/>
            <w:webHidden/>
          </w:rPr>
          <w:instrText xml:space="preserve"> PAGEREF _Toc157055389 \h </w:instrText>
        </w:r>
        <w:r>
          <w:rPr>
            <w:noProof/>
            <w:webHidden/>
          </w:rPr>
        </w:r>
        <w:r>
          <w:rPr>
            <w:noProof/>
            <w:webHidden/>
          </w:rPr>
          <w:fldChar w:fldCharType="separate"/>
        </w:r>
        <w:r>
          <w:rPr>
            <w:noProof/>
            <w:webHidden/>
          </w:rPr>
          <w:t>22</w:t>
        </w:r>
        <w:r>
          <w:rPr>
            <w:noProof/>
            <w:webHidden/>
          </w:rPr>
          <w:fldChar w:fldCharType="end"/>
        </w:r>
      </w:hyperlink>
    </w:p>
    <w:p w:rsidR="003928E1" w:rsidRPr="006372D1" w:rsidRDefault="003928E1">
      <w:pPr>
        <w:pStyle w:val="31"/>
        <w:rPr>
          <w:rFonts w:ascii="Calibri" w:hAnsi="Calibri"/>
          <w:sz w:val="22"/>
          <w:szCs w:val="22"/>
        </w:rPr>
      </w:pPr>
      <w:hyperlink w:anchor="_Toc157055390" w:history="1">
        <w:r w:rsidRPr="00C27029">
          <w:rPr>
            <w:rStyle w:val="a3"/>
          </w:rPr>
          <w:t>Системно значимые кредитные организации предлагают перевести на систему оценки рисков на основе внутренних рейтингов. Такой законопроект депутатов и сенаторов Госдума приняла в первом чтении 24 января.</w:t>
        </w:r>
        <w:r>
          <w:rPr>
            <w:webHidden/>
          </w:rPr>
          <w:tab/>
        </w:r>
        <w:r>
          <w:rPr>
            <w:webHidden/>
          </w:rPr>
          <w:fldChar w:fldCharType="begin"/>
        </w:r>
        <w:r>
          <w:rPr>
            <w:webHidden/>
          </w:rPr>
          <w:instrText xml:space="preserve"> PAGEREF _Toc157055390 \h </w:instrText>
        </w:r>
        <w:r>
          <w:rPr>
            <w:webHidden/>
          </w:rPr>
        </w:r>
        <w:r>
          <w:rPr>
            <w:webHidden/>
          </w:rPr>
          <w:fldChar w:fldCharType="separate"/>
        </w:r>
        <w:r>
          <w:rPr>
            <w:webHidden/>
          </w:rPr>
          <w:t>22</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91" w:history="1">
        <w:r w:rsidRPr="00C27029">
          <w:rPr>
            <w:rStyle w:val="a3"/>
            <w:noProof/>
          </w:rPr>
          <w:t>ТАСС, 24.01.2024, Расширение торговли спиртным в РФ может негативно повлиять на демографию - Минздрав</w:t>
        </w:r>
        <w:r>
          <w:rPr>
            <w:noProof/>
            <w:webHidden/>
          </w:rPr>
          <w:tab/>
        </w:r>
        <w:r>
          <w:rPr>
            <w:noProof/>
            <w:webHidden/>
          </w:rPr>
          <w:fldChar w:fldCharType="begin"/>
        </w:r>
        <w:r>
          <w:rPr>
            <w:noProof/>
            <w:webHidden/>
          </w:rPr>
          <w:instrText xml:space="preserve"> PAGEREF _Toc157055391 \h </w:instrText>
        </w:r>
        <w:r>
          <w:rPr>
            <w:noProof/>
            <w:webHidden/>
          </w:rPr>
        </w:r>
        <w:r>
          <w:rPr>
            <w:noProof/>
            <w:webHidden/>
          </w:rPr>
          <w:fldChar w:fldCharType="separate"/>
        </w:r>
        <w:r>
          <w:rPr>
            <w:noProof/>
            <w:webHidden/>
          </w:rPr>
          <w:t>22</w:t>
        </w:r>
        <w:r>
          <w:rPr>
            <w:noProof/>
            <w:webHidden/>
          </w:rPr>
          <w:fldChar w:fldCharType="end"/>
        </w:r>
      </w:hyperlink>
    </w:p>
    <w:p w:rsidR="003928E1" w:rsidRPr="006372D1" w:rsidRDefault="003928E1">
      <w:pPr>
        <w:pStyle w:val="31"/>
        <w:rPr>
          <w:rFonts w:ascii="Calibri" w:hAnsi="Calibri"/>
          <w:sz w:val="22"/>
          <w:szCs w:val="22"/>
        </w:rPr>
      </w:pPr>
      <w:hyperlink w:anchor="_Toc157055392" w:history="1">
        <w:r w:rsidRPr="00C27029">
          <w:rPr>
            <w:rStyle w:val="a3"/>
          </w:rPr>
          <w:t>Расширение торговли спиртными напитками в России может негативно повлиять на важнейшие медико-демографические показатели, такие как смертность населения и ожидаемая продолжительность жизни. Об этом ТАСС сообщил помощник министра здравоохранения России Алексей Кузнецов.</w:t>
        </w:r>
        <w:r>
          <w:rPr>
            <w:webHidden/>
          </w:rPr>
          <w:tab/>
        </w:r>
        <w:r>
          <w:rPr>
            <w:webHidden/>
          </w:rPr>
          <w:fldChar w:fldCharType="begin"/>
        </w:r>
        <w:r>
          <w:rPr>
            <w:webHidden/>
          </w:rPr>
          <w:instrText xml:space="preserve"> PAGEREF _Toc157055392 \h </w:instrText>
        </w:r>
        <w:r>
          <w:rPr>
            <w:webHidden/>
          </w:rPr>
        </w:r>
        <w:r>
          <w:rPr>
            <w:webHidden/>
          </w:rPr>
          <w:fldChar w:fldCharType="separate"/>
        </w:r>
        <w:r>
          <w:rPr>
            <w:webHidden/>
          </w:rPr>
          <w:t>22</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93" w:history="1">
        <w:r w:rsidRPr="00C27029">
          <w:rPr>
            <w:rStyle w:val="a3"/>
            <w:noProof/>
          </w:rPr>
          <w:t>ТАСС, 24.01.2024, СФ одобрил закон об использовании резервов материальных ресурсов для предупреждения ЧС</w:t>
        </w:r>
        <w:r>
          <w:rPr>
            <w:noProof/>
            <w:webHidden/>
          </w:rPr>
          <w:tab/>
        </w:r>
        <w:r>
          <w:rPr>
            <w:noProof/>
            <w:webHidden/>
          </w:rPr>
          <w:fldChar w:fldCharType="begin"/>
        </w:r>
        <w:r>
          <w:rPr>
            <w:noProof/>
            <w:webHidden/>
          </w:rPr>
          <w:instrText xml:space="preserve"> PAGEREF _Toc157055393 \h </w:instrText>
        </w:r>
        <w:r>
          <w:rPr>
            <w:noProof/>
            <w:webHidden/>
          </w:rPr>
        </w:r>
        <w:r>
          <w:rPr>
            <w:noProof/>
            <w:webHidden/>
          </w:rPr>
          <w:fldChar w:fldCharType="separate"/>
        </w:r>
        <w:r>
          <w:rPr>
            <w:noProof/>
            <w:webHidden/>
          </w:rPr>
          <w:t>23</w:t>
        </w:r>
        <w:r>
          <w:rPr>
            <w:noProof/>
            <w:webHidden/>
          </w:rPr>
          <w:fldChar w:fldCharType="end"/>
        </w:r>
      </w:hyperlink>
    </w:p>
    <w:p w:rsidR="003928E1" w:rsidRPr="006372D1" w:rsidRDefault="003928E1">
      <w:pPr>
        <w:pStyle w:val="31"/>
        <w:rPr>
          <w:rFonts w:ascii="Calibri" w:hAnsi="Calibri"/>
          <w:sz w:val="22"/>
          <w:szCs w:val="22"/>
        </w:rPr>
      </w:pPr>
      <w:hyperlink w:anchor="_Toc157055394" w:history="1">
        <w:r w:rsidRPr="00C27029">
          <w:rPr>
            <w:rStyle w:val="a3"/>
          </w:rPr>
          <w:t>Совет Федерации одобрил на первом пленарном заседании в весенней сессии закон, который позволяет использовать резервы материальных ресурсов, предназначенные для ликвидации чрезвычайных ситуаций, для предупреждения таких ситуаций.</w:t>
        </w:r>
        <w:r>
          <w:rPr>
            <w:webHidden/>
          </w:rPr>
          <w:tab/>
        </w:r>
        <w:r>
          <w:rPr>
            <w:webHidden/>
          </w:rPr>
          <w:fldChar w:fldCharType="begin"/>
        </w:r>
        <w:r>
          <w:rPr>
            <w:webHidden/>
          </w:rPr>
          <w:instrText xml:space="preserve"> PAGEREF _Toc157055394 \h </w:instrText>
        </w:r>
        <w:r>
          <w:rPr>
            <w:webHidden/>
          </w:rPr>
        </w:r>
        <w:r>
          <w:rPr>
            <w:webHidden/>
          </w:rPr>
          <w:fldChar w:fldCharType="separate"/>
        </w:r>
        <w:r>
          <w:rPr>
            <w:webHidden/>
          </w:rPr>
          <w:t>23</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95" w:history="1">
        <w:r w:rsidRPr="00C27029">
          <w:rPr>
            <w:rStyle w:val="a3"/>
            <w:noProof/>
          </w:rPr>
          <w:t>РИА Новости, 24.01.2024, Комитет Думы одобрил запрет не поднадзорным ЦБ РФ организациям привлекать средства физлиц</w:t>
        </w:r>
        <w:r>
          <w:rPr>
            <w:noProof/>
            <w:webHidden/>
          </w:rPr>
          <w:tab/>
        </w:r>
        <w:r>
          <w:rPr>
            <w:noProof/>
            <w:webHidden/>
          </w:rPr>
          <w:fldChar w:fldCharType="begin"/>
        </w:r>
        <w:r>
          <w:rPr>
            <w:noProof/>
            <w:webHidden/>
          </w:rPr>
          <w:instrText xml:space="preserve"> PAGEREF _Toc157055395 \h </w:instrText>
        </w:r>
        <w:r>
          <w:rPr>
            <w:noProof/>
            <w:webHidden/>
          </w:rPr>
        </w:r>
        <w:r>
          <w:rPr>
            <w:noProof/>
            <w:webHidden/>
          </w:rPr>
          <w:fldChar w:fldCharType="separate"/>
        </w:r>
        <w:r>
          <w:rPr>
            <w:noProof/>
            <w:webHidden/>
          </w:rPr>
          <w:t>24</w:t>
        </w:r>
        <w:r>
          <w:rPr>
            <w:noProof/>
            <w:webHidden/>
          </w:rPr>
          <w:fldChar w:fldCharType="end"/>
        </w:r>
      </w:hyperlink>
    </w:p>
    <w:p w:rsidR="003928E1" w:rsidRPr="006372D1" w:rsidRDefault="003928E1">
      <w:pPr>
        <w:pStyle w:val="31"/>
        <w:rPr>
          <w:rFonts w:ascii="Calibri" w:hAnsi="Calibri"/>
          <w:sz w:val="22"/>
          <w:szCs w:val="22"/>
        </w:rPr>
      </w:pPr>
      <w:hyperlink w:anchor="_Toc157055396" w:history="1">
        <w:r w:rsidRPr="00C27029">
          <w:rPr>
            <w:rStyle w:val="a3"/>
          </w:rPr>
          <w:t>Комитет Госдумы по финансовому рынку рекомендовал принять в первом чтении законопроект, который запрещает не поднадзорным Банку России организациям привлекать в качестве инвестиций средства граждан - на рассмотрение Думы его планируется вынести 30 января.</w:t>
        </w:r>
        <w:r>
          <w:rPr>
            <w:webHidden/>
          </w:rPr>
          <w:tab/>
        </w:r>
        <w:r>
          <w:rPr>
            <w:webHidden/>
          </w:rPr>
          <w:fldChar w:fldCharType="begin"/>
        </w:r>
        <w:r>
          <w:rPr>
            <w:webHidden/>
          </w:rPr>
          <w:instrText xml:space="preserve"> PAGEREF _Toc157055396 \h </w:instrText>
        </w:r>
        <w:r>
          <w:rPr>
            <w:webHidden/>
          </w:rPr>
        </w:r>
        <w:r>
          <w:rPr>
            <w:webHidden/>
          </w:rPr>
          <w:fldChar w:fldCharType="separate"/>
        </w:r>
        <w:r>
          <w:rPr>
            <w:webHidden/>
          </w:rPr>
          <w:t>24</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97" w:history="1">
        <w:r w:rsidRPr="00C27029">
          <w:rPr>
            <w:rStyle w:val="a3"/>
            <w:noProof/>
          </w:rPr>
          <w:t>РИА Новости, 24.01.2024, Комитет Госдумы не поддержал законопроект эсеров о льготном ипотечном кредитовании под 3%</w:t>
        </w:r>
        <w:r>
          <w:rPr>
            <w:noProof/>
            <w:webHidden/>
          </w:rPr>
          <w:tab/>
        </w:r>
        <w:r>
          <w:rPr>
            <w:noProof/>
            <w:webHidden/>
          </w:rPr>
          <w:fldChar w:fldCharType="begin"/>
        </w:r>
        <w:r>
          <w:rPr>
            <w:noProof/>
            <w:webHidden/>
          </w:rPr>
          <w:instrText xml:space="preserve"> PAGEREF _Toc157055397 \h </w:instrText>
        </w:r>
        <w:r>
          <w:rPr>
            <w:noProof/>
            <w:webHidden/>
          </w:rPr>
        </w:r>
        <w:r>
          <w:rPr>
            <w:noProof/>
            <w:webHidden/>
          </w:rPr>
          <w:fldChar w:fldCharType="separate"/>
        </w:r>
        <w:r>
          <w:rPr>
            <w:noProof/>
            <w:webHidden/>
          </w:rPr>
          <w:t>24</w:t>
        </w:r>
        <w:r>
          <w:rPr>
            <w:noProof/>
            <w:webHidden/>
          </w:rPr>
          <w:fldChar w:fldCharType="end"/>
        </w:r>
      </w:hyperlink>
    </w:p>
    <w:p w:rsidR="003928E1" w:rsidRPr="006372D1" w:rsidRDefault="003928E1">
      <w:pPr>
        <w:pStyle w:val="31"/>
        <w:rPr>
          <w:rFonts w:ascii="Calibri" w:hAnsi="Calibri"/>
          <w:sz w:val="22"/>
          <w:szCs w:val="22"/>
        </w:rPr>
      </w:pPr>
      <w:hyperlink w:anchor="_Toc157055398" w:history="1">
        <w:r w:rsidRPr="00C27029">
          <w:rPr>
            <w:rStyle w:val="a3"/>
          </w:rPr>
          <w:t>Комитет Госдумы по финансовому рынку рекомендовал отклонить в первом чтении законопроект «О льготном ипотечном кредитовании граждан РФ», внесенный группой депутатов из фракции «Справедливая Россия - За правду».</w:t>
        </w:r>
        <w:r>
          <w:rPr>
            <w:webHidden/>
          </w:rPr>
          <w:tab/>
        </w:r>
        <w:r>
          <w:rPr>
            <w:webHidden/>
          </w:rPr>
          <w:fldChar w:fldCharType="begin"/>
        </w:r>
        <w:r>
          <w:rPr>
            <w:webHidden/>
          </w:rPr>
          <w:instrText xml:space="preserve"> PAGEREF _Toc157055398 \h </w:instrText>
        </w:r>
        <w:r>
          <w:rPr>
            <w:webHidden/>
          </w:rPr>
        </w:r>
        <w:r>
          <w:rPr>
            <w:webHidden/>
          </w:rPr>
          <w:fldChar w:fldCharType="separate"/>
        </w:r>
        <w:r>
          <w:rPr>
            <w:webHidden/>
          </w:rPr>
          <w:t>24</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399" w:history="1">
        <w:r w:rsidRPr="00C27029">
          <w:rPr>
            <w:rStyle w:val="a3"/>
            <w:noProof/>
          </w:rPr>
          <w:t>РИА Новости, 24.01.2024, Семейная ипотека в РФ будет продлена, но она нуждается в трансформации - Минфин</w:t>
        </w:r>
        <w:r>
          <w:rPr>
            <w:noProof/>
            <w:webHidden/>
          </w:rPr>
          <w:tab/>
        </w:r>
        <w:r>
          <w:rPr>
            <w:noProof/>
            <w:webHidden/>
          </w:rPr>
          <w:fldChar w:fldCharType="begin"/>
        </w:r>
        <w:r>
          <w:rPr>
            <w:noProof/>
            <w:webHidden/>
          </w:rPr>
          <w:instrText xml:space="preserve"> PAGEREF _Toc157055399 \h </w:instrText>
        </w:r>
        <w:r>
          <w:rPr>
            <w:noProof/>
            <w:webHidden/>
          </w:rPr>
        </w:r>
        <w:r>
          <w:rPr>
            <w:noProof/>
            <w:webHidden/>
          </w:rPr>
          <w:fldChar w:fldCharType="separate"/>
        </w:r>
        <w:r>
          <w:rPr>
            <w:noProof/>
            <w:webHidden/>
          </w:rPr>
          <w:t>25</w:t>
        </w:r>
        <w:r>
          <w:rPr>
            <w:noProof/>
            <w:webHidden/>
          </w:rPr>
          <w:fldChar w:fldCharType="end"/>
        </w:r>
      </w:hyperlink>
    </w:p>
    <w:p w:rsidR="003928E1" w:rsidRPr="006372D1" w:rsidRDefault="003928E1">
      <w:pPr>
        <w:pStyle w:val="31"/>
        <w:rPr>
          <w:rFonts w:ascii="Calibri" w:hAnsi="Calibri"/>
          <w:sz w:val="22"/>
          <w:szCs w:val="22"/>
        </w:rPr>
      </w:pPr>
      <w:hyperlink w:anchor="_Toc157055400" w:history="1">
        <w:r w:rsidRPr="00C27029">
          <w:rPr>
            <w:rStyle w:val="a3"/>
          </w:rPr>
          <w:t>Семейная ипотека в России будет продлена, но она нуждается в трансформации, как и другие льготные программы; Минфин готовит на этот счет комплексные предложения, заявил журналистам замминистра финансов Иван Чебесков.</w:t>
        </w:r>
        <w:r>
          <w:rPr>
            <w:webHidden/>
          </w:rPr>
          <w:tab/>
        </w:r>
        <w:r>
          <w:rPr>
            <w:webHidden/>
          </w:rPr>
          <w:fldChar w:fldCharType="begin"/>
        </w:r>
        <w:r>
          <w:rPr>
            <w:webHidden/>
          </w:rPr>
          <w:instrText xml:space="preserve"> PAGEREF _Toc157055400 \h </w:instrText>
        </w:r>
        <w:r>
          <w:rPr>
            <w:webHidden/>
          </w:rPr>
        </w:r>
        <w:r>
          <w:rPr>
            <w:webHidden/>
          </w:rPr>
          <w:fldChar w:fldCharType="separate"/>
        </w:r>
        <w:r>
          <w:rPr>
            <w:webHidden/>
          </w:rPr>
          <w:t>25</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01" w:history="1">
        <w:r w:rsidRPr="00C27029">
          <w:rPr>
            <w:rStyle w:val="a3"/>
            <w:noProof/>
          </w:rPr>
          <w:t>ТАСС, 24.01.2024, Льготные ипотечные программы должны носить адресный характер - Минфин РФ</w:t>
        </w:r>
        <w:r>
          <w:rPr>
            <w:noProof/>
            <w:webHidden/>
          </w:rPr>
          <w:tab/>
        </w:r>
        <w:r>
          <w:rPr>
            <w:noProof/>
            <w:webHidden/>
          </w:rPr>
          <w:fldChar w:fldCharType="begin"/>
        </w:r>
        <w:r>
          <w:rPr>
            <w:noProof/>
            <w:webHidden/>
          </w:rPr>
          <w:instrText xml:space="preserve"> PAGEREF _Toc157055401 \h </w:instrText>
        </w:r>
        <w:r>
          <w:rPr>
            <w:noProof/>
            <w:webHidden/>
          </w:rPr>
        </w:r>
        <w:r>
          <w:rPr>
            <w:noProof/>
            <w:webHidden/>
          </w:rPr>
          <w:fldChar w:fldCharType="separate"/>
        </w:r>
        <w:r>
          <w:rPr>
            <w:noProof/>
            <w:webHidden/>
          </w:rPr>
          <w:t>26</w:t>
        </w:r>
        <w:r>
          <w:rPr>
            <w:noProof/>
            <w:webHidden/>
          </w:rPr>
          <w:fldChar w:fldCharType="end"/>
        </w:r>
      </w:hyperlink>
    </w:p>
    <w:p w:rsidR="003928E1" w:rsidRPr="006372D1" w:rsidRDefault="003928E1">
      <w:pPr>
        <w:pStyle w:val="31"/>
        <w:rPr>
          <w:rFonts w:ascii="Calibri" w:hAnsi="Calibri"/>
          <w:sz w:val="22"/>
          <w:szCs w:val="22"/>
        </w:rPr>
      </w:pPr>
      <w:hyperlink w:anchor="_Toc157055402" w:history="1">
        <w:r w:rsidRPr="00C27029">
          <w:rPr>
            <w:rStyle w:val="a3"/>
          </w:rPr>
          <w:t>Льготный ипотечные программы должны носить адресный характер и составлять меньшую часть рынка. Об этом заявил заместитель министра финансов России Иван Чебесков, выступая в Государственной Думе.</w:t>
        </w:r>
        <w:r>
          <w:rPr>
            <w:webHidden/>
          </w:rPr>
          <w:tab/>
        </w:r>
        <w:r>
          <w:rPr>
            <w:webHidden/>
          </w:rPr>
          <w:fldChar w:fldCharType="begin"/>
        </w:r>
        <w:r>
          <w:rPr>
            <w:webHidden/>
          </w:rPr>
          <w:instrText xml:space="preserve"> PAGEREF _Toc157055402 \h </w:instrText>
        </w:r>
        <w:r>
          <w:rPr>
            <w:webHidden/>
          </w:rPr>
        </w:r>
        <w:r>
          <w:rPr>
            <w:webHidden/>
          </w:rPr>
          <w:fldChar w:fldCharType="separate"/>
        </w:r>
        <w:r>
          <w:rPr>
            <w:webHidden/>
          </w:rPr>
          <w:t>26</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03" w:history="1">
        <w:r w:rsidRPr="00C27029">
          <w:rPr>
            <w:rStyle w:val="a3"/>
            <w:noProof/>
          </w:rPr>
          <w:t>РИА Новости, 24.01.2024, Минфин РФ пытается максимально ускорить запуск обмена замороженных активов граждан</w:t>
        </w:r>
        <w:r>
          <w:rPr>
            <w:noProof/>
            <w:webHidden/>
          </w:rPr>
          <w:tab/>
        </w:r>
        <w:r>
          <w:rPr>
            <w:noProof/>
            <w:webHidden/>
          </w:rPr>
          <w:fldChar w:fldCharType="begin"/>
        </w:r>
        <w:r>
          <w:rPr>
            <w:noProof/>
            <w:webHidden/>
          </w:rPr>
          <w:instrText xml:space="preserve"> PAGEREF _Toc157055403 \h </w:instrText>
        </w:r>
        <w:r>
          <w:rPr>
            <w:noProof/>
            <w:webHidden/>
          </w:rPr>
        </w:r>
        <w:r>
          <w:rPr>
            <w:noProof/>
            <w:webHidden/>
          </w:rPr>
          <w:fldChar w:fldCharType="separate"/>
        </w:r>
        <w:r>
          <w:rPr>
            <w:noProof/>
            <w:webHidden/>
          </w:rPr>
          <w:t>26</w:t>
        </w:r>
        <w:r>
          <w:rPr>
            <w:noProof/>
            <w:webHidden/>
          </w:rPr>
          <w:fldChar w:fldCharType="end"/>
        </w:r>
      </w:hyperlink>
    </w:p>
    <w:p w:rsidR="003928E1" w:rsidRPr="006372D1" w:rsidRDefault="003928E1">
      <w:pPr>
        <w:pStyle w:val="31"/>
        <w:rPr>
          <w:rFonts w:ascii="Calibri" w:hAnsi="Calibri"/>
          <w:sz w:val="22"/>
          <w:szCs w:val="22"/>
        </w:rPr>
      </w:pPr>
      <w:hyperlink w:anchor="_Toc157055404" w:history="1">
        <w:r w:rsidRPr="00C27029">
          <w:rPr>
            <w:rStyle w:val="a3"/>
          </w:rPr>
          <w:t>Минфин России пытается максимально ускорить запуск обмена замороженных за границей активов граждан РФ, заявил журналистам заместитель министра финансов Иван Чебесков.</w:t>
        </w:r>
        <w:r>
          <w:rPr>
            <w:webHidden/>
          </w:rPr>
          <w:tab/>
        </w:r>
        <w:r>
          <w:rPr>
            <w:webHidden/>
          </w:rPr>
          <w:fldChar w:fldCharType="begin"/>
        </w:r>
        <w:r>
          <w:rPr>
            <w:webHidden/>
          </w:rPr>
          <w:instrText xml:space="preserve"> PAGEREF _Toc157055404 \h </w:instrText>
        </w:r>
        <w:r>
          <w:rPr>
            <w:webHidden/>
          </w:rPr>
        </w:r>
        <w:r>
          <w:rPr>
            <w:webHidden/>
          </w:rPr>
          <w:fldChar w:fldCharType="separate"/>
        </w:r>
        <w:r>
          <w:rPr>
            <w:webHidden/>
          </w:rPr>
          <w:t>26</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05" w:history="1">
        <w:r w:rsidRPr="00C27029">
          <w:rPr>
            <w:rStyle w:val="a3"/>
            <w:noProof/>
          </w:rPr>
          <w:t>ТАСС, 24.01.2024, Годовая инфляция в РФ с 16 по 22 января замедлилась до 7,28% с 7,4% неделей ранее - МЭР</w:t>
        </w:r>
        <w:r>
          <w:rPr>
            <w:noProof/>
            <w:webHidden/>
          </w:rPr>
          <w:tab/>
        </w:r>
        <w:r>
          <w:rPr>
            <w:noProof/>
            <w:webHidden/>
          </w:rPr>
          <w:fldChar w:fldCharType="begin"/>
        </w:r>
        <w:r>
          <w:rPr>
            <w:noProof/>
            <w:webHidden/>
          </w:rPr>
          <w:instrText xml:space="preserve"> PAGEREF _Toc157055405 \h </w:instrText>
        </w:r>
        <w:r>
          <w:rPr>
            <w:noProof/>
            <w:webHidden/>
          </w:rPr>
        </w:r>
        <w:r>
          <w:rPr>
            <w:noProof/>
            <w:webHidden/>
          </w:rPr>
          <w:fldChar w:fldCharType="separate"/>
        </w:r>
        <w:r>
          <w:rPr>
            <w:noProof/>
            <w:webHidden/>
          </w:rPr>
          <w:t>27</w:t>
        </w:r>
        <w:r>
          <w:rPr>
            <w:noProof/>
            <w:webHidden/>
          </w:rPr>
          <w:fldChar w:fldCharType="end"/>
        </w:r>
      </w:hyperlink>
    </w:p>
    <w:p w:rsidR="003928E1" w:rsidRPr="006372D1" w:rsidRDefault="003928E1">
      <w:pPr>
        <w:pStyle w:val="31"/>
        <w:rPr>
          <w:rFonts w:ascii="Calibri" w:hAnsi="Calibri"/>
          <w:sz w:val="22"/>
          <w:szCs w:val="22"/>
        </w:rPr>
      </w:pPr>
      <w:hyperlink w:anchor="_Toc157055406" w:history="1">
        <w:r w:rsidRPr="00C27029">
          <w:rPr>
            <w:rStyle w:val="a3"/>
          </w:rPr>
          <w:t>Годовая инфляция в РФ с 16 по 22 января замедлилась до 7,28% против 7,4% неделей ранее.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_Toc157055406 \h </w:instrText>
        </w:r>
        <w:r>
          <w:rPr>
            <w:webHidden/>
          </w:rPr>
        </w:r>
        <w:r>
          <w:rPr>
            <w:webHidden/>
          </w:rPr>
          <w:fldChar w:fldCharType="separate"/>
        </w:r>
        <w:r>
          <w:rPr>
            <w:webHidden/>
          </w:rPr>
          <w:t>27</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07" w:history="1">
        <w:r w:rsidRPr="00C27029">
          <w:rPr>
            <w:rStyle w:val="a3"/>
            <w:noProof/>
          </w:rPr>
          <w:t>РИА Новости, 24.01.2024, АБР предлагает разрешить банкам РФ полноценную удаленную идентификацию иностранцев</w:t>
        </w:r>
        <w:r>
          <w:rPr>
            <w:noProof/>
            <w:webHidden/>
          </w:rPr>
          <w:tab/>
        </w:r>
        <w:r>
          <w:rPr>
            <w:noProof/>
            <w:webHidden/>
          </w:rPr>
          <w:fldChar w:fldCharType="begin"/>
        </w:r>
        <w:r>
          <w:rPr>
            <w:noProof/>
            <w:webHidden/>
          </w:rPr>
          <w:instrText xml:space="preserve"> PAGEREF _Toc157055407 \h </w:instrText>
        </w:r>
        <w:r>
          <w:rPr>
            <w:noProof/>
            <w:webHidden/>
          </w:rPr>
        </w:r>
        <w:r>
          <w:rPr>
            <w:noProof/>
            <w:webHidden/>
          </w:rPr>
          <w:fldChar w:fldCharType="separate"/>
        </w:r>
        <w:r>
          <w:rPr>
            <w:noProof/>
            <w:webHidden/>
          </w:rPr>
          <w:t>27</w:t>
        </w:r>
        <w:r>
          <w:rPr>
            <w:noProof/>
            <w:webHidden/>
          </w:rPr>
          <w:fldChar w:fldCharType="end"/>
        </w:r>
      </w:hyperlink>
    </w:p>
    <w:p w:rsidR="003928E1" w:rsidRPr="006372D1" w:rsidRDefault="003928E1">
      <w:pPr>
        <w:pStyle w:val="31"/>
        <w:rPr>
          <w:rFonts w:ascii="Calibri" w:hAnsi="Calibri"/>
          <w:sz w:val="22"/>
          <w:szCs w:val="22"/>
        </w:rPr>
      </w:pPr>
      <w:hyperlink w:anchor="_Toc157055408" w:history="1">
        <w:r w:rsidRPr="00C27029">
          <w:rPr>
            <w:rStyle w:val="a3"/>
          </w:rPr>
          <w:t>Ассоциация банков России предлагает разрешить кредитным организациям полноценную удаленную идентификацию иностранных физлиц и юрлиц и упростить пакет документов, необходимых для ее проведения, существующая же сейчас схема дистанционного открытия карт иностранцам если и работает, то ограниченно, заявил РИА Новости вице-президент АБР Алексей Войлуков.</w:t>
        </w:r>
        <w:r>
          <w:rPr>
            <w:webHidden/>
          </w:rPr>
          <w:tab/>
        </w:r>
        <w:r>
          <w:rPr>
            <w:webHidden/>
          </w:rPr>
          <w:fldChar w:fldCharType="begin"/>
        </w:r>
        <w:r>
          <w:rPr>
            <w:webHidden/>
          </w:rPr>
          <w:instrText xml:space="preserve"> PAGEREF _Toc157055408 \h </w:instrText>
        </w:r>
        <w:r>
          <w:rPr>
            <w:webHidden/>
          </w:rPr>
        </w:r>
        <w:r>
          <w:rPr>
            <w:webHidden/>
          </w:rPr>
          <w:fldChar w:fldCharType="separate"/>
        </w:r>
        <w:r>
          <w:rPr>
            <w:webHidden/>
          </w:rPr>
          <w:t>27</w:t>
        </w:r>
        <w:r>
          <w:rPr>
            <w:webHidden/>
          </w:rPr>
          <w:fldChar w:fldCharType="end"/>
        </w:r>
      </w:hyperlink>
    </w:p>
    <w:p w:rsidR="003928E1" w:rsidRPr="006372D1" w:rsidRDefault="003928E1">
      <w:pPr>
        <w:pStyle w:val="12"/>
        <w:tabs>
          <w:tab w:val="right" w:leader="dot" w:pos="9061"/>
        </w:tabs>
        <w:rPr>
          <w:rFonts w:ascii="Calibri" w:hAnsi="Calibri"/>
          <w:b w:val="0"/>
          <w:noProof/>
          <w:sz w:val="22"/>
          <w:szCs w:val="22"/>
        </w:rPr>
      </w:pPr>
      <w:hyperlink w:anchor="_Toc157055409" w:history="1">
        <w:r w:rsidRPr="00C2702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_Toc157055409 \h </w:instrText>
        </w:r>
        <w:r>
          <w:rPr>
            <w:noProof/>
            <w:webHidden/>
          </w:rPr>
        </w:r>
        <w:r>
          <w:rPr>
            <w:noProof/>
            <w:webHidden/>
          </w:rPr>
          <w:fldChar w:fldCharType="separate"/>
        </w:r>
        <w:r>
          <w:rPr>
            <w:noProof/>
            <w:webHidden/>
          </w:rPr>
          <w:t>29</w:t>
        </w:r>
        <w:r>
          <w:rPr>
            <w:noProof/>
            <w:webHidden/>
          </w:rPr>
          <w:fldChar w:fldCharType="end"/>
        </w:r>
      </w:hyperlink>
    </w:p>
    <w:p w:rsidR="003928E1" w:rsidRPr="006372D1" w:rsidRDefault="003928E1">
      <w:pPr>
        <w:pStyle w:val="12"/>
        <w:tabs>
          <w:tab w:val="right" w:leader="dot" w:pos="9061"/>
        </w:tabs>
        <w:rPr>
          <w:rFonts w:ascii="Calibri" w:hAnsi="Calibri"/>
          <w:b w:val="0"/>
          <w:noProof/>
          <w:sz w:val="22"/>
          <w:szCs w:val="22"/>
        </w:rPr>
      </w:pPr>
      <w:hyperlink w:anchor="_Toc157055410" w:history="1">
        <w:r w:rsidRPr="00C2702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_Toc157055410 \h </w:instrText>
        </w:r>
        <w:r>
          <w:rPr>
            <w:noProof/>
            <w:webHidden/>
          </w:rPr>
        </w:r>
        <w:r>
          <w:rPr>
            <w:noProof/>
            <w:webHidden/>
          </w:rPr>
          <w:fldChar w:fldCharType="separate"/>
        </w:r>
        <w:r>
          <w:rPr>
            <w:noProof/>
            <w:webHidden/>
          </w:rPr>
          <w:t>29</w:t>
        </w:r>
        <w:r>
          <w:rPr>
            <w:noProof/>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11" w:history="1">
        <w:r w:rsidRPr="00C27029">
          <w:rPr>
            <w:rStyle w:val="a3"/>
            <w:noProof/>
          </w:rPr>
          <w:t>LS Aqparat, 24.01.2024, Часть пенсионных денег могут потратить на строительство ТЭЦ</w:t>
        </w:r>
        <w:r>
          <w:rPr>
            <w:noProof/>
            <w:webHidden/>
          </w:rPr>
          <w:tab/>
        </w:r>
        <w:r>
          <w:rPr>
            <w:noProof/>
            <w:webHidden/>
          </w:rPr>
          <w:fldChar w:fldCharType="begin"/>
        </w:r>
        <w:r>
          <w:rPr>
            <w:noProof/>
            <w:webHidden/>
          </w:rPr>
          <w:instrText xml:space="preserve"> PAGEREF _Toc157055411 \h </w:instrText>
        </w:r>
        <w:r>
          <w:rPr>
            <w:noProof/>
            <w:webHidden/>
          </w:rPr>
        </w:r>
        <w:r>
          <w:rPr>
            <w:noProof/>
            <w:webHidden/>
          </w:rPr>
          <w:fldChar w:fldCharType="separate"/>
        </w:r>
        <w:r>
          <w:rPr>
            <w:noProof/>
            <w:webHidden/>
          </w:rPr>
          <w:t>29</w:t>
        </w:r>
        <w:r>
          <w:rPr>
            <w:noProof/>
            <w:webHidden/>
          </w:rPr>
          <w:fldChar w:fldCharType="end"/>
        </w:r>
      </w:hyperlink>
    </w:p>
    <w:p w:rsidR="003928E1" w:rsidRPr="006372D1" w:rsidRDefault="003928E1">
      <w:pPr>
        <w:pStyle w:val="31"/>
        <w:rPr>
          <w:rFonts w:ascii="Calibri" w:hAnsi="Calibri"/>
          <w:sz w:val="22"/>
          <w:szCs w:val="22"/>
        </w:rPr>
      </w:pPr>
      <w:hyperlink w:anchor="_Toc157055412" w:history="1">
        <w:r w:rsidRPr="00C27029">
          <w:rPr>
            <w:rStyle w:val="a3"/>
          </w:rPr>
          <w:t>Пенсионные деньги могут быть влиты в проекты строительства трех ТЭЦ с участием российской компании. Об этом сообщил управляющий директор по экономике и финансам «Самрук-Қазына» Айдар Рыскулов, передает LS.</w:t>
        </w:r>
        <w:r>
          <w:rPr>
            <w:webHidden/>
          </w:rPr>
          <w:tab/>
        </w:r>
        <w:r>
          <w:rPr>
            <w:webHidden/>
          </w:rPr>
          <w:fldChar w:fldCharType="begin"/>
        </w:r>
        <w:r>
          <w:rPr>
            <w:webHidden/>
          </w:rPr>
          <w:instrText xml:space="preserve"> PAGEREF _Toc157055412 \h </w:instrText>
        </w:r>
        <w:r>
          <w:rPr>
            <w:webHidden/>
          </w:rPr>
        </w:r>
        <w:r>
          <w:rPr>
            <w:webHidden/>
          </w:rPr>
          <w:fldChar w:fldCharType="separate"/>
        </w:r>
        <w:r>
          <w:rPr>
            <w:webHidden/>
          </w:rPr>
          <w:t>29</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13" w:history="1">
        <w:r w:rsidRPr="00C27029">
          <w:rPr>
            <w:rStyle w:val="a3"/>
            <w:noProof/>
          </w:rPr>
          <w:t>Новости Украины, 24.01.2024, Неработающие пенсионеры могут получить надбавку к пенсии: ПФУ назвал условие</w:t>
        </w:r>
        <w:r>
          <w:rPr>
            <w:noProof/>
            <w:webHidden/>
          </w:rPr>
          <w:tab/>
        </w:r>
        <w:r>
          <w:rPr>
            <w:noProof/>
            <w:webHidden/>
          </w:rPr>
          <w:fldChar w:fldCharType="begin"/>
        </w:r>
        <w:r>
          <w:rPr>
            <w:noProof/>
            <w:webHidden/>
          </w:rPr>
          <w:instrText xml:space="preserve"> PAGEREF _Toc157055413 \h </w:instrText>
        </w:r>
        <w:r>
          <w:rPr>
            <w:noProof/>
            <w:webHidden/>
          </w:rPr>
        </w:r>
        <w:r>
          <w:rPr>
            <w:noProof/>
            <w:webHidden/>
          </w:rPr>
          <w:fldChar w:fldCharType="separate"/>
        </w:r>
        <w:r>
          <w:rPr>
            <w:noProof/>
            <w:webHidden/>
          </w:rPr>
          <w:t>30</w:t>
        </w:r>
        <w:r>
          <w:rPr>
            <w:noProof/>
            <w:webHidden/>
          </w:rPr>
          <w:fldChar w:fldCharType="end"/>
        </w:r>
      </w:hyperlink>
    </w:p>
    <w:p w:rsidR="003928E1" w:rsidRPr="006372D1" w:rsidRDefault="003928E1">
      <w:pPr>
        <w:pStyle w:val="31"/>
        <w:rPr>
          <w:rFonts w:ascii="Calibri" w:hAnsi="Calibri"/>
          <w:sz w:val="22"/>
          <w:szCs w:val="22"/>
        </w:rPr>
      </w:pPr>
      <w:hyperlink w:anchor="_Toc157055414" w:history="1">
        <w:r w:rsidRPr="00C27029">
          <w:rPr>
            <w:rStyle w:val="a3"/>
          </w:rPr>
          <w:t>В Украине неработающие пенсионеры, которые содержат детей до 18 лет, могут рассчитывать на надбавку к пенсионным выплатам. Такая надбавка установлена постановлением Кабинета Министров от 16.07.2008 №654, сообщили в ГУ Пенсионного фонда Украины в Донецкой области.</w:t>
        </w:r>
        <w:r>
          <w:rPr>
            <w:webHidden/>
          </w:rPr>
          <w:tab/>
        </w:r>
        <w:r>
          <w:rPr>
            <w:webHidden/>
          </w:rPr>
          <w:fldChar w:fldCharType="begin"/>
        </w:r>
        <w:r>
          <w:rPr>
            <w:webHidden/>
          </w:rPr>
          <w:instrText xml:space="preserve"> PAGEREF _Toc157055414 \h </w:instrText>
        </w:r>
        <w:r>
          <w:rPr>
            <w:webHidden/>
          </w:rPr>
        </w:r>
        <w:r>
          <w:rPr>
            <w:webHidden/>
          </w:rPr>
          <w:fldChar w:fldCharType="separate"/>
        </w:r>
        <w:r>
          <w:rPr>
            <w:webHidden/>
          </w:rPr>
          <w:t>30</w:t>
        </w:r>
        <w:r>
          <w:rPr>
            <w:webHidden/>
          </w:rPr>
          <w:fldChar w:fldCharType="end"/>
        </w:r>
      </w:hyperlink>
    </w:p>
    <w:p w:rsidR="003928E1" w:rsidRPr="006372D1" w:rsidRDefault="003928E1">
      <w:pPr>
        <w:pStyle w:val="12"/>
        <w:tabs>
          <w:tab w:val="right" w:leader="dot" w:pos="9061"/>
        </w:tabs>
        <w:rPr>
          <w:rFonts w:ascii="Calibri" w:hAnsi="Calibri"/>
          <w:b w:val="0"/>
          <w:noProof/>
          <w:sz w:val="22"/>
          <w:szCs w:val="22"/>
        </w:rPr>
      </w:pPr>
      <w:hyperlink w:anchor="_Toc157055415" w:history="1">
        <w:r w:rsidRPr="00C2702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_Toc157055415 \h </w:instrText>
        </w:r>
        <w:r>
          <w:rPr>
            <w:noProof/>
            <w:webHidden/>
          </w:rPr>
        </w:r>
        <w:r>
          <w:rPr>
            <w:noProof/>
            <w:webHidden/>
          </w:rPr>
          <w:fldChar w:fldCharType="separate"/>
        </w:r>
        <w:r>
          <w:rPr>
            <w:noProof/>
            <w:webHidden/>
          </w:rPr>
          <w:t>31</w:t>
        </w:r>
        <w:r>
          <w:rPr>
            <w:noProof/>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16" w:history="1">
        <w:r w:rsidRPr="00C27029">
          <w:rPr>
            <w:rStyle w:val="a3"/>
            <w:noProof/>
          </w:rPr>
          <w:t>Красная весна, 24.01.2024, Четверть пенсионеров Германии получают меньше 1000 евро</w:t>
        </w:r>
        <w:r>
          <w:rPr>
            <w:noProof/>
            <w:webHidden/>
          </w:rPr>
          <w:tab/>
        </w:r>
        <w:r>
          <w:rPr>
            <w:noProof/>
            <w:webHidden/>
          </w:rPr>
          <w:fldChar w:fldCharType="begin"/>
        </w:r>
        <w:r>
          <w:rPr>
            <w:noProof/>
            <w:webHidden/>
          </w:rPr>
          <w:instrText xml:space="preserve"> PAGEREF _Toc157055416 \h </w:instrText>
        </w:r>
        <w:r>
          <w:rPr>
            <w:noProof/>
            <w:webHidden/>
          </w:rPr>
        </w:r>
        <w:r>
          <w:rPr>
            <w:noProof/>
            <w:webHidden/>
          </w:rPr>
          <w:fldChar w:fldCharType="separate"/>
        </w:r>
        <w:r>
          <w:rPr>
            <w:noProof/>
            <w:webHidden/>
          </w:rPr>
          <w:t>31</w:t>
        </w:r>
        <w:r>
          <w:rPr>
            <w:noProof/>
            <w:webHidden/>
          </w:rPr>
          <w:fldChar w:fldCharType="end"/>
        </w:r>
      </w:hyperlink>
    </w:p>
    <w:p w:rsidR="003928E1" w:rsidRPr="006372D1" w:rsidRDefault="003928E1">
      <w:pPr>
        <w:pStyle w:val="31"/>
        <w:rPr>
          <w:rFonts w:ascii="Calibri" w:hAnsi="Calibri"/>
          <w:sz w:val="22"/>
          <w:szCs w:val="22"/>
        </w:rPr>
      </w:pPr>
      <w:hyperlink w:anchor="_Toc157055417" w:history="1">
        <w:r w:rsidRPr="00C27029">
          <w:rPr>
            <w:rStyle w:val="a3"/>
          </w:rPr>
          <w:t>Доход менее 1000 евро в Германии имеют 26,4% пенсионеров, сообщает 24 января журнал Spiegel. Он ссылается на данные Федерального статистического управления, предоставленные по запросу депутата Бундестага Дитмара Барча. При этом 36,2% женщин-пенсионеров имеют доход менее 1000 евро. Среди всех мужчин-пенсионеров таких только 13,9%.</w:t>
        </w:r>
        <w:r>
          <w:rPr>
            <w:webHidden/>
          </w:rPr>
          <w:tab/>
        </w:r>
        <w:r>
          <w:rPr>
            <w:webHidden/>
          </w:rPr>
          <w:fldChar w:fldCharType="begin"/>
        </w:r>
        <w:r>
          <w:rPr>
            <w:webHidden/>
          </w:rPr>
          <w:instrText xml:space="preserve"> PAGEREF _Toc157055417 \h </w:instrText>
        </w:r>
        <w:r>
          <w:rPr>
            <w:webHidden/>
          </w:rPr>
        </w:r>
        <w:r>
          <w:rPr>
            <w:webHidden/>
          </w:rPr>
          <w:fldChar w:fldCharType="separate"/>
        </w:r>
        <w:r>
          <w:rPr>
            <w:webHidden/>
          </w:rPr>
          <w:t>31</w:t>
        </w:r>
        <w:r>
          <w:rPr>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18" w:history="1">
        <w:r w:rsidRPr="00C27029">
          <w:rPr>
            <w:rStyle w:val="a3"/>
            <w:noProof/>
          </w:rPr>
          <w:t>Красная весна, 24.01.2024, Германии предрекли повышение пенсионного возраста до 69 лет</w:t>
        </w:r>
        <w:r>
          <w:rPr>
            <w:noProof/>
            <w:webHidden/>
          </w:rPr>
          <w:tab/>
        </w:r>
        <w:r>
          <w:rPr>
            <w:noProof/>
            <w:webHidden/>
          </w:rPr>
          <w:fldChar w:fldCharType="begin"/>
        </w:r>
        <w:r>
          <w:rPr>
            <w:noProof/>
            <w:webHidden/>
          </w:rPr>
          <w:instrText xml:space="preserve"> PAGEREF _Toc157055418 \h </w:instrText>
        </w:r>
        <w:r>
          <w:rPr>
            <w:noProof/>
            <w:webHidden/>
          </w:rPr>
        </w:r>
        <w:r>
          <w:rPr>
            <w:noProof/>
            <w:webHidden/>
          </w:rPr>
          <w:fldChar w:fldCharType="separate"/>
        </w:r>
        <w:r>
          <w:rPr>
            <w:noProof/>
            <w:webHidden/>
          </w:rPr>
          <w:t>32</w:t>
        </w:r>
        <w:r>
          <w:rPr>
            <w:noProof/>
            <w:webHidden/>
          </w:rPr>
          <w:fldChar w:fldCharType="end"/>
        </w:r>
      </w:hyperlink>
    </w:p>
    <w:p w:rsidR="003928E1" w:rsidRPr="006372D1" w:rsidRDefault="003928E1">
      <w:pPr>
        <w:pStyle w:val="31"/>
        <w:rPr>
          <w:rFonts w:ascii="Calibri" w:hAnsi="Calibri"/>
          <w:sz w:val="22"/>
          <w:szCs w:val="22"/>
        </w:rPr>
      </w:pPr>
      <w:hyperlink w:anchor="_Toc157055419" w:history="1">
        <w:r w:rsidRPr="00C27029">
          <w:rPr>
            <w:rStyle w:val="a3"/>
          </w:rPr>
          <w:t>Возраст выхода на пенсию в Германии придется повысить до 69 лет, если соблюдать правило разделения роста ожидаемой продолжительности жизни, предложенное экономистами. Свое мнение агроэксперт Олаф Зинке выразил 22 января в статье на Agrarheute.</w:t>
        </w:r>
        <w:r>
          <w:rPr>
            <w:webHidden/>
          </w:rPr>
          <w:tab/>
        </w:r>
        <w:r>
          <w:rPr>
            <w:webHidden/>
          </w:rPr>
          <w:fldChar w:fldCharType="begin"/>
        </w:r>
        <w:r>
          <w:rPr>
            <w:webHidden/>
          </w:rPr>
          <w:instrText xml:space="preserve"> PAGEREF _Toc157055419 \h </w:instrText>
        </w:r>
        <w:r>
          <w:rPr>
            <w:webHidden/>
          </w:rPr>
        </w:r>
        <w:r>
          <w:rPr>
            <w:webHidden/>
          </w:rPr>
          <w:fldChar w:fldCharType="separate"/>
        </w:r>
        <w:r>
          <w:rPr>
            <w:webHidden/>
          </w:rPr>
          <w:t>32</w:t>
        </w:r>
        <w:r>
          <w:rPr>
            <w:webHidden/>
          </w:rPr>
          <w:fldChar w:fldCharType="end"/>
        </w:r>
      </w:hyperlink>
    </w:p>
    <w:p w:rsidR="003928E1" w:rsidRPr="006372D1" w:rsidRDefault="003928E1">
      <w:pPr>
        <w:pStyle w:val="12"/>
        <w:tabs>
          <w:tab w:val="right" w:leader="dot" w:pos="9061"/>
        </w:tabs>
        <w:rPr>
          <w:rFonts w:ascii="Calibri" w:hAnsi="Calibri"/>
          <w:b w:val="0"/>
          <w:noProof/>
          <w:sz w:val="22"/>
          <w:szCs w:val="22"/>
        </w:rPr>
      </w:pPr>
      <w:hyperlink w:anchor="_Toc157055420" w:history="1">
        <w:r w:rsidRPr="00C2702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_Toc157055420 \h </w:instrText>
        </w:r>
        <w:r>
          <w:rPr>
            <w:noProof/>
            <w:webHidden/>
          </w:rPr>
        </w:r>
        <w:r>
          <w:rPr>
            <w:noProof/>
            <w:webHidden/>
          </w:rPr>
          <w:fldChar w:fldCharType="separate"/>
        </w:r>
        <w:r>
          <w:rPr>
            <w:noProof/>
            <w:webHidden/>
          </w:rPr>
          <w:t>33</w:t>
        </w:r>
        <w:r>
          <w:rPr>
            <w:noProof/>
            <w:webHidden/>
          </w:rPr>
          <w:fldChar w:fldCharType="end"/>
        </w:r>
      </w:hyperlink>
    </w:p>
    <w:p w:rsidR="003928E1" w:rsidRPr="006372D1" w:rsidRDefault="003928E1">
      <w:pPr>
        <w:pStyle w:val="21"/>
        <w:tabs>
          <w:tab w:val="right" w:leader="dot" w:pos="9061"/>
        </w:tabs>
        <w:rPr>
          <w:rFonts w:ascii="Calibri" w:hAnsi="Calibri"/>
          <w:noProof/>
          <w:sz w:val="22"/>
          <w:szCs w:val="22"/>
        </w:rPr>
      </w:pPr>
      <w:hyperlink w:anchor="_Toc157055421" w:history="1">
        <w:r w:rsidRPr="00C27029">
          <w:rPr>
            <w:rStyle w:val="a3"/>
            <w:noProof/>
          </w:rPr>
          <w:t>ТАСС, 24.01.2024, Компонент мРНК-вакцин от ковида применили для повышения точности геномного редактирования</w:t>
        </w:r>
        <w:r>
          <w:rPr>
            <w:noProof/>
            <w:webHidden/>
          </w:rPr>
          <w:tab/>
        </w:r>
        <w:r>
          <w:rPr>
            <w:noProof/>
            <w:webHidden/>
          </w:rPr>
          <w:fldChar w:fldCharType="begin"/>
        </w:r>
        <w:r>
          <w:rPr>
            <w:noProof/>
            <w:webHidden/>
          </w:rPr>
          <w:instrText xml:space="preserve"> PAGEREF _Toc157055421 \h </w:instrText>
        </w:r>
        <w:r>
          <w:rPr>
            <w:noProof/>
            <w:webHidden/>
          </w:rPr>
        </w:r>
        <w:r>
          <w:rPr>
            <w:noProof/>
            <w:webHidden/>
          </w:rPr>
          <w:fldChar w:fldCharType="separate"/>
        </w:r>
        <w:r>
          <w:rPr>
            <w:noProof/>
            <w:webHidden/>
          </w:rPr>
          <w:t>33</w:t>
        </w:r>
        <w:r>
          <w:rPr>
            <w:noProof/>
            <w:webHidden/>
          </w:rPr>
          <w:fldChar w:fldCharType="end"/>
        </w:r>
      </w:hyperlink>
    </w:p>
    <w:p w:rsidR="003928E1" w:rsidRPr="006372D1" w:rsidRDefault="003928E1">
      <w:pPr>
        <w:pStyle w:val="31"/>
        <w:rPr>
          <w:rFonts w:ascii="Calibri" w:hAnsi="Calibri"/>
          <w:sz w:val="22"/>
          <w:szCs w:val="22"/>
        </w:rPr>
      </w:pPr>
      <w:hyperlink w:anchor="_Toc157055422" w:history="1">
        <w:r w:rsidRPr="00C27029">
          <w:rPr>
            <w:rStyle w:val="a3"/>
          </w:rPr>
          <w:t>Ученые Института химической биологии и фундаментальной медицины (ИХБФМ) СО РАН модифицировали элемент системы геномного редактирования CRISPR/Cas9 с помощью компонента, использованного при создании вакцин Pfizer и Moderna против COVID-19. Это позволит повысить точность системы при обнаружении ДНК-мишени, сообщает официальное издание СО РАН «Наука в Сибири».</w:t>
        </w:r>
        <w:r>
          <w:rPr>
            <w:webHidden/>
          </w:rPr>
          <w:tab/>
        </w:r>
        <w:r>
          <w:rPr>
            <w:webHidden/>
          </w:rPr>
          <w:fldChar w:fldCharType="begin"/>
        </w:r>
        <w:r>
          <w:rPr>
            <w:webHidden/>
          </w:rPr>
          <w:instrText xml:space="preserve"> PAGEREF _Toc157055422 \h </w:instrText>
        </w:r>
        <w:r>
          <w:rPr>
            <w:webHidden/>
          </w:rPr>
        </w:r>
        <w:r>
          <w:rPr>
            <w:webHidden/>
          </w:rPr>
          <w:fldChar w:fldCharType="separate"/>
        </w:r>
        <w:r>
          <w:rPr>
            <w:webHidden/>
          </w:rPr>
          <w:t>33</w:t>
        </w:r>
        <w:r>
          <w:rPr>
            <w:webHidden/>
          </w:rPr>
          <w:fldChar w:fldCharType="end"/>
        </w:r>
      </w:hyperlink>
    </w:p>
    <w:p w:rsidR="00A0290C" w:rsidRPr="003928E1" w:rsidRDefault="00164C7A" w:rsidP="00310633">
      <w:pPr>
        <w:rPr>
          <w:b/>
          <w:caps/>
          <w:sz w:val="32"/>
        </w:rPr>
      </w:pPr>
      <w:r w:rsidRPr="003928E1">
        <w:rPr>
          <w:caps/>
          <w:sz w:val="28"/>
        </w:rPr>
        <w:fldChar w:fldCharType="end"/>
      </w:r>
    </w:p>
    <w:p w:rsidR="00D1642B" w:rsidRPr="003928E1" w:rsidRDefault="00D1642B" w:rsidP="00D1642B">
      <w:pPr>
        <w:pStyle w:val="251"/>
      </w:pPr>
      <w:bookmarkStart w:id="15" w:name="_Toc396864664"/>
      <w:bookmarkStart w:id="16" w:name="_Toc99318652"/>
      <w:bookmarkStart w:id="17" w:name="_Toc246216291"/>
      <w:bookmarkStart w:id="18" w:name="_Toc246297418"/>
      <w:bookmarkStart w:id="19" w:name="_Toc157055359"/>
      <w:bookmarkEnd w:id="6"/>
      <w:bookmarkEnd w:id="7"/>
      <w:bookmarkEnd w:id="8"/>
      <w:bookmarkEnd w:id="9"/>
      <w:bookmarkEnd w:id="10"/>
      <w:bookmarkEnd w:id="11"/>
      <w:bookmarkEnd w:id="12"/>
      <w:bookmarkEnd w:id="13"/>
      <w:r w:rsidRPr="003928E1">
        <w:lastRenderedPageBreak/>
        <w:t>НОВОСТИ ПЕНСИОННОЙ ОТРАСЛИ</w:t>
      </w:r>
      <w:bookmarkEnd w:id="15"/>
      <w:bookmarkEnd w:id="16"/>
      <w:bookmarkEnd w:id="19"/>
    </w:p>
    <w:p w:rsidR="00D1642B" w:rsidRPr="003928E1"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7055360"/>
      <w:r w:rsidRPr="003928E1">
        <w:t>Новости отрасли НПФ</w:t>
      </w:r>
      <w:bookmarkEnd w:id="20"/>
      <w:bookmarkEnd w:id="21"/>
      <w:bookmarkEnd w:id="25"/>
    </w:p>
    <w:p w:rsidR="00151804" w:rsidRPr="003928E1" w:rsidRDefault="00151804" w:rsidP="00151804">
      <w:pPr>
        <w:pStyle w:val="2"/>
      </w:pPr>
      <w:bookmarkStart w:id="26" w:name="А101"/>
      <w:bookmarkStart w:id="27" w:name="_Toc157055361"/>
      <w:r w:rsidRPr="003928E1">
        <w:t>Интерфакс, 24.01.2024, В Думе отложили до II чтения параметры отбора НПФ для пенсионных взносов ЦБ</w:t>
      </w:r>
      <w:bookmarkEnd w:id="26"/>
      <w:bookmarkEnd w:id="27"/>
    </w:p>
    <w:p w:rsidR="00151804" w:rsidRPr="003928E1" w:rsidRDefault="00151804" w:rsidP="003928E1">
      <w:pPr>
        <w:pStyle w:val="3"/>
      </w:pPr>
      <w:bookmarkStart w:id="28" w:name="_Toc157055362"/>
      <w:r w:rsidRPr="003928E1">
        <w:t>Госдума приняла в I чтении законопроект, по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Правила отбора этих НПФ депутаты обсудят позже.</w:t>
      </w:r>
      <w:bookmarkEnd w:id="28"/>
    </w:p>
    <w:p w:rsidR="00151804" w:rsidRPr="003928E1" w:rsidRDefault="00151804" w:rsidP="00151804">
      <w:r w:rsidRPr="003928E1">
        <w:t>Законопроект № 412057-8 в палату в конце июля 2023 года внесла группа депутатов во главе с председателем комитета по финансовому рынку Анатолием Аксаковым.</w:t>
      </w:r>
    </w:p>
    <w:p w:rsidR="00151804" w:rsidRPr="003928E1" w:rsidRDefault="00151804" w:rsidP="00151804">
      <w:r w:rsidRPr="003928E1">
        <w:t>Действующее регулирование не предполагает перечисление пенсионных взносов Банка России в НПФ.</w:t>
      </w:r>
    </w:p>
    <w:p w:rsidR="00151804" w:rsidRPr="003928E1" w:rsidRDefault="00163F0C" w:rsidP="00151804">
      <w:r w:rsidRPr="003928E1">
        <w:t>«</w:t>
      </w:r>
      <w:r w:rsidR="00151804" w:rsidRPr="003928E1">
        <w:t>Сегодня пенсионные накопления граждан, которые работают в ЦБ, они управляются фактически самим ЦБ. Очевидно, что профессионально управлять так, как негосударственный пенсионный фонд этими деньгами, вряд ли - с моей точки зрения, я могу ошибаться - смогут те лица, которые в ЦБ занимаются чем-то еще другим, поэтому вот такое предложение возникло. Причем оно не жесткое. Мы предоставляем право ЦБ такое решение принять о том, что работники ЦБ свои средства будут перечислять в НПФ, которые будут отобраны по конкурсу</w:t>
      </w:r>
      <w:r w:rsidRPr="003928E1">
        <w:t>»</w:t>
      </w:r>
      <w:r w:rsidR="00151804" w:rsidRPr="003928E1">
        <w:t>, - сказал, представляя законопроект на пленарном заседании, Анатолий Аксаков.</w:t>
      </w:r>
    </w:p>
    <w:p w:rsidR="00151804" w:rsidRPr="003928E1" w:rsidRDefault="00163F0C" w:rsidP="00151804">
      <w:r w:rsidRPr="003928E1">
        <w:t>«</w:t>
      </w:r>
      <w:r w:rsidR="00151804" w:rsidRPr="003928E1">
        <w:t>Я хотел бы также отметить, что была жесткая дискуссия на комитете (по финансовому рынку - ИФ), потому что сразу возник вопрос: а какой НПФ будет управлять этими деньгами? И не станет ли так ситуация, что отобранный пенсионный фонд он как бы будет лучше других. Если ЦБ отобрал его, то это - что-то более качественное, чем остальное. У нас больше десятка, почти 20 НПФ, поэтому вопрос возник, мы его будем обсуждать во втором чтении</w:t>
      </w:r>
      <w:r w:rsidRPr="003928E1">
        <w:t>»</w:t>
      </w:r>
      <w:r w:rsidR="00151804" w:rsidRPr="003928E1">
        <w:t>, - сказал депутат.</w:t>
      </w:r>
    </w:p>
    <w:p w:rsidR="00151804" w:rsidRPr="003928E1" w:rsidRDefault="00151804" w:rsidP="00151804">
      <w:r w:rsidRPr="003928E1">
        <w:t>Поправки вносятся в ст. 89 закона о ЦБ. Сейчас там говорится о том, что совет директоров регулятора создает пенсионный фонд для дополнительного пенсионного обеспечения служащих Банка России, а также организует страхование жизни и медицинское страхование своих служащих. В новой версии определяется, что совет директоров организует дополнительное пенсионное обеспечение и личное страхование служащих Банка России.</w:t>
      </w:r>
    </w:p>
    <w:p w:rsidR="00151804" w:rsidRPr="003928E1" w:rsidRDefault="00163F0C" w:rsidP="00151804">
      <w:r w:rsidRPr="003928E1">
        <w:t>«</w:t>
      </w:r>
      <w:r w:rsidR="00151804" w:rsidRPr="003928E1">
        <w:t>Проектируемые положения позволят совершенствовать систему льгот Банка России, поспособствуют эффективному разрешению задач привлечения и удержания персонала Банка России</w:t>
      </w:r>
      <w:r w:rsidRPr="003928E1">
        <w:t>»</w:t>
      </w:r>
      <w:r w:rsidR="00151804" w:rsidRPr="003928E1">
        <w:t>, - говорилось в пояснительной записке.</w:t>
      </w:r>
    </w:p>
    <w:p w:rsidR="00151804" w:rsidRPr="003928E1" w:rsidRDefault="00151804" w:rsidP="00151804">
      <w:r w:rsidRPr="003928E1">
        <w:t>В случае принятия норма вступит в силу через 10 дней после официального опубликования.</w:t>
      </w:r>
    </w:p>
    <w:p w:rsidR="00D1642B" w:rsidRPr="003928E1" w:rsidRDefault="006372D1" w:rsidP="00151804">
      <w:hyperlink r:id="rId11" w:history="1">
        <w:r w:rsidR="00151804" w:rsidRPr="003928E1">
          <w:rPr>
            <w:rStyle w:val="a3"/>
          </w:rPr>
          <w:t>https://www.interfax.ru/russia/941697</w:t>
        </w:r>
      </w:hyperlink>
    </w:p>
    <w:p w:rsidR="007471E8" w:rsidRPr="003928E1" w:rsidRDefault="007471E8" w:rsidP="007471E8">
      <w:pPr>
        <w:pStyle w:val="2"/>
      </w:pPr>
      <w:bookmarkStart w:id="29" w:name="А102"/>
      <w:bookmarkStart w:id="30" w:name="_Toc157055363"/>
      <w:r w:rsidRPr="003928E1">
        <w:t>ТАСС, 24.01.2024, Дума одобрила в I чтении обязанность системно значимых банков использовать оценки рисков</w:t>
      </w:r>
      <w:bookmarkEnd w:id="29"/>
      <w:bookmarkEnd w:id="30"/>
    </w:p>
    <w:p w:rsidR="007471E8" w:rsidRPr="003928E1" w:rsidRDefault="007471E8" w:rsidP="003928E1">
      <w:pPr>
        <w:pStyle w:val="3"/>
      </w:pPr>
      <w:bookmarkStart w:id="31" w:name="_Toc157055364"/>
      <w:r w:rsidRPr="003928E1">
        <w:t xml:space="preserve">Госдума приняла в первом чтении законопроект, который обязывает системно значимые банки применять модели оценки рисков с 1 января 2030 года. Документ, инициированный группой депутатов и сенаторов во главе с председателем комитета Госдумы по финансовому рынку Анатолием Аксаковым, вносит поправки в закон </w:t>
      </w:r>
      <w:r w:rsidR="00163F0C" w:rsidRPr="003928E1">
        <w:t>«</w:t>
      </w:r>
      <w:r w:rsidRPr="003928E1">
        <w:t>О Центральном банке РФ (Банке России)</w:t>
      </w:r>
      <w:r w:rsidR="00163F0C" w:rsidRPr="003928E1">
        <w:t>»</w:t>
      </w:r>
      <w:r w:rsidRPr="003928E1">
        <w:t>. Также проектом закона предлагается разрешить использовать средства пенсионного фонда Банка России для дополнительного пенсионного обеспечения служащих ЦБ РФ с привлечением третьих лиц, в том числе негосударственных пенсионных фондов.</w:t>
      </w:r>
      <w:bookmarkEnd w:id="31"/>
    </w:p>
    <w:p w:rsidR="007471E8" w:rsidRPr="003928E1" w:rsidRDefault="007471E8" w:rsidP="007471E8">
      <w:r w:rsidRPr="003928E1">
        <w:t>Законопроектом предлагается сделать обязательным переход всех системно значимых кредитных организаций к применению модельного подхода к оценке величины кредитного риска (подхода на основе внутренних рейтингов). Такой подход предусматривает оценку рисков и капитала на основе внутренних рейтингов заемщиков, которые присваивают сами банки.</w:t>
      </w:r>
    </w:p>
    <w:p w:rsidR="007471E8" w:rsidRPr="003928E1" w:rsidRDefault="007471E8" w:rsidP="007471E8">
      <w:r w:rsidRPr="003928E1">
        <w:t>Сейчас банки имеют право применять этот подход добровольно с разрешения Банка России, в настоящее время его используют четыре банка. Согласно законопроекту, все банки начнут применять его с 1 января 2030 года. В случае несоблюдения системно значимой кредитной организацией обязательного порядка применения банковских методик управления кредитным риском и моделей количественной оценки кредитного риска Банк России вправе в установленном им порядке установить для системно значимой кредитной организации (банковской группы) повышенные минимально допустимые значения надбавок к нормативам достаточности собственных средств (капитала) либо применить к ней иные меры.</w:t>
      </w:r>
    </w:p>
    <w:p w:rsidR="007471E8" w:rsidRPr="003928E1" w:rsidRDefault="007471E8" w:rsidP="007471E8">
      <w:r w:rsidRPr="003928E1">
        <w:t xml:space="preserve">Порядок получения разрешения на применение банковских методик управления рисками и моделей количественной оценки рисков устанавливается Банком России. В рамках этой компетенции в нормативных актах регулятора будет однозначно установлено, в каких случаях при наличии в банковских методиках и моделях несоответствий установленным требованиям принимается решение о выдаче разрешения </w:t>
      </w:r>
      <w:r w:rsidR="00163F0C" w:rsidRPr="003928E1">
        <w:t>«</w:t>
      </w:r>
      <w:r w:rsidRPr="003928E1">
        <w:t>с условиями</w:t>
      </w:r>
      <w:r w:rsidR="00163F0C" w:rsidRPr="003928E1">
        <w:t>»</w:t>
      </w:r>
      <w:r w:rsidRPr="003928E1">
        <w:t>, а в каких - об отказе в выдаче разрешения.</w:t>
      </w:r>
    </w:p>
    <w:p w:rsidR="007471E8" w:rsidRPr="003928E1" w:rsidRDefault="007471E8" w:rsidP="007471E8">
      <w:r w:rsidRPr="003928E1">
        <w:t xml:space="preserve">Также проектом закона предлагается разрешить использовать средства пенсионного фонда Банка России для дополнительного пенсионного обеспечения служащих ЦБ РФ с привлечением третьих лиц, в том числе негосударственных пенсионных фондов (НПФ). Действующее законодательство не предполагает перечисление пенсионных взносов Банка России в НПФ в качестве правомерного применения. Такие нормы позволят совершенствовать систему льгот ЦБ РФ, поспособствуют эффективному разрешению задач привлечения и удержания персонала Банка России, говорится в пояснительной записке. </w:t>
      </w:r>
    </w:p>
    <w:p w:rsidR="007471E8" w:rsidRPr="003928E1" w:rsidRDefault="006372D1" w:rsidP="007471E8">
      <w:hyperlink r:id="rId12" w:history="1">
        <w:r w:rsidR="007471E8" w:rsidRPr="003928E1">
          <w:rPr>
            <w:rStyle w:val="a3"/>
          </w:rPr>
          <w:t>https://tass.ru/ekonomika/19805327</w:t>
        </w:r>
      </w:hyperlink>
      <w:r w:rsidR="007471E8" w:rsidRPr="003928E1">
        <w:t xml:space="preserve"> </w:t>
      </w:r>
    </w:p>
    <w:p w:rsidR="00EE59A3" w:rsidRPr="003928E1" w:rsidRDefault="00EE59A3" w:rsidP="00EE59A3">
      <w:pPr>
        <w:pStyle w:val="2"/>
      </w:pPr>
      <w:bookmarkStart w:id="32" w:name="А103"/>
      <w:bookmarkStart w:id="33" w:name="_Toc157055365"/>
      <w:r w:rsidRPr="003928E1">
        <w:lastRenderedPageBreak/>
        <w:t>Общественная служба новостей, 24.01.2024, Как будет работать программа долгосрочных сбережений</w:t>
      </w:r>
      <w:bookmarkEnd w:id="32"/>
      <w:bookmarkEnd w:id="33"/>
    </w:p>
    <w:p w:rsidR="00EE59A3" w:rsidRPr="003928E1" w:rsidRDefault="00EE59A3" w:rsidP="003928E1">
      <w:pPr>
        <w:pStyle w:val="3"/>
      </w:pPr>
      <w:bookmarkStart w:id="34" w:name="_Toc157055366"/>
      <w:r w:rsidRPr="003928E1">
        <w:t>К 2030 году в программе долгосрочных сбережений могут принять участие 9 млн человек, заявил первый зампред Центробанка Владимир Чистюхин. Банк России рассчитывает, что программа поможет привлечь в российскую экономику минимум 1,2 трлн руб.</w:t>
      </w:r>
      <w:bookmarkEnd w:id="34"/>
    </w:p>
    <w:p w:rsidR="00EE59A3" w:rsidRPr="003928E1" w:rsidRDefault="00EE59A3" w:rsidP="00EE59A3">
      <w:r w:rsidRPr="003928E1">
        <w:t>О том, как будет работать программа долгосрочных сбережений, а также о ее плюсах и минусах рассказала член Комитета Государственной Думы РФ по труду, социальной политике и делам ветеранов Светлана Бессараб.</w:t>
      </w:r>
    </w:p>
    <w:p w:rsidR="00EE59A3" w:rsidRPr="003928E1" w:rsidRDefault="00163F0C" w:rsidP="00EE59A3">
      <w:r w:rsidRPr="003928E1">
        <w:t>«</w:t>
      </w:r>
      <w:r w:rsidR="00EE59A3" w:rsidRPr="003928E1">
        <w:t>Программу по накопительной части пенсий размораживают. Уже давно эта программа была заморожена и не давала россиянам формировать свои долгосрочные сбережения. Уже сейчас те сбережения, которые сформировались в пенсионной системе, можно будет перевести в НПФ в качестве своих долгосрочных сбережений и заключить соответствующий договор, который позволит формировать такую дополнительную пенсию</w:t>
      </w:r>
      <w:r w:rsidRPr="003928E1">
        <w:t>»</w:t>
      </w:r>
      <w:r w:rsidR="00EE59A3" w:rsidRPr="003928E1">
        <w:t>.</w:t>
      </w:r>
    </w:p>
    <w:p w:rsidR="00EE59A3" w:rsidRPr="003928E1" w:rsidRDefault="00EE59A3" w:rsidP="00EE59A3">
      <w:r w:rsidRPr="003928E1">
        <w:t>При этом, предупредила Светлана Бессараб, условия, по которым можно получить единовременную выплату, выполнены ЦБ частично. Она напомнила, что перечень жизненных ситуаций, согласно которым можно получить единовременную выплату, обещали расширить.</w:t>
      </w:r>
    </w:p>
    <w:p w:rsidR="00EE59A3" w:rsidRPr="003928E1" w:rsidRDefault="006372D1" w:rsidP="00EE59A3">
      <w:hyperlink r:id="rId13" w:history="1">
        <w:r w:rsidR="00EE59A3" w:rsidRPr="003928E1">
          <w:rPr>
            <w:rStyle w:val="a3"/>
          </w:rPr>
          <w:t>https://www.osnmedia.ru/obshhestvo/kak-budet-rabotat-programma-dolgosrochnyh-sberezhenij/</w:t>
        </w:r>
      </w:hyperlink>
      <w:r w:rsidR="00EE59A3" w:rsidRPr="003928E1">
        <w:t xml:space="preserve"> </w:t>
      </w:r>
    </w:p>
    <w:p w:rsidR="00BE4BB6" w:rsidRPr="003928E1" w:rsidRDefault="00BE4BB6" w:rsidP="00BE4BB6">
      <w:pPr>
        <w:pStyle w:val="2"/>
      </w:pPr>
      <w:bookmarkStart w:id="35" w:name="А104"/>
      <w:bookmarkStart w:id="36" w:name="_Toc157055367"/>
      <w:r w:rsidRPr="003928E1">
        <w:t>InvaNews, 24.01.2024, Дорогостоящее лечение можно будет оплачивать из средств ИИС-З</w:t>
      </w:r>
      <w:bookmarkEnd w:id="35"/>
      <w:bookmarkEnd w:id="36"/>
    </w:p>
    <w:p w:rsidR="00BE4BB6" w:rsidRPr="003928E1" w:rsidRDefault="00BE4BB6" w:rsidP="003928E1">
      <w:pPr>
        <w:pStyle w:val="3"/>
      </w:pPr>
      <w:bookmarkStart w:id="37" w:name="_Toc157055368"/>
      <w:r w:rsidRPr="003928E1">
        <w:t>Правительством утверждён список видов дорогостоящего лечения, которые граждане РФ смогут оплачивать деньгами с индивидуальных инвестиционных счетов (ИИС-3), не закрывая их.</w:t>
      </w:r>
      <w:bookmarkEnd w:id="37"/>
    </w:p>
    <w:p w:rsidR="00BE4BB6" w:rsidRPr="003928E1" w:rsidRDefault="00BE4BB6" w:rsidP="00BE4BB6">
      <w:r w:rsidRPr="003928E1">
        <w:t>Соответствующее распоряжение появилось на сайте publication.pravo.gov ru</w:t>
      </w:r>
    </w:p>
    <w:p w:rsidR="00BE4BB6" w:rsidRPr="003928E1" w:rsidRDefault="00BE4BB6" w:rsidP="00BE4BB6">
      <w:r w:rsidRPr="003928E1">
        <w:t>Документ заработает в текущем году. Им устанавливаются правила, согласно которым будут формироваться долгосрочные сбережения для НПФ.</w:t>
      </w:r>
    </w:p>
    <w:p w:rsidR="00BE4BB6" w:rsidRPr="003928E1" w:rsidRDefault="00BE4BB6" w:rsidP="00BE4BB6">
      <w:r w:rsidRPr="003928E1">
        <w:t>Граждане, которые будут копить сбережения в фонде, после 60 лет (мужчины) и после 55 (женщины) смогут получать периодические выплаты.</w:t>
      </w:r>
    </w:p>
    <w:p w:rsidR="00BE4BB6" w:rsidRPr="003928E1" w:rsidRDefault="00BE4BB6" w:rsidP="00BE4BB6">
      <w:r w:rsidRPr="003928E1">
        <w:t xml:space="preserve">А для оплаты дорогостоящего лечения участники программы получат возможность досрочно снять накопления. </w:t>
      </w:r>
    </w:p>
    <w:p w:rsidR="00BE4BB6" w:rsidRPr="003928E1" w:rsidRDefault="00BE4BB6" w:rsidP="00BE4BB6">
      <w:r w:rsidRPr="003928E1">
        <w:t xml:space="preserve">В список вошли 18 видов лечения, в том числе, лечение редких болезней, трансплантация органов и костного мозга. </w:t>
      </w:r>
    </w:p>
    <w:p w:rsidR="00BE4BB6" w:rsidRPr="003928E1" w:rsidRDefault="006372D1" w:rsidP="00BE4BB6">
      <w:hyperlink r:id="rId14" w:history="1">
        <w:r w:rsidR="00BE4BB6" w:rsidRPr="003928E1">
          <w:rPr>
            <w:rStyle w:val="a3"/>
          </w:rPr>
          <w:t>https://www.inva.news/articles/privileges/dorogostoyashchee_lechenie_mozhno_budet_oplachivat_iz_sredstv_iis_z</w:t>
        </w:r>
      </w:hyperlink>
      <w:r w:rsidR="00BE4BB6" w:rsidRPr="003928E1">
        <w:t xml:space="preserve"> </w:t>
      </w:r>
    </w:p>
    <w:p w:rsidR="00BE4BB6" w:rsidRPr="003928E1" w:rsidRDefault="00BE4BB6" w:rsidP="00BE4BB6">
      <w:pPr>
        <w:pStyle w:val="2"/>
      </w:pPr>
      <w:bookmarkStart w:id="38" w:name="А105"/>
      <w:bookmarkStart w:id="39" w:name="_Toc157055369"/>
      <w:r w:rsidRPr="003928E1">
        <w:lastRenderedPageBreak/>
        <w:t>Финтолк, 24.01.2024, Анастасия БОЛДЫРЕВА, Как оформить налоговый вычет с отчислений в НПФ</w:t>
      </w:r>
      <w:bookmarkEnd w:id="38"/>
      <w:bookmarkEnd w:id="39"/>
    </w:p>
    <w:p w:rsidR="00BE4BB6" w:rsidRPr="003928E1" w:rsidRDefault="00BE4BB6" w:rsidP="003928E1">
      <w:pPr>
        <w:pStyle w:val="3"/>
      </w:pPr>
      <w:bookmarkStart w:id="40" w:name="_Toc157055370"/>
      <w:r w:rsidRPr="003928E1">
        <w:t>Как получить еще больше выгоды, отчисляя деньги в негосударственный пенсионный фонд на свои будущие дополнительные выплаты по старости? Стоит забрать обратно у государства часть налога, который вы платите с зарплаты. Не переживайте, это законно.</w:t>
      </w:r>
      <w:bookmarkEnd w:id="40"/>
    </w:p>
    <w:p w:rsidR="00BE4BB6" w:rsidRPr="003928E1" w:rsidRDefault="00BE4BB6" w:rsidP="00BE4BB6">
      <w:r w:rsidRPr="003928E1">
        <w:t>Налоговый вычет со взносов в пенсионный фонд (СФР) называется еще социальным налоговым вычетом. На него могут рассчитывать люди, оплачивающие взносы в фонды по программе государственного софинансирования пенсии или без этой программы. Главное — иметь официальный заработок и платить с него налог — а иначе с чего вам будут возвращать ваш вычет?</w:t>
      </w:r>
    </w:p>
    <w:p w:rsidR="00BE4BB6" w:rsidRPr="003928E1" w:rsidRDefault="00BE4BB6" w:rsidP="00BE4BB6">
      <w:r w:rsidRPr="003928E1">
        <w:t>Сколько денег можно вернуть?</w:t>
      </w:r>
    </w:p>
    <w:p w:rsidR="00BE4BB6" w:rsidRPr="003928E1" w:rsidRDefault="00BE4BB6" w:rsidP="00BE4BB6">
      <w:r w:rsidRPr="003928E1">
        <w:t>До 2023 года сумма максимального возврата составляла 15 600 рублей. Это сумма за год, при условии, если вы со своим работодателем перечислили в СФР 120 000 рублей. Если перечислили меньше, то и вычет тоже уменьшается — он составляет 13 % от суммы перечислений.</w:t>
      </w:r>
    </w:p>
    <w:p w:rsidR="00BE4BB6" w:rsidRPr="003928E1" w:rsidRDefault="00BE4BB6" w:rsidP="00BE4BB6">
      <w:r w:rsidRPr="003928E1">
        <w:t>Перечислили больше — получите все равно утвержденный максимум. С 2024 года, правда, лимит подрос и теперь максимальная сумма взносов увеличена до 150 000 рублей, а налоговый вычет, соответственно, до 19 500 рублей ежегодно.</w:t>
      </w:r>
    </w:p>
    <w:p w:rsidR="00BE4BB6" w:rsidRPr="003928E1" w:rsidRDefault="00BE4BB6" w:rsidP="00BE4BB6">
      <w:r w:rsidRPr="003928E1">
        <w:t>Как получить налоговый вычет за пенсионные отчисления?</w:t>
      </w:r>
    </w:p>
    <w:p w:rsidR="00BE4BB6" w:rsidRPr="003928E1" w:rsidRDefault="00BE4BB6" w:rsidP="00BE4BB6">
      <w:r w:rsidRPr="003928E1">
        <w:t>Налоговый вычет можно оформить тремя путями: через бухгалтерию по месту работы, придя в налоговую или через личный кабинет налогоплательщика. Рассмотрим все подробнее.</w:t>
      </w:r>
    </w:p>
    <w:p w:rsidR="00BE4BB6" w:rsidRPr="003928E1" w:rsidRDefault="00BE4BB6" w:rsidP="00BE4BB6">
      <w:r w:rsidRPr="003928E1">
        <w:t>Оформление налогового вычета за взносы в НПФ через бухгалтерию</w:t>
      </w:r>
    </w:p>
    <w:p w:rsidR="00BE4BB6" w:rsidRPr="003928E1" w:rsidRDefault="00BE4BB6" w:rsidP="00BE4BB6">
      <w:r w:rsidRPr="003928E1">
        <w:t>Обратитесь к отделу бухгалтерии на вашем месте работы, подав заявление на получение социального налогового вычета. Бухгалтер обычно знает, что это такое и имеет готовую форму заявления. После этого ваш работодатель начнет предоставлять социальный налоговый вычет при каждом удержании пенсионного взноса с заработной платы по договору НПО или взносу по программе софинансирования.</w:t>
      </w:r>
    </w:p>
    <w:p w:rsidR="00BE4BB6" w:rsidRPr="003928E1" w:rsidRDefault="00BE4BB6" w:rsidP="00BE4BB6">
      <w:r w:rsidRPr="003928E1">
        <w:t>Оформление налогового вычета за взносы в НПФ через налоговую</w:t>
      </w:r>
    </w:p>
    <w:p w:rsidR="00BE4BB6" w:rsidRPr="003928E1" w:rsidRDefault="00BE4BB6" w:rsidP="00BE4BB6">
      <w:r w:rsidRPr="003928E1">
        <w:t>В конце года, в течение которого уплатили взносы, придите в налоговую по месту жительства и заполните декларацию (форма 3-НДФЛ). Кроме нее вам также понадобятся:</w:t>
      </w:r>
    </w:p>
    <w:p w:rsidR="00BE4BB6" w:rsidRPr="003928E1" w:rsidRDefault="00BE4BB6" w:rsidP="00BE4BB6">
      <w:r w:rsidRPr="003928E1">
        <w:t xml:space="preserve">    справка из бухгалтерии на вашем месте работы о суммах начисленных и удержанных налогов за соответствующий год (форма 2-НДФЛ);</w:t>
      </w:r>
    </w:p>
    <w:p w:rsidR="00BE4BB6" w:rsidRPr="003928E1" w:rsidRDefault="00BE4BB6" w:rsidP="00BE4BB6">
      <w:r w:rsidRPr="003928E1">
        <w:t xml:space="preserve">    копия договора с негосударственным фондом (только для участников программ НПО);</w:t>
      </w:r>
    </w:p>
    <w:p w:rsidR="00BE4BB6" w:rsidRPr="003928E1" w:rsidRDefault="00BE4BB6" w:rsidP="00BE4BB6">
      <w:r w:rsidRPr="003928E1">
        <w:t xml:space="preserve">    копия лицензии негосударственного пенсионного фонда, обычно ее можно найти на сайте вашего фонда;</w:t>
      </w:r>
    </w:p>
    <w:p w:rsidR="00BE4BB6" w:rsidRPr="003928E1" w:rsidRDefault="00BE4BB6" w:rsidP="00BE4BB6">
      <w:r w:rsidRPr="003928E1">
        <w:t xml:space="preserve">    копии платежных документов, подтверждающих уплату взносов (чеки, приходно-кассовые ордера, платежные поручения и так далее);</w:t>
      </w:r>
    </w:p>
    <w:p w:rsidR="00BE4BB6" w:rsidRPr="003928E1" w:rsidRDefault="00BE4BB6" w:rsidP="00BE4BB6">
      <w:r w:rsidRPr="003928E1">
        <w:lastRenderedPageBreak/>
        <w:t xml:space="preserve">    реквизиты счета (чаще всего можно распечатать из ЛК вашего банка, но некоторые банки выдают такую бумагу только в офисах).</w:t>
      </w:r>
    </w:p>
    <w:p w:rsidR="00BE4BB6" w:rsidRPr="003928E1" w:rsidRDefault="00BE4BB6" w:rsidP="00BE4BB6">
      <w:r w:rsidRPr="003928E1">
        <w:t>Кроме копий у вас на руках должны быть оригиналы всех этих документов (кроме лицензии фонда), специалист будет проверять их наличие и подлинность.</w:t>
      </w:r>
    </w:p>
    <w:p w:rsidR="00BE4BB6" w:rsidRPr="003928E1" w:rsidRDefault="00BE4BB6" w:rsidP="00BE4BB6">
      <w:r w:rsidRPr="003928E1">
        <w:t>Оформление налогового вычета за взносы в НПФ дистанционно</w:t>
      </w:r>
    </w:p>
    <w:p w:rsidR="00BE4BB6" w:rsidRPr="003928E1" w:rsidRDefault="00BE4BB6" w:rsidP="00BE4BB6">
      <w:r w:rsidRPr="003928E1">
        <w:t>На сайте Налог.ру вы можете заполнить налоговую декларацию и запросить вычет. Но эта опция доступна только для тех, у кого есть действительный сертификат электронной подписи. Если такого нет, то можно создать неквалифицированную подпись прямо там же, на сайте (бесплатно), или оформить квалифицированную у одного из аккредитованных удостоверяющих центров (платно).</w:t>
      </w:r>
    </w:p>
    <w:p w:rsidR="00BE4BB6" w:rsidRPr="003928E1" w:rsidRDefault="00BE4BB6" w:rsidP="00BE4BB6">
      <w:r w:rsidRPr="003928E1">
        <w:t>Неквалифицированная цифровая подпись имеет ограниченное применение, но для взаимодействия с налоговой ее вполне достаточно.</w:t>
      </w:r>
    </w:p>
    <w:p w:rsidR="00BE4BB6" w:rsidRPr="003928E1" w:rsidRDefault="00BE4BB6" w:rsidP="00BE4BB6">
      <w:r w:rsidRPr="003928E1">
        <w:t>Документы понадобятся те же самые, что и для личного визита к налоговикам, только в отсканированном виде.</w:t>
      </w:r>
    </w:p>
    <w:p w:rsidR="00BE4BB6" w:rsidRPr="003928E1" w:rsidRDefault="00BE4BB6" w:rsidP="00BE4BB6">
      <w:r w:rsidRPr="003928E1">
        <w:t>Полезная ссылка: здесь вы можете найти актуальные формы деклараций и посмотреть, как их правильно заполнять.</w:t>
      </w:r>
    </w:p>
    <w:p w:rsidR="00BE4BB6" w:rsidRPr="003928E1" w:rsidRDefault="00BE4BB6" w:rsidP="00BE4BB6">
      <w:r w:rsidRPr="003928E1">
        <w:t>Можно ли получить налоговый вычет не за себя?</w:t>
      </w:r>
    </w:p>
    <w:p w:rsidR="00BE4BB6" w:rsidRPr="003928E1" w:rsidRDefault="00BE4BB6" w:rsidP="00BE4BB6">
      <w:r w:rsidRPr="003928E1">
        <w:t>Можно оформить налоговый вычет не только за себя, но и за близких родственников, в чью пользу вы вносили деньги в НПФ. К ним относятся: супруг (супруга), родители и дети, в том числе усыновители и усыновленные, дедушки, бабушки и внуки, полнородные и неполнородные (имеющие общих отца или мать), братья и сестры, дети-инвалиды, находящиеся под опекой (попечительством).</w:t>
      </w:r>
    </w:p>
    <w:p w:rsidR="00BE4BB6" w:rsidRPr="003928E1" w:rsidRDefault="00BE4BB6" w:rsidP="00BE4BB6">
      <w:r w:rsidRPr="003928E1">
        <w:t>Естественно, родство с этим человеком необходимо будет документально подтвердить. В качестве подтверждения подойдут:</w:t>
      </w:r>
    </w:p>
    <w:p w:rsidR="00BE4BB6" w:rsidRPr="003928E1" w:rsidRDefault="00BE4BB6" w:rsidP="00BE4BB6">
      <w:r w:rsidRPr="003928E1">
        <w:t xml:space="preserve">    свидетельство о браке — для мужа/жены;</w:t>
      </w:r>
    </w:p>
    <w:p w:rsidR="00BE4BB6" w:rsidRPr="003928E1" w:rsidRDefault="00BE4BB6" w:rsidP="00BE4BB6">
      <w:r w:rsidRPr="003928E1">
        <w:t xml:space="preserve">    свидетельство о рождении (документы об усыновлении) — для ребенка или родителей;</w:t>
      </w:r>
    </w:p>
    <w:p w:rsidR="00BE4BB6" w:rsidRPr="003928E1" w:rsidRDefault="00BE4BB6" w:rsidP="00BE4BB6">
      <w:r w:rsidRPr="003928E1">
        <w:t xml:space="preserve">    свидетельство о рождении (документы об установлении опеки (попечительства) или усыновлении) и справка об установлении ребенку инвалидности — для ребенка-инвалида.</w:t>
      </w:r>
    </w:p>
    <w:p w:rsidR="00BE4BB6" w:rsidRPr="003928E1" w:rsidRDefault="00BE4BB6" w:rsidP="00BE4BB6">
      <w:r w:rsidRPr="003928E1">
        <w:t>А что если получить вычет, а потом расторгнуть договор с НПФ и забрать все деньги?</w:t>
      </w:r>
    </w:p>
    <w:p w:rsidR="00BE4BB6" w:rsidRPr="003928E1" w:rsidRDefault="00BE4BB6" w:rsidP="00BE4BB6">
      <w:r w:rsidRPr="003928E1">
        <w:t>На первый взгляд звучит как лайфхак: сначала отчисляешь деньги, потом получаешь вычет и забираешь их обратно. Однако не все так просто. Государство готово поддерживать налоговой льготой тех, кто заботится именно о своей пенсии — всем остальным, кто получил вычет, а деньги забрал, — вычет придется вернуть обратно в казну.</w:t>
      </w:r>
    </w:p>
    <w:p w:rsidR="00BE4BB6" w:rsidRPr="003928E1" w:rsidRDefault="00BE4BB6" w:rsidP="00BE4BB6">
      <w:r w:rsidRPr="003928E1">
        <w:t>Сколько времени у меня есть, чтобы получить вычет?</w:t>
      </w:r>
    </w:p>
    <w:p w:rsidR="00BE4BB6" w:rsidRPr="003928E1" w:rsidRDefault="00BE4BB6" w:rsidP="00BE4BB6">
      <w:r w:rsidRPr="003928E1">
        <w:t>Вы можете получить налоговый вычет за пенсионные отчисления за последние три года. За каждый год может понадобиться отдельное заявление и отдельный пакет документов.</w:t>
      </w:r>
    </w:p>
    <w:p w:rsidR="00BE4BB6" w:rsidRPr="003928E1" w:rsidRDefault="00BE4BB6" w:rsidP="00BE4BB6">
      <w:r w:rsidRPr="003928E1">
        <w:lastRenderedPageBreak/>
        <w:t>Когда я получу деньги?</w:t>
      </w:r>
    </w:p>
    <w:p w:rsidR="00BE4BB6" w:rsidRPr="003928E1" w:rsidRDefault="00BE4BB6" w:rsidP="00BE4BB6">
      <w:r w:rsidRPr="003928E1">
        <w:t>Возврат вычета дело не одного дня. Если декларация подавалась в стандартном порядке, то ее проверка занимает до трех месяцев. Еще месяц отводится на перечисление денег на счет.</w:t>
      </w:r>
    </w:p>
    <w:p w:rsidR="00BE4BB6" w:rsidRPr="003928E1" w:rsidRDefault="00BE4BB6" w:rsidP="00BE4BB6">
      <w:r w:rsidRPr="003928E1">
        <w:t>Но если с документами все в порядке, то, как правило, вычет приходит быстрее.</w:t>
      </w:r>
    </w:p>
    <w:p w:rsidR="00BE4BB6" w:rsidRPr="003928E1" w:rsidRDefault="00BE4BB6" w:rsidP="00BE4BB6">
      <w:r w:rsidRPr="003928E1">
        <w:t>А что, если деньги не приходят?</w:t>
      </w:r>
    </w:p>
    <w:p w:rsidR="00BE4BB6" w:rsidRPr="003928E1" w:rsidRDefault="00BE4BB6" w:rsidP="00BE4BB6">
      <w:r w:rsidRPr="003928E1">
        <w:t>Это зависит от того, почему они не пришли. Вы могли предоставить не все необходимые документы, и тогда нужно будет принести недостающее.</w:t>
      </w:r>
    </w:p>
    <w:p w:rsidR="00BE4BB6" w:rsidRPr="003928E1" w:rsidRDefault="00BE4BB6" w:rsidP="00BE4BB6">
      <w:r w:rsidRPr="003928E1">
        <w:t>Например, люди часто забывают подать заявление на перечисление вычета, которое является отдельной бумагой и заполняется вместе с декларацией. Если это ваш случай — дождитесь проверки вашей декларации и подайте заявление на перечисление. В личном кабинете налогоплательщика это выглядит как заполнение дополнительного раздела.</w:t>
      </w:r>
    </w:p>
    <w:p w:rsidR="00BE4BB6" w:rsidRPr="003928E1" w:rsidRDefault="00BE4BB6" w:rsidP="00BE4BB6">
      <w:r w:rsidRPr="003928E1">
        <w:t>У вас есть задолженность по другим налогам? Она автоматически спишется с суммы возврата. Так что вычет может не прийти, если ваши налоговые долги больше его размера — все спишется в зачет погашения задолженности.</w:t>
      </w:r>
    </w:p>
    <w:p w:rsidR="00BE4BB6" w:rsidRPr="003928E1" w:rsidRDefault="00BE4BB6" w:rsidP="00BE4BB6">
      <w:r w:rsidRPr="003928E1">
        <w:t>Долгов нет, все данные указаны, а денег все равно нет? Подайте жалобу на сайте налоговой службы или в своем отделении службы. После ее рассмотрения вам обязаны выплатить все, что полагается.</w:t>
      </w:r>
    </w:p>
    <w:p w:rsidR="00BE4BB6" w:rsidRPr="003928E1" w:rsidRDefault="006372D1" w:rsidP="00BE4BB6">
      <w:hyperlink r:id="rId15" w:history="1">
        <w:r w:rsidR="00BE4BB6" w:rsidRPr="003928E1">
          <w:rPr>
            <w:rStyle w:val="a3"/>
          </w:rPr>
          <w:t>https://fintolk.pro/nalogovyj-vychet-s-otchislenij-v-npf-vse-nyuansy-v-voprosah-i-otvetah/</w:t>
        </w:r>
      </w:hyperlink>
      <w:r w:rsidR="00BE4BB6" w:rsidRPr="003928E1">
        <w:t xml:space="preserve"> </w:t>
      </w:r>
    </w:p>
    <w:p w:rsidR="007471E8" w:rsidRPr="003928E1" w:rsidRDefault="007471E8" w:rsidP="007471E8">
      <w:pPr>
        <w:pStyle w:val="2"/>
      </w:pPr>
      <w:bookmarkStart w:id="41" w:name="_Toc157055371"/>
      <w:r w:rsidRPr="003928E1">
        <w:t>Российская газета - Экономика УРФО, 24.01.2024, Чем привлекла уральцев программа долгосрочных сбережений</w:t>
      </w:r>
      <w:bookmarkEnd w:id="41"/>
    </w:p>
    <w:p w:rsidR="007471E8" w:rsidRPr="003928E1" w:rsidRDefault="007471E8" w:rsidP="003928E1">
      <w:pPr>
        <w:pStyle w:val="3"/>
      </w:pPr>
      <w:bookmarkStart w:id="42" w:name="_Toc157055372"/>
      <w:r w:rsidRPr="003928E1">
        <w:t>По сути, людям предложили новый способ копить и одновременно инвестировать, чтобы иметь дополнительный доход к пенсии или подушку безопасности на случай потери кормильца или болезни, требующей дорогостоящего лечения.</w:t>
      </w:r>
      <w:bookmarkEnd w:id="42"/>
    </w:p>
    <w:p w:rsidR="007471E8" w:rsidRPr="003928E1" w:rsidRDefault="007471E8" w:rsidP="007471E8">
      <w:r w:rsidRPr="003928E1">
        <w:t>Чтобы вступить в программу, нужно заключить договор с негосударственным пенсионным фондом (НПФ). Дальше вы перечисляете добровольный взнос (его размер и периодичность определяются индивидуально), а НПФ инвестирует эти средства в ценные бумаги. Причем в высокорискованные активы он имеет право вкладывать не более 10 процентов ваших денег, а если сделка окажется убыточной, обязан покрыть потери за счет своих резервов. Средства граждан застрахованы на 2,8 миллиона рублей, что выгодно отличает ПДС от вкладов.</w:t>
      </w:r>
    </w:p>
    <w:p w:rsidR="007471E8" w:rsidRPr="003928E1" w:rsidRDefault="007471E8" w:rsidP="007471E8">
      <w:r w:rsidRPr="003928E1">
        <w:t xml:space="preserve">Другое преимущество программы - в нее можно перевести часть накопительной пенсии, которая уже лежит в НПФ (новые поступления, как известно, заморожены с 2014 года). Государство готово софинансировать взносы населения первые три года: до 36 тысяч рублей в год, если человек перечисляет добровольно не менее 2000 рублей в месяц. Также участникам положен налоговый вычет: максимум 52 тысячи рублей в год при сумме взносов в 400 тысяч. Допустим, мужчина 45 лет зарабатывает 60 тысяч рублей в месяц. Откладывая по 3000 на ПДС, с учетом доли государства, налогового вычета и дохода через 15 лет он накопит 1,1 миллиона, из них его собственных средств </w:t>
      </w:r>
      <w:r w:rsidRPr="003928E1">
        <w:lastRenderedPageBreak/>
        <w:t>будет всего 540 тысяч. Хочешь - сними за один раз либо ежемесячно имей прибавку к пенсии в 9000 рублей в течение 10 лет.</w:t>
      </w:r>
    </w:p>
    <w:p w:rsidR="007471E8" w:rsidRPr="003928E1" w:rsidRDefault="007471E8" w:rsidP="007471E8">
      <w:r w:rsidRPr="003928E1">
        <w:t>А теперь про минусы: использовать сбережения можно лишь через 15 лет действия договора или при достижении предпенсионного возраста (55 лет для женщин и 60 для мужчин). Досрочно забрать сумму без потери дохода получится только в определенных жизненных ситуациях.</w:t>
      </w:r>
    </w:p>
    <w:p w:rsidR="007471E8" w:rsidRPr="003928E1" w:rsidRDefault="007471E8" w:rsidP="007471E8">
      <w:r w:rsidRPr="003928E1">
        <w:t xml:space="preserve">Как показывает совместное исследование </w:t>
      </w:r>
      <w:r w:rsidR="00163F0C" w:rsidRPr="003928E1">
        <w:t>«</w:t>
      </w:r>
      <w:r w:rsidRPr="003928E1">
        <w:t>СберСтрахования</w:t>
      </w:r>
      <w:r w:rsidR="00163F0C" w:rsidRPr="003928E1">
        <w:t>»</w:t>
      </w:r>
      <w:r w:rsidRPr="003928E1">
        <w:t xml:space="preserve"> и ресурса </w:t>
      </w:r>
      <w:r w:rsidR="00163F0C" w:rsidRPr="003928E1">
        <w:t>«</w:t>
      </w:r>
      <w:r w:rsidRPr="003928E1">
        <w:t>Работа.ру</w:t>
      </w:r>
      <w:r w:rsidR="00163F0C" w:rsidRPr="003928E1">
        <w:t>»</w:t>
      </w:r>
      <w:r w:rsidRPr="003928E1">
        <w:t>, копить деньги сегодня планируют 81 процент россиян, но горизонт не очень дальний: 39 процентов опрошенных собирают средства на отпуск, 24 - на ремонт жилья. Каждый шестой полагает, что они пригодятся на лечение, а каждый восьмой - на покупку недвижимости.</w:t>
      </w:r>
    </w:p>
    <w:p w:rsidR="007471E8" w:rsidRPr="003928E1" w:rsidRDefault="007471E8" w:rsidP="007471E8">
      <w:r w:rsidRPr="003928E1">
        <w:t xml:space="preserve">- В 2023 году почти половина респондентов откладывала деньги с зарплаты, в основном по 5-10 процентов от дохода. Достичь поставленной цели получалось у трети, - уточняет Ольга Монахова, управляющий директор дивизиона </w:t>
      </w:r>
      <w:r w:rsidR="00163F0C" w:rsidRPr="003928E1">
        <w:t>«</w:t>
      </w:r>
      <w:r w:rsidRPr="003928E1">
        <w:t>Инвестиции и накопления</w:t>
      </w:r>
      <w:r w:rsidR="00163F0C" w:rsidRPr="003928E1">
        <w:t>»</w:t>
      </w:r>
      <w:r w:rsidRPr="003928E1">
        <w:t xml:space="preserve"> Сбербанка.</w:t>
      </w:r>
    </w:p>
    <w:p w:rsidR="007471E8" w:rsidRPr="003928E1" w:rsidRDefault="007471E8" w:rsidP="007471E8">
      <w:r w:rsidRPr="003928E1">
        <w:t>Негосударственную надбавку к пенсии получают 26,6 тысячи жителей УрФО, заключивших договоры с НПФ лично, больше всего их в Югре - 17,6 тысячи. Этот же регион лидирует по количеству застрахованных через работодателя - 272 тысячи человек. На втором месте - Средний Урал, где 4097 и 41,6 тысячи получателей соответственно. А вот по размеру выплат всех опережает Ямал - от 115 до 266 тысяч рублей в год.</w:t>
      </w:r>
    </w:p>
    <w:p w:rsidR="007471E8" w:rsidRPr="003928E1" w:rsidRDefault="007471E8" w:rsidP="007471E8">
      <w:r w:rsidRPr="003928E1">
        <w:t>Будет ли спрос на ПДС? По прогнозу ЦБ, эта программа получит широкое распространение примерно через год. Потенциально в ней может поучаствовать 30 миллионов россиян. Мотив государства в общем-то понятен: подтолкнуть людей, которые еще хранят свои деньги под матрасом или на краткосрочных вкладах, вложить их в более долгоиграющие инструменты, тем самым подпитать экономику. Уральцы, к слову, находятся на четвертом месте в стране по количеству индивидуальных инвестсчетов (ИИС): по данным Московской биржи, на начало 2024 года в УрФО их было 194,6 тысячи, в том числе 25 тысяч открыто за прошлый год. Но ИИС не всегда позволяют сформировать накопления, так как ориентированы на среднесрочную перспективу 5-10 лет.</w:t>
      </w:r>
    </w:p>
    <w:p w:rsidR="007471E8" w:rsidRPr="003928E1" w:rsidRDefault="007471E8" w:rsidP="007471E8">
      <w:r w:rsidRPr="003928E1">
        <w:t xml:space="preserve">- Это все-таки продукты для разных целей: ПДС - долгосрочный договор сбережений, ИИС же предназначены для тех, кто готов рискнуть, - считает Дмитрий Ключник, гендиректор НПФ </w:t>
      </w:r>
      <w:r w:rsidR="00163F0C" w:rsidRPr="003928E1">
        <w:t>«</w:t>
      </w:r>
      <w:r w:rsidRPr="003928E1">
        <w:t>Достойное будущее</w:t>
      </w:r>
      <w:r w:rsidR="00163F0C" w:rsidRPr="003928E1">
        <w:t>»</w:t>
      </w:r>
      <w:r w:rsidRPr="003928E1">
        <w:t>. - Пока программа в самом начале пути, фонды собирают заявки, налаживают механизмы, а граждане присматриваются. Мы ожидаем рост интереса по мере вовлечения.</w:t>
      </w:r>
    </w:p>
    <w:p w:rsidR="007471E8" w:rsidRPr="003928E1" w:rsidRDefault="007471E8" w:rsidP="007471E8">
      <w:r w:rsidRPr="003928E1">
        <w:t>Прямая речь</w:t>
      </w:r>
    </w:p>
    <w:p w:rsidR="007471E8" w:rsidRPr="003928E1" w:rsidRDefault="007471E8" w:rsidP="007471E8">
      <w:r w:rsidRPr="003928E1">
        <w:t>Сергей Коровин, заместитель начальника Уральского ГУ Банка России:</w:t>
      </w:r>
    </w:p>
    <w:p w:rsidR="007471E8" w:rsidRPr="003928E1" w:rsidRDefault="007471E8" w:rsidP="007471E8">
      <w:r w:rsidRPr="003928E1">
        <w:t>- Программа интересна тем, кто может позволить себе откладывать в течение 10-15 лет и задумывается о финансовой стороне жизни на пенсии. По сути, это уникальный продукт, который объединяет несколько целей: самостоятельно копить деньги на длинной дистанции, получать инвестиционный доход с безубыточностью и налоговый вычет, плюс софинансирование со стороны государства и, не исключено, со стороны работодателей.</w:t>
      </w:r>
    </w:p>
    <w:p w:rsidR="00151804" w:rsidRPr="003928E1" w:rsidRDefault="006372D1" w:rsidP="007471E8">
      <w:hyperlink r:id="rId16" w:history="1">
        <w:r w:rsidR="007471E8" w:rsidRPr="003928E1">
          <w:rPr>
            <w:rStyle w:val="a3"/>
          </w:rPr>
          <w:t>https://rg.ru/2024/01/24/reg-urfo/kubyshka-na-chernyj-den.html</w:t>
        </w:r>
      </w:hyperlink>
    </w:p>
    <w:p w:rsidR="00EE59A3" w:rsidRPr="003928E1" w:rsidRDefault="00EE59A3" w:rsidP="00EE59A3">
      <w:pPr>
        <w:pStyle w:val="2"/>
      </w:pPr>
      <w:bookmarkStart w:id="43" w:name="_Toc157055373"/>
      <w:r w:rsidRPr="003928E1">
        <w:t>NV86.ru, 24.01.2024, Ханты-Мансийский НПФ подарил новогоднее чудо детям</w:t>
      </w:r>
      <w:bookmarkEnd w:id="43"/>
    </w:p>
    <w:p w:rsidR="00EE59A3" w:rsidRPr="003928E1" w:rsidRDefault="00EE59A3" w:rsidP="003928E1">
      <w:pPr>
        <w:pStyle w:val="3"/>
      </w:pPr>
      <w:bookmarkStart w:id="44" w:name="_Toc157055374"/>
      <w:r w:rsidRPr="003928E1">
        <w:t xml:space="preserve">Поздравление детей в новогодние праздники стало традицией для Ханты-Мансийского НПФ. В этом году Фонд совместно с Ханты-Мансийской городской организацией </w:t>
      </w:r>
      <w:r w:rsidR="00163F0C" w:rsidRPr="003928E1">
        <w:t>«</w:t>
      </w:r>
      <w:r w:rsidRPr="003928E1">
        <w:t>Всероссийское общество инвалидов</w:t>
      </w:r>
      <w:r w:rsidR="00163F0C" w:rsidRPr="003928E1">
        <w:t>»</w:t>
      </w:r>
      <w:r w:rsidRPr="003928E1">
        <w:t xml:space="preserve"> устроил праздник для детей с ограниченными возможностями здоровья и передал 90 сладких подарков и наборы для рисования.</w:t>
      </w:r>
      <w:bookmarkEnd w:id="44"/>
    </w:p>
    <w:p w:rsidR="00EE59A3" w:rsidRPr="003928E1" w:rsidRDefault="00163F0C" w:rsidP="00EE59A3">
      <w:r w:rsidRPr="003928E1">
        <w:t>«</w:t>
      </w:r>
      <w:r w:rsidR="00EE59A3" w:rsidRPr="003928E1">
        <w:t>Праздник детям понравился, они танцевали вокруг елки, читали стихи, пели песни вместе с Дедом Морозом и Снегурочкой. Такие праздники — это вклад в радостные и незабываемые эмоции детей</w:t>
      </w:r>
      <w:r w:rsidRPr="003928E1">
        <w:t>»</w:t>
      </w:r>
      <w:r w:rsidR="00EE59A3" w:rsidRPr="003928E1">
        <w:t xml:space="preserve">, - подчеркнули в Ханты-Мансийском НПФ. </w:t>
      </w:r>
    </w:p>
    <w:p w:rsidR="007471E8" w:rsidRPr="003928E1" w:rsidRDefault="006372D1" w:rsidP="00EE59A3">
      <w:hyperlink r:id="rId17" w:history="1">
        <w:r w:rsidR="00EE59A3" w:rsidRPr="003928E1">
          <w:rPr>
            <w:rStyle w:val="a3"/>
          </w:rPr>
          <w:t>https://nv86.ru/news/ugra/1666850</w:t>
        </w:r>
      </w:hyperlink>
    </w:p>
    <w:p w:rsidR="00EE59A3" w:rsidRPr="003928E1" w:rsidRDefault="00EE59A3" w:rsidP="00EE59A3"/>
    <w:p w:rsidR="00D94D15" w:rsidRPr="003928E1" w:rsidRDefault="00D94D15" w:rsidP="00D94D15">
      <w:pPr>
        <w:pStyle w:val="10"/>
      </w:pPr>
      <w:bookmarkStart w:id="45" w:name="_Toc99271691"/>
      <w:bookmarkStart w:id="46" w:name="_Toc99318654"/>
      <w:bookmarkStart w:id="47" w:name="_Toc99318783"/>
      <w:bookmarkStart w:id="48" w:name="_Toc396864672"/>
      <w:bookmarkStart w:id="49" w:name="_Toc157055375"/>
      <w:r w:rsidRPr="003928E1">
        <w:t>Новости развития системы обязательного пенсионного страхования и страховой пенсии</w:t>
      </w:r>
      <w:bookmarkEnd w:id="45"/>
      <w:bookmarkEnd w:id="46"/>
      <w:bookmarkEnd w:id="47"/>
      <w:bookmarkEnd w:id="49"/>
    </w:p>
    <w:p w:rsidR="007471E8" w:rsidRPr="003928E1" w:rsidRDefault="007471E8" w:rsidP="007471E8">
      <w:pPr>
        <w:pStyle w:val="2"/>
      </w:pPr>
      <w:bookmarkStart w:id="50" w:name="А106"/>
      <w:bookmarkStart w:id="51" w:name="_Toc157055376"/>
      <w:r w:rsidRPr="003928E1">
        <w:t>spravedlivo.ru, 24.01.2024, Сергей Миронов считает неизбежным возвращение к прежнему пенсионному возрасту</w:t>
      </w:r>
      <w:bookmarkEnd w:id="50"/>
      <w:bookmarkEnd w:id="51"/>
    </w:p>
    <w:p w:rsidR="007471E8" w:rsidRPr="003928E1" w:rsidRDefault="007471E8" w:rsidP="003928E1">
      <w:pPr>
        <w:pStyle w:val="3"/>
      </w:pPr>
      <w:bookmarkStart w:id="52" w:name="_Toc157055377"/>
      <w:r w:rsidRPr="003928E1">
        <w:t>Председатель Партии СПРАВЕДЛИВАЯ РОССИЯ – ЗА ПРАВДУ, руководитель партийной фракции в Госдуме Сергей Миронов заявил, что в обществе сложился устойчивый консенсус относительно провала пенсионной реформы и необходимости переформатирования пенсионной системы, о чем красноречиво свидетельствуют результаты социологических исследований.</w:t>
      </w:r>
      <w:bookmarkEnd w:id="52"/>
    </w:p>
    <w:p w:rsidR="007471E8" w:rsidRPr="003928E1" w:rsidRDefault="007471E8" w:rsidP="007471E8">
      <w:r w:rsidRPr="003928E1">
        <w:t>Согласно данным опроса, проведенного Исследовательским центром портала SuperJob, каждый третий экономически активный россиянин признался, что не знает, как формируется и рассчитывается пенсия. Справедливой пенсионную формулу считают лишь 5% опрошенных. 28% респондентов, в свою очередь, назвали ее некорректной.</w:t>
      </w:r>
    </w:p>
    <w:p w:rsidR="007471E8" w:rsidRPr="003928E1" w:rsidRDefault="00163F0C" w:rsidP="007471E8">
      <w:r w:rsidRPr="003928E1">
        <w:t>«</w:t>
      </w:r>
      <w:r w:rsidR="007471E8" w:rsidRPr="003928E1">
        <w:t>Такой же опрос та же служба проводила ровно два года назад и получила ровно такой же результат. Общественное мнение переменчиво, но только не по вопросу действующей пенсионной системы. Если для 95% населения она несправедлива – это приговор! Значит, люди работают, зная, что не могут рассчитывать на заслуженную пенсию, которая зависит от трудовой деятельности. Им остается гадать, что они получат после манипуляций с непонятными баллами и непонятными формулами</w:t>
      </w:r>
      <w:r w:rsidRPr="003928E1">
        <w:t>»</w:t>
      </w:r>
      <w:r w:rsidR="007471E8" w:rsidRPr="003928E1">
        <w:t>, – отметил политик.</w:t>
      </w:r>
    </w:p>
    <w:p w:rsidR="007471E8" w:rsidRPr="003928E1" w:rsidRDefault="007471E8" w:rsidP="007471E8">
      <w:r w:rsidRPr="003928E1">
        <w:t>Он обратил внимание на то, что участники высказались против повышения пенсионного возраста и считают нужным вернуться к старому формату расчета пенсии, который учитывал стаж работы и размер зарплаты.</w:t>
      </w:r>
    </w:p>
    <w:p w:rsidR="007471E8" w:rsidRPr="003928E1" w:rsidRDefault="00163F0C" w:rsidP="007471E8">
      <w:r w:rsidRPr="003928E1">
        <w:lastRenderedPageBreak/>
        <w:t>«</w:t>
      </w:r>
      <w:r w:rsidR="007471E8" w:rsidRPr="003928E1">
        <w:t>Всё это наши программные предложения, которые полностью поддерживают люди, а значит, рано или поздно нам нужно будет возвращать прежний срок выхода на пенсию и радикально менять пенсионную систему, чтобы наши сограждане получали достойные пенсии, рассчитанные по прозрачным, понятным критериям</w:t>
      </w:r>
      <w:r w:rsidRPr="003928E1">
        <w:t>»</w:t>
      </w:r>
      <w:r w:rsidR="007471E8" w:rsidRPr="003928E1">
        <w:t>, – заключил Сергей Миронов.</w:t>
      </w:r>
    </w:p>
    <w:p w:rsidR="00D1642B" w:rsidRPr="003928E1" w:rsidRDefault="006372D1" w:rsidP="007471E8">
      <w:hyperlink r:id="rId18" w:history="1">
        <w:r w:rsidR="007471E8" w:rsidRPr="003928E1">
          <w:rPr>
            <w:rStyle w:val="a3"/>
          </w:rPr>
          <w:t>https://spravedlivo.ru/13919710</w:t>
        </w:r>
      </w:hyperlink>
    </w:p>
    <w:p w:rsidR="00EE59A3" w:rsidRPr="003928E1" w:rsidRDefault="00EE59A3" w:rsidP="00EE59A3">
      <w:pPr>
        <w:pStyle w:val="2"/>
      </w:pPr>
      <w:bookmarkStart w:id="53" w:name="_Toc157055378"/>
      <w:r w:rsidRPr="003928E1">
        <w:t>PRIMPRESS, 24.01.2024, Указ подписан. Разовая выплата пенсионерам 17 000 рублей начнется с 25 января</w:t>
      </w:r>
      <w:bookmarkEnd w:id="53"/>
    </w:p>
    <w:p w:rsidR="00EE59A3" w:rsidRPr="003928E1" w:rsidRDefault="00EE59A3" w:rsidP="003928E1">
      <w:pPr>
        <w:pStyle w:val="3"/>
      </w:pPr>
      <w:bookmarkStart w:id="54" w:name="_Toc157055379"/>
      <w:r w:rsidRPr="003928E1">
        <w:t>Единовременную денежную выплату начнут перечислять многим пенсионерам уже с 25 января. Размер пособия составит уже около 17 тысяч рублей, эта сумма стала выше с этого года. А поступать такие средства пожилым людям будут всего один раз в год. Об этом рассказал пенсионный эксперт Сергей Власов, сообщает PRIMPRESS.</w:t>
      </w:r>
      <w:bookmarkEnd w:id="54"/>
    </w:p>
    <w:p w:rsidR="00EE59A3" w:rsidRPr="003928E1" w:rsidRDefault="00EE59A3" w:rsidP="00EE59A3">
      <w:r w:rsidRPr="003928E1">
        <w:t>По словам эксперта, речь идет о выплате, получить которую смогут самые активные пенсионеры. Это будут люди, которые часто помогали станциям переливания крови и сдавали ценную жидкость в течение своей жизни. А за это они получили звание почетного донора.</w:t>
      </w:r>
    </w:p>
    <w:p w:rsidR="00EE59A3" w:rsidRPr="003928E1" w:rsidRDefault="00163F0C" w:rsidP="00EE59A3">
      <w:r w:rsidRPr="003928E1">
        <w:t>«</w:t>
      </w:r>
      <w:r w:rsidR="00EE59A3" w:rsidRPr="003928E1">
        <w:t>Обладатели такого звания имеют право на получение разовой ежегодной денежной выплаты. Ее размер постоянно индексируется, и с этого года сумма составляет уже 17 324 рубля. Такое пособие не облагается налогами и обычно перечисляется гражданам в беззаявительном порядке</w:t>
      </w:r>
      <w:r w:rsidRPr="003928E1">
        <w:t>»</w:t>
      </w:r>
      <w:r w:rsidR="00EE59A3" w:rsidRPr="003928E1">
        <w:t>, – отметил Власов.</w:t>
      </w:r>
    </w:p>
    <w:p w:rsidR="00EE59A3" w:rsidRPr="003928E1" w:rsidRDefault="00EE59A3" w:rsidP="00EE59A3">
      <w:r w:rsidRPr="003928E1">
        <w:t>Он уточнил, что тем, у кого почетный значок и удостоверение донора уже есть, выплату за этот год начнут перечислять на банковские карты уже в ближайшие дни, то есть с 25 января. А в целом этот процесс должен завершиться до апреля. Тем же, кто только сейчас получит подобный статус, нужно будет обратиться в местное отделение соцзащиты и подать заявление.</w:t>
      </w:r>
    </w:p>
    <w:p w:rsidR="00EE59A3" w:rsidRPr="003928E1" w:rsidRDefault="00163F0C" w:rsidP="00EE59A3">
      <w:r w:rsidRPr="003928E1">
        <w:t>«</w:t>
      </w:r>
      <w:r w:rsidR="00EE59A3" w:rsidRPr="003928E1">
        <w:t>Важно понимать, что само звание присуждают только тем, кто сдавал кровь безвозмездно, то есть не получал за это деньги от соответствующих учреждений. Нужно сдать кровь минимум 40 раз, а если речь идет о компонентах крови, например плазме, необходимо будет подтвердить 60 донаций</w:t>
      </w:r>
      <w:r w:rsidRPr="003928E1">
        <w:t>»</w:t>
      </w:r>
      <w:r w:rsidR="00EE59A3" w:rsidRPr="003928E1">
        <w:t>, – добавил эксперт.</w:t>
      </w:r>
    </w:p>
    <w:p w:rsidR="00EE59A3" w:rsidRPr="003928E1" w:rsidRDefault="006372D1" w:rsidP="00EE59A3">
      <w:hyperlink r:id="rId19" w:history="1">
        <w:r w:rsidR="00EE59A3" w:rsidRPr="003928E1">
          <w:rPr>
            <w:rStyle w:val="a3"/>
          </w:rPr>
          <w:t>https://primpress.ru/article/108791</w:t>
        </w:r>
      </w:hyperlink>
    </w:p>
    <w:p w:rsidR="00EE59A3" w:rsidRPr="003928E1" w:rsidRDefault="00EE59A3" w:rsidP="00EE59A3">
      <w:pPr>
        <w:pStyle w:val="2"/>
      </w:pPr>
      <w:bookmarkStart w:id="55" w:name="_Toc157055380"/>
      <w:r w:rsidRPr="003928E1">
        <w:t>PRIMPRESS, 24.01.2024, По 10 000 рублей отдельно от пенсии в феврале. В России обрадовали всех пенсионеров</w:t>
      </w:r>
      <w:bookmarkEnd w:id="55"/>
    </w:p>
    <w:p w:rsidR="00EE59A3" w:rsidRPr="003928E1" w:rsidRDefault="00EE59A3" w:rsidP="003928E1">
      <w:pPr>
        <w:pStyle w:val="3"/>
      </w:pPr>
      <w:bookmarkStart w:id="56" w:name="_Toc157055381"/>
      <w:r w:rsidRPr="003928E1">
        <w:t>Российских пенсионеров обрадовали денежной суммой, которую можно будет получить отдельно от пенсии. Ее размер составит 10 тысяч рублей, и начислять ее будут уже в феврале, если все сделать правильно до конца января. Об этом рассказала пенсионный эксперт Анастасия Киреева, сообщает PRIMPRESS.</w:t>
      </w:r>
      <w:bookmarkEnd w:id="56"/>
    </w:p>
    <w:p w:rsidR="00EE59A3" w:rsidRPr="003928E1" w:rsidRDefault="00EE59A3" w:rsidP="00EE59A3">
      <w:r w:rsidRPr="003928E1">
        <w:t xml:space="preserve">По ее словам, рассчитывать на такую поддержку от государства смогут те пенсионеры, которые продолжают трудиться на пенсии. Как известно, немало пожилых граждан </w:t>
      </w:r>
      <w:r w:rsidRPr="003928E1">
        <w:lastRenderedPageBreak/>
        <w:t>после выхода на пенсию по старости продолжают работать, и у многих такой вид деятельности укладывается в понятие подработки. Например, человек может давать частные уроки, проводить время с детьми за деньги или даже сдавать квартиру в аренду.</w:t>
      </w:r>
    </w:p>
    <w:p w:rsidR="00EE59A3" w:rsidRPr="003928E1" w:rsidRDefault="00EE59A3" w:rsidP="00EE59A3">
      <w:r w:rsidRPr="003928E1">
        <w:t>Для таких пенсионеров идеальным решением будет переход на новый налоговый режим, то есть оформление самозанятости. И это сулит им сразу несколько приятных бонусов.</w:t>
      </w:r>
    </w:p>
    <w:p w:rsidR="00EE59A3" w:rsidRPr="003928E1" w:rsidRDefault="00163F0C" w:rsidP="00EE59A3">
      <w:r w:rsidRPr="003928E1">
        <w:t>«</w:t>
      </w:r>
      <w:r w:rsidR="00EE59A3" w:rsidRPr="003928E1">
        <w:t>Во-первых, самозанятые граждане, пусть и работают официально, но не считаются в категории работающих для Социального фонда. Все потому, что они не платят обязательные страховые пенсионные взносы. А значит, самозанятые пенсионеры могут рассчитывать на получение ежегодной индексации пенсий</w:t>
      </w:r>
      <w:r w:rsidRPr="003928E1">
        <w:t>»</w:t>
      </w:r>
      <w:r w:rsidR="00EE59A3" w:rsidRPr="003928E1">
        <w:t>, – отметила Киреева.</w:t>
      </w:r>
    </w:p>
    <w:p w:rsidR="00EE59A3" w:rsidRPr="003928E1" w:rsidRDefault="00EE59A3" w:rsidP="00EE59A3">
      <w:r w:rsidRPr="003928E1">
        <w:t>А кроме того, всем, кто получает такой статус впервые, выплачивают по 10 тысяч рублей. Эти деньги приходят отдельно от пенсии и поступают на личный налоговый счет. А потратить их можно будет на снижение налогового бремени.</w:t>
      </w:r>
    </w:p>
    <w:p w:rsidR="00EE59A3" w:rsidRPr="003928E1" w:rsidRDefault="00EE59A3" w:rsidP="00EE59A3">
      <w:r w:rsidRPr="003928E1">
        <w:t>Для того чтобы этот бонус поступил, необходимо подать заявление в налоговой службе и оформить новый для себя режим. Если сделать это до конца января, то 10 тысяч придут отдельно от пенсии уже в феврале.</w:t>
      </w:r>
    </w:p>
    <w:p w:rsidR="007471E8" w:rsidRPr="003928E1" w:rsidRDefault="006372D1" w:rsidP="00EE59A3">
      <w:hyperlink r:id="rId20" w:history="1">
        <w:r w:rsidR="00EE59A3" w:rsidRPr="003928E1">
          <w:rPr>
            <w:rStyle w:val="a3"/>
          </w:rPr>
          <w:t>https://primpress.ru/article/108792</w:t>
        </w:r>
      </w:hyperlink>
    </w:p>
    <w:p w:rsidR="006832B4" w:rsidRPr="003928E1" w:rsidRDefault="006832B4" w:rsidP="006832B4">
      <w:pPr>
        <w:pStyle w:val="2"/>
      </w:pPr>
      <w:bookmarkStart w:id="57" w:name="_Toc157055382"/>
      <w:r w:rsidRPr="003928E1">
        <w:t>АиФ, 24.01.2024, Лайфхак по расчету. Названы способы повысить пенсию работающим пенсионерам</w:t>
      </w:r>
      <w:bookmarkEnd w:id="57"/>
    </w:p>
    <w:p w:rsidR="006832B4" w:rsidRPr="003928E1" w:rsidRDefault="006832B4" w:rsidP="003928E1">
      <w:pPr>
        <w:pStyle w:val="3"/>
      </w:pPr>
      <w:bookmarkStart w:id="58" w:name="_Toc157055383"/>
      <w:r w:rsidRPr="003928E1">
        <w:t>В России ежегодно увеличивается размер страховой пенсии по старости на уровень годовой инфляции, однако это относится только к выплатам неработающих пенсионеров. С 2016 года пенсии работающих россиян не подлежат индексации. Для этой категории существует законный способ увеличить выплаты, однако, по мнению экспертов aif.ru, он связан с рисками.</w:t>
      </w:r>
      <w:bookmarkEnd w:id="58"/>
    </w:p>
    <w:p w:rsidR="006832B4" w:rsidRPr="003928E1" w:rsidRDefault="006832B4" w:rsidP="006832B4">
      <w:r w:rsidRPr="003928E1">
        <w:t>Уволиться и тут же - обратно</w:t>
      </w:r>
    </w:p>
    <w:p w:rsidR="006832B4" w:rsidRPr="003928E1" w:rsidRDefault="006832B4" w:rsidP="006832B4">
      <w:r w:rsidRPr="003928E1">
        <w:t>Когда пенсионер увольняется с работы, ему полагается перерасчет - пенсию увеличивают с учетом всех пропущенных индексаций. Если после этого он возобновляет трудовую деятельность, размер выплаты не снижается. По словам декана юридического факультета Финуниверситета при правительстве РФ Гульнары Ручкиной, важно правильно соблюсти сроки возвращения на работу.</w:t>
      </w:r>
    </w:p>
    <w:p w:rsidR="006832B4" w:rsidRPr="003928E1" w:rsidRDefault="00163F0C" w:rsidP="006832B4">
      <w:r w:rsidRPr="003928E1">
        <w:t>«</w:t>
      </w:r>
      <w:r w:rsidR="006832B4" w:rsidRPr="003928E1">
        <w:t>Заявление подавать не нужно, Социальный фонд России автоматически на основании данных, поступивших от работодателя, производит перерасчет. При этом пенсионеру необходимо не работать хотя бы один день в следующем за увольнением месяце. Условно, если человек уволился 1 марта и снова вышел на работу 1 апреля, пенсия проиндексирована не будет. Поэтому необходимо возвращаться со 2 числа. Выгоднее увольняться ближе к концу месяца</w:t>
      </w:r>
      <w:r w:rsidRPr="003928E1">
        <w:t>»</w:t>
      </w:r>
      <w:r w:rsidR="006832B4" w:rsidRPr="003928E1">
        <w:t>, - пояснила Ручкина.</w:t>
      </w:r>
    </w:p>
    <w:p w:rsidR="006832B4" w:rsidRPr="003928E1" w:rsidRDefault="006832B4" w:rsidP="006832B4">
      <w:r w:rsidRPr="003928E1">
        <w:t xml:space="preserve">Сумма, на которую увеличится размер пенсии, зависит от количества пропущенных индексаций. Например, человек вышел на пенсию в 2021 году, но продолжил работать, при увольнении в 2024 году его пенсию сначала умножат на процент индексации 2022 </w:t>
      </w:r>
      <w:r w:rsidRPr="003928E1">
        <w:lastRenderedPageBreak/>
        <w:t>года, затем полученную сумму на процент индексации 2023 года, затем - 2024 года. В среднем страховые пенсии по старости неработающим пенсионерам за это время росли на тысячу рублей в год, поэтому прибавка составит около 3 тысяч рублей.</w:t>
      </w:r>
    </w:p>
    <w:p w:rsidR="006832B4" w:rsidRPr="003928E1" w:rsidRDefault="006832B4" w:rsidP="006832B4">
      <w:r w:rsidRPr="003928E1">
        <w:t>Когда пересчитают</w:t>
      </w:r>
    </w:p>
    <w:p w:rsidR="006832B4" w:rsidRPr="003928E1" w:rsidRDefault="006832B4" w:rsidP="006832B4">
      <w:r w:rsidRPr="003928E1">
        <w:t xml:space="preserve">Срок перерасчета пенсии зависит от способа получения выплат. Например, человек получает пенсию через </w:t>
      </w:r>
      <w:r w:rsidR="00163F0C" w:rsidRPr="003928E1">
        <w:t>«</w:t>
      </w:r>
      <w:r w:rsidRPr="003928E1">
        <w:t>Почту России</w:t>
      </w:r>
      <w:r w:rsidR="00163F0C" w:rsidRPr="003928E1">
        <w:t>»</w:t>
      </w:r>
      <w:r w:rsidRPr="003928E1">
        <w:t xml:space="preserve">, увольняется 14 марта и выходит на работу 3 апреля. В этом случае увеличенную выплату придется ждать до июня. </w:t>
      </w:r>
      <w:r w:rsidR="00163F0C" w:rsidRPr="003928E1">
        <w:t>«</w:t>
      </w:r>
      <w:r w:rsidRPr="003928E1">
        <w:t>Это связано с тем, что сведения об увольнении работодатель передаст в апреле, а решение о перерасчете СФР примет мае. А документы для доставки пенсий „Почтой России“ за май были сформированы в апреле, поэтому сначала придет выплата в прежнем размере. А в июне придет повышенная плюс доплаты к недополученным за апрель и май</w:t>
      </w:r>
      <w:r w:rsidR="00163F0C" w:rsidRPr="003928E1">
        <w:t>»</w:t>
      </w:r>
      <w:r w:rsidRPr="003928E1">
        <w:t>, - сказала Ручкина.</w:t>
      </w:r>
    </w:p>
    <w:p w:rsidR="006832B4" w:rsidRPr="003928E1" w:rsidRDefault="006832B4" w:rsidP="006832B4">
      <w:r w:rsidRPr="003928E1">
        <w:t xml:space="preserve">Быстрее произойдет перерасчет в случае, когда пенсию человек получает на карту. В этом случае в приведенном выше примере увеличенная выплата придет уже в мае. </w:t>
      </w:r>
      <w:r w:rsidR="00163F0C" w:rsidRPr="003928E1">
        <w:t>«</w:t>
      </w:r>
      <w:r w:rsidRPr="003928E1">
        <w:t>Это связано с тем, что на момент поступления информации в СФР документы на выплату пенсий за май еще не будут сформированы. Поэтому пенсия за май поступит на карту уже проиндексированная вместе с доплатой за апрель</w:t>
      </w:r>
      <w:r w:rsidR="00163F0C" w:rsidRPr="003928E1">
        <w:t>»</w:t>
      </w:r>
      <w:r w:rsidRPr="003928E1">
        <w:t>, - отметила специалист.</w:t>
      </w:r>
    </w:p>
    <w:p w:rsidR="006832B4" w:rsidRPr="003928E1" w:rsidRDefault="006832B4" w:rsidP="006832B4">
      <w:r w:rsidRPr="003928E1">
        <w:t>Риски и подводные камни</w:t>
      </w:r>
    </w:p>
    <w:p w:rsidR="006832B4" w:rsidRPr="003928E1" w:rsidRDefault="006832B4" w:rsidP="006832B4">
      <w:r w:rsidRPr="003928E1">
        <w:t>Главный риск для тех, кто решит периодически увольняться и возвращаться, - потеря работы, считает юрист Михаил Тарабара. По его словам, многое зависит от того, в какой профессии и какой отрасли трудится пенсионер.</w:t>
      </w:r>
    </w:p>
    <w:p w:rsidR="006832B4" w:rsidRPr="003928E1" w:rsidRDefault="00163F0C" w:rsidP="006832B4">
      <w:r w:rsidRPr="003928E1">
        <w:t>«</w:t>
      </w:r>
      <w:r w:rsidR="006832B4" w:rsidRPr="003928E1">
        <w:t>Если человек работает в отраслях, где спрос на работников традиционно высокий, то с возвращением в организацию может не возникнуть проблем. Например, продавцы, строители, работники коммунальных служб. Однако, если человек занимает должность в госучреждении, больнице, школе, институте - стоит хорошенько подумать, прежде чем увольняться. Возможно, восстановиться на работе не удастся</w:t>
      </w:r>
      <w:r w:rsidRPr="003928E1">
        <w:t>»</w:t>
      </w:r>
      <w:r w:rsidR="006832B4" w:rsidRPr="003928E1">
        <w:t>, - сказал Тарабара.</w:t>
      </w:r>
    </w:p>
    <w:p w:rsidR="006832B4" w:rsidRPr="003928E1" w:rsidRDefault="006832B4" w:rsidP="006832B4">
      <w:r w:rsidRPr="003928E1">
        <w:t>С 1 февраля некоторые категории пенсионеров ожидает повышение выплат. В частности, пенсионеры, которым исполнилось 80 лет, начнут получать фиксированную часть страховой пенсии в двойном размере. Сумма после повышения составит 16 269,76 рубля. Также на 7,4% будет проиндексирована единовременная денежная выплата, которая выплачивается федеральным льготникам.</w:t>
      </w:r>
    </w:p>
    <w:p w:rsidR="006832B4" w:rsidRPr="003928E1" w:rsidRDefault="006832B4" w:rsidP="006832B4">
      <w:r w:rsidRPr="003928E1">
        <w:t>В 2024 году, не дожидаясь установленного пенсионного возраста, оформить страховую пенсию по старости смогут россияне, заработавшие длительный страховой стаж, работники, которые трудятся в особых и вредных условиях труда, работающие в районах Крайнего Севера и приравненных к ним местностях и многодетные матери.</w:t>
      </w:r>
    </w:p>
    <w:p w:rsidR="00EE59A3" w:rsidRPr="003928E1" w:rsidRDefault="006372D1" w:rsidP="006832B4">
      <w:hyperlink r:id="rId21" w:history="1">
        <w:r w:rsidR="006832B4" w:rsidRPr="003928E1">
          <w:rPr>
            <w:rStyle w:val="a3"/>
          </w:rPr>
          <w:t>https://aif.ru/money/economy/layfhak_po_raschetu_nazvany_sposoby_povysit_pensiyu_rabotayushchim_pensioneram</w:t>
        </w:r>
      </w:hyperlink>
    </w:p>
    <w:p w:rsidR="00CF0A08" w:rsidRPr="003928E1" w:rsidRDefault="00CF0A08" w:rsidP="00CF0A08">
      <w:pPr>
        <w:pStyle w:val="2"/>
      </w:pPr>
      <w:bookmarkStart w:id="59" w:name="_Toc157055384"/>
      <w:r w:rsidRPr="003928E1">
        <w:lastRenderedPageBreak/>
        <w:t>ИА DEITA.RU, 24.01.2024, Пенсионеры в РФ освобождены от некоторых налогов</w:t>
      </w:r>
      <w:bookmarkEnd w:id="59"/>
    </w:p>
    <w:p w:rsidR="00CF0A08" w:rsidRPr="003928E1" w:rsidRDefault="00CF0A08" w:rsidP="003928E1">
      <w:pPr>
        <w:pStyle w:val="3"/>
      </w:pPr>
      <w:bookmarkStart w:id="60" w:name="_Toc157055385"/>
      <w:r w:rsidRPr="003928E1">
        <w:t>Льготы по налогам на имущество имеют люди пенсионного и предпенсионного возраста. Эксперт рассказал, от какого налога освободиться можно полностью, а от какого лишь частично.</w:t>
      </w:r>
      <w:bookmarkEnd w:id="60"/>
    </w:p>
    <w:p w:rsidR="00CF0A08" w:rsidRPr="003928E1" w:rsidRDefault="00CF0A08" w:rsidP="00CF0A08">
      <w:r w:rsidRPr="003928E1">
        <w:t>Имущественный налог не придется платить за один объект из нескольких категорий недвижимости. Пенсионеру можно выбрать самому: это может быть дом, квартира, комната, гараж и даже машино-место. От налогов также можно освободить недвижимость, используемую в предпринимательских целях: ателье или мастерскую.</w:t>
      </w:r>
    </w:p>
    <w:p w:rsidR="00CF0A08" w:rsidRPr="003928E1" w:rsidRDefault="00CF0A08" w:rsidP="00CF0A08">
      <w:r w:rsidRPr="003928E1">
        <w:t>Важный момент – от налогов освобождается только один объект недвижимости, то есть, если пенсионер имеет две квартиры – за одну придется платить. За какую именно – он может решить сам или выбор сделает налоговая.</w:t>
      </w:r>
    </w:p>
    <w:p w:rsidR="00CF0A08" w:rsidRPr="003928E1" w:rsidRDefault="00CF0A08" w:rsidP="00CF0A08">
      <w:r w:rsidRPr="003928E1">
        <w:t>Льгота действует на участки до 6 соток и пристройки до 50 кв. метров. Некоторые регионы делают необлагаемую налогом площадь больше. Кроме этого, регионы устанавливают величину скидки на транспортный налог для пенсионеров. В Санкт-Петербурге пенсионеры не платят налог на машину, если она произведена в России или странах ЕАЭС и ее мощность не превышает 150 л. с. В Карелии существует скидка 50% на автомобиль с мощностью двигателя до 100 л.с.</w:t>
      </w:r>
    </w:p>
    <w:p w:rsidR="00CF0A08" w:rsidRPr="003928E1" w:rsidRDefault="00CF0A08" w:rsidP="00CF0A08">
      <w:r w:rsidRPr="003928E1">
        <w:t>При этом, часть пенсионеров должна будет заплатить налог со своих пенсий. Такой неприятный сюрприз ждет тех, кто делал отчисления в негосударственные пенсионные фонды. Государство считает такие выплаты категорией доходов, а потому их полагается облагать налогом. Лишь те, за кого отчисления делал работодатель, избегут такой участи.</w:t>
      </w:r>
    </w:p>
    <w:p w:rsidR="006832B4" w:rsidRPr="003928E1" w:rsidRDefault="006372D1" w:rsidP="00CF0A08">
      <w:hyperlink r:id="rId22" w:history="1">
        <w:r w:rsidR="00CF0A08" w:rsidRPr="003928E1">
          <w:rPr>
            <w:rStyle w:val="a3"/>
          </w:rPr>
          <w:t>https://deita.ru/article/547479</w:t>
        </w:r>
      </w:hyperlink>
    </w:p>
    <w:p w:rsidR="00163F0C" w:rsidRPr="003928E1" w:rsidRDefault="00163F0C" w:rsidP="00163F0C">
      <w:pPr>
        <w:pStyle w:val="2"/>
      </w:pPr>
      <w:bookmarkStart w:id="61" w:name="_Toc157055386"/>
      <w:r w:rsidRPr="003928E1">
        <w:t>Журнал Стратегия, 24.01.2024, Какие категории граждан смогут в этом году досрочно уйти на пенсию?</w:t>
      </w:r>
      <w:bookmarkEnd w:id="61"/>
    </w:p>
    <w:p w:rsidR="00163F0C" w:rsidRPr="003928E1" w:rsidRDefault="00163F0C" w:rsidP="003928E1">
      <w:pPr>
        <w:pStyle w:val="3"/>
      </w:pPr>
      <w:bookmarkStart w:id="62" w:name="_Toc157055387"/>
      <w:r w:rsidRPr="003928E1">
        <w:t>Среди них — работники опасных производств, водители общественного транспорта, обладатели большего страхового стажа, жители Крайнего Севера, многодетные мамы.</w:t>
      </w:r>
      <w:bookmarkEnd w:id="62"/>
    </w:p>
    <w:p w:rsidR="00163F0C" w:rsidRPr="003928E1" w:rsidRDefault="00163F0C" w:rsidP="00163F0C">
      <w:r w:rsidRPr="003928E1">
        <w:t>Как известно, пенсионный возраст в России постепенно повышается, в нынешнем году право на страховую пенсию по старости имеют мужчины, которым исполнилось 63 года, и женщины, которым исполнилось 58 лет. При этом у них должно быть, по меньшей мере, 15 лет страхового стажа и не менее 28,2 индивидуального пенсионного коэффициента (ИПК). Индивидуальный пенсионный коэффициент — это количество баллов, которое даются за отработанные годы. В 2028 году пенсионная реформа завершится — с этого года и дальше требования ужесточатся: мужчины будут выходить на пенсию в 65 лет, а женщины — в 60. Также им нужно будет иметь не менее 15 лет страхового стажа и 30 ИПК.</w:t>
      </w:r>
    </w:p>
    <w:p w:rsidR="00163F0C" w:rsidRPr="003928E1" w:rsidRDefault="00163F0C" w:rsidP="00163F0C">
      <w:r w:rsidRPr="003928E1">
        <w:t xml:space="preserve">Право досрочного выхода на пенсию есть у работников, которые проработали на предприятиях с вредными и опасными условиями труда (списки № 1 и № 2), а также у представителей иных профессий, список которых подготовил кабмин РФ. В их числе механизаторы погрузочно-разгрузочных работ в портах, водители автобусов, </w:t>
      </w:r>
      <w:r w:rsidRPr="003928E1">
        <w:lastRenderedPageBreak/>
        <w:t>троллейбусов, трамваев регулярных городских пассажирских маршрутов, инженеры по обслуживанию воздушных судов гражданской авиации.</w:t>
      </w:r>
    </w:p>
    <w:p w:rsidR="00163F0C" w:rsidRPr="003928E1" w:rsidRDefault="00163F0C" w:rsidP="00163F0C">
      <w:r w:rsidRPr="003928E1">
        <w:t>Также могут уйти раньше на пенсию мужчины, отработавшие 42 года, и женщины, отработавшие 37 лет. В этот стаж внесена срочная служба в армии, служба по контракту или в добровольческих формированиях во время участия в спецоперации. На два года раньше могут выйти на пенсию те, кого уволили по сокращению штата либо в связи с ликвидацией предприятия. У мужчин при таком раскладе страховой стаж должен быть минимум 25 лет, у женщин — 20 лет. Но только в случае, если этих работников не получилось трудоустроить.</w:t>
      </w:r>
    </w:p>
    <w:p w:rsidR="00163F0C" w:rsidRPr="003928E1" w:rsidRDefault="00163F0C" w:rsidP="00163F0C">
      <w:r w:rsidRPr="003928E1">
        <w:t xml:space="preserve">Кроме того, досрочно на пенсию можно выйти по социальным показаниям: один из родителей ребенка-инвалида, женщины — с 50 лет, мужчины — с 55 лет. Страховой стаж для женщин — не менее 15 лет, для мужчин — не менее 20 лет; опекун ребенка-инвалида. Возраст выхода на пенсию уменьшается на один год за каждые полтора года опеки, но не более чем на пять лет. Страховой стаж для женщин — не менее 15 лет, для мужчин — не менее 20 лет; женщины, родившие и воспитавшие до восьмилетнего возраста пять и более детей: по достижении 50 лет, со стажем от 15 лет. </w:t>
      </w:r>
    </w:p>
    <w:p w:rsidR="00163F0C" w:rsidRPr="003928E1" w:rsidRDefault="00163F0C" w:rsidP="00163F0C">
      <w:r w:rsidRPr="003928E1">
        <w:t>Люди, которые трудились на территории Крайнего Севера, могут выйти на пенсию, проработав там не менее 15 лет, а в приравненных местностях — не менее 20 лет.</w:t>
      </w:r>
    </w:p>
    <w:p w:rsidR="00CF0A08" w:rsidRPr="003928E1" w:rsidRDefault="006372D1" w:rsidP="00163F0C">
      <w:hyperlink r:id="rId23" w:history="1">
        <w:r w:rsidR="00163F0C" w:rsidRPr="003928E1">
          <w:rPr>
            <w:rStyle w:val="a3"/>
          </w:rPr>
          <w:t>https://strategyjournal.ru/gosudarstvo/kakie-kategorii-grazhdan-smogut-v-etom-godu-dosrochno-ujti-na-pensiyu</w:t>
        </w:r>
      </w:hyperlink>
    </w:p>
    <w:p w:rsidR="00163F0C" w:rsidRPr="003928E1" w:rsidRDefault="00163F0C" w:rsidP="00163F0C"/>
    <w:p w:rsidR="00D1642B" w:rsidRPr="003928E1" w:rsidRDefault="00D1642B" w:rsidP="00D1642B">
      <w:pPr>
        <w:pStyle w:val="251"/>
      </w:pPr>
      <w:bookmarkStart w:id="63" w:name="_Toc99271704"/>
      <w:bookmarkStart w:id="64" w:name="_Toc99318656"/>
      <w:bookmarkStart w:id="65" w:name="_Toc62681899"/>
      <w:bookmarkStart w:id="66" w:name="_Toc157055388"/>
      <w:bookmarkEnd w:id="17"/>
      <w:bookmarkEnd w:id="18"/>
      <w:bookmarkEnd w:id="22"/>
      <w:bookmarkEnd w:id="23"/>
      <w:bookmarkEnd w:id="24"/>
      <w:bookmarkEnd w:id="48"/>
      <w:r w:rsidRPr="003928E1">
        <w:lastRenderedPageBreak/>
        <w:t>НОВОСТИ МАКРОЭКОНОМИКИ</w:t>
      </w:r>
      <w:bookmarkEnd w:id="63"/>
      <w:bookmarkEnd w:id="64"/>
      <w:bookmarkEnd w:id="66"/>
    </w:p>
    <w:p w:rsidR="0086002B" w:rsidRPr="003928E1" w:rsidRDefault="0086002B" w:rsidP="0086002B">
      <w:pPr>
        <w:pStyle w:val="2"/>
      </w:pPr>
      <w:bookmarkStart w:id="67" w:name="_Toc99271711"/>
      <w:bookmarkStart w:id="68" w:name="_Toc99318657"/>
      <w:bookmarkStart w:id="69" w:name="_Toc157055389"/>
      <w:r w:rsidRPr="003928E1">
        <w:t>Парламентская газета, 24.01.2024, Крупнейшие банки хотят перевести на более точную систему оценки рисков</w:t>
      </w:r>
      <w:bookmarkEnd w:id="69"/>
    </w:p>
    <w:p w:rsidR="0086002B" w:rsidRPr="003928E1" w:rsidRDefault="0086002B" w:rsidP="003928E1">
      <w:pPr>
        <w:pStyle w:val="3"/>
      </w:pPr>
      <w:bookmarkStart w:id="70" w:name="_Toc157055390"/>
      <w:r w:rsidRPr="003928E1">
        <w:t>Системно значимые кредитные организации предлагают перевести на систему оценки рисков на основе внутренних рейтингов. Такой законопроект депутатов и сенаторов Госдума приняла в первом чтении 24 января.</w:t>
      </w:r>
      <w:bookmarkEnd w:id="70"/>
    </w:p>
    <w:p w:rsidR="0086002B" w:rsidRPr="003928E1" w:rsidRDefault="0086002B" w:rsidP="0086002B">
      <w:r w:rsidRPr="003928E1">
        <w:t>Законопроект направлен на повышение требований к кредитным организациям, которые при осуществлении финансовых операций при принятии решения о выделении кредитных ресурсов должны будут использовать специальные методы оценки кредитоспособности потенциальных заемщиков, рассказал глава Комитета Госдумы по финансовому рынку Анатолий Аксаков.</w:t>
      </w:r>
    </w:p>
    <w:p w:rsidR="0086002B" w:rsidRPr="003928E1" w:rsidRDefault="0086002B" w:rsidP="0086002B">
      <w:r w:rsidRPr="003928E1">
        <w:t>Речь идет о переходе на так называемый ПВР-подход, согласно которому для расчета достаточности капитала и других нормативов банк взвешивает риски своих клиентов, получивших кредиты. Сегодня такие методы уже добровольно используют по согласованию с ЦБ четыре банка, подчеркнул Аксаков.</w:t>
      </w:r>
    </w:p>
    <w:p w:rsidR="0086002B" w:rsidRPr="003928E1" w:rsidRDefault="00163F0C" w:rsidP="0086002B">
      <w:r w:rsidRPr="003928E1">
        <w:t>«</w:t>
      </w:r>
      <w:r w:rsidR="0086002B" w:rsidRPr="003928E1">
        <w:t>Все остальные организации работают на основе методик и критериев, установленных требованиями Центробанка</w:t>
      </w:r>
      <w:r w:rsidRPr="003928E1">
        <w:t>»</w:t>
      </w:r>
      <w:r w:rsidR="0086002B" w:rsidRPr="003928E1">
        <w:t>, — сказал депутат.</w:t>
      </w:r>
    </w:p>
    <w:p w:rsidR="0086002B" w:rsidRPr="003928E1" w:rsidRDefault="0086002B" w:rsidP="0086002B">
      <w:r w:rsidRPr="003928E1">
        <w:t>Однако сегодня крупнейшие банки обладают серьезной аналитической базой, позволяющей анализировать ситуацию на рынке, добавил он. Законопроект, по его словам, обязывает крупнейшие банки — их всего 13 — переходить на систему оценки рисков на основе внутренних рейтингов. Ранее в ЦБ сообщали, что подготовку к такому переходу планируют начать с 2025 года.</w:t>
      </w:r>
    </w:p>
    <w:p w:rsidR="00D94D15" w:rsidRPr="003928E1" w:rsidRDefault="0086002B" w:rsidP="0086002B">
      <w:r w:rsidRPr="003928E1">
        <w:t xml:space="preserve">Также в предложенном законопроекте есть нормы, которые касаются пенсионных средств работников ЦБ. </w:t>
      </w:r>
      <w:r w:rsidR="00163F0C" w:rsidRPr="003928E1">
        <w:t>«</w:t>
      </w:r>
      <w:r w:rsidRPr="003928E1">
        <w:t xml:space="preserve">По законопроекту они могут быть переданы </w:t>
      </w:r>
      <w:r w:rsidRPr="003928E1">
        <w:rPr>
          <w:b/>
        </w:rPr>
        <w:t>негосударственному пенсионному фонду</w:t>
      </w:r>
      <w:r w:rsidRPr="003928E1">
        <w:t xml:space="preserve"> в управление</w:t>
      </w:r>
      <w:r w:rsidR="00163F0C" w:rsidRPr="003928E1">
        <w:t>»</w:t>
      </w:r>
      <w:r w:rsidRPr="003928E1">
        <w:t>, — заключил Аксаков.</w:t>
      </w:r>
    </w:p>
    <w:p w:rsidR="00C579BE" w:rsidRPr="003928E1" w:rsidRDefault="00C579BE" w:rsidP="00C579BE">
      <w:pPr>
        <w:pStyle w:val="2"/>
      </w:pPr>
      <w:bookmarkStart w:id="71" w:name="_Toc157055391"/>
      <w:r w:rsidRPr="003928E1">
        <w:t>ТАСС, 24.01.2024, Расширение торговли спиртным в РФ может негативно повлиять на демографию - Минздрав</w:t>
      </w:r>
      <w:bookmarkEnd w:id="71"/>
    </w:p>
    <w:p w:rsidR="00C579BE" w:rsidRPr="003928E1" w:rsidRDefault="00C579BE" w:rsidP="003928E1">
      <w:pPr>
        <w:pStyle w:val="3"/>
      </w:pPr>
      <w:bookmarkStart w:id="72" w:name="_Toc157055392"/>
      <w:r w:rsidRPr="003928E1">
        <w:t>Расширение торговли спиртными напитками в России может негативно повлиять на важнейшие медико-демографические показатели, такие как смертность населения и ожидаемая продолжительность жизни. Об этом ТАСС сообщил помощник министра здравоохранения России Алексей Кузнецов.</w:t>
      </w:r>
      <w:bookmarkEnd w:id="72"/>
    </w:p>
    <w:p w:rsidR="00C579BE" w:rsidRPr="003928E1" w:rsidRDefault="00C579BE" w:rsidP="00C579BE">
      <w:r w:rsidRPr="003928E1">
        <w:t xml:space="preserve">В среду газета </w:t>
      </w:r>
      <w:r w:rsidR="00163F0C" w:rsidRPr="003928E1">
        <w:t>«</w:t>
      </w:r>
      <w:r w:rsidRPr="003928E1">
        <w:t>Известия</w:t>
      </w:r>
      <w:r w:rsidR="00163F0C" w:rsidRPr="003928E1">
        <w:t>»</w:t>
      </w:r>
      <w:r w:rsidRPr="003928E1">
        <w:t xml:space="preserve"> сообщила, что Минпромторг подготовил поправки в действующее законодательство, которые могут узаконить продажу алкоголя на стационарных рынках - и в бутылках, и в розлив в общепите.</w:t>
      </w:r>
    </w:p>
    <w:p w:rsidR="00C579BE" w:rsidRPr="003928E1" w:rsidRDefault="00163F0C" w:rsidP="00C579BE">
      <w:r w:rsidRPr="003928E1">
        <w:t>«</w:t>
      </w:r>
      <w:r w:rsidR="00C579BE" w:rsidRPr="003928E1">
        <w:t xml:space="preserve">Употребление алкоголя является одним из главных поведенческих факторов риска развития опасных хронических заболеваний, в том числе сердечно-сосудистых и </w:t>
      </w:r>
      <w:r w:rsidR="00C579BE" w:rsidRPr="003928E1">
        <w:lastRenderedPageBreak/>
        <w:t>онкологических. В этой связи расширение торговли алкогольными напитками может оказать негативное влияние на важнейшие медико-демографические показатели, такие как смертность населения и ожидаемая продолжительность жизни</w:t>
      </w:r>
      <w:r w:rsidRPr="003928E1">
        <w:t>»</w:t>
      </w:r>
      <w:r w:rsidR="00C579BE" w:rsidRPr="003928E1">
        <w:t>, - сказал он.</w:t>
      </w:r>
    </w:p>
    <w:p w:rsidR="00C579BE" w:rsidRPr="003928E1" w:rsidRDefault="00C579BE" w:rsidP="00C579BE">
      <w:pPr>
        <w:pStyle w:val="2"/>
      </w:pPr>
      <w:bookmarkStart w:id="73" w:name="_Toc157055393"/>
      <w:r w:rsidRPr="003928E1">
        <w:t>ТАСС, 24.01.2024, СФ одобрил закон об использовании резервов материальных ресурсов для предупреждения ЧС</w:t>
      </w:r>
      <w:bookmarkEnd w:id="73"/>
    </w:p>
    <w:p w:rsidR="00C579BE" w:rsidRPr="003928E1" w:rsidRDefault="00C579BE" w:rsidP="003928E1">
      <w:pPr>
        <w:pStyle w:val="3"/>
      </w:pPr>
      <w:bookmarkStart w:id="74" w:name="_Toc157055394"/>
      <w:r w:rsidRPr="003928E1">
        <w:t>Совет Федерации одобрил на первом пленарном заседании в весенней сессии закон, который позволяет использовать резервы материальных ресурсов, предназначенные для ликвидации чрезвычайных ситуаций, для предупреждения таких ситуаций.</w:t>
      </w:r>
      <w:bookmarkEnd w:id="74"/>
    </w:p>
    <w:p w:rsidR="00C579BE" w:rsidRPr="003928E1" w:rsidRDefault="00C579BE" w:rsidP="00C579BE">
      <w:r w:rsidRPr="003928E1">
        <w:t xml:space="preserve">Поправки вносятся в закон </w:t>
      </w:r>
      <w:r w:rsidR="00163F0C" w:rsidRPr="003928E1">
        <w:t>«</w:t>
      </w:r>
      <w:r w:rsidRPr="003928E1">
        <w:t>О защите населения и территорий от чрезвычайных ситуаций природного и техногенного характера</w:t>
      </w:r>
      <w:r w:rsidR="00163F0C" w:rsidRPr="003928E1">
        <w:t>»</w:t>
      </w:r>
      <w:r w:rsidRPr="003928E1">
        <w:t xml:space="preserve">. Документом уточняется понятие </w:t>
      </w:r>
      <w:r w:rsidR="00163F0C" w:rsidRPr="003928E1">
        <w:t>«</w:t>
      </w:r>
      <w:r w:rsidRPr="003928E1">
        <w:t>предупреждение чрезвычайных ситуаций</w:t>
      </w:r>
      <w:r w:rsidR="00163F0C" w:rsidRPr="003928E1">
        <w:t>»</w:t>
      </w:r>
      <w:r w:rsidRPr="003928E1">
        <w:t xml:space="preserve"> в части конкретизации режимов, при которых проводятся мероприятия по предупреждению чрезвычайных ситуаций, как в режиме повседневной деятельности, так и в режиме повышенной готовности.</w:t>
      </w:r>
    </w:p>
    <w:p w:rsidR="00C579BE" w:rsidRPr="003928E1" w:rsidRDefault="00C579BE" w:rsidP="00C579BE">
      <w:r w:rsidRPr="003928E1">
        <w:t>Кроме того, законом предусматривается установление правовой возможности использования имеющихся резервов материальных ресурсов, предназначенных для ликвидации чрезвычайных ситуаций (за исключением государственного материального резерва), при выполнении мероприятий, направленных на предупреждение чрезвычайных ситуаций при введении режима повышенной готовности в случае, если это предусмотрено порядком создания и использования таких резервов.</w:t>
      </w:r>
    </w:p>
    <w:p w:rsidR="00C579BE" w:rsidRPr="003928E1" w:rsidRDefault="00C579BE" w:rsidP="00C579BE">
      <w:r w:rsidRPr="003928E1">
        <w:t>В настоящее время законом установлена необходимость формирования резервов материальных ресурсов только в целях ликвидации чрезвычайных ситуаций.</w:t>
      </w:r>
    </w:p>
    <w:p w:rsidR="00C579BE" w:rsidRPr="003928E1" w:rsidRDefault="00C579BE" w:rsidP="00C579BE">
      <w:r w:rsidRPr="003928E1">
        <w:t>Как указано в сопроводительных материалах к закону, некоторые наиболее подверженные паводками субъекты РФ (Республика Саха (Якутия), Хабаровский край, Сахалинская область, Еврейская автономная область) имеют в резерве комплекты водоналивных рукавных противопаводковых дамб. Выпуск из резерва и использование этих водоналивных дамб возможен только при введении режима чрезвычайной ситуации, когда из-за подъема воды в руслах рек будет нанесен ущерб объектам жилого и социального значения, транспортной инфраструктуре и сельскохозяйственным угодьям. Использование водоналивных дамб на начальном этапе подъема воды при введении режима повышенной готовности позволило бы не допустить возникновения чрезвычайной ситуации, а также снизить масштаб чрезвычайной ситуации в случае ее возникновения.</w:t>
      </w:r>
    </w:p>
    <w:p w:rsidR="00C579BE" w:rsidRPr="003928E1" w:rsidRDefault="00C579BE" w:rsidP="00C579BE">
      <w:r w:rsidRPr="003928E1">
        <w:t>Закон вступит в силу по истечении 150 дней после дня его официального опубликования.</w:t>
      </w:r>
    </w:p>
    <w:p w:rsidR="00C579BE" w:rsidRPr="003928E1" w:rsidRDefault="00C579BE" w:rsidP="00C579BE">
      <w:pPr>
        <w:pStyle w:val="2"/>
      </w:pPr>
      <w:bookmarkStart w:id="75" w:name="_Toc157055395"/>
      <w:r w:rsidRPr="003928E1">
        <w:lastRenderedPageBreak/>
        <w:t>РИА Новости, 24.01.2024, Комитет Думы одобрил запрет не поднадзорным ЦБ РФ организациям привлекать средства физлиц</w:t>
      </w:r>
      <w:bookmarkEnd w:id="75"/>
    </w:p>
    <w:p w:rsidR="00C579BE" w:rsidRPr="003928E1" w:rsidRDefault="00C579BE" w:rsidP="003928E1">
      <w:pPr>
        <w:pStyle w:val="3"/>
      </w:pPr>
      <w:bookmarkStart w:id="76" w:name="_Toc157055396"/>
      <w:r w:rsidRPr="003928E1">
        <w:t>Комитет Госдумы по финансовому рынку рекомендовал принять в первом чтении законопроект, который запрещает не поднадзорным Банку России организациям привлекать в качестве инвестиций средства граждан - на рассмотрение Думы его планируется вынести 30 января.</w:t>
      </w:r>
      <w:bookmarkEnd w:id="76"/>
    </w:p>
    <w:p w:rsidR="00C579BE" w:rsidRPr="003928E1" w:rsidRDefault="00C579BE" w:rsidP="00C579BE">
      <w:r w:rsidRPr="003928E1">
        <w:t xml:space="preserve">Документ, внесенный группой сенаторов и депутатов, разработан в целях противодействия и пресечения </w:t>
      </w:r>
      <w:r w:rsidR="00163F0C" w:rsidRPr="003928E1">
        <w:t>«</w:t>
      </w:r>
      <w:r w:rsidRPr="003928E1">
        <w:t>незаконной деятельности по привлечению таких инвестиций</w:t>
      </w:r>
      <w:r w:rsidR="00163F0C" w:rsidRPr="003928E1">
        <w:t>»</w:t>
      </w:r>
      <w:r w:rsidRPr="003928E1">
        <w:t xml:space="preserve">. Он вносит изменения в законы </w:t>
      </w:r>
      <w:r w:rsidR="00163F0C" w:rsidRPr="003928E1">
        <w:t>«</w:t>
      </w:r>
      <w:r w:rsidRPr="003928E1">
        <w:t>О потребительской кооперации (потребительских обществах, их союзах) в РФ</w:t>
      </w:r>
      <w:r w:rsidR="00163F0C" w:rsidRPr="003928E1">
        <w:t>»</w:t>
      </w:r>
      <w:r w:rsidRPr="003928E1">
        <w:t xml:space="preserve"> и </w:t>
      </w:r>
      <w:r w:rsidR="00163F0C" w:rsidRPr="003928E1">
        <w:t>«</w:t>
      </w:r>
      <w:r w:rsidRPr="003928E1">
        <w:t>О защите прав и законных интересов инвесторов на рынке ценных бумаг</w:t>
      </w:r>
      <w:r w:rsidR="00163F0C" w:rsidRPr="003928E1">
        <w:t>»</w:t>
      </w:r>
      <w:r w:rsidRPr="003928E1">
        <w:t>.</w:t>
      </w:r>
    </w:p>
    <w:p w:rsidR="00C579BE" w:rsidRPr="003928E1" w:rsidRDefault="00C579BE" w:rsidP="00C579BE">
      <w:r w:rsidRPr="003928E1">
        <w:t xml:space="preserve">Необходимость принятия закона обусловлена тем, что в стране по-прежнему актуальна проблема финансовых пирамид, пояснял ранее один из его авторов, вице-спикер Совета Федерации Николай Журавлев. Это </w:t>
      </w:r>
      <w:r w:rsidR="00163F0C" w:rsidRPr="003928E1">
        <w:t>«</w:t>
      </w:r>
      <w:r w:rsidRPr="003928E1">
        <w:t>оказывает негативное влияние на российский финансовый рынок, может повлечь потерю денежных средств значительной части населения, а также подрывает доверие граждан к финансовым инструментам</w:t>
      </w:r>
      <w:r w:rsidR="00163F0C" w:rsidRPr="003928E1">
        <w:t>»</w:t>
      </w:r>
      <w:r w:rsidRPr="003928E1">
        <w:t>, считает он.</w:t>
      </w:r>
    </w:p>
    <w:p w:rsidR="00C579BE" w:rsidRPr="003928E1" w:rsidRDefault="00C579BE" w:rsidP="00C579BE">
      <w:r w:rsidRPr="003928E1">
        <w:t>Законопроект исключает возможность потребительских обществ привлекать заемные средства от других лиц, кроме пайщиков. Одновременно устанавливается запрет для организаций, не поднадзорных Банку России, чья деятельность не регулируется законодательно, привлекать в качестве инвестиций средства физлиц.</w:t>
      </w:r>
    </w:p>
    <w:p w:rsidR="00C579BE" w:rsidRPr="003928E1" w:rsidRDefault="00C579BE" w:rsidP="00C579BE">
      <w:r w:rsidRPr="003928E1">
        <w:t xml:space="preserve">А привлечение инвестиций граждан путем публичной оферты допускается только посредством встречного предоставления им ценных бумаг, предусмотренных законами </w:t>
      </w:r>
      <w:r w:rsidR="00163F0C" w:rsidRPr="003928E1">
        <w:t>«</w:t>
      </w:r>
      <w:r w:rsidRPr="003928E1">
        <w:t>О рынке ценных бумаг</w:t>
      </w:r>
      <w:r w:rsidR="00163F0C" w:rsidRPr="003928E1">
        <w:t>»</w:t>
      </w:r>
      <w:r w:rsidRPr="003928E1">
        <w:t xml:space="preserve">, </w:t>
      </w:r>
      <w:r w:rsidR="00163F0C" w:rsidRPr="003928E1">
        <w:t>«</w:t>
      </w:r>
      <w:r w:rsidRPr="003928E1">
        <w:t>Об инвестиционных фондах</w:t>
      </w:r>
      <w:r w:rsidR="00163F0C" w:rsidRPr="003928E1">
        <w:t>»</w:t>
      </w:r>
      <w:r w:rsidRPr="003928E1">
        <w:t xml:space="preserve">, </w:t>
      </w:r>
      <w:r w:rsidR="00163F0C" w:rsidRPr="003928E1">
        <w:t>«</w:t>
      </w:r>
      <w:r w:rsidRPr="003928E1">
        <w:t>Об ипотечных ценных бумагах</w:t>
      </w:r>
      <w:r w:rsidR="00163F0C" w:rsidRPr="003928E1">
        <w:t>»</w:t>
      </w:r>
      <w:r w:rsidRPr="003928E1">
        <w:t xml:space="preserve"> либо если право на привлечение инвестиций физлиц предусмотрено федеральными законами. Причем оказывать услуги публичного привлечения инвестиций физлиц смогут лишь кредитные и некредитные финансовые организации, эмитенты и лица, уполномоченными действовать от их имени или в их интересах.</w:t>
      </w:r>
    </w:p>
    <w:p w:rsidR="00C579BE" w:rsidRPr="003928E1" w:rsidRDefault="00C579BE" w:rsidP="00C579BE">
      <w:r w:rsidRPr="003928E1">
        <w:t>Правительство РФ поддерживает законопроект, но отмечает необходимость доработки его редакции.</w:t>
      </w:r>
    </w:p>
    <w:p w:rsidR="00C579BE" w:rsidRPr="003928E1" w:rsidRDefault="00C579BE" w:rsidP="00C579BE">
      <w:pPr>
        <w:pStyle w:val="2"/>
      </w:pPr>
      <w:bookmarkStart w:id="77" w:name="_Toc157055397"/>
      <w:r w:rsidRPr="003928E1">
        <w:t>РИА Новости, 24.01.2024, Комитет Госдумы не поддержал законопроект эсеров о льготном ипотечном кредитовании под 3%</w:t>
      </w:r>
      <w:bookmarkEnd w:id="77"/>
    </w:p>
    <w:p w:rsidR="00C579BE" w:rsidRPr="003928E1" w:rsidRDefault="00C579BE" w:rsidP="003928E1">
      <w:pPr>
        <w:pStyle w:val="3"/>
      </w:pPr>
      <w:bookmarkStart w:id="78" w:name="_Toc157055398"/>
      <w:r w:rsidRPr="003928E1">
        <w:t xml:space="preserve">Комитет Госдумы по финансовому рынку рекомендовал отклонить в первом чтении законопроект </w:t>
      </w:r>
      <w:r w:rsidR="00163F0C" w:rsidRPr="003928E1">
        <w:t>«</w:t>
      </w:r>
      <w:r w:rsidRPr="003928E1">
        <w:t>О льготном ипотечном кредитовании граждан РФ</w:t>
      </w:r>
      <w:r w:rsidR="00163F0C" w:rsidRPr="003928E1">
        <w:t>»</w:t>
      </w:r>
      <w:r w:rsidRPr="003928E1">
        <w:t xml:space="preserve">, внесенный группой депутатов из фракции </w:t>
      </w:r>
      <w:r w:rsidR="00163F0C" w:rsidRPr="003928E1">
        <w:t>«</w:t>
      </w:r>
      <w:r w:rsidRPr="003928E1">
        <w:t>Справедливая Россия - За правду</w:t>
      </w:r>
      <w:r w:rsidR="00163F0C" w:rsidRPr="003928E1">
        <w:t>»</w:t>
      </w:r>
      <w:r w:rsidRPr="003928E1">
        <w:t>.</w:t>
      </w:r>
      <w:bookmarkEnd w:id="78"/>
    </w:p>
    <w:p w:rsidR="00C579BE" w:rsidRPr="003928E1" w:rsidRDefault="00C579BE" w:rsidP="00C579BE">
      <w:r w:rsidRPr="003928E1">
        <w:t>Документ предусматривает получение гражданами РФ льготных жилищных (ипотечных) кредитов (займов), процентная ставка по которым субсидируется до уровня 3% годовых на весь срок их действия. Причем их можно будет получить на покупку жилья не только на первичном, но и на вторичном рынке.</w:t>
      </w:r>
    </w:p>
    <w:p w:rsidR="00C579BE" w:rsidRPr="003928E1" w:rsidRDefault="00C579BE" w:rsidP="00C579BE">
      <w:r w:rsidRPr="003928E1">
        <w:lastRenderedPageBreak/>
        <w:t>Но для этого заемщик должен иметь обеспеченность общей площадью жилых помещений в расчете на него и каждого проживающего с ним члена семьи, не превышающей 36 квадратных метров в расчете на одного человека. А для одиноко проживающего гражданина этот ограничитель предложен в 64 квадратных метра.</w:t>
      </w:r>
    </w:p>
    <w:p w:rsidR="00C579BE" w:rsidRPr="003928E1" w:rsidRDefault="00C579BE" w:rsidP="00C579BE">
      <w:r w:rsidRPr="003928E1">
        <w:t>В случае принятия закон, согласно пояснительной записке, позволит продолжать программу льготной ипотеки, снизив негативный эффект от повышения цен на недвижимость из-за повышенного спроса. При этом сохранится положительный экономический эффект.</w:t>
      </w:r>
    </w:p>
    <w:p w:rsidR="00C579BE" w:rsidRPr="003928E1" w:rsidRDefault="00C579BE" w:rsidP="00C579BE">
      <w:r w:rsidRPr="003928E1">
        <w:t>Однако против принятия законопроекта выступило правительство РФ, обратив внимание, что его реализация потребует возмещения государством дополнительных недополученных доходов кредитных организаций, а расчеты соответствующих затрат федерального бюджета в материалах к нему не представлены.</w:t>
      </w:r>
    </w:p>
    <w:p w:rsidR="00C579BE" w:rsidRPr="003928E1" w:rsidRDefault="00C579BE" w:rsidP="00C579BE">
      <w:r w:rsidRPr="003928E1">
        <w:t xml:space="preserve">Кроме того, распространение льготного ипотечного кредитования на вторичный рынок жилья и снижение процентной ставки по жилищным (ипотечным) кредитам (займам) на все категории граждан без соответствующего одновременного увеличения объема жилого фонда </w:t>
      </w:r>
      <w:r w:rsidR="00163F0C" w:rsidRPr="003928E1">
        <w:t>«</w:t>
      </w:r>
      <w:r w:rsidRPr="003928E1">
        <w:t>приведет к существенному повышению спроса на соответствующие объекты недвижимости и повышению цены за квадратный метр жилья</w:t>
      </w:r>
      <w:r w:rsidR="00163F0C" w:rsidRPr="003928E1">
        <w:t>»</w:t>
      </w:r>
      <w:r w:rsidRPr="003928E1">
        <w:t>, считает правительство.</w:t>
      </w:r>
    </w:p>
    <w:p w:rsidR="00C579BE" w:rsidRPr="003928E1" w:rsidRDefault="00C579BE" w:rsidP="00C579BE">
      <w:r w:rsidRPr="003928E1">
        <w:t xml:space="preserve">В настоящее время правительством реализуется ряд льготных ипотечных программ, ориентированных на улучшение жилищных условий граждан и стимулирование увеличения объемов строящегося жилья на первичном рынке недвижимости. Кроме этого, в рамках льготных ипотечных программ </w:t>
      </w:r>
      <w:r w:rsidR="00163F0C" w:rsidRPr="003928E1">
        <w:t>«</w:t>
      </w:r>
      <w:r w:rsidRPr="003928E1">
        <w:t>Семейная ипотека</w:t>
      </w:r>
      <w:r w:rsidR="00163F0C" w:rsidRPr="003928E1">
        <w:t>»</w:t>
      </w:r>
      <w:r w:rsidRPr="003928E1">
        <w:t xml:space="preserve">, </w:t>
      </w:r>
      <w:r w:rsidR="00163F0C" w:rsidRPr="003928E1">
        <w:t>«</w:t>
      </w:r>
      <w:r w:rsidRPr="003928E1">
        <w:t>Дальневосточная ипотека</w:t>
      </w:r>
      <w:r w:rsidR="00163F0C" w:rsidRPr="003928E1">
        <w:t>»</w:t>
      </w:r>
      <w:r w:rsidRPr="003928E1">
        <w:t xml:space="preserve"> и </w:t>
      </w:r>
      <w:r w:rsidR="00163F0C" w:rsidRPr="003928E1">
        <w:t>«</w:t>
      </w:r>
      <w:r w:rsidRPr="003928E1">
        <w:t>Сельская ипотека</w:t>
      </w:r>
      <w:r w:rsidR="00163F0C" w:rsidRPr="003928E1">
        <w:t>»</w:t>
      </w:r>
      <w:r w:rsidRPr="003928E1">
        <w:t xml:space="preserve"> для отдельных категорий граждан и (или) при соблюдении определенных условий установлена возможность приобретения жилья на вторичном рынке.</w:t>
      </w:r>
    </w:p>
    <w:p w:rsidR="00C579BE" w:rsidRPr="003928E1" w:rsidRDefault="00C579BE" w:rsidP="00C579BE">
      <w:pPr>
        <w:pStyle w:val="2"/>
      </w:pPr>
      <w:bookmarkStart w:id="79" w:name="_Toc157055399"/>
      <w:r w:rsidRPr="003928E1">
        <w:t>РИА Новости, 24.01.2024, Семейная ипотека в РФ будет продлена, но она нуждается в трансформации - Минфин</w:t>
      </w:r>
      <w:bookmarkEnd w:id="79"/>
    </w:p>
    <w:p w:rsidR="00C579BE" w:rsidRPr="003928E1" w:rsidRDefault="00C579BE" w:rsidP="003928E1">
      <w:pPr>
        <w:pStyle w:val="3"/>
      </w:pPr>
      <w:bookmarkStart w:id="80" w:name="_Toc157055400"/>
      <w:r w:rsidRPr="003928E1">
        <w:t>Семейная ипотека в России будет продлена, но она нуждается в трансформации, как и другие льготные программы; Минфин готовит на этот счет комплексные предложения, заявил журналистам замминистра финансов Иван Чебесков.</w:t>
      </w:r>
      <w:bookmarkEnd w:id="80"/>
    </w:p>
    <w:p w:rsidR="00C579BE" w:rsidRPr="003928E1" w:rsidRDefault="00C579BE" w:rsidP="00C579BE">
      <w:r w:rsidRPr="003928E1">
        <w:t>Президент России Владимир Путин во вторник заявил, что программу льготной семейной ипотеки под 6% необходимо продлить.</w:t>
      </w:r>
    </w:p>
    <w:p w:rsidR="00C579BE" w:rsidRPr="003928E1" w:rsidRDefault="00163F0C" w:rsidP="00C579BE">
      <w:r w:rsidRPr="003928E1">
        <w:t>«</w:t>
      </w:r>
      <w:r w:rsidR="00C579BE" w:rsidRPr="003928E1">
        <w:t>Поручение президента было продлить семейную ипотеку. Она, несомненно, будет продлена, но мы должны исходить из того, что льготные программы должны быть эффективной мерой поддержки. Данные, которые у нас есть сейчас показывают, что сейчас эффективной мерой поддержки льготные программы не являются. Их нужно трансформировать, в том числе и семейную ипотеку, чтобы при ее продлении она все-таки помогала именно семьям, именно тем, на кого нацелена</w:t>
      </w:r>
      <w:r w:rsidRPr="003928E1">
        <w:t>»</w:t>
      </w:r>
      <w:r w:rsidR="00C579BE" w:rsidRPr="003928E1">
        <w:t>, - сказал Чебесков.</w:t>
      </w:r>
    </w:p>
    <w:p w:rsidR="00C579BE" w:rsidRPr="003928E1" w:rsidRDefault="00163F0C" w:rsidP="00C579BE">
      <w:r w:rsidRPr="003928E1">
        <w:t>«</w:t>
      </w:r>
      <w:r w:rsidR="00C579BE" w:rsidRPr="003928E1">
        <w:t>Мы сейчас готовим такие комплексные предложения по всем программам</w:t>
      </w:r>
      <w:r w:rsidRPr="003928E1">
        <w:t>»</w:t>
      </w:r>
      <w:r w:rsidR="00C579BE" w:rsidRPr="003928E1">
        <w:t>, - добавил он.</w:t>
      </w:r>
    </w:p>
    <w:p w:rsidR="00C579BE" w:rsidRPr="003928E1" w:rsidRDefault="00C579BE" w:rsidP="00C579BE">
      <w:r w:rsidRPr="003928E1">
        <w:lastRenderedPageBreak/>
        <w:t xml:space="preserve">Также замминистра, отвечая на вопрос о комиссиях банков для застройщиков в рамках льготной ипотеки, заверил, что Минфин держит ситуацию на контроле. </w:t>
      </w:r>
      <w:r w:rsidR="00163F0C" w:rsidRPr="003928E1">
        <w:t>«</w:t>
      </w:r>
      <w:r w:rsidRPr="003928E1">
        <w:t>Также мы внимательно следим за тем, как развивается рынок льготного кредитования в целом. Граждане должны иметь возможность улучшать свои жилищные условия. Исходя из этого будут приниматься соответствующие меры</w:t>
      </w:r>
      <w:r w:rsidR="00163F0C" w:rsidRPr="003928E1">
        <w:t>»</w:t>
      </w:r>
      <w:r w:rsidRPr="003928E1">
        <w:t>, - сказал он.</w:t>
      </w:r>
    </w:p>
    <w:p w:rsidR="00C579BE" w:rsidRPr="003928E1" w:rsidRDefault="00C579BE" w:rsidP="00C579BE">
      <w:pPr>
        <w:pStyle w:val="2"/>
      </w:pPr>
      <w:bookmarkStart w:id="81" w:name="_Toc157055401"/>
      <w:r w:rsidRPr="003928E1">
        <w:t>ТАСС, 24.01.2024, Льготные ипотечные программы должны носить адресный характер - Минфин РФ</w:t>
      </w:r>
      <w:bookmarkEnd w:id="81"/>
    </w:p>
    <w:p w:rsidR="00C579BE" w:rsidRPr="003928E1" w:rsidRDefault="00C579BE" w:rsidP="003928E1">
      <w:pPr>
        <w:pStyle w:val="3"/>
      </w:pPr>
      <w:bookmarkStart w:id="82" w:name="_Toc157055402"/>
      <w:r w:rsidRPr="003928E1">
        <w:t>Льготный ипотечные программы должны носить адресный характер и составлять меньшую часть рынка. Об этом заявил заместитель министра финансов России Иван Чебесков, выступая в Государственной Думе.</w:t>
      </w:r>
      <w:bookmarkEnd w:id="82"/>
    </w:p>
    <w:p w:rsidR="00C579BE" w:rsidRPr="003928E1" w:rsidRDefault="00163F0C" w:rsidP="00C579BE">
      <w:r w:rsidRPr="003928E1">
        <w:t>«</w:t>
      </w:r>
      <w:r w:rsidR="00C579BE" w:rsidRPr="003928E1">
        <w:t>Для того, чтобы льготные программы стали реальной мерой поддержки, они должны быть точечными, они не должны составлять большую часть рынка, они должны составлять меньшую часть рынка. Тогда это действительно помогает гражданам и не влияет так сильно на цены и помогает тем, кому это действительно необходимо</w:t>
      </w:r>
      <w:r w:rsidRPr="003928E1">
        <w:t>»</w:t>
      </w:r>
      <w:r w:rsidR="00C579BE" w:rsidRPr="003928E1">
        <w:t>, - сказал он.</w:t>
      </w:r>
    </w:p>
    <w:p w:rsidR="00C579BE" w:rsidRPr="003928E1" w:rsidRDefault="00C579BE" w:rsidP="00C579BE">
      <w:r w:rsidRPr="003928E1">
        <w:t>Чебесков также отметил, что льготная ипотека начинает влиять на продолжительность периода высоких ставок в экономике.</w:t>
      </w:r>
    </w:p>
    <w:p w:rsidR="00C579BE" w:rsidRPr="003928E1" w:rsidRDefault="00163F0C" w:rsidP="00C579BE">
      <w:r w:rsidRPr="003928E1">
        <w:t>«</w:t>
      </w:r>
      <w:r w:rsidR="00C579BE" w:rsidRPr="003928E1">
        <w:t>Получается, что мы начинаем тут конфликтовать. Мы выдаем больше субсидий, Центральный банк держит высокую ставку на более длительный срок. И это системно неправильно, поэтому мы готовим комплексные предложения (по урегулированию ипотечного рынка - прим. ТАСС), - объяснил Чебесков.</w:t>
      </w:r>
    </w:p>
    <w:p w:rsidR="00C579BE" w:rsidRPr="003928E1" w:rsidRDefault="00C579BE" w:rsidP="00C579BE">
      <w:r w:rsidRPr="003928E1">
        <w:t>***</w:t>
      </w:r>
    </w:p>
    <w:p w:rsidR="00C579BE" w:rsidRPr="003928E1" w:rsidRDefault="00C579BE" w:rsidP="00C579BE">
      <w:r w:rsidRPr="003928E1">
        <w:t>О ЛЬГОТНОЙ ИПОТЕКЕ</w:t>
      </w:r>
    </w:p>
    <w:p w:rsidR="00C579BE" w:rsidRPr="003928E1" w:rsidRDefault="00C579BE" w:rsidP="00C579BE">
      <w:r w:rsidRPr="003928E1">
        <w:t>Программа льготной ипотеки действует до 1 июля 2024 года на покупку нового жилья у застройщиков. Согласно условиям, ставка не превышает 8%, а лимит ипотечного кредита - 6 миллионов рублей. Первоначальный взнос по таким программам составляет 30%.</w:t>
      </w:r>
    </w:p>
    <w:p w:rsidR="00C579BE" w:rsidRPr="003928E1" w:rsidRDefault="00C579BE" w:rsidP="00C579BE">
      <w:r w:rsidRPr="003928E1">
        <w:t>Также в России действуют программы льготной ипотеки для Дальнего Востока, льготные арктическая ипотека, сельская ипотека, а также льготная семейная ипотека, кредиты по которой выдаются под 6%.</w:t>
      </w:r>
    </w:p>
    <w:p w:rsidR="00C579BE" w:rsidRPr="003928E1" w:rsidRDefault="00C579BE" w:rsidP="00C579BE">
      <w:pPr>
        <w:pStyle w:val="2"/>
      </w:pPr>
      <w:bookmarkStart w:id="83" w:name="_Toc157055403"/>
      <w:r w:rsidRPr="003928E1">
        <w:t>РИА Новости, 24.01.2024, Минфин РФ пытается максимально ускорить запуск обмена замороженных активов граждан</w:t>
      </w:r>
      <w:bookmarkEnd w:id="83"/>
    </w:p>
    <w:p w:rsidR="00C579BE" w:rsidRPr="003928E1" w:rsidRDefault="00C579BE" w:rsidP="003928E1">
      <w:pPr>
        <w:pStyle w:val="3"/>
      </w:pPr>
      <w:bookmarkStart w:id="84" w:name="_Toc157055404"/>
      <w:r w:rsidRPr="003928E1">
        <w:t>Минфин России пытается максимально ускорить запуск обмена замороженных за границей активов граждан РФ, заявил журналистам заместитель министра финансов Иван Чебесков.</w:t>
      </w:r>
      <w:bookmarkEnd w:id="84"/>
    </w:p>
    <w:p w:rsidR="00C579BE" w:rsidRPr="003928E1" w:rsidRDefault="00163F0C" w:rsidP="00C579BE">
      <w:r w:rsidRPr="003928E1">
        <w:t>«</w:t>
      </w:r>
      <w:r w:rsidR="00C579BE" w:rsidRPr="003928E1">
        <w:t>Мы, как вы знаете, это пытаемся ускорить максимально. Понимаем, что это очень важный момент и стараемся его решить максимально быстро</w:t>
      </w:r>
      <w:r w:rsidRPr="003928E1">
        <w:t>»</w:t>
      </w:r>
      <w:r w:rsidR="00C579BE" w:rsidRPr="003928E1">
        <w:t>, - сказал он, комментируя вопрос обмена замороженных активов граждан.</w:t>
      </w:r>
    </w:p>
    <w:p w:rsidR="00C579BE" w:rsidRPr="003928E1" w:rsidRDefault="00163F0C" w:rsidP="00C579BE">
      <w:r w:rsidRPr="003928E1">
        <w:lastRenderedPageBreak/>
        <w:t>«</w:t>
      </w:r>
      <w:r w:rsidR="00C579BE" w:rsidRPr="003928E1">
        <w:t>Постановление (правительства РФ - ред.) вышло, поэтому нам это дает возможность рассматривать вопросы... Пока (обмена активов - ред.) не было, но уже, по крайней мере, движение есть</w:t>
      </w:r>
      <w:r w:rsidRPr="003928E1">
        <w:t>»</w:t>
      </w:r>
      <w:r w:rsidR="00C579BE" w:rsidRPr="003928E1">
        <w:t>, - добавил чиновник.</w:t>
      </w:r>
    </w:p>
    <w:p w:rsidR="00C579BE" w:rsidRPr="003928E1" w:rsidRDefault="00163F0C" w:rsidP="00C579BE">
      <w:r w:rsidRPr="003928E1">
        <w:t>«</w:t>
      </w:r>
      <w:r w:rsidR="00C579BE" w:rsidRPr="003928E1">
        <w:t>Нужно будет решение правительственной подкомиссии, которая собирается несколько раз в неделю</w:t>
      </w:r>
      <w:r w:rsidRPr="003928E1">
        <w:t>»</w:t>
      </w:r>
      <w:r w:rsidR="00C579BE" w:rsidRPr="003928E1">
        <w:t>, - заключил Чебесков.</w:t>
      </w:r>
    </w:p>
    <w:p w:rsidR="00C579BE" w:rsidRPr="003928E1" w:rsidRDefault="00C579BE" w:rsidP="00C579BE">
      <w:r w:rsidRPr="003928E1">
        <w:t xml:space="preserve">Президент России Владимир Путин подписал указ </w:t>
      </w:r>
      <w:r w:rsidR="00163F0C" w:rsidRPr="003928E1">
        <w:t>«</w:t>
      </w:r>
      <w:r w:rsidRPr="003928E1">
        <w:t>О дополнительных временных мерах экономического характера, связанных с обращением иностранных ценных бумаг</w:t>
      </w:r>
      <w:r w:rsidR="00163F0C" w:rsidRPr="003928E1">
        <w:t>»</w:t>
      </w:r>
      <w:r w:rsidRPr="003928E1">
        <w:t xml:space="preserve"> для обмена замороженных активов граждан России. Согласно документу, совокупная начальная стоимость отчуждаемых иностранных ценных бумаг, принадлежащих одному резиденту, не может превышать 100 тысяч рублей, а сделки в рамках указа будут заключаться путем проведения торгов.</w:t>
      </w:r>
    </w:p>
    <w:p w:rsidR="00C579BE" w:rsidRPr="003928E1" w:rsidRDefault="00C579BE" w:rsidP="00C579BE">
      <w:r w:rsidRPr="003928E1">
        <w:t>Постановлением правительства РФ установлено, что правкомиссия по контролю за иностранными инвестициями будет устанавливать условия проведения торгов и совершения сделок с иностранными ценными бумагами, принадлежащими резидентам РФ, при переходе права собственности на такие ценные бумаги нерезидентам в рамках механизма обмена замороженными активами.</w:t>
      </w:r>
    </w:p>
    <w:p w:rsidR="005F570E" w:rsidRPr="003928E1" w:rsidRDefault="005F570E" w:rsidP="005F570E">
      <w:pPr>
        <w:pStyle w:val="2"/>
      </w:pPr>
      <w:bookmarkStart w:id="85" w:name="_Toc157055405"/>
      <w:r w:rsidRPr="003928E1">
        <w:t>ТАСС, 24.01.2024, Годовая инфляция в РФ с 16 по 22 января замедлилась до 7,28% с 7,4% неделей ранее - МЭР</w:t>
      </w:r>
      <w:bookmarkEnd w:id="85"/>
    </w:p>
    <w:p w:rsidR="005F570E" w:rsidRPr="003928E1" w:rsidRDefault="005F570E" w:rsidP="003928E1">
      <w:pPr>
        <w:pStyle w:val="3"/>
      </w:pPr>
      <w:bookmarkStart w:id="86" w:name="_Toc157055406"/>
      <w:r w:rsidRPr="003928E1">
        <w:t>Годовая инфляция в РФ с 16 по 22 января замедлилась до 7,28% против 7,4% неделей ранее. Об этом говорится в обзоре о текущей ценовой ситуации, подготовленном Минэкономразвития.</w:t>
      </w:r>
      <w:bookmarkEnd w:id="86"/>
    </w:p>
    <w:p w:rsidR="00C579BE" w:rsidRPr="003928E1" w:rsidRDefault="00163F0C" w:rsidP="005F570E">
      <w:r w:rsidRPr="003928E1">
        <w:t>«</w:t>
      </w:r>
      <w:r w:rsidR="005F570E" w:rsidRPr="003928E1">
        <w:t>За неделю с 16 по 22 января 2024 года на потребительском рынке инфляция замедлилась до 0,07%, год к году - до 7,28%. В секторе продовольственных товаров темпы роста цен снизились до 0,11%: рост цен на плодоовощную продукцию замедлился до 0,87%, на остальные продукты питания цены снизились на 0,04%. В сегменте непродовольственных товаров на отчетной неделе околонулевой рост цен на 0,02%. В секторе услуг цены выросли на 0,12%: удешевление авиабилетов продолжилось</w:t>
      </w:r>
      <w:r w:rsidRPr="003928E1">
        <w:t>»</w:t>
      </w:r>
      <w:r w:rsidR="005F570E" w:rsidRPr="003928E1">
        <w:t>, - отмечается в обзоре.</w:t>
      </w:r>
    </w:p>
    <w:p w:rsidR="00C579BE" w:rsidRPr="003928E1" w:rsidRDefault="00C579BE" w:rsidP="00C579BE">
      <w:pPr>
        <w:pStyle w:val="2"/>
      </w:pPr>
      <w:bookmarkStart w:id="87" w:name="_Toc157055407"/>
      <w:r w:rsidRPr="003928E1">
        <w:t>РИА Новости, 24.01.2024, АБР предлагает разрешить банкам РФ полноценную удаленную идентификацию иностранцев</w:t>
      </w:r>
      <w:bookmarkEnd w:id="87"/>
    </w:p>
    <w:p w:rsidR="00C579BE" w:rsidRPr="003928E1" w:rsidRDefault="00C579BE" w:rsidP="003928E1">
      <w:pPr>
        <w:pStyle w:val="3"/>
      </w:pPr>
      <w:bookmarkStart w:id="88" w:name="_Toc157055408"/>
      <w:r w:rsidRPr="003928E1">
        <w:t>Ассоциация банков России предлагает разрешить кредитным организациям полноценную удаленную идентификацию иностранных физлиц и юрлиц и упростить пакет документов, необходимых для ее проведения, существующая же сейчас схема дистанционного открытия карт иностранцам если и работает, то ограниченно, заявил РИА Новости вице-президент АБР Алексей Войлуков.</w:t>
      </w:r>
      <w:bookmarkEnd w:id="88"/>
    </w:p>
    <w:p w:rsidR="00C579BE" w:rsidRPr="003928E1" w:rsidRDefault="00C579BE" w:rsidP="00C579BE">
      <w:r w:rsidRPr="003928E1">
        <w:t xml:space="preserve">Власти РФ летом прошлого года приняли закон, который позволяет российским банкам удаленно открывать счета иностранцам. По этим правилам человеку нужно обратиться в кредитную организацию в своей стране, пройти идентификацию, а затем подать заявку на открытие счета, вклада и получение карточки в России. Осенью был утвержден список из 25 стран, банки которых могут удаленно идентифицировать </w:t>
      </w:r>
      <w:r w:rsidRPr="003928E1">
        <w:lastRenderedPageBreak/>
        <w:t>иностранных клиентов для открытия им карт и счетов в российских кредитных организациях.</w:t>
      </w:r>
    </w:p>
    <w:p w:rsidR="00C579BE" w:rsidRPr="003928E1" w:rsidRDefault="00C579BE" w:rsidP="00C579BE">
      <w:r w:rsidRPr="003928E1">
        <w:t xml:space="preserve">По словам Войлукова, участники рынка о результатах работы по этой схеме не сообщают. </w:t>
      </w:r>
      <w:r w:rsidR="00163F0C" w:rsidRPr="003928E1">
        <w:t>«</w:t>
      </w:r>
      <w:r w:rsidRPr="003928E1">
        <w:t>Исходя из заложенных в законе принципов, можно предположить, что схема если и работает, то очень ограниченно. Ассоциация банков России с учетом мнений наших членов предлагает решить проблему кардинально: разрешить банкам полноценную удаленную идентификацию для физлиц и юрлиц, упростить пакет документов, необходимых для ее проведения</w:t>
      </w:r>
      <w:r w:rsidR="00163F0C" w:rsidRPr="003928E1">
        <w:t>»</w:t>
      </w:r>
      <w:r w:rsidRPr="003928E1">
        <w:t>, - сказал он.</w:t>
      </w:r>
    </w:p>
    <w:p w:rsidR="00C579BE" w:rsidRPr="003928E1" w:rsidRDefault="00C579BE" w:rsidP="00C579BE">
      <w:r w:rsidRPr="003928E1">
        <w:t>При таком подходе, по словам вице-президента АБР, не нужен зарубежный партнер для проведения идентификации, поскольку клиент обращается в российский банк напрямую.</w:t>
      </w:r>
    </w:p>
    <w:p w:rsidR="00C579BE" w:rsidRPr="003928E1" w:rsidRDefault="00C579BE" w:rsidP="00C579BE">
      <w:r w:rsidRPr="003928E1">
        <w:t>Как пояснил эксперт, главное препятствие утвержденной в прошлом году системы состоит в том, что нужен зарубежный партнер, соблюдающий российское законодательство на основе договора с российским банком, а это серьезное основание для вторичных санкций.</w:t>
      </w:r>
    </w:p>
    <w:p w:rsidR="00C579BE" w:rsidRPr="003928E1" w:rsidRDefault="00163F0C" w:rsidP="00C579BE">
      <w:r w:rsidRPr="003928E1">
        <w:t>«</w:t>
      </w:r>
      <w:r w:rsidR="00C579BE" w:rsidRPr="003928E1">
        <w:t>Вторая причина в том, что российский банк рискует попасть под санкции, предусмотренные нашим законодательством, если его партнер не выполнит требования по идентификации. Видимо, предполагаемый поток клиентов при таком риске не адекватен этому риску</w:t>
      </w:r>
      <w:r w:rsidRPr="003928E1">
        <w:t>»</w:t>
      </w:r>
      <w:r w:rsidR="00C579BE" w:rsidRPr="003928E1">
        <w:t>, - заключил он.</w:t>
      </w:r>
    </w:p>
    <w:p w:rsidR="0086002B" w:rsidRPr="003928E1" w:rsidRDefault="0086002B" w:rsidP="0086002B"/>
    <w:p w:rsidR="00D1642B" w:rsidRPr="003928E1" w:rsidRDefault="00D1642B" w:rsidP="00D1642B">
      <w:pPr>
        <w:pStyle w:val="251"/>
      </w:pPr>
      <w:bookmarkStart w:id="89" w:name="_Toc99271712"/>
      <w:bookmarkStart w:id="90" w:name="_Toc99318658"/>
      <w:bookmarkStart w:id="91" w:name="_Toc157055409"/>
      <w:bookmarkEnd w:id="67"/>
      <w:bookmarkEnd w:id="68"/>
      <w:r w:rsidRPr="003928E1">
        <w:lastRenderedPageBreak/>
        <w:t>НОВОСТИ ЗАРУБЕЖНЫХ ПЕНСИОННЫХ СИСТЕМ</w:t>
      </w:r>
      <w:bookmarkEnd w:id="89"/>
      <w:bookmarkEnd w:id="90"/>
      <w:bookmarkEnd w:id="91"/>
    </w:p>
    <w:p w:rsidR="00D1642B" w:rsidRPr="003928E1" w:rsidRDefault="00D1642B" w:rsidP="00D1642B">
      <w:pPr>
        <w:pStyle w:val="10"/>
      </w:pPr>
      <w:bookmarkStart w:id="92" w:name="_Toc99271713"/>
      <w:bookmarkStart w:id="93" w:name="_Toc99318659"/>
      <w:bookmarkStart w:id="94" w:name="_Toc157055410"/>
      <w:r w:rsidRPr="003928E1">
        <w:t>Новости пенсионной отрасли стран ближнего зарубежья</w:t>
      </w:r>
      <w:bookmarkEnd w:id="92"/>
      <w:bookmarkEnd w:id="93"/>
      <w:bookmarkEnd w:id="94"/>
    </w:p>
    <w:p w:rsidR="007471E8" w:rsidRPr="003928E1" w:rsidRDefault="007471E8" w:rsidP="007471E8">
      <w:pPr>
        <w:pStyle w:val="2"/>
      </w:pPr>
      <w:bookmarkStart w:id="95" w:name="_Toc157055411"/>
      <w:r w:rsidRPr="003928E1">
        <w:t>LS Aqparat, 24.01.2024, Часть пенсионных денег могут потратить на строительство ТЭЦ</w:t>
      </w:r>
      <w:bookmarkEnd w:id="95"/>
    </w:p>
    <w:p w:rsidR="007471E8" w:rsidRPr="003928E1" w:rsidRDefault="007471E8" w:rsidP="003928E1">
      <w:pPr>
        <w:pStyle w:val="3"/>
      </w:pPr>
      <w:bookmarkStart w:id="96" w:name="_Toc157055412"/>
      <w:r w:rsidRPr="003928E1">
        <w:t xml:space="preserve">Пенсионные деньги могут быть влиты в проекты строительства трех ТЭЦ с участием российской компании. Об этом сообщил управляющий директор по экономике и финансам </w:t>
      </w:r>
      <w:r w:rsidR="00163F0C" w:rsidRPr="003928E1">
        <w:t>«</w:t>
      </w:r>
      <w:r w:rsidRPr="003928E1">
        <w:t>Самрук-Қазына</w:t>
      </w:r>
      <w:r w:rsidR="00163F0C" w:rsidRPr="003928E1">
        <w:t>»</w:t>
      </w:r>
      <w:r w:rsidRPr="003928E1">
        <w:t xml:space="preserve"> Айдар Рыскулов, передает LS.</w:t>
      </w:r>
      <w:bookmarkEnd w:id="96"/>
    </w:p>
    <w:p w:rsidR="007471E8" w:rsidRPr="003928E1" w:rsidRDefault="007471E8" w:rsidP="007471E8">
      <w:r w:rsidRPr="003928E1">
        <w:t xml:space="preserve">В ходе брифинга он высказался по поводу выделения 1,5 трлн тенге из ЕНПФ на инфраструктурные проекты. В частности, по его словам, на сегодня основными операторами определены фонд и холдинг </w:t>
      </w:r>
      <w:r w:rsidR="00163F0C" w:rsidRPr="003928E1">
        <w:t>«</w:t>
      </w:r>
      <w:r w:rsidRPr="003928E1">
        <w:t>Байтерек</w:t>
      </w:r>
      <w:r w:rsidR="00163F0C" w:rsidRPr="003928E1">
        <w:t>»</w:t>
      </w:r>
      <w:r w:rsidRPr="003928E1">
        <w:t>. Каждая структура предлагает свои проекты с главным приоритетом – наличие казахстанского содержания. Условия же определяются индивидуально, совместно с Нацбанком.</w:t>
      </w:r>
    </w:p>
    <w:p w:rsidR="007471E8" w:rsidRPr="003928E1" w:rsidRDefault="00163F0C" w:rsidP="007471E8">
      <w:r w:rsidRPr="003928E1">
        <w:t>«</w:t>
      </w:r>
      <w:r w:rsidR="007471E8" w:rsidRPr="003928E1">
        <w:t>В принципе, это долгосрочное рыночное заимствование от 10 лет. Что касается наших проектов, мы также предполагаем привлечь финансирование, но для проектов в угольной генерации, поскольку сейчас это ограничено со стороны банков. Очень сложно привлечь их средства, так как ликвидности не хватает. Поэтому мы планируем те деньги, которые привлечем из ЕНПФ, направить на проекты угольной генерации</w:t>
      </w:r>
      <w:r w:rsidRPr="003928E1">
        <w:t>»</w:t>
      </w:r>
      <w:r w:rsidR="007471E8" w:rsidRPr="003928E1">
        <w:t>, – пояснил он.</w:t>
      </w:r>
    </w:p>
    <w:p w:rsidR="007471E8" w:rsidRPr="003928E1" w:rsidRDefault="007471E8" w:rsidP="007471E8">
      <w:r w:rsidRPr="003928E1">
        <w:t>Рыскулов отметил, что это будут не единовременные изъятия. Откроется определенная линия, по которой можно будет привлекать средства по мере освоения и готовности проектов.</w:t>
      </w:r>
    </w:p>
    <w:p w:rsidR="007471E8" w:rsidRPr="003928E1" w:rsidRDefault="007471E8" w:rsidP="007471E8">
      <w:r w:rsidRPr="003928E1">
        <w:t>Его попросили уточнить, о каких проектах идет речь.</w:t>
      </w:r>
    </w:p>
    <w:p w:rsidR="007471E8" w:rsidRPr="003928E1" w:rsidRDefault="00163F0C" w:rsidP="007471E8">
      <w:r w:rsidRPr="003928E1">
        <w:t>«</w:t>
      </w:r>
      <w:r w:rsidR="007471E8" w:rsidRPr="003928E1">
        <w:t>Это проекты Экибастузской ГРЭС-2 для реализации 3-4 блока. А также три ТЭЦ с российскими партнерами. То есть софинансирование какой-то части тоже предполагаем</w:t>
      </w:r>
      <w:r w:rsidRPr="003928E1">
        <w:t>»</w:t>
      </w:r>
      <w:r w:rsidR="007471E8" w:rsidRPr="003928E1">
        <w:t>, – ответил Рускулов.</w:t>
      </w:r>
    </w:p>
    <w:p w:rsidR="007471E8" w:rsidRPr="003928E1" w:rsidRDefault="007471E8" w:rsidP="007471E8">
      <w:r w:rsidRPr="003928E1">
        <w:t xml:space="preserve">Напомним, по данным </w:t>
      </w:r>
      <w:r w:rsidR="00163F0C" w:rsidRPr="003928E1">
        <w:t>«</w:t>
      </w:r>
      <w:r w:rsidRPr="003928E1">
        <w:t>Самрук-Энерго</w:t>
      </w:r>
      <w:r w:rsidR="00163F0C" w:rsidRPr="003928E1">
        <w:t>»</w:t>
      </w:r>
      <w:r w:rsidRPr="003928E1">
        <w:t>, стоимость строительства ТЭЦ в Кокшетау оценивается в 347 млрд тенге, в Семее – в 420 млрд тенге, в Усть-Каменогорске – в 490 млрд тенге. Между тем эксперты высказали мнение о необходимости реализации таких крупных проектов.</w:t>
      </w:r>
    </w:p>
    <w:p w:rsidR="007471E8" w:rsidRPr="003928E1" w:rsidRDefault="007471E8" w:rsidP="007471E8">
      <w:r w:rsidRPr="003928E1">
        <w:t xml:space="preserve">Как ранее отметили в Минэнерго, в соответствии с достигнутыми договоренностями планируется подписание меморандума с российскими партнерами в лице </w:t>
      </w:r>
      <w:r w:rsidR="00163F0C" w:rsidRPr="003928E1">
        <w:t>«</w:t>
      </w:r>
      <w:r w:rsidRPr="003928E1">
        <w:t>Интер РАО – Экспорт</w:t>
      </w:r>
      <w:r w:rsidR="00163F0C" w:rsidRPr="003928E1">
        <w:t>»</w:t>
      </w:r>
      <w:r w:rsidRPr="003928E1">
        <w:t xml:space="preserve"> для осуществления вышеназванных проектов. В дальнейшем будут уточнены стоимость каждого проекта и степень участия сторон.</w:t>
      </w:r>
    </w:p>
    <w:p w:rsidR="00D1642B" w:rsidRPr="003928E1" w:rsidRDefault="006372D1" w:rsidP="007471E8">
      <w:hyperlink r:id="rId24" w:history="1">
        <w:r w:rsidR="007471E8" w:rsidRPr="003928E1">
          <w:rPr>
            <w:rStyle w:val="a3"/>
          </w:rPr>
          <w:t>https://lsm.kz/na-stroitel-stvo-tec-s-rossijskimi-partnerami-mogut-privlech-den-gi-iz-enpf</w:t>
        </w:r>
      </w:hyperlink>
    </w:p>
    <w:p w:rsidR="00BE4BB6" w:rsidRPr="003928E1" w:rsidRDefault="00BE4BB6" w:rsidP="00BE4BB6">
      <w:pPr>
        <w:pStyle w:val="2"/>
      </w:pPr>
      <w:bookmarkStart w:id="97" w:name="_Toc157055413"/>
      <w:r w:rsidRPr="003928E1">
        <w:lastRenderedPageBreak/>
        <w:t>Новости Украины, 24.01.2024, Неработающие пенсионеры могут получить надбавку к пенсии: ПФУ назвал условие</w:t>
      </w:r>
      <w:bookmarkEnd w:id="97"/>
    </w:p>
    <w:p w:rsidR="00BE4BB6" w:rsidRPr="003928E1" w:rsidRDefault="00BE4BB6" w:rsidP="003928E1">
      <w:pPr>
        <w:pStyle w:val="3"/>
      </w:pPr>
      <w:bookmarkStart w:id="98" w:name="_Toc157055414"/>
      <w:r w:rsidRPr="003928E1">
        <w:t>В Украине неработающие пенсионеры, которые содержат детей до 18 лет, могут рассчитывать на надбавку к пенсионным выплатам. Такая надбавка установлена постановлением Кабинета Министров от 16.07.2008 №654, сообщили в ГУ Пенсионного фонда Украины в Донецкой области.</w:t>
      </w:r>
      <w:bookmarkEnd w:id="98"/>
    </w:p>
    <w:p w:rsidR="00BE4BB6" w:rsidRPr="003928E1" w:rsidRDefault="00BE4BB6" w:rsidP="00BE4BB6">
      <w:r w:rsidRPr="003928E1">
        <w:t>Итак, надбавка назначается к пенсии по возрасту, по инвалидности и по выслуге лет и выплачивается на каждого ребенка в размере, определенном постановлением.</w:t>
      </w:r>
    </w:p>
    <w:p w:rsidR="00BE4BB6" w:rsidRPr="003928E1" w:rsidRDefault="00BE4BB6" w:rsidP="00BE4BB6">
      <w:r w:rsidRPr="003928E1">
        <w:t>Лицо, имеющее на содержании ребенка в возрасте до 18 лет, получает право на назначение такого вида надбавки при условии, что оно является неработающим пенсионером, то есть прекратило работу или не зарегистрировано как физическое лицо-предприниматель.</w:t>
      </w:r>
    </w:p>
    <w:p w:rsidR="00BE4BB6" w:rsidRPr="003928E1" w:rsidRDefault="00BE4BB6" w:rsidP="00BE4BB6">
      <w:r w:rsidRPr="003928E1">
        <w:t>Отмечается, что определен перечень документов, подтверждающих, что лицо не работает (не осуществляет деятельность, связанную с получением дохода, являющегося базой начисления единого взноса на общеобязательное государственное социальное страхование):</w:t>
      </w:r>
    </w:p>
    <w:p w:rsidR="00BE4BB6" w:rsidRPr="003928E1" w:rsidRDefault="00BE4BB6" w:rsidP="00BE4BB6">
      <w:r w:rsidRPr="003928E1">
        <w:t xml:space="preserve">    трудовая книжка или сведения о трудовой деятельности из реестра застрахованных лиц;</w:t>
      </w:r>
    </w:p>
    <w:p w:rsidR="00BE4BB6" w:rsidRPr="003928E1" w:rsidRDefault="00BE4BB6" w:rsidP="00BE4BB6">
      <w:r w:rsidRPr="003928E1">
        <w:t xml:space="preserve">    копия приказа (распоряжения) об увольнении с работы;</w:t>
      </w:r>
    </w:p>
    <w:p w:rsidR="00BE4BB6" w:rsidRPr="003928E1" w:rsidRDefault="00BE4BB6" w:rsidP="00BE4BB6">
      <w:r w:rsidRPr="003928E1">
        <w:t xml:space="preserve">    индивидуальные сведения о застрахованном лице, прилагаемые органом, назначающим пенсию;</w:t>
      </w:r>
    </w:p>
    <w:p w:rsidR="00BE4BB6" w:rsidRPr="003928E1" w:rsidRDefault="00BE4BB6" w:rsidP="00BE4BB6">
      <w:r w:rsidRPr="003928E1">
        <w:t xml:space="preserve">    сведения об отсутствии информации о государственной регистрации физического лица-предпринимателя по имеющимся в органе, назначающему пенсию, данным.</w:t>
      </w:r>
    </w:p>
    <w:p w:rsidR="00BE4BB6" w:rsidRPr="003928E1" w:rsidRDefault="00BE4BB6" w:rsidP="00BE4BB6">
      <w:r w:rsidRPr="003928E1">
        <w:t>В случае отсутствия у зарегистрированного (взятого на учет) внутренне перемещенного лица документов, подтверждающих факт увольнения (прекращения занятости), факт увольнения с работы устанавливается на основании личного заявления с указанием даты, с которой лицо не работает, и объяснением обстоятельств, связи с которыми невозможно внести запись в трудовую книжку или предоставить оригинал трудовой книжки, копию приказа (распоряжения) об увольнении.</w:t>
      </w:r>
    </w:p>
    <w:p w:rsidR="00BE4BB6" w:rsidRPr="003928E1" w:rsidRDefault="00BE4BB6" w:rsidP="00BE4BB6">
      <w:r w:rsidRPr="003928E1">
        <w:t>Какие документы нужны для назначения надбавки:</w:t>
      </w:r>
    </w:p>
    <w:p w:rsidR="00BE4BB6" w:rsidRPr="003928E1" w:rsidRDefault="00BE4BB6" w:rsidP="00BE4BB6">
      <w:r w:rsidRPr="003928E1">
        <w:t xml:space="preserve">    заявление о назначении/перерасчете пенсии;</w:t>
      </w:r>
    </w:p>
    <w:p w:rsidR="00BE4BB6" w:rsidRPr="003928E1" w:rsidRDefault="00BE4BB6" w:rsidP="00BE4BB6">
      <w:r w:rsidRPr="003928E1">
        <w:t xml:space="preserve">    паспорт пенсионера;</w:t>
      </w:r>
    </w:p>
    <w:p w:rsidR="00BE4BB6" w:rsidRPr="003928E1" w:rsidRDefault="00BE4BB6" w:rsidP="00BE4BB6">
      <w:r w:rsidRPr="003928E1">
        <w:t xml:space="preserve">    регистрационный номер учетной карты налогоплательщика;</w:t>
      </w:r>
    </w:p>
    <w:p w:rsidR="00BE4BB6" w:rsidRPr="003928E1" w:rsidRDefault="00BE4BB6" w:rsidP="00BE4BB6">
      <w:r w:rsidRPr="003928E1">
        <w:t xml:space="preserve">    трудовая книжка пенсионера или другие документы, подтверждающие, что пенсионер не работает (не осуществляет предпринимательскую деятельность);</w:t>
      </w:r>
    </w:p>
    <w:p w:rsidR="00BE4BB6" w:rsidRPr="003928E1" w:rsidRDefault="00BE4BB6" w:rsidP="00BE4BB6">
      <w:r w:rsidRPr="003928E1">
        <w:t xml:space="preserve">    свидетельство о рождении ребенка, находящегося на содержании пенсионера;</w:t>
      </w:r>
    </w:p>
    <w:p w:rsidR="00BE4BB6" w:rsidRPr="003928E1" w:rsidRDefault="00BE4BB6" w:rsidP="00BE4BB6">
      <w:r w:rsidRPr="003928E1">
        <w:t xml:space="preserve">    справка уполномоченных органов с места жительства (органов управления жилищным фондом, отдела регистрации места жительства) о пребывании на содержании или совместном проживании с заявителем.</w:t>
      </w:r>
    </w:p>
    <w:p w:rsidR="00BE4BB6" w:rsidRPr="003928E1" w:rsidRDefault="00BE4BB6" w:rsidP="00BE4BB6">
      <w:r w:rsidRPr="003928E1">
        <w:lastRenderedPageBreak/>
        <w:t>Кроме того, предоставляется справка от органа социальной защиты населения о неполучении социальной помощи на ребенка, в отношении которого назначается надбавка.</w:t>
      </w:r>
    </w:p>
    <w:p w:rsidR="00BE4BB6" w:rsidRPr="003928E1" w:rsidRDefault="00BE4BB6" w:rsidP="00BE4BB6">
      <w:r w:rsidRPr="003928E1">
        <w:t>Заявление и соответствующие документы для назначения надбавки можно подать через веб-портал электронных услуг Пенсионного фонда Украины (https://portal.pfu.gov.ua) или лично, обратившись в ближайший сервисный центр Пенсионного фонда независимо от места регистрации, проживания или пребывания пенсионера.</w:t>
      </w:r>
    </w:p>
    <w:p w:rsidR="00BE4BB6" w:rsidRPr="003928E1" w:rsidRDefault="00BE4BB6" w:rsidP="00BE4BB6">
      <w:r w:rsidRPr="003928E1">
        <w:t>Прибавка к пенсии на детей до 18 лет назначается только одному из родителей. Начисление и выплата такой надбавки производится до достижения ребенком 18-летнего возраста.</w:t>
      </w:r>
    </w:p>
    <w:p w:rsidR="00BE4BB6" w:rsidRPr="003928E1" w:rsidRDefault="00BE4BB6" w:rsidP="00BE4BB6">
      <w:r w:rsidRPr="003928E1">
        <w:t xml:space="preserve">На детей, получающих пенсию или государственную социальную помощь в соответствии с Законом Украины </w:t>
      </w:r>
      <w:r w:rsidR="00163F0C" w:rsidRPr="003928E1">
        <w:t>«</w:t>
      </w:r>
      <w:r w:rsidRPr="003928E1">
        <w:t>О государственной социальной помощи лицам с инвалидностью с детства и детям с инвалидностью</w:t>
      </w:r>
      <w:r w:rsidR="00163F0C" w:rsidRPr="003928E1">
        <w:t>»</w:t>
      </w:r>
      <w:r w:rsidRPr="003928E1">
        <w:t>, прибавка к пенсии не начисляется.</w:t>
      </w:r>
    </w:p>
    <w:p w:rsidR="00BE4BB6" w:rsidRPr="003928E1" w:rsidRDefault="00BE4BB6" w:rsidP="00BE4BB6">
      <w:r w:rsidRPr="003928E1">
        <w:t>Пенсионеры, получающие соответствующую надбавку к пенсии, в обязательном порядке должны своевременно уведомлять орган ПФУ по месту нахождения на учете о факте трудоустройства или осуществления предпринимательской деятельности.</w:t>
      </w:r>
    </w:p>
    <w:p w:rsidR="00BE4BB6" w:rsidRPr="003928E1" w:rsidRDefault="00BE4BB6" w:rsidP="00BE4BB6">
      <w:r w:rsidRPr="003928E1">
        <w:t>В случае принятия на работу или регистрации физического лица как субъекта на предпринимательскую деятельность выплата пенсионеру указанной надбавки прекращается.</w:t>
      </w:r>
    </w:p>
    <w:p w:rsidR="007471E8" w:rsidRPr="003928E1" w:rsidRDefault="006372D1" w:rsidP="00BE4BB6">
      <w:hyperlink r:id="rId25" w:history="1">
        <w:r w:rsidR="00BE4BB6" w:rsidRPr="003928E1">
          <w:rPr>
            <w:rStyle w:val="a3"/>
          </w:rPr>
          <w:t>https://cxid.info/179142_nerabotayuschie-pensionery-mogut-poluchit-nadbavku-k-pensii-pfu-nazval-uslovie.html</w:t>
        </w:r>
      </w:hyperlink>
    </w:p>
    <w:p w:rsidR="00BE4BB6" w:rsidRPr="003928E1" w:rsidRDefault="00BE4BB6" w:rsidP="00BE4BB6"/>
    <w:p w:rsidR="00D1642B" w:rsidRPr="003928E1" w:rsidRDefault="00D1642B" w:rsidP="00D1642B">
      <w:pPr>
        <w:pStyle w:val="10"/>
      </w:pPr>
      <w:bookmarkStart w:id="99" w:name="_Toc99271715"/>
      <w:bookmarkStart w:id="100" w:name="_Toc99318660"/>
      <w:bookmarkStart w:id="101" w:name="_Toc157055415"/>
      <w:r w:rsidRPr="003928E1">
        <w:t>Новости пенсионной отрасли стран дальнего зарубежья</w:t>
      </w:r>
      <w:bookmarkEnd w:id="99"/>
      <w:bookmarkEnd w:id="100"/>
      <w:bookmarkEnd w:id="101"/>
    </w:p>
    <w:p w:rsidR="006832B4" w:rsidRPr="003928E1" w:rsidRDefault="006832B4" w:rsidP="006832B4">
      <w:pPr>
        <w:pStyle w:val="2"/>
      </w:pPr>
      <w:bookmarkStart w:id="102" w:name="_Toc157055416"/>
      <w:r w:rsidRPr="003928E1">
        <w:t>Красная весна, 24.01.2024, Четверть пенсионеров Германии получают меньше 1000 евро</w:t>
      </w:r>
      <w:bookmarkEnd w:id="102"/>
    </w:p>
    <w:p w:rsidR="006832B4" w:rsidRPr="003928E1" w:rsidRDefault="006832B4" w:rsidP="003928E1">
      <w:pPr>
        <w:pStyle w:val="3"/>
      </w:pPr>
      <w:bookmarkStart w:id="103" w:name="_Toc157055417"/>
      <w:r w:rsidRPr="003928E1">
        <w:t>Доход менее 1000 евро в Германии имеют 26,4% пенсионеров, сообщает 24 января журнал Spiegel. Он ссылается на данные Федерального статистического управления, предоставленные по запросу депутата Бундестага Дитмара Барча. При этом 36,2% женщин-пенсионеров имеют доход менее 1000 евро. Среди всех мужчин-пенсионеров таких только 13,9%.</w:t>
      </w:r>
      <w:bookmarkEnd w:id="103"/>
    </w:p>
    <w:p w:rsidR="006832B4" w:rsidRPr="003928E1" w:rsidRDefault="006832B4" w:rsidP="006832B4">
      <w:r w:rsidRPr="003928E1">
        <w:t>Журнал сообщает, что 40% пенсионеров в Германии получают чистый доход меньше 1250 евро в месяц.</w:t>
      </w:r>
    </w:p>
    <w:p w:rsidR="006832B4" w:rsidRPr="003928E1" w:rsidRDefault="006832B4" w:rsidP="006832B4">
      <w:r w:rsidRPr="003928E1">
        <w:t>Федеральное статистическое управление в качестве источников данных указывает микроперепись населения 2022 года.</w:t>
      </w:r>
    </w:p>
    <w:p w:rsidR="006832B4" w:rsidRPr="003928E1" w:rsidRDefault="006832B4" w:rsidP="006832B4">
      <w:r w:rsidRPr="003928E1">
        <w:t xml:space="preserve">Сам Барч заявляет, что </w:t>
      </w:r>
      <w:r w:rsidR="00163F0C" w:rsidRPr="003928E1">
        <w:t>«</w:t>
      </w:r>
      <w:r w:rsidRPr="003928E1">
        <w:t>пенсионеры - главные проигравшие от инфляции</w:t>
      </w:r>
      <w:r w:rsidR="00163F0C" w:rsidRPr="003928E1">
        <w:t>»</w:t>
      </w:r>
      <w:r w:rsidRPr="003928E1">
        <w:t>. Он отметил, что в 2024 году они скорее всего четвертый год подряд будут терять в покупательской способности.</w:t>
      </w:r>
    </w:p>
    <w:p w:rsidR="006832B4" w:rsidRPr="003928E1" w:rsidRDefault="006832B4" w:rsidP="006832B4">
      <w:r w:rsidRPr="003928E1">
        <w:lastRenderedPageBreak/>
        <w:t>Депутат призвал правительство повысить в этом году пенсию единовременно на 10%. Это хотя бы компенсирует пенсионерам инфляцию.</w:t>
      </w:r>
    </w:p>
    <w:p w:rsidR="006832B4" w:rsidRPr="003928E1" w:rsidRDefault="006832B4" w:rsidP="006832B4">
      <w:r w:rsidRPr="003928E1">
        <w:t>По данным Немецкого пенсионного страхования, средний размер пенсий для мужчин, проработавших 35 лет, составил 1728 евро. Для женщин размер пенсии составит 1316 евро.</w:t>
      </w:r>
    </w:p>
    <w:p w:rsidR="00D1642B" w:rsidRPr="003928E1" w:rsidRDefault="006372D1" w:rsidP="006832B4">
      <w:hyperlink r:id="rId26" w:history="1">
        <w:r w:rsidR="006832B4" w:rsidRPr="003928E1">
          <w:rPr>
            <w:rStyle w:val="a3"/>
          </w:rPr>
          <w:t>https://rossaprimavera.ru/news/d98e56b8</w:t>
        </w:r>
      </w:hyperlink>
    </w:p>
    <w:p w:rsidR="00CF0A08" w:rsidRPr="003928E1" w:rsidRDefault="00CF0A08" w:rsidP="00CF0A08">
      <w:pPr>
        <w:pStyle w:val="2"/>
      </w:pPr>
      <w:bookmarkStart w:id="104" w:name="_Toc157055418"/>
      <w:r w:rsidRPr="003928E1">
        <w:t>Красная весна, 24.01.2024, Германии предрекли повышение пенсионного возраста до 69 лет</w:t>
      </w:r>
      <w:bookmarkEnd w:id="104"/>
    </w:p>
    <w:p w:rsidR="00CF0A08" w:rsidRPr="003928E1" w:rsidRDefault="00CF0A08" w:rsidP="003928E1">
      <w:pPr>
        <w:pStyle w:val="3"/>
      </w:pPr>
      <w:bookmarkStart w:id="105" w:name="_Toc157055419"/>
      <w:r w:rsidRPr="003928E1">
        <w:t>Возраст выхода на пенсию в Германии придется повысить до 69 лет, если соблюдать правило разделения роста ожидаемой продолжительности жизни, предложенное экономистами. Свое мнение агроэксперт Олаф Зинке выразил 22 января в статье на Agrarheute.</w:t>
      </w:r>
      <w:bookmarkEnd w:id="105"/>
    </w:p>
    <w:p w:rsidR="00CF0A08" w:rsidRPr="003928E1" w:rsidRDefault="00CF0A08" w:rsidP="00CF0A08">
      <w:r w:rsidRPr="003928E1">
        <w:t>Зинке описывает правило как 2:1, то есть каждые три года увеличения ожидаемой продолжительности жизни делить на два года работы и один год права на пенсию. Если текущие тенденции сохранятся, то по этому правилу с пенсионный возраст с 2031 по 2061 год повысится до 69 лет.</w:t>
      </w:r>
    </w:p>
    <w:p w:rsidR="00CF0A08" w:rsidRPr="003928E1" w:rsidRDefault="00CF0A08" w:rsidP="00CF0A08">
      <w:r w:rsidRPr="003928E1">
        <w:t xml:space="preserve">За привязку пенсионного возраста к увеличению продолжительности жизни высказался институт экономических исследований (IFO). </w:t>
      </w:r>
      <w:r w:rsidR="00163F0C" w:rsidRPr="003928E1">
        <w:t>«</w:t>
      </w:r>
      <w:r w:rsidRPr="003928E1">
        <w:t>Некоторые соседние страны уже решились на это, например, Нидерланды, Швеция и Финляндия</w:t>
      </w:r>
      <w:r w:rsidR="00163F0C" w:rsidRPr="003928E1">
        <w:t>»</w:t>
      </w:r>
      <w:r w:rsidRPr="003928E1">
        <w:t>, — заявил эксперт IFO Йоахим Рагниц.</w:t>
      </w:r>
    </w:p>
    <w:p w:rsidR="00CF0A08" w:rsidRPr="003928E1" w:rsidRDefault="00CF0A08" w:rsidP="00CF0A08">
      <w:r w:rsidRPr="003928E1">
        <w:t>Данная схема позволит Нидерландам сохранить долю пенсионеров в обществе на уровне около 40% даже после 2040 года и не увеличить до 50%, как прогнозируется в настоящее время. Эксперты IFO призвали не связывать повышение пенсий уровнем средней заработной платы, а ориентироваться на уровень инфляции. Это замедлит рост пенсионных расходов, — указывают в IFO.</w:t>
      </w:r>
    </w:p>
    <w:p w:rsidR="00CF0A08" w:rsidRPr="003928E1" w:rsidRDefault="00CF0A08" w:rsidP="00CF0A08">
      <w:r w:rsidRPr="003928E1">
        <w:t>Экономисты IFO Грега Ференц и Тим Шойрер отмечают в исследовании рост давления на системы социального обеспечения по мере старения немецкого населения. Германия в 2021 году потратила около пятой части валового внутреннего продукта (ВВП) на различные пособия. Расходы составили более €700 млрд (67 трлн руб.).</w:t>
      </w:r>
    </w:p>
    <w:p w:rsidR="006832B4" w:rsidRPr="003928E1" w:rsidRDefault="006372D1" w:rsidP="00CF0A08">
      <w:hyperlink r:id="rId27" w:history="1">
        <w:r w:rsidR="00CF0A08" w:rsidRPr="003928E1">
          <w:rPr>
            <w:rStyle w:val="a3"/>
          </w:rPr>
          <w:t>https://rossaprimavera.ru/news/a7d276e6</w:t>
        </w:r>
      </w:hyperlink>
    </w:p>
    <w:p w:rsidR="00CF0A08" w:rsidRPr="003928E1" w:rsidRDefault="00CF0A08" w:rsidP="00CF0A08"/>
    <w:p w:rsidR="00D1642B" w:rsidRPr="003928E1" w:rsidRDefault="00D1642B" w:rsidP="00D1642B">
      <w:pPr>
        <w:pStyle w:val="251"/>
      </w:pPr>
      <w:bookmarkStart w:id="106" w:name="_Toc99318661"/>
      <w:bookmarkStart w:id="107" w:name="_Toc157055420"/>
      <w:r w:rsidRPr="003928E1">
        <w:lastRenderedPageBreak/>
        <w:t>КОРОНАВИРУС COVID-19 – ПОСЛЕДНИЕ НОВОСТИ</w:t>
      </w:r>
      <w:bookmarkEnd w:id="65"/>
      <w:bookmarkEnd w:id="106"/>
      <w:bookmarkEnd w:id="107"/>
    </w:p>
    <w:p w:rsidR="00163F0C" w:rsidRPr="003928E1" w:rsidRDefault="00163F0C" w:rsidP="00163F0C">
      <w:pPr>
        <w:pStyle w:val="2"/>
      </w:pPr>
      <w:bookmarkStart w:id="108" w:name="_Toc157055421"/>
      <w:r w:rsidRPr="003928E1">
        <w:t>ТАСС, 24.01.2024, Компонент мРНК-вакцин от ковида применили для повышения точности геномного редактирования</w:t>
      </w:r>
      <w:bookmarkEnd w:id="108"/>
    </w:p>
    <w:p w:rsidR="00163F0C" w:rsidRPr="003928E1" w:rsidRDefault="00163F0C" w:rsidP="003928E1">
      <w:pPr>
        <w:pStyle w:val="3"/>
      </w:pPr>
      <w:bookmarkStart w:id="109" w:name="_Toc157055422"/>
      <w:r w:rsidRPr="003928E1">
        <w:t>Ученые Института химической биологии и фундаментальной медицины (ИХБФМ) СО РАН модифицировали элемент системы геномного редактирования CRISPR/Cas9 с помощью компонента, использованного при создании вакцин Pfizer и Moderna против COVID-19. Это позволит повысить точность системы при обнаружении ДНК-мишени, сообщает официальное издание СО РАН «Наука в Сибири».</w:t>
      </w:r>
      <w:bookmarkEnd w:id="109"/>
    </w:p>
    <w:p w:rsidR="00163F0C" w:rsidRPr="003928E1" w:rsidRDefault="00163F0C" w:rsidP="00163F0C">
      <w:r w:rsidRPr="003928E1">
        <w:t>Система редактирования генома CRISPR/Cas9 позволяет «разрезать» геном в любом месте и «выключить» ген, несущий патологическую мутацию. Система состоит из двух частей: белка, «разрезающего» ДНК, и направляющей РНК, которая обеспечивает распознавание нужной ДНК.</w:t>
      </w:r>
    </w:p>
    <w:p w:rsidR="00163F0C" w:rsidRPr="003928E1" w:rsidRDefault="00163F0C" w:rsidP="00163F0C">
      <w:r w:rsidRPr="003928E1">
        <w:t>«Мы вводили N1-метилпсевдоуридин в направляющие РНК системы CRISPR/Cas9. Этот компонент обладает нужными для нас свойствами: низкой токсичностью и обеспечивает высокую стабильность РНК. В системе геномного редактирования модификация показала себя более точной в сравнении с исследуемыми ранее», - приводит издание слова младшего научного сотрудника лаборатории геномного редактирования ИХБФМ СО РАН Дарьи Прохоровой.</w:t>
      </w:r>
    </w:p>
    <w:p w:rsidR="00163F0C" w:rsidRPr="003928E1" w:rsidRDefault="00163F0C" w:rsidP="00163F0C">
      <w:r w:rsidRPr="003928E1">
        <w:t>Уточняется, что направляющая РНК модифицирована N1-метилпсевдоуридином, использующимся при создании мРНК-вакцин против COVID-19, в частности Pfizer/BioNTech и Moderna. На его основе также разрабатываются мРНК-вакцины против вируса иммунодефицита человека. Модификация позволит достичь баланса между точностью и эффективностью системы геномного редактирования.</w:t>
      </w:r>
    </w:p>
    <w:p w:rsidR="00D1642B" w:rsidRDefault="00163F0C" w:rsidP="00163F0C">
      <w:r w:rsidRPr="003928E1">
        <w:t>В декабре 2023 года Управление по санитарному надзору за качеством пищевых продуктов и медикаментов США (FDA) впервые в мире одобрило препарат Casgevy на основе редактирования генов по технологии CRISPR для терапии серповидноклеточной анемии, совместно разработанного американскими компаниями CRISPR Therapeutics и Vertex Pharmaceuticals. По мнению ведущего научного сотрудника лаборатории эпигенетики развития Института цитологии и генетики (ИЦиГ) СО РАН Сергея Медведева, регистрация и внедрение в медицинскую практику первого в мире препарата от тяжелого наследственного заболевания - серповидноклеточной анемии на основе редактирования генома, стимулирует как развитие исследований в области редактирования ДНК, так и выделение финансирования на эти работы.</w:t>
      </w:r>
    </w:p>
    <w:p w:rsidR="00163F0C" w:rsidRDefault="00163F0C" w:rsidP="00163F0C"/>
    <w:sectPr w:rsidR="00163F0C" w:rsidSect="00B01BEA">
      <w:headerReference w:type="even" r:id="rId28"/>
      <w:headerReference w:type="default" r:id="rId29"/>
      <w:footerReference w:type="even" r:id="rId30"/>
      <w:footerReference w:type="default" r:id="rId31"/>
      <w:headerReference w:type="first" r:id="rId32"/>
      <w:footerReference w:type="first" r:id="rId3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D1" w:rsidRDefault="006372D1">
      <w:r>
        <w:separator/>
      </w:r>
    </w:p>
  </w:endnote>
  <w:endnote w:type="continuationSeparator" w:id="0">
    <w:p w:rsidR="006372D1" w:rsidRDefault="0063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164C7A" w:rsidRPr="00CB47BF">
      <w:rPr>
        <w:b/>
      </w:rPr>
      <w:fldChar w:fldCharType="begin"/>
    </w:r>
    <w:r w:rsidRPr="00CB47BF">
      <w:rPr>
        <w:b/>
      </w:rPr>
      <w:instrText xml:space="preserve"> PAGE   \* MERGEFORMAT </w:instrText>
    </w:r>
    <w:r w:rsidR="00164C7A" w:rsidRPr="00CB47BF">
      <w:rPr>
        <w:b/>
      </w:rPr>
      <w:fldChar w:fldCharType="separate"/>
    </w:r>
    <w:r w:rsidR="003928E1" w:rsidRPr="003928E1">
      <w:rPr>
        <w:rFonts w:ascii="Cambria" w:hAnsi="Cambria"/>
        <w:b/>
        <w:noProof/>
      </w:rPr>
      <w:t>4</w:t>
    </w:r>
    <w:r w:rsidR="00164C7A" w:rsidRPr="00CB47BF">
      <w:rPr>
        <w:b/>
      </w:rPr>
      <w:fldChar w:fldCharType="end"/>
    </w:r>
  </w:p>
  <w:p w:rsidR="00876F05" w:rsidRPr="00D15988" w:rsidRDefault="00876F05"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D1" w:rsidRDefault="006372D1">
      <w:r>
        <w:separator/>
      </w:r>
    </w:p>
  </w:footnote>
  <w:footnote w:type="continuationSeparator" w:id="0">
    <w:p w:rsidR="006372D1" w:rsidRDefault="00637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93" w:rsidRDefault="006372D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rsidR="00122493" w:rsidRPr="00D15988" w:rsidRDefault="0012249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22493" w:rsidRPr="007336C7" w:rsidRDefault="00122493" w:rsidP="00122493">
                <w:pPr>
                  <w:ind w:right="423"/>
                  <w:rPr>
                    <w:rFonts w:cs="Arial"/>
                  </w:rPr>
                </w:pPr>
              </w:p>
              <w:p w:rsidR="00122493" w:rsidRPr="00267F53" w:rsidRDefault="00122493" w:rsidP="00122493"/>
            </w:txbxContent>
          </v:textbox>
        </v:roundrect>
      </w:pict>
    </w:r>
    <w:r w:rsidR="0012249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122493">
      <w:t xml:space="preserve">            </w:t>
    </w:r>
    <w:r w:rsidR="00122493">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3928E1">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585"/>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804"/>
    <w:rsid w:val="00152C28"/>
    <w:rsid w:val="00152E14"/>
    <w:rsid w:val="00154F48"/>
    <w:rsid w:val="00155F90"/>
    <w:rsid w:val="001560FF"/>
    <w:rsid w:val="00156C94"/>
    <w:rsid w:val="001601E6"/>
    <w:rsid w:val="001609F5"/>
    <w:rsid w:val="00160B82"/>
    <w:rsid w:val="0016169A"/>
    <w:rsid w:val="00162F66"/>
    <w:rsid w:val="00163F0C"/>
    <w:rsid w:val="00164C7A"/>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6779"/>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8E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6601"/>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16B"/>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56E"/>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70E"/>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2D1"/>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2B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71E8"/>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4350"/>
    <w:rsid w:val="007D4668"/>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002B"/>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8B7"/>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85B"/>
    <w:rsid w:val="008E3A94"/>
    <w:rsid w:val="008E44BA"/>
    <w:rsid w:val="008E5731"/>
    <w:rsid w:val="008E5853"/>
    <w:rsid w:val="008E6A30"/>
    <w:rsid w:val="008F02C0"/>
    <w:rsid w:val="008F0602"/>
    <w:rsid w:val="008F0615"/>
    <w:rsid w:val="008F0977"/>
    <w:rsid w:val="008F0A3B"/>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4BB6"/>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9BE"/>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0A08"/>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6F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5B2"/>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141"/>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860"/>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9A3"/>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9C8C98C4-0232-4882-96C7-96A02B43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snmedia.ru/obshhestvo/kak-budet-rabotat-programma-dolgosrochnyh-sberezhenij/" TargetMode="External"/><Relationship Id="rId18" Type="http://schemas.openxmlformats.org/officeDocument/2006/relationships/hyperlink" Target="https://spravedlivo.ru/13919710" TargetMode="External"/><Relationship Id="rId26" Type="http://schemas.openxmlformats.org/officeDocument/2006/relationships/hyperlink" Target="https://rossaprimavera.ru/news/d98e56b8" TargetMode="External"/><Relationship Id="rId3" Type="http://schemas.openxmlformats.org/officeDocument/2006/relationships/settings" Target="settings.xml"/><Relationship Id="rId21" Type="http://schemas.openxmlformats.org/officeDocument/2006/relationships/hyperlink" Target="https://aif.ru/money/economy/layfhak_po_raschetu_nazvany_sposoby_povysit_pensiyu_rabotayushchim_pensionera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ass.ru/ekonomika/19805327" TargetMode="External"/><Relationship Id="rId17" Type="http://schemas.openxmlformats.org/officeDocument/2006/relationships/hyperlink" Target="https://nv86.ru/news/ugra/1666850" TargetMode="External"/><Relationship Id="rId25" Type="http://schemas.openxmlformats.org/officeDocument/2006/relationships/hyperlink" Target="https://cxid.info/179142_nerabotayuschie-pensionery-mogut-poluchit-nadbavku-k-pensii-pfu-nazval-uslovie.htm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rg.ru/2024/01/24/reg-urfo/kubyshka-na-chernyj-den.html" TargetMode="External"/><Relationship Id="rId20" Type="http://schemas.openxmlformats.org/officeDocument/2006/relationships/hyperlink" Target="https://primpress.ru/article/108792"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russia/941697" TargetMode="External"/><Relationship Id="rId24" Type="http://schemas.openxmlformats.org/officeDocument/2006/relationships/hyperlink" Target="https://lsm.kz/na-stroitel-stvo-tec-s-rossijskimi-partnerami-mogut-privlech-den-gi-iz-enpf"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fintolk.pro/nalogovyj-vychet-s-otchislenij-v-npf-vse-nyuansy-v-voprosah-i-otvetah/" TargetMode="External"/><Relationship Id="rId23" Type="http://schemas.openxmlformats.org/officeDocument/2006/relationships/hyperlink" Target="https://strategyjournal.ru/gosudarstvo/kakie-kategorii-grazhdan-smogut-v-etom-godu-dosrochno-ujti-na-pensiyu" TargetMode="External"/><Relationship Id="rId28" Type="http://schemas.openxmlformats.org/officeDocument/2006/relationships/header" Target="head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879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va.news/articles/privileges/dorogostoyashchee_lechenie_mozhno_budet_oplachivat_iz_sredstv_iis_z" TargetMode="External"/><Relationship Id="rId22" Type="http://schemas.openxmlformats.org/officeDocument/2006/relationships/hyperlink" Target="https://deita.ru/article/547479" TargetMode="External"/><Relationship Id="rId27" Type="http://schemas.openxmlformats.org/officeDocument/2006/relationships/hyperlink" Target="https://rossaprimavera.ru/news/a7d276e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33</Pages>
  <Words>12144</Words>
  <Characters>69226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81208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12</cp:revision>
  <cp:lastPrinted>2009-04-02T10:14:00Z</cp:lastPrinted>
  <dcterms:created xsi:type="dcterms:W3CDTF">2024-01-17T11:45:00Z</dcterms:created>
  <dcterms:modified xsi:type="dcterms:W3CDTF">2024-01-25T02:08:00Z</dcterms:modified>
  <cp:category>И-Консалтинг</cp:category>
  <cp:contentStatus>И-Консалтинг</cp:contentStatus>
</cp:coreProperties>
</file>