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517830" w:rsidRDefault="00C774E2" w:rsidP="00561476">
      <w:pPr>
        <w:jc w:val="center"/>
        <w:rPr>
          <w:b/>
          <w:sz w:val="36"/>
          <w:szCs w:val="36"/>
        </w:rPr>
      </w:pPr>
      <w:r w:rsidRPr="0051783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517830" w:rsidRDefault="00561476" w:rsidP="00561476">
      <w:pPr>
        <w:jc w:val="center"/>
        <w:rPr>
          <w:b/>
          <w:sz w:val="36"/>
          <w:szCs w:val="36"/>
          <w:lang w:val="en-US"/>
        </w:rPr>
      </w:pPr>
    </w:p>
    <w:p w:rsidR="000A4DD6" w:rsidRPr="00517830" w:rsidRDefault="000A4DD6" w:rsidP="00561476">
      <w:pPr>
        <w:jc w:val="center"/>
        <w:rPr>
          <w:b/>
          <w:sz w:val="36"/>
          <w:szCs w:val="36"/>
          <w:lang w:val="en-US"/>
        </w:rPr>
      </w:pPr>
    </w:p>
    <w:p w:rsidR="000A4DD6" w:rsidRPr="00517830" w:rsidRDefault="000A4DD6" w:rsidP="00561476">
      <w:pPr>
        <w:jc w:val="center"/>
        <w:rPr>
          <w:b/>
          <w:sz w:val="36"/>
          <w:szCs w:val="36"/>
          <w:lang w:val="en-US"/>
        </w:rPr>
      </w:pPr>
    </w:p>
    <w:p w:rsidR="000A4DD6" w:rsidRPr="00517830" w:rsidRDefault="000A4DD6" w:rsidP="00561476">
      <w:pPr>
        <w:jc w:val="center"/>
        <w:rPr>
          <w:b/>
          <w:sz w:val="36"/>
          <w:szCs w:val="36"/>
          <w:lang w:val="en-US"/>
        </w:rPr>
      </w:pPr>
    </w:p>
    <w:p w:rsidR="00561476" w:rsidRPr="00517830" w:rsidRDefault="00561476" w:rsidP="00561476">
      <w:pPr>
        <w:tabs>
          <w:tab w:val="left" w:pos="5204"/>
        </w:tabs>
        <w:jc w:val="left"/>
        <w:rPr>
          <w:b/>
          <w:sz w:val="36"/>
          <w:szCs w:val="36"/>
        </w:rPr>
      </w:pPr>
      <w:r w:rsidRPr="00517830">
        <w:rPr>
          <w:b/>
          <w:sz w:val="36"/>
          <w:szCs w:val="36"/>
        </w:rPr>
        <w:tab/>
      </w:r>
    </w:p>
    <w:p w:rsidR="00561476" w:rsidRPr="00517830" w:rsidRDefault="00561476" w:rsidP="00561476">
      <w:pPr>
        <w:jc w:val="center"/>
        <w:rPr>
          <w:b/>
          <w:sz w:val="36"/>
          <w:szCs w:val="36"/>
        </w:rPr>
      </w:pPr>
    </w:p>
    <w:p w:rsidR="00561476" w:rsidRPr="00517830" w:rsidRDefault="00561476" w:rsidP="00561476">
      <w:pPr>
        <w:jc w:val="center"/>
        <w:rPr>
          <w:b/>
          <w:sz w:val="48"/>
          <w:szCs w:val="48"/>
        </w:rPr>
      </w:pPr>
      <w:bookmarkStart w:id="0" w:name="_Toc226196784"/>
      <w:bookmarkStart w:id="1" w:name="_Toc226197203"/>
      <w:r w:rsidRPr="00517830">
        <w:rPr>
          <w:b/>
          <w:color w:val="FF0000"/>
          <w:sz w:val="48"/>
          <w:szCs w:val="48"/>
        </w:rPr>
        <w:t>М</w:t>
      </w:r>
      <w:r w:rsidRPr="00517830">
        <w:rPr>
          <w:b/>
          <w:sz w:val="48"/>
          <w:szCs w:val="48"/>
        </w:rPr>
        <w:t>ониторинг СМИ</w:t>
      </w:r>
      <w:bookmarkEnd w:id="0"/>
      <w:bookmarkEnd w:id="1"/>
      <w:r w:rsidRPr="00517830">
        <w:rPr>
          <w:b/>
          <w:sz w:val="48"/>
          <w:szCs w:val="48"/>
        </w:rPr>
        <w:t xml:space="preserve"> РФ</w:t>
      </w:r>
    </w:p>
    <w:p w:rsidR="00561476" w:rsidRPr="00517830" w:rsidRDefault="00561476" w:rsidP="00561476">
      <w:pPr>
        <w:jc w:val="center"/>
        <w:rPr>
          <w:b/>
          <w:sz w:val="48"/>
          <w:szCs w:val="48"/>
        </w:rPr>
      </w:pPr>
      <w:bookmarkStart w:id="2" w:name="_Toc226196785"/>
      <w:bookmarkStart w:id="3" w:name="_Toc226197204"/>
      <w:r w:rsidRPr="00517830">
        <w:rPr>
          <w:b/>
          <w:sz w:val="48"/>
          <w:szCs w:val="48"/>
        </w:rPr>
        <w:t>по пенсионной тематике</w:t>
      </w:r>
      <w:bookmarkEnd w:id="2"/>
      <w:bookmarkEnd w:id="3"/>
    </w:p>
    <w:p w:rsidR="008B6D1B" w:rsidRPr="00517830" w:rsidRDefault="00C774E2" w:rsidP="00C70A20">
      <w:pPr>
        <w:jc w:val="center"/>
        <w:rPr>
          <w:b/>
          <w:sz w:val="48"/>
          <w:szCs w:val="48"/>
        </w:rPr>
      </w:pPr>
      <w:r w:rsidRPr="0051783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517830" w:rsidRDefault="007D6FE5" w:rsidP="00C70A20">
      <w:pPr>
        <w:jc w:val="center"/>
        <w:rPr>
          <w:b/>
          <w:sz w:val="36"/>
          <w:szCs w:val="36"/>
        </w:rPr>
      </w:pPr>
      <w:r w:rsidRPr="00517830">
        <w:rPr>
          <w:b/>
          <w:sz w:val="36"/>
          <w:szCs w:val="36"/>
        </w:rPr>
        <w:t xml:space="preserve"> </w:t>
      </w:r>
    </w:p>
    <w:p w:rsidR="00C70A20" w:rsidRPr="00517830" w:rsidRDefault="005C75C7" w:rsidP="00C70A20">
      <w:pPr>
        <w:jc w:val="center"/>
        <w:rPr>
          <w:b/>
          <w:sz w:val="40"/>
          <w:szCs w:val="40"/>
        </w:rPr>
      </w:pPr>
      <w:r w:rsidRPr="00517830">
        <w:rPr>
          <w:b/>
          <w:sz w:val="40"/>
          <w:szCs w:val="40"/>
          <w:lang w:val="en-US"/>
        </w:rPr>
        <w:t>1</w:t>
      </w:r>
      <w:r w:rsidR="00181145" w:rsidRPr="00517830">
        <w:rPr>
          <w:b/>
          <w:sz w:val="40"/>
          <w:szCs w:val="40"/>
        </w:rPr>
        <w:t>5</w:t>
      </w:r>
      <w:r w:rsidR="00CB6B64" w:rsidRPr="00517830">
        <w:rPr>
          <w:b/>
          <w:sz w:val="40"/>
          <w:szCs w:val="40"/>
        </w:rPr>
        <w:t>.</w:t>
      </w:r>
      <w:r w:rsidR="005E66F0" w:rsidRPr="00517830">
        <w:rPr>
          <w:b/>
          <w:sz w:val="40"/>
          <w:szCs w:val="40"/>
        </w:rPr>
        <w:t>0</w:t>
      </w:r>
      <w:r w:rsidR="007F7CE9" w:rsidRPr="00517830">
        <w:rPr>
          <w:b/>
          <w:sz w:val="40"/>
          <w:szCs w:val="40"/>
          <w:lang w:val="en-US"/>
        </w:rPr>
        <w:t>4</w:t>
      </w:r>
      <w:r w:rsidR="000214CF" w:rsidRPr="00517830">
        <w:rPr>
          <w:b/>
          <w:sz w:val="40"/>
          <w:szCs w:val="40"/>
        </w:rPr>
        <w:t>.</w:t>
      </w:r>
      <w:r w:rsidR="007D6FE5" w:rsidRPr="00517830">
        <w:rPr>
          <w:b/>
          <w:sz w:val="40"/>
          <w:szCs w:val="40"/>
        </w:rPr>
        <w:t>20</w:t>
      </w:r>
      <w:r w:rsidR="00EB57E7" w:rsidRPr="00517830">
        <w:rPr>
          <w:b/>
          <w:sz w:val="40"/>
          <w:szCs w:val="40"/>
        </w:rPr>
        <w:t>2</w:t>
      </w:r>
      <w:r w:rsidR="005E66F0" w:rsidRPr="00517830">
        <w:rPr>
          <w:b/>
          <w:sz w:val="40"/>
          <w:szCs w:val="40"/>
        </w:rPr>
        <w:t>4</w:t>
      </w:r>
      <w:r w:rsidR="00C70A20" w:rsidRPr="00517830">
        <w:rPr>
          <w:b/>
          <w:sz w:val="40"/>
          <w:szCs w:val="40"/>
        </w:rPr>
        <w:t xml:space="preserve"> г</w:t>
      </w:r>
      <w:r w:rsidR="007D6FE5" w:rsidRPr="00517830">
        <w:rPr>
          <w:b/>
          <w:sz w:val="40"/>
          <w:szCs w:val="40"/>
        </w:rPr>
        <w:t>.</w:t>
      </w:r>
    </w:p>
    <w:p w:rsidR="007D6FE5" w:rsidRPr="00517830" w:rsidRDefault="007D6FE5" w:rsidP="000C1A46">
      <w:pPr>
        <w:jc w:val="center"/>
        <w:rPr>
          <w:b/>
          <w:sz w:val="40"/>
          <w:szCs w:val="40"/>
        </w:rPr>
      </w:pPr>
    </w:p>
    <w:p w:rsidR="00C16C6D" w:rsidRPr="00517830" w:rsidRDefault="00C16C6D" w:rsidP="000C1A46">
      <w:pPr>
        <w:jc w:val="center"/>
        <w:rPr>
          <w:b/>
          <w:sz w:val="40"/>
          <w:szCs w:val="40"/>
        </w:rPr>
      </w:pPr>
    </w:p>
    <w:p w:rsidR="00C70A20" w:rsidRPr="00517830" w:rsidRDefault="00C70A20" w:rsidP="000C1A46">
      <w:pPr>
        <w:jc w:val="center"/>
        <w:rPr>
          <w:b/>
          <w:sz w:val="40"/>
          <w:szCs w:val="40"/>
        </w:rPr>
      </w:pPr>
    </w:p>
    <w:p w:rsidR="00C70A20" w:rsidRPr="00517830" w:rsidRDefault="00C774E2" w:rsidP="000C1A46">
      <w:pPr>
        <w:jc w:val="center"/>
        <w:rPr>
          <w:b/>
          <w:sz w:val="40"/>
          <w:szCs w:val="40"/>
        </w:rPr>
      </w:pPr>
      <w:hyperlink r:id="rId8" w:history="1">
        <w:r w:rsidR="00BE0363" w:rsidRPr="00517830">
          <w:pict>
            <v:shape id="_x0000_i1026" type="#_x0000_t75" style="width:129pt;height:57pt">
              <v:imagedata r:id="rId9" r:href="rId10"/>
            </v:shape>
          </w:pict>
        </w:r>
      </w:hyperlink>
    </w:p>
    <w:p w:rsidR="009D66A1" w:rsidRPr="00517830" w:rsidRDefault="009B23FE" w:rsidP="009B23FE">
      <w:pPr>
        <w:pStyle w:val="10"/>
        <w:jc w:val="center"/>
      </w:pPr>
      <w:r w:rsidRPr="00517830">
        <w:br w:type="page"/>
      </w:r>
      <w:bookmarkStart w:id="4" w:name="_Toc396864626"/>
      <w:bookmarkStart w:id="5" w:name="_Toc164059525"/>
      <w:r w:rsidR="00676D5F" w:rsidRPr="00517830">
        <w:rPr>
          <w:color w:val="984806"/>
        </w:rPr>
        <w:lastRenderedPageBreak/>
        <w:t>Т</w:t>
      </w:r>
      <w:r w:rsidR="009D66A1" w:rsidRPr="00517830">
        <w:t>емы</w:t>
      </w:r>
      <w:r w:rsidR="009D66A1" w:rsidRPr="00517830">
        <w:rPr>
          <w:rFonts w:ascii="Arial Rounded MT Bold" w:hAnsi="Arial Rounded MT Bold"/>
        </w:rPr>
        <w:t xml:space="preserve"> </w:t>
      </w:r>
      <w:r w:rsidR="009D66A1" w:rsidRPr="00517830">
        <w:t>дня</w:t>
      </w:r>
      <w:bookmarkEnd w:id="4"/>
      <w:bookmarkEnd w:id="5"/>
    </w:p>
    <w:p w:rsidR="004A7E2F" w:rsidRPr="00517830" w:rsidRDefault="004A7E2F" w:rsidP="00676D5F">
      <w:pPr>
        <w:numPr>
          <w:ilvl w:val="0"/>
          <w:numId w:val="25"/>
        </w:numPr>
        <w:rPr>
          <w:i/>
        </w:rPr>
      </w:pPr>
      <w:r w:rsidRPr="00517830">
        <w:rPr>
          <w:i/>
        </w:rPr>
        <w:t xml:space="preserve">Программа долгосрочных сбережений, которая сейчас внедряется через НПФ – новый механизм на рынке </w:t>
      </w:r>
      <w:r w:rsidR="00517830" w:rsidRPr="00517830">
        <w:rPr>
          <w:i/>
        </w:rPr>
        <w:t>«</w:t>
      </w:r>
      <w:r w:rsidRPr="00517830">
        <w:rPr>
          <w:i/>
        </w:rPr>
        <w:t>длинных</w:t>
      </w:r>
      <w:r w:rsidR="00517830" w:rsidRPr="00517830">
        <w:rPr>
          <w:i/>
        </w:rPr>
        <w:t>»</w:t>
      </w:r>
      <w:r w:rsidRPr="00517830">
        <w:rPr>
          <w:i/>
        </w:rPr>
        <w:t xml:space="preserve"> денег. Как она будет работать, кто в ней заинтересован, и есть ли сейчас конкуренция за доступ к сбережениям граждан, </w:t>
      </w:r>
      <w:hyperlink w:anchor="a1" w:history="1">
        <w:r w:rsidRPr="00517830">
          <w:rPr>
            <w:rStyle w:val="a3"/>
            <w:i/>
          </w:rPr>
          <w:t xml:space="preserve">рассказал агентству </w:t>
        </w:r>
        <w:r w:rsidR="00517830" w:rsidRPr="00517830">
          <w:rPr>
            <w:rStyle w:val="a3"/>
            <w:i/>
          </w:rPr>
          <w:t>«</w:t>
        </w:r>
        <w:r w:rsidRPr="00517830">
          <w:rPr>
            <w:rStyle w:val="a3"/>
            <w:i/>
          </w:rPr>
          <w:t>Прайм</w:t>
        </w:r>
        <w:r w:rsidR="00517830" w:rsidRPr="00517830">
          <w:rPr>
            <w:rStyle w:val="a3"/>
            <w:i/>
          </w:rPr>
          <w:t>»</w:t>
        </w:r>
      </w:hyperlink>
      <w:r w:rsidRPr="00517830">
        <w:rPr>
          <w:i/>
        </w:rPr>
        <w:t xml:space="preserve"> президент Национальной ассоциации негосударственных пенсионных фондов Сергей Беляков</w:t>
      </w:r>
    </w:p>
    <w:p w:rsidR="00A213F2" w:rsidRPr="00517830" w:rsidRDefault="00A213F2" w:rsidP="00676D5F">
      <w:pPr>
        <w:numPr>
          <w:ilvl w:val="0"/>
          <w:numId w:val="25"/>
        </w:numPr>
        <w:rPr>
          <w:i/>
        </w:rPr>
      </w:pPr>
      <w:r w:rsidRPr="00517830">
        <w:rPr>
          <w:i/>
        </w:rPr>
        <w:t xml:space="preserve">Банк России подготовил требования к порядку определения размера вознаграждения негосударственных пенсионных фондов (НПФ) </w:t>
      </w:r>
      <w:r w:rsidR="00517830" w:rsidRPr="00517830">
        <w:rPr>
          <w:i/>
        </w:rPr>
        <w:t>«</w:t>
      </w:r>
      <w:r w:rsidRPr="00517830">
        <w:rPr>
          <w:i/>
        </w:rPr>
        <w:t>за успех</w:t>
      </w:r>
      <w:r w:rsidR="00517830" w:rsidRPr="00517830">
        <w:rPr>
          <w:i/>
        </w:rPr>
        <w:t>»</w:t>
      </w:r>
      <w:r w:rsidRPr="00517830">
        <w:rPr>
          <w:i/>
        </w:rPr>
        <w:t xml:space="preserve">, говорится в сообщении регулятора. С 1 января для НПФ, которые работают по договорам негосударственного пенсионного обеспечения и в программе долгосрочных сбережений, изменилась система вознаграждения. Теперь его размер будет зависеть в том числе от уровня доходности фонда за отчетный год по отношению к специальному финансовому индикатору (бенчмарку), который определит ЦБ РФ, </w:t>
      </w:r>
      <w:hyperlink w:anchor="a2" w:history="1">
        <w:r w:rsidRPr="00517830">
          <w:rPr>
            <w:rStyle w:val="a3"/>
            <w:i/>
          </w:rPr>
          <w:t>пишет РИА Новости</w:t>
        </w:r>
      </w:hyperlink>
    </w:p>
    <w:p w:rsidR="0032069B" w:rsidRPr="00517830" w:rsidRDefault="0032069B" w:rsidP="00676D5F">
      <w:pPr>
        <w:numPr>
          <w:ilvl w:val="0"/>
          <w:numId w:val="25"/>
        </w:numPr>
        <w:rPr>
          <w:i/>
        </w:rPr>
      </w:pPr>
      <w:r w:rsidRPr="00517830">
        <w:rPr>
          <w:i/>
        </w:rPr>
        <w:t xml:space="preserve">Банк России опубликовал проект нормативного акта о порядке определения размера вознаграждения негосударственных пенсионных фондов. О деталях предложения регулятора, рассказал в беседе </w:t>
      </w:r>
      <w:hyperlink w:anchor="a3" w:history="1">
        <w:r w:rsidRPr="00517830">
          <w:rPr>
            <w:rStyle w:val="a3"/>
            <w:i/>
          </w:rPr>
          <w:t xml:space="preserve">с агентством </w:t>
        </w:r>
        <w:r w:rsidR="00517830" w:rsidRPr="00517830">
          <w:rPr>
            <w:rStyle w:val="a3"/>
            <w:i/>
          </w:rPr>
          <w:t>«</w:t>
        </w:r>
        <w:r w:rsidRPr="00517830">
          <w:rPr>
            <w:rStyle w:val="a3"/>
            <w:i/>
          </w:rPr>
          <w:t>Прайм</w:t>
        </w:r>
        <w:r w:rsidR="00517830" w:rsidRPr="00517830">
          <w:rPr>
            <w:rStyle w:val="a3"/>
            <w:i/>
          </w:rPr>
          <w:t>»</w:t>
        </w:r>
      </w:hyperlink>
      <w:r w:rsidRPr="00517830">
        <w:rPr>
          <w:i/>
        </w:rPr>
        <w:t xml:space="preserve"> председатель Совета СРО НАПФ Аркадий Недбай. Эксперт пояснил, что представленный Центробанком проект указания регулирует порядок расчета переменной части вознаграждения пенсионного фонда</w:t>
      </w:r>
    </w:p>
    <w:p w:rsidR="00A1463C" w:rsidRPr="00517830" w:rsidRDefault="00A02C2C" w:rsidP="00676D5F">
      <w:pPr>
        <w:numPr>
          <w:ilvl w:val="0"/>
          <w:numId w:val="25"/>
        </w:numPr>
        <w:rPr>
          <w:i/>
        </w:rPr>
      </w:pPr>
      <w:r w:rsidRPr="00517830">
        <w:rPr>
          <w:i/>
        </w:rPr>
        <w:t xml:space="preserve">С началом деятельности по обязательному пенсионному страхованию (ОПС) и в преддверии запуска Программы долгосрочных сбережений (ПДС) в НПФ </w:t>
      </w:r>
      <w:r w:rsidR="00517830" w:rsidRPr="00517830">
        <w:rPr>
          <w:i/>
        </w:rPr>
        <w:t>«</w:t>
      </w:r>
      <w:r w:rsidRPr="00517830">
        <w:rPr>
          <w:i/>
        </w:rPr>
        <w:t>БЛАГОСОСТОЯНИЕ</w:t>
      </w:r>
      <w:r w:rsidR="00517830" w:rsidRPr="00517830">
        <w:rPr>
          <w:i/>
        </w:rPr>
        <w:t>»</w:t>
      </w:r>
      <w:r w:rsidRPr="00517830">
        <w:rPr>
          <w:i/>
        </w:rPr>
        <w:t xml:space="preserve"> разработан интерактивный образовательный курс, предназначенный для сотрудников фонда и специалистов служб по управлению персоналом компаний-корпоративных клиентов. В основу обучающего курса вошли основные темы ОПС и ПДС: правила накопления средств, варианты выплат, государственное гарантирование средств пенсионных накоплений и долгосрочных сбережений, </w:t>
      </w:r>
      <w:hyperlink w:anchor="a4" w:history="1">
        <w:r w:rsidRPr="00517830">
          <w:rPr>
            <w:rStyle w:val="a3"/>
            <w:i/>
          </w:rPr>
          <w:t xml:space="preserve">сообщает </w:t>
        </w:r>
        <w:r w:rsidR="00517830" w:rsidRPr="00517830">
          <w:rPr>
            <w:rStyle w:val="a3"/>
            <w:i/>
          </w:rPr>
          <w:t>«</w:t>
        </w:r>
        <w:r w:rsidRPr="00517830">
          <w:rPr>
            <w:rStyle w:val="a3"/>
            <w:i/>
          </w:rPr>
          <w:t>Ваш Пенсионный Брокер</w:t>
        </w:r>
        <w:r w:rsidR="00517830" w:rsidRPr="00517830">
          <w:rPr>
            <w:rStyle w:val="a3"/>
            <w:i/>
          </w:rPr>
          <w:t>»</w:t>
        </w:r>
      </w:hyperlink>
    </w:p>
    <w:p w:rsidR="00A02C2C" w:rsidRPr="00517830" w:rsidRDefault="00A02C2C" w:rsidP="00676D5F">
      <w:pPr>
        <w:numPr>
          <w:ilvl w:val="0"/>
          <w:numId w:val="25"/>
        </w:numPr>
        <w:rPr>
          <w:i/>
        </w:rPr>
      </w:pPr>
      <w:r w:rsidRPr="00517830">
        <w:rPr>
          <w:i/>
        </w:rPr>
        <w:t xml:space="preserve">АО </w:t>
      </w:r>
      <w:r w:rsidR="00517830" w:rsidRPr="00517830">
        <w:rPr>
          <w:i/>
        </w:rPr>
        <w:t>«</w:t>
      </w:r>
      <w:r w:rsidRPr="00517830">
        <w:rPr>
          <w:i/>
        </w:rPr>
        <w:t xml:space="preserve">НПФ </w:t>
      </w:r>
      <w:r w:rsidR="00517830" w:rsidRPr="00517830">
        <w:rPr>
          <w:i/>
        </w:rPr>
        <w:t>«</w:t>
      </w:r>
      <w:r w:rsidRPr="00517830">
        <w:rPr>
          <w:i/>
        </w:rPr>
        <w:t>Социум</w:t>
      </w:r>
      <w:r w:rsidR="00517830" w:rsidRPr="00517830">
        <w:rPr>
          <w:i/>
        </w:rPr>
        <w:t>»</w:t>
      </w:r>
      <w:r w:rsidRPr="00517830">
        <w:rPr>
          <w:i/>
        </w:rPr>
        <w:t xml:space="preserve"> продолжает реализовывать стратегию по усовершенствованию внутренней IT-инфраструктуры. Основными задачами стратегии являются снижение рисков зависимости от импортных решений, не получающих адекватной поддержки. Новые решения помогут избежать сбоев в работе инфраструктуры Фонда или выхода из строя отдельных ее элементов. В 2022 году большинство зарубежных вендеров, обеспечивающих поддержку Российским компаниям, покинули рынок. В связи с этой ситуацией, выбор многих компаний делается в пользу российских разработок, </w:t>
      </w:r>
      <w:hyperlink w:anchor="a5" w:history="1">
        <w:r w:rsidRPr="00517830">
          <w:rPr>
            <w:rStyle w:val="a3"/>
            <w:i/>
          </w:rPr>
          <w:t xml:space="preserve">пишет </w:t>
        </w:r>
        <w:r w:rsidR="00517830" w:rsidRPr="00517830">
          <w:rPr>
            <w:rStyle w:val="a3"/>
            <w:i/>
          </w:rPr>
          <w:t>«</w:t>
        </w:r>
        <w:r w:rsidRPr="00517830">
          <w:rPr>
            <w:rStyle w:val="a3"/>
            <w:i/>
          </w:rPr>
          <w:t>Ваш Пенсионный Брокер</w:t>
        </w:r>
        <w:r w:rsidR="00517830" w:rsidRPr="00517830">
          <w:rPr>
            <w:rStyle w:val="a3"/>
            <w:i/>
          </w:rPr>
          <w:t>»</w:t>
        </w:r>
      </w:hyperlink>
    </w:p>
    <w:p w:rsidR="00E873B0" w:rsidRPr="00517830" w:rsidRDefault="00E873B0" w:rsidP="00676D5F">
      <w:pPr>
        <w:numPr>
          <w:ilvl w:val="0"/>
          <w:numId w:val="25"/>
        </w:numPr>
        <w:rPr>
          <w:i/>
        </w:rPr>
      </w:pPr>
      <w:r w:rsidRPr="00517830">
        <w:rPr>
          <w:i/>
        </w:rPr>
        <w:t xml:space="preserve">Повышенную пенсию в мае смогут получить отпраздновавшие 80-летие юбиляры, пожилые люди, на попечении которых оказались нетрудоспособные родственники, а также пенсионеры, решившие уйти с работы на заслуженный отдых. На сколько им повысят выплаты и кто еще может рассчитывать на прибавку к пенсиям, </w:t>
      </w:r>
      <w:hyperlink w:anchor="a6" w:history="1">
        <w:r w:rsidRPr="00517830">
          <w:rPr>
            <w:rStyle w:val="a3"/>
            <w:i/>
          </w:rPr>
          <w:t xml:space="preserve">разбиралась </w:t>
        </w:r>
        <w:r w:rsidR="00517830" w:rsidRPr="00517830">
          <w:rPr>
            <w:rStyle w:val="a3"/>
            <w:i/>
          </w:rPr>
          <w:t>«</w:t>
        </w:r>
        <w:r w:rsidRPr="00517830">
          <w:rPr>
            <w:rStyle w:val="a3"/>
            <w:i/>
          </w:rPr>
          <w:t>Парламентская газета</w:t>
        </w:r>
        <w:r w:rsidR="00517830" w:rsidRPr="00517830">
          <w:rPr>
            <w:rStyle w:val="a3"/>
            <w:i/>
          </w:rPr>
          <w:t>»</w:t>
        </w:r>
      </w:hyperlink>
    </w:p>
    <w:p w:rsidR="00A02C2C" w:rsidRPr="00517830" w:rsidRDefault="00B07907" w:rsidP="00676D5F">
      <w:pPr>
        <w:numPr>
          <w:ilvl w:val="0"/>
          <w:numId w:val="25"/>
        </w:numPr>
        <w:rPr>
          <w:i/>
        </w:rPr>
      </w:pPr>
      <w:r w:rsidRPr="00517830">
        <w:rPr>
          <w:i/>
        </w:rPr>
        <w:lastRenderedPageBreak/>
        <w:t xml:space="preserve">Доходность по расширенному портфелю пенсионных накоплений граждан – клиентов Социального фонда России по итогам I квартала 2024 г. составила 7,02% в годовом выражении, по портфелю госбумаг </w:t>
      </w:r>
      <w:r w:rsidRPr="00517830">
        <w:rPr>
          <w:rFonts w:ascii="Cambria Math" w:hAnsi="Cambria Math" w:cs="Cambria Math"/>
          <w:i/>
        </w:rPr>
        <w:t>‒</w:t>
      </w:r>
      <w:r w:rsidRPr="00517830">
        <w:rPr>
          <w:i/>
        </w:rPr>
        <w:t xml:space="preserve"> 8,39%. Об этом говорится в материалах ВЭБ.РФ, с которыми </w:t>
      </w:r>
      <w:hyperlink w:anchor="a7" w:history="1">
        <w:r w:rsidRPr="00517830">
          <w:rPr>
            <w:rStyle w:val="a3"/>
            <w:i/>
          </w:rPr>
          <w:t xml:space="preserve">ознакомились </w:t>
        </w:r>
        <w:r w:rsidR="00517830" w:rsidRPr="00517830">
          <w:rPr>
            <w:rStyle w:val="a3"/>
            <w:i/>
          </w:rPr>
          <w:t>«</w:t>
        </w:r>
        <w:r w:rsidRPr="00517830">
          <w:rPr>
            <w:rStyle w:val="a3"/>
            <w:i/>
          </w:rPr>
          <w:t>Ведомости. Капитал</w:t>
        </w:r>
        <w:r w:rsidR="00517830" w:rsidRPr="00517830">
          <w:rPr>
            <w:rStyle w:val="a3"/>
            <w:i/>
          </w:rPr>
          <w:t>»</w:t>
        </w:r>
      </w:hyperlink>
      <w:r w:rsidRPr="00517830">
        <w:rPr>
          <w:i/>
        </w:rPr>
        <w:t>. Доходы по расширенному портфелю и портфелю госбумаг достигли 39,3 млрд руб. и 925,5 млн руб. соответственно</w:t>
      </w:r>
    </w:p>
    <w:p w:rsidR="009421EB" w:rsidRPr="00517830" w:rsidRDefault="009421EB" w:rsidP="00676D5F">
      <w:pPr>
        <w:numPr>
          <w:ilvl w:val="0"/>
          <w:numId w:val="25"/>
        </w:numPr>
        <w:rPr>
          <w:i/>
        </w:rPr>
      </w:pPr>
      <w:r w:rsidRPr="00517830">
        <w:rPr>
          <w:i/>
        </w:rPr>
        <w:t xml:space="preserve">На сайте </w:t>
      </w:r>
      <w:r w:rsidR="00517830" w:rsidRPr="00517830">
        <w:rPr>
          <w:i/>
        </w:rPr>
        <w:t>«</w:t>
      </w:r>
      <w:r w:rsidRPr="00517830">
        <w:rPr>
          <w:i/>
        </w:rPr>
        <w:t>Работа России</w:t>
      </w:r>
      <w:r w:rsidR="00517830" w:rsidRPr="00517830">
        <w:rPr>
          <w:i/>
        </w:rPr>
        <w:t>»</w:t>
      </w:r>
      <w:r w:rsidRPr="00517830">
        <w:rPr>
          <w:i/>
        </w:rPr>
        <w:t xml:space="preserve"> началась запись на программы бесплатного переобучения для нескольких категорий граждан. Правда, набор на обучение открылся еще не во всех регионах - проверить свой регион можно на сайте </w:t>
      </w:r>
      <w:r w:rsidR="00517830" w:rsidRPr="00517830">
        <w:rPr>
          <w:i/>
        </w:rPr>
        <w:t>«</w:t>
      </w:r>
      <w:r w:rsidRPr="00517830">
        <w:rPr>
          <w:i/>
        </w:rPr>
        <w:t>Работа России</w:t>
      </w:r>
      <w:r w:rsidR="00517830" w:rsidRPr="00517830">
        <w:rPr>
          <w:i/>
        </w:rPr>
        <w:t>»</w:t>
      </w:r>
      <w:r w:rsidRPr="00517830">
        <w:rPr>
          <w:i/>
        </w:rPr>
        <w:t xml:space="preserve">. Там же можно подать заявку на обучение и выбрать интересующую программу, </w:t>
      </w:r>
      <w:hyperlink w:anchor="a8" w:history="1">
        <w:r w:rsidRPr="00517830">
          <w:rPr>
            <w:rStyle w:val="a3"/>
            <w:i/>
          </w:rPr>
          <w:t>пишет Pеnsnеws.ru</w:t>
        </w:r>
      </w:hyperlink>
    </w:p>
    <w:p w:rsidR="00660B65" w:rsidRPr="00517830" w:rsidRDefault="00660B65" w:rsidP="00676D5F">
      <w:pPr>
        <w:jc w:val="center"/>
        <w:rPr>
          <w:rFonts w:ascii="Arial" w:hAnsi="Arial" w:cs="Arial"/>
          <w:b/>
          <w:sz w:val="32"/>
          <w:szCs w:val="32"/>
        </w:rPr>
      </w:pPr>
      <w:r w:rsidRPr="00517830">
        <w:rPr>
          <w:rFonts w:ascii="Arial" w:hAnsi="Arial" w:cs="Arial"/>
          <w:b/>
          <w:color w:val="984806"/>
          <w:sz w:val="32"/>
          <w:szCs w:val="32"/>
        </w:rPr>
        <w:t>Ц</w:t>
      </w:r>
      <w:r w:rsidRPr="00517830">
        <w:rPr>
          <w:rFonts w:ascii="Arial" w:hAnsi="Arial" w:cs="Arial"/>
          <w:b/>
          <w:sz w:val="32"/>
          <w:szCs w:val="32"/>
        </w:rPr>
        <w:t>итаты дня</w:t>
      </w:r>
    </w:p>
    <w:p w:rsidR="00E30877" w:rsidRPr="00517830" w:rsidRDefault="00E30877" w:rsidP="003B3BAA">
      <w:pPr>
        <w:numPr>
          <w:ilvl w:val="0"/>
          <w:numId w:val="27"/>
        </w:numPr>
        <w:rPr>
          <w:i/>
        </w:rPr>
      </w:pPr>
      <w:r w:rsidRPr="00517830">
        <w:rPr>
          <w:i/>
        </w:rPr>
        <w:t xml:space="preserve">Сергей Беляков, президент НАПФ: </w:t>
      </w:r>
      <w:r w:rsidR="00517830" w:rsidRPr="00517830">
        <w:rPr>
          <w:i/>
        </w:rPr>
        <w:t>«</w:t>
      </w:r>
      <w:r w:rsidRPr="00517830">
        <w:rPr>
          <w:i/>
        </w:rPr>
        <w:t>Конечно, чем раньше вы войдете в эту систему (долгосрочных сбережений – ред.), тем лучше – ведь она рассчитана на то, чтобы много лет откладывать по чуть-чуть, чтобы на выходе получить крупную сумму. Начало трудового стажа – надо сразу включаться. Но молодежь обычно скептически относится к идее вкладывать в будущее. Они предпочитают тратить на текущие потребности, совершая дорогие или недорогие покупки. И во всем мире то же самое. Мы живем в эпоху коротких форм - не только в литературе, кино, искусстве или в социальных сетях, но и в плане отношения к деньгам и к запросу, что является услугой и товаром, на который вы готовы потратить деньги. Для изменения необходимо развивать финансовую грамотность, чтобы человек понимал – настанет период, когда деньги понадобятся, и надеяться только на государство не совсем правильно</w:t>
      </w:r>
      <w:r w:rsidR="00517830" w:rsidRPr="00517830">
        <w:rPr>
          <w:i/>
        </w:rPr>
        <w:t>»</w:t>
      </w:r>
      <w:r w:rsidRPr="00517830">
        <w:rPr>
          <w:i/>
        </w:rPr>
        <w:t xml:space="preserve"> </w:t>
      </w:r>
    </w:p>
    <w:p w:rsidR="00E30877" w:rsidRPr="00517830" w:rsidRDefault="00E30877" w:rsidP="003B3BAA">
      <w:pPr>
        <w:numPr>
          <w:ilvl w:val="0"/>
          <w:numId w:val="27"/>
        </w:numPr>
        <w:rPr>
          <w:i/>
        </w:rPr>
      </w:pPr>
      <w:r w:rsidRPr="00517830">
        <w:rPr>
          <w:i/>
        </w:rPr>
        <w:t xml:space="preserve">Сергей Беляков, президент НАПФ: </w:t>
      </w:r>
      <w:r w:rsidR="00517830" w:rsidRPr="00517830">
        <w:rPr>
          <w:i/>
        </w:rPr>
        <w:t>«</w:t>
      </w:r>
      <w:r w:rsidRPr="00517830">
        <w:rPr>
          <w:i/>
        </w:rPr>
        <w:t>Государство очень много делает для того, чтобы реализовать социальную политику, обеспечить социальную стабильность и уверенность в будущем. У нас не прекращалась, несмотря ни на санкционное давление, ни на какие-то периоды экономических сложностей, программа индексирования заработных плат и пенсий. И мы видим, что это дает определенные плоды. Но дополнительный источник формирования будущих финансовых возможностей – это всегда хорошо. И чем раньше ты вступаешь в эту программу, тем меньше объем средств, которые ты можешь отчислять за счет длительности периода, что снижает нагрузку на твой ежемесячный бюджет</w:t>
      </w:r>
      <w:r w:rsidR="00517830" w:rsidRPr="00517830">
        <w:rPr>
          <w:i/>
        </w:rPr>
        <w:t>»</w:t>
      </w:r>
    </w:p>
    <w:p w:rsidR="00E30877" w:rsidRPr="00517830" w:rsidRDefault="00E30877" w:rsidP="003B3BAA">
      <w:pPr>
        <w:numPr>
          <w:ilvl w:val="0"/>
          <w:numId w:val="27"/>
        </w:numPr>
        <w:rPr>
          <w:i/>
        </w:rPr>
      </w:pPr>
      <w:r w:rsidRPr="00517830">
        <w:rPr>
          <w:i/>
        </w:rPr>
        <w:t xml:space="preserve">Сергей Беляков, президент НАПФ: </w:t>
      </w:r>
      <w:r w:rsidR="00517830" w:rsidRPr="00517830">
        <w:rPr>
          <w:i/>
        </w:rPr>
        <w:t>«</w:t>
      </w:r>
      <w:r w:rsidRPr="00517830">
        <w:rPr>
          <w:i/>
        </w:rPr>
        <w:t>Требования к инвестиционному портфелю, к устойчивости инвестиционного портфеля, к гарантиям безубыточности не меняются, фонды обязаны их соблюдать. И это хорошо, потому что пенсионные фонды во всем мире, и у нас тоже, один из самых консервативных инвесторов в рынок. Они приобретают наиболее защищенные бумаги, активы. Но при этом они всегда чуть менее доходные. Но если вы мыслите горизонтами 10, 15 лет, вам важно не столько заработать на конъюнктуре финансового рынка, на скачках бумаг, а обеспечивать надежность сбережений</w:t>
      </w:r>
      <w:r w:rsidR="00517830" w:rsidRPr="00517830">
        <w:rPr>
          <w:i/>
        </w:rPr>
        <w:t>»</w:t>
      </w:r>
    </w:p>
    <w:p w:rsidR="0032069B" w:rsidRPr="00517830" w:rsidRDefault="0032069B" w:rsidP="003B3BAA">
      <w:pPr>
        <w:numPr>
          <w:ilvl w:val="0"/>
          <w:numId w:val="27"/>
        </w:numPr>
        <w:rPr>
          <w:i/>
        </w:rPr>
      </w:pPr>
      <w:r w:rsidRPr="00517830">
        <w:rPr>
          <w:i/>
        </w:rPr>
        <w:t xml:space="preserve">Аркадий Недбай, председатель Совета НАПФ: </w:t>
      </w:r>
      <w:r w:rsidR="00517830" w:rsidRPr="00517830">
        <w:rPr>
          <w:i/>
        </w:rPr>
        <w:t>«</w:t>
      </w:r>
      <w:r w:rsidRPr="00517830">
        <w:rPr>
          <w:i/>
        </w:rPr>
        <w:t xml:space="preserve">Ассоциация внимательно изучит документ, порядок подхода Банка России к определению бенчмарка и </w:t>
      </w:r>
      <w:r w:rsidRPr="00517830">
        <w:rPr>
          <w:i/>
        </w:rPr>
        <w:lastRenderedPageBreak/>
        <w:t>даст свои предложения и замечания к проекту. НАПФ изначально предлагала в качестве специального финансового индикатора брать показатель таргетируемой (планируемой) инфляции Банком России, как наиболее объективный ориентир для будущей доходности пенсионных фондов. Для граждан принципиально важно сохранить сбережения от инфляции в будущем</w:t>
      </w:r>
      <w:r w:rsidR="00517830" w:rsidRPr="00517830">
        <w:rPr>
          <w:i/>
        </w:rPr>
        <w:t>»</w:t>
      </w:r>
    </w:p>
    <w:p w:rsidR="00676D5F" w:rsidRPr="00517830" w:rsidRDefault="00A02C2C" w:rsidP="003B3BAA">
      <w:pPr>
        <w:numPr>
          <w:ilvl w:val="0"/>
          <w:numId w:val="27"/>
        </w:numPr>
        <w:rPr>
          <w:i/>
        </w:rPr>
      </w:pPr>
      <w:r w:rsidRPr="00517830">
        <w:rPr>
          <w:i/>
        </w:rPr>
        <w:t xml:space="preserve">Александр Зарецкий, гендиректор СберНПФ: </w:t>
      </w:r>
      <w:r w:rsidR="00517830" w:rsidRPr="00517830">
        <w:rPr>
          <w:i/>
        </w:rPr>
        <w:t>«</w:t>
      </w:r>
      <w:r w:rsidRPr="00517830">
        <w:rPr>
          <w:i/>
        </w:rPr>
        <w:t>Мы являемся, наверное, одной из самых надежных организаций в этой отрасли. С 2000 года не было ни одного банкротства или неприятной истории с НПФ. Этим мы можем гордиться. На этом рынке СберНПФ занимает лидирующую позицию. Свою работу мы измеряем активами под управлением. На конец 2023 года наши активы составили практически 890 млрд рублей. В 2024 году мы целимся на такую цифру, как 1 трлн рублей. Сберегайте свои деньги, деньги сберегут вас</w:t>
      </w:r>
      <w:r w:rsidR="00517830" w:rsidRPr="00517830">
        <w:rPr>
          <w:i/>
        </w:rPr>
        <w:t>»</w:t>
      </w:r>
    </w:p>
    <w:p w:rsidR="00A02C2C" w:rsidRPr="00517830" w:rsidRDefault="00A02C2C" w:rsidP="003B3BAA">
      <w:pPr>
        <w:numPr>
          <w:ilvl w:val="0"/>
          <w:numId w:val="27"/>
        </w:numPr>
        <w:rPr>
          <w:i/>
        </w:rPr>
      </w:pPr>
      <w:r w:rsidRPr="00517830">
        <w:rPr>
          <w:i/>
        </w:rPr>
        <w:t xml:space="preserve">Руслан Вестеровский, старший вице-президент, руководитель блока </w:t>
      </w:r>
      <w:r w:rsidR="00517830" w:rsidRPr="00517830">
        <w:rPr>
          <w:i/>
        </w:rPr>
        <w:t>«</w:t>
      </w:r>
      <w:r w:rsidRPr="00517830">
        <w:rPr>
          <w:i/>
        </w:rPr>
        <w:t>Управление благосостояния</w:t>
      </w:r>
      <w:r w:rsidR="00517830" w:rsidRPr="00517830">
        <w:rPr>
          <w:i/>
        </w:rPr>
        <w:t>»</w:t>
      </w:r>
      <w:r w:rsidRPr="00517830">
        <w:rPr>
          <w:i/>
        </w:rPr>
        <w:t xml:space="preserve"> Сбербанка: </w:t>
      </w:r>
      <w:r w:rsidR="00517830" w:rsidRPr="00517830">
        <w:rPr>
          <w:i/>
        </w:rPr>
        <w:t>«</w:t>
      </w:r>
      <w:r w:rsidRPr="00517830">
        <w:rPr>
          <w:i/>
        </w:rPr>
        <w:t>По статистике уже около 280 тысяч граждан вошли в ПДС от Сбербанка. Что касается активов, объем собственных взносов составил 2,5 млрд рублей, а переводы ОПС в ПДС еще около 6 млрд рублей. В целом у нас по Сберу в этой программе присутствует 8,5 млрд рублей. С нашей точки зрения это достаточно хороший результат</w:t>
      </w:r>
      <w:r w:rsidR="00517830" w:rsidRPr="00517830">
        <w:rPr>
          <w:i/>
        </w:rPr>
        <w:t>»</w:t>
      </w:r>
    </w:p>
    <w:p w:rsidR="00A0290C" w:rsidRPr="0051783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517830">
        <w:rPr>
          <w:u w:val="single"/>
        </w:rPr>
        <w:lastRenderedPageBreak/>
        <w:t>ОГЛАВЛЕНИЕ</w:t>
      </w:r>
    </w:p>
    <w:p w:rsidR="00517830" w:rsidRDefault="00C774E2">
      <w:pPr>
        <w:pStyle w:val="12"/>
        <w:tabs>
          <w:tab w:val="right" w:leader="dot" w:pos="9061"/>
        </w:tabs>
        <w:rPr>
          <w:rFonts w:asciiTheme="minorHAnsi" w:eastAsiaTheme="minorEastAsia" w:hAnsiTheme="minorHAnsi" w:cstheme="minorBidi"/>
          <w:b w:val="0"/>
          <w:noProof/>
          <w:sz w:val="22"/>
          <w:szCs w:val="22"/>
        </w:rPr>
      </w:pPr>
      <w:r w:rsidRPr="00517830">
        <w:rPr>
          <w:caps/>
        </w:rPr>
        <w:fldChar w:fldCharType="begin"/>
      </w:r>
      <w:r w:rsidR="00310633" w:rsidRPr="00517830">
        <w:rPr>
          <w:caps/>
        </w:rPr>
        <w:instrText xml:space="preserve"> TOC \o "1-5" \h \z \u </w:instrText>
      </w:r>
      <w:r w:rsidRPr="00517830">
        <w:rPr>
          <w:caps/>
        </w:rPr>
        <w:fldChar w:fldCharType="separate"/>
      </w:r>
      <w:hyperlink w:anchor="_Toc164059525" w:history="1">
        <w:r w:rsidR="00517830" w:rsidRPr="003D3D47">
          <w:rPr>
            <w:rStyle w:val="a3"/>
            <w:noProof/>
          </w:rPr>
          <w:t>Темы</w:t>
        </w:r>
        <w:r w:rsidR="00517830" w:rsidRPr="003D3D47">
          <w:rPr>
            <w:rStyle w:val="a3"/>
            <w:rFonts w:ascii="Arial Rounded MT Bold" w:hAnsi="Arial Rounded MT Bold"/>
            <w:noProof/>
          </w:rPr>
          <w:t xml:space="preserve"> </w:t>
        </w:r>
        <w:r w:rsidR="00517830" w:rsidRPr="003D3D47">
          <w:rPr>
            <w:rStyle w:val="a3"/>
            <w:noProof/>
          </w:rPr>
          <w:t>дня</w:t>
        </w:r>
        <w:r w:rsidR="00517830">
          <w:rPr>
            <w:noProof/>
            <w:webHidden/>
          </w:rPr>
          <w:tab/>
        </w:r>
        <w:r w:rsidR="00517830">
          <w:rPr>
            <w:noProof/>
            <w:webHidden/>
          </w:rPr>
          <w:fldChar w:fldCharType="begin"/>
        </w:r>
        <w:r w:rsidR="00517830">
          <w:rPr>
            <w:noProof/>
            <w:webHidden/>
          </w:rPr>
          <w:instrText xml:space="preserve"> PAGEREF _Toc164059525 \h </w:instrText>
        </w:r>
        <w:r w:rsidR="00517830">
          <w:rPr>
            <w:noProof/>
            <w:webHidden/>
          </w:rPr>
        </w:r>
        <w:r w:rsidR="00517830">
          <w:rPr>
            <w:noProof/>
            <w:webHidden/>
          </w:rPr>
          <w:fldChar w:fldCharType="separate"/>
        </w:r>
        <w:r w:rsidR="00517830">
          <w:rPr>
            <w:noProof/>
            <w:webHidden/>
          </w:rPr>
          <w:t>2</w:t>
        </w:r>
        <w:r w:rsidR="00517830">
          <w:rPr>
            <w:noProof/>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526" w:history="1">
        <w:r w:rsidRPr="003D3D47">
          <w:rPr>
            <w:rStyle w:val="a3"/>
            <w:noProof/>
          </w:rPr>
          <w:t>НОВОСТИ ПЕНСИОННОЙ ОТРАСЛИ</w:t>
        </w:r>
        <w:r>
          <w:rPr>
            <w:noProof/>
            <w:webHidden/>
          </w:rPr>
          <w:tab/>
        </w:r>
        <w:r>
          <w:rPr>
            <w:noProof/>
            <w:webHidden/>
          </w:rPr>
          <w:fldChar w:fldCharType="begin"/>
        </w:r>
        <w:r>
          <w:rPr>
            <w:noProof/>
            <w:webHidden/>
          </w:rPr>
          <w:instrText xml:space="preserve"> PAGEREF _Toc164059526 \h </w:instrText>
        </w:r>
        <w:r>
          <w:rPr>
            <w:noProof/>
            <w:webHidden/>
          </w:rPr>
        </w:r>
        <w:r>
          <w:rPr>
            <w:noProof/>
            <w:webHidden/>
          </w:rPr>
          <w:fldChar w:fldCharType="separate"/>
        </w:r>
        <w:r>
          <w:rPr>
            <w:noProof/>
            <w:webHidden/>
          </w:rPr>
          <w:t>13</w:t>
        </w:r>
        <w:r>
          <w:rPr>
            <w:noProof/>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527" w:history="1">
        <w:r w:rsidRPr="003D3D47">
          <w:rPr>
            <w:rStyle w:val="a3"/>
            <w:noProof/>
          </w:rPr>
          <w:t>Новости отрасли НПФ</w:t>
        </w:r>
        <w:r>
          <w:rPr>
            <w:noProof/>
            <w:webHidden/>
          </w:rPr>
          <w:tab/>
        </w:r>
        <w:r>
          <w:rPr>
            <w:noProof/>
            <w:webHidden/>
          </w:rPr>
          <w:fldChar w:fldCharType="begin"/>
        </w:r>
        <w:r>
          <w:rPr>
            <w:noProof/>
            <w:webHidden/>
          </w:rPr>
          <w:instrText xml:space="preserve"> PAGEREF _Toc164059527 \h </w:instrText>
        </w:r>
        <w:r>
          <w:rPr>
            <w:noProof/>
            <w:webHidden/>
          </w:rPr>
        </w:r>
        <w:r>
          <w:rPr>
            <w:noProof/>
            <w:webHidden/>
          </w:rPr>
          <w:fldChar w:fldCharType="separate"/>
        </w:r>
        <w:r>
          <w:rPr>
            <w:noProof/>
            <w:webHidden/>
          </w:rPr>
          <w:t>13</w:t>
        </w:r>
        <w:r>
          <w:rPr>
            <w:noProof/>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28" w:history="1">
        <w:r w:rsidRPr="003D3D47">
          <w:rPr>
            <w:rStyle w:val="a3"/>
            <w:noProof/>
          </w:rPr>
          <w:t>Прайм, 13.04.2024, Когда понадобятся деньги, лучше надеяться не только на государство</w:t>
        </w:r>
        <w:r>
          <w:rPr>
            <w:noProof/>
            <w:webHidden/>
          </w:rPr>
          <w:tab/>
        </w:r>
        <w:r>
          <w:rPr>
            <w:noProof/>
            <w:webHidden/>
          </w:rPr>
          <w:fldChar w:fldCharType="begin"/>
        </w:r>
        <w:r>
          <w:rPr>
            <w:noProof/>
            <w:webHidden/>
          </w:rPr>
          <w:instrText xml:space="preserve"> PAGEREF _Toc164059528 \h </w:instrText>
        </w:r>
        <w:r>
          <w:rPr>
            <w:noProof/>
            <w:webHidden/>
          </w:rPr>
        </w:r>
        <w:r>
          <w:rPr>
            <w:noProof/>
            <w:webHidden/>
          </w:rPr>
          <w:fldChar w:fldCharType="separate"/>
        </w:r>
        <w:r>
          <w:rPr>
            <w:noProof/>
            <w:webHidden/>
          </w:rPr>
          <w:t>13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29" w:history="1">
        <w:r w:rsidRPr="003D3D47">
          <w:rPr>
            <w:rStyle w:val="a3"/>
          </w:rPr>
          <w:t>Программа долгосрочных сбережений, которая сейчас внедряется через НПФ – новый механизм на рынке «длинных» денег. Как она будет работать, кто в ней заинтересован, и есть ли сейчас конкуренция за доступ к сбережениям граждан, рассказал агентству «Прайм» президент Национальной ассоциации негосударственных пенсионных фондов Сергей Беляков. Беседовала Анастасия Селезнева.</w:t>
        </w:r>
        <w:r>
          <w:rPr>
            <w:webHidden/>
          </w:rPr>
          <w:tab/>
        </w:r>
        <w:r>
          <w:rPr>
            <w:webHidden/>
          </w:rPr>
          <w:fldChar w:fldCharType="begin"/>
        </w:r>
        <w:r>
          <w:rPr>
            <w:webHidden/>
          </w:rPr>
          <w:instrText xml:space="preserve"> PAGEREF _Toc164059529 \h </w:instrText>
        </w:r>
        <w:r>
          <w:rPr>
            <w:webHidden/>
          </w:rPr>
        </w:r>
        <w:r>
          <w:rPr>
            <w:webHidden/>
          </w:rPr>
          <w:fldChar w:fldCharType="separate"/>
        </w:r>
        <w:r>
          <w:rPr>
            <w:webHidden/>
          </w:rPr>
          <w:t>13</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30" w:history="1">
        <w:r w:rsidRPr="003D3D47">
          <w:rPr>
            <w:rStyle w:val="a3"/>
            <w:noProof/>
          </w:rPr>
          <w:t>Интерфакс, 12.04.2024, Банк России определил новый порядок расчета вознаграждения НПФ</w:t>
        </w:r>
        <w:r>
          <w:rPr>
            <w:noProof/>
            <w:webHidden/>
          </w:rPr>
          <w:tab/>
        </w:r>
        <w:r>
          <w:rPr>
            <w:noProof/>
            <w:webHidden/>
          </w:rPr>
          <w:fldChar w:fldCharType="begin"/>
        </w:r>
        <w:r>
          <w:rPr>
            <w:noProof/>
            <w:webHidden/>
          </w:rPr>
          <w:instrText xml:space="preserve"> PAGEREF _Toc164059530 \h </w:instrText>
        </w:r>
        <w:r>
          <w:rPr>
            <w:noProof/>
            <w:webHidden/>
          </w:rPr>
        </w:r>
        <w:r>
          <w:rPr>
            <w:noProof/>
            <w:webHidden/>
          </w:rPr>
          <w:fldChar w:fldCharType="separate"/>
        </w:r>
        <w:r>
          <w:rPr>
            <w:noProof/>
            <w:webHidden/>
          </w:rPr>
          <w:t>16</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31" w:history="1">
        <w:r w:rsidRPr="003D3D47">
          <w:rPr>
            <w:rStyle w:val="a3"/>
          </w:rPr>
          <w:t>Банк России подготовил проект указания с требованиями к порядку определения размера вознаграждения негосударственных пенсионных фондов (НПФ) «за успех». Проект опубликован для общественного обсуждения.</w:t>
        </w:r>
        <w:r>
          <w:rPr>
            <w:webHidden/>
          </w:rPr>
          <w:tab/>
        </w:r>
        <w:r>
          <w:rPr>
            <w:webHidden/>
          </w:rPr>
          <w:fldChar w:fldCharType="begin"/>
        </w:r>
        <w:r>
          <w:rPr>
            <w:webHidden/>
          </w:rPr>
          <w:instrText xml:space="preserve"> PAGEREF _Toc164059531 \h </w:instrText>
        </w:r>
        <w:r>
          <w:rPr>
            <w:webHidden/>
          </w:rPr>
        </w:r>
        <w:r>
          <w:rPr>
            <w:webHidden/>
          </w:rPr>
          <w:fldChar w:fldCharType="separate"/>
        </w:r>
        <w:r>
          <w:rPr>
            <w:webHidden/>
          </w:rPr>
          <w:t>16</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32" w:history="1">
        <w:r w:rsidRPr="003D3D47">
          <w:rPr>
            <w:rStyle w:val="a3"/>
            <w:noProof/>
          </w:rPr>
          <w:t>РИА Новости, 12.04.2024, ЦБ РФ подготовил требования к порядку определения размера вознаграждения НПФ «за успех»</w:t>
        </w:r>
        <w:r>
          <w:rPr>
            <w:noProof/>
            <w:webHidden/>
          </w:rPr>
          <w:tab/>
        </w:r>
        <w:r>
          <w:rPr>
            <w:noProof/>
            <w:webHidden/>
          </w:rPr>
          <w:fldChar w:fldCharType="begin"/>
        </w:r>
        <w:r>
          <w:rPr>
            <w:noProof/>
            <w:webHidden/>
          </w:rPr>
          <w:instrText xml:space="preserve"> PAGEREF _Toc164059532 \h </w:instrText>
        </w:r>
        <w:r>
          <w:rPr>
            <w:noProof/>
            <w:webHidden/>
          </w:rPr>
        </w:r>
        <w:r>
          <w:rPr>
            <w:noProof/>
            <w:webHidden/>
          </w:rPr>
          <w:fldChar w:fldCharType="separate"/>
        </w:r>
        <w:r>
          <w:rPr>
            <w:noProof/>
            <w:webHidden/>
          </w:rPr>
          <w:t>17</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33" w:history="1">
        <w:r w:rsidRPr="003D3D47">
          <w:rPr>
            <w:rStyle w:val="a3"/>
          </w:rPr>
          <w:t>Банк России подготовил требования к порядку определения размера вознаграждения негосударственных пенсионных фондов (НПФ) «за успех», говорится в сообщении регулятора.</w:t>
        </w:r>
        <w:r>
          <w:rPr>
            <w:webHidden/>
          </w:rPr>
          <w:tab/>
        </w:r>
        <w:r>
          <w:rPr>
            <w:webHidden/>
          </w:rPr>
          <w:fldChar w:fldCharType="begin"/>
        </w:r>
        <w:r>
          <w:rPr>
            <w:webHidden/>
          </w:rPr>
          <w:instrText xml:space="preserve"> PAGEREF _Toc164059533 \h </w:instrText>
        </w:r>
        <w:r>
          <w:rPr>
            <w:webHidden/>
          </w:rPr>
        </w:r>
        <w:r>
          <w:rPr>
            <w:webHidden/>
          </w:rPr>
          <w:fldChar w:fldCharType="separate"/>
        </w:r>
        <w:r>
          <w:rPr>
            <w:webHidden/>
          </w:rPr>
          <w:t>17</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34" w:history="1">
        <w:r w:rsidRPr="003D3D47">
          <w:rPr>
            <w:rStyle w:val="a3"/>
            <w:noProof/>
          </w:rPr>
          <w:t>Frank Media, 12.04.2024, ЦБ вводит новые правила расчета вознаграждения НПФ</w:t>
        </w:r>
        <w:r>
          <w:rPr>
            <w:noProof/>
            <w:webHidden/>
          </w:rPr>
          <w:tab/>
        </w:r>
        <w:r>
          <w:rPr>
            <w:noProof/>
            <w:webHidden/>
          </w:rPr>
          <w:fldChar w:fldCharType="begin"/>
        </w:r>
        <w:r>
          <w:rPr>
            <w:noProof/>
            <w:webHidden/>
          </w:rPr>
          <w:instrText xml:space="preserve"> PAGEREF _Toc164059534 \h </w:instrText>
        </w:r>
        <w:r>
          <w:rPr>
            <w:noProof/>
            <w:webHidden/>
          </w:rPr>
        </w:r>
        <w:r>
          <w:rPr>
            <w:noProof/>
            <w:webHidden/>
          </w:rPr>
          <w:fldChar w:fldCharType="separate"/>
        </w:r>
        <w:r>
          <w:rPr>
            <w:noProof/>
            <w:webHidden/>
          </w:rPr>
          <w:t>18</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35" w:history="1">
        <w:r w:rsidRPr="003D3D47">
          <w:rPr>
            <w:rStyle w:val="a3"/>
          </w:rPr>
          <w:t>Банк России предлагает ввести новые требования для определения размера вознаграждения «за успех» (success fee) негосударственных пенсионных фондов (НПФ), которые работают по договорам негосударственного пенсионного обеспечения (НПО) и в программе долгосрочных сбережений (ПДС), следует из проекта указания регулятора. Планируется, что это указание вступит в силу во втором квартале 2024 года, а новые требования будут применяться для расчета вознаграждения НПФ уже за 2024 год.</w:t>
        </w:r>
        <w:r>
          <w:rPr>
            <w:webHidden/>
          </w:rPr>
          <w:tab/>
        </w:r>
        <w:r>
          <w:rPr>
            <w:webHidden/>
          </w:rPr>
          <w:fldChar w:fldCharType="begin"/>
        </w:r>
        <w:r>
          <w:rPr>
            <w:webHidden/>
          </w:rPr>
          <w:instrText xml:space="preserve"> PAGEREF _Toc164059535 \h </w:instrText>
        </w:r>
        <w:r>
          <w:rPr>
            <w:webHidden/>
          </w:rPr>
        </w:r>
        <w:r>
          <w:rPr>
            <w:webHidden/>
          </w:rPr>
          <w:fldChar w:fldCharType="separate"/>
        </w:r>
        <w:r>
          <w:rPr>
            <w:webHidden/>
          </w:rPr>
          <w:t>18</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36" w:history="1">
        <w:r w:rsidRPr="003D3D47">
          <w:rPr>
            <w:rStyle w:val="a3"/>
            <w:noProof/>
          </w:rPr>
          <w:t>Прайм, 14.04.2024, Эксперт Недбай назвал требования к вознаграждению за «успех» у Банка России</w:t>
        </w:r>
        <w:r>
          <w:rPr>
            <w:noProof/>
            <w:webHidden/>
          </w:rPr>
          <w:tab/>
        </w:r>
        <w:r>
          <w:rPr>
            <w:noProof/>
            <w:webHidden/>
          </w:rPr>
          <w:fldChar w:fldCharType="begin"/>
        </w:r>
        <w:r>
          <w:rPr>
            <w:noProof/>
            <w:webHidden/>
          </w:rPr>
          <w:instrText xml:space="preserve"> PAGEREF _Toc164059536 \h </w:instrText>
        </w:r>
        <w:r>
          <w:rPr>
            <w:noProof/>
            <w:webHidden/>
          </w:rPr>
        </w:r>
        <w:r>
          <w:rPr>
            <w:noProof/>
            <w:webHidden/>
          </w:rPr>
          <w:fldChar w:fldCharType="separate"/>
        </w:r>
        <w:r>
          <w:rPr>
            <w:noProof/>
            <w:webHidden/>
          </w:rPr>
          <w:t>18</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37" w:history="1">
        <w:r w:rsidRPr="003D3D47">
          <w:rPr>
            <w:rStyle w:val="a3"/>
          </w:rPr>
          <w:t>Банк России опубликовал проект нормативного акта о порядке определения размера вознаграждения негосударственных пенсионных фондов. О деталях предложения регулятора, рассказал в беседе с агентством «Прайм» председатель Совета СРО НАПФ Аркадий Недбай.</w:t>
        </w:r>
        <w:r>
          <w:rPr>
            <w:webHidden/>
          </w:rPr>
          <w:tab/>
        </w:r>
        <w:r>
          <w:rPr>
            <w:webHidden/>
          </w:rPr>
          <w:fldChar w:fldCharType="begin"/>
        </w:r>
        <w:r>
          <w:rPr>
            <w:webHidden/>
          </w:rPr>
          <w:instrText xml:space="preserve"> PAGEREF _Toc164059537 \h </w:instrText>
        </w:r>
        <w:r>
          <w:rPr>
            <w:webHidden/>
          </w:rPr>
        </w:r>
        <w:r>
          <w:rPr>
            <w:webHidden/>
          </w:rPr>
          <w:fldChar w:fldCharType="separate"/>
        </w:r>
        <w:r>
          <w:rPr>
            <w:webHidden/>
          </w:rPr>
          <w:t>18</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38" w:history="1">
        <w:r w:rsidRPr="003D3D47">
          <w:rPr>
            <w:rStyle w:val="a3"/>
            <w:noProof/>
          </w:rPr>
          <w:t>Ваш Пенсионный Брокер, 12.04.2024, НПФ «БЛАГОСОСТОЯНИЕ» разработал интерактивный курс по программе долгосрочных сбережений</w:t>
        </w:r>
        <w:r>
          <w:rPr>
            <w:noProof/>
            <w:webHidden/>
          </w:rPr>
          <w:tab/>
        </w:r>
        <w:r>
          <w:rPr>
            <w:noProof/>
            <w:webHidden/>
          </w:rPr>
          <w:fldChar w:fldCharType="begin"/>
        </w:r>
        <w:r>
          <w:rPr>
            <w:noProof/>
            <w:webHidden/>
          </w:rPr>
          <w:instrText xml:space="preserve"> PAGEREF _Toc164059538 \h </w:instrText>
        </w:r>
        <w:r>
          <w:rPr>
            <w:noProof/>
            <w:webHidden/>
          </w:rPr>
        </w:r>
        <w:r>
          <w:rPr>
            <w:noProof/>
            <w:webHidden/>
          </w:rPr>
          <w:fldChar w:fldCharType="separate"/>
        </w:r>
        <w:r>
          <w:rPr>
            <w:noProof/>
            <w:webHidden/>
          </w:rPr>
          <w:t>19</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39" w:history="1">
        <w:r w:rsidRPr="003D3D47">
          <w:rPr>
            <w:rStyle w:val="a3"/>
          </w:rPr>
          <w:t>С началом деятельности по обязательному пенсионному страхованию (ОПС) и в преддверии запуска Программы долгосрочных сбережений (ПДС) в НПФ «БЛАГОСОСТОЯНИЕ» разработан интерактивный образовательный курс, предназначенный для сотрудников фонда и специалистов служб по управлению персоналом компаний-корпоративных клиентов.</w:t>
        </w:r>
        <w:r>
          <w:rPr>
            <w:webHidden/>
          </w:rPr>
          <w:tab/>
        </w:r>
        <w:r>
          <w:rPr>
            <w:webHidden/>
          </w:rPr>
          <w:fldChar w:fldCharType="begin"/>
        </w:r>
        <w:r>
          <w:rPr>
            <w:webHidden/>
          </w:rPr>
          <w:instrText xml:space="preserve"> PAGEREF _Toc164059539 \h </w:instrText>
        </w:r>
        <w:r>
          <w:rPr>
            <w:webHidden/>
          </w:rPr>
        </w:r>
        <w:r>
          <w:rPr>
            <w:webHidden/>
          </w:rPr>
          <w:fldChar w:fldCharType="separate"/>
        </w:r>
        <w:r>
          <w:rPr>
            <w:webHidden/>
          </w:rPr>
          <w:t>19</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40" w:history="1">
        <w:r w:rsidRPr="003D3D47">
          <w:rPr>
            <w:rStyle w:val="a3"/>
            <w:noProof/>
          </w:rPr>
          <w:t>Ваш Пенсионный Брокер, 12.04.2024, АО «НПФ «Социум» успешно внедрил систему «</w:t>
        </w:r>
        <w:r w:rsidRPr="003D3D47">
          <w:rPr>
            <w:rStyle w:val="a3"/>
            <w:noProof/>
            <w:lang w:val="en-US"/>
          </w:rPr>
          <w:t>Astra</w:t>
        </w:r>
        <w:r w:rsidRPr="003D3D47">
          <w:rPr>
            <w:rStyle w:val="a3"/>
            <w:noProof/>
          </w:rPr>
          <w:t xml:space="preserve"> </w:t>
        </w:r>
        <w:r w:rsidRPr="003D3D47">
          <w:rPr>
            <w:rStyle w:val="a3"/>
            <w:noProof/>
            <w:lang w:val="en-US"/>
          </w:rPr>
          <w:t>Linux</w:t>
        </w:r>
        <w:r w:rsidRPr="003D3D47">
          <w:rPr>
            <w:rStyle w:val="a3"/>
            <w:noProof/>
          </w:rPr>
          <w:t>» и базу данных «</w:t>
        </w:r>
        <w:r w:rsidRPr="003D3D47">
          <w:rPr>
            <w:rStyle w:val="a3"/>
            <w:noProof/>
            <w:lang w:val="en-US"/>
          </w:rPr>
          <w:t>PostgreSQL</w:t>
        </w:r>
        <w:r w:rsidRPr="003D3D47">
          <w:rPr>
            <w:rStyle w:val="a3"/>
            <w:noProof/>
          </w:rPr>
          <w:t>»</w:t>
        </w:r>
        <w:r>
          <w:rPr>
            <w:noProof/>
            <w:webHidden/>
          </w:rPr>
          <w:tab/>
        </w:r>
        <w:r>
          <w:rPr>
            <w:noProof/>
            <w:webHidden/>
          </w:rPr>
          <w:fldChar w:fldCharType="begin"/>
        </w:r>
        <w:r>
          <w:rPr>
            <w:noProof/>
            <w:webHidden/>
          </w:rPr>
          <w:instrText xml:space="preserve"> PAGEREF _Toc164059540 \h </w:instrText>
        </w:r>
        <w:r>
          <w:rPr>
            <w:noProof/>
            <w:webHidden/>
          </w:rPr>
        </w:r>
        <w:r>
          <w:rPr>
            <w:noProof/>
            <w:webHidden/>
          </w:rPr>
          <w:fldChar w:fldCharType="separate"/>
        </w:r>
        <w:r>
          <w:rPr>
            <w:noProof/>
            <w:webHidden/>
          </w:rPr>
          <w:t>20</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41" w:history="1">
        <w:r w:rsidRPr="003D3D47">
          <w:rPr>
            <w:rStyle w:val="a3"/>
          </w:rPr>
          <w:t xml:space="preserve">АО «НПФ «Социум» продолжает реализовывать стратегию по усовершенствованию внутренней </w:t>
        </w:r>
        <w:r w:rsidRPr="003D3D47">
          <w:rPr>
            <w:rStyle w:val="a3"/>
            <w:lang w:val="en-US"/>
          </w:rPr>
          <w:t>IT</w:t>
        </w:r>
        <w:r w:rsidRPr="003D3D47">
          <w:rPr>
            <w:rStyle w:val="a3"/>
          </w:rPr>
          <w:t>-инфраструктуры. Основными задачами стратегии являются снижение рисков зависимости от импортных решений, не получающих адекватной поддержки. Новые решения помогут избежать сбоев в работе инфраструктуры Фонда или выхода из строя отдельных ее элементов.</w:t>
        </w:r>
        <w:r>
          <w:rPr>
            <w:webHidden/>
          </w:rPr>
          <w:tab/>
        </w:r>
        <w:r>
          <w:rPr>
            <w:webHidden/>
          </w:rPr>
          <w:fldChar w:fldCharType="begin"/>
        </w:r>
        <w:r>
          <w:rPr>
            <w:webHidden/>
          </w:rPr>
          <w:instrText xml:space="preserve"> PAGEREF _Toc164059541 \h </w:instrText>
        </w:r>
        <w:r>
          <w:rPr>
            <w:webHidden/>
          </w:rPr>
        </w:r>
        <w:r>
          <w:rPr>
            <w:webHidden/>
          </w:rPr>
          <w:fldChar w:fldCharType="separate"/>
        </w:r>
        <w:r>
          <w:rPr>
            <w:webHidden/>
          </w:rPr>
          <w:t>20</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42" w:history="1">
        <w:r w:rsidRPr="003D3D47">
          <w:rPr>
            <w:rStyle w:val="a3"/>
            <w:noProof/>
          </w:rPr>
          <w:t>PRIMPRESS, 12.04.2024, С завтрашнего дня: Сбербанк обрадовал всех россиян, достигших возраста 55 и 60 лет</w:t>
        </w:r>
        <w:r>
          <w:rPr>
            <w:noProof/>
            <w:webHidden/>
          </w:rPr>
          <w:tab/>
        </w:r>
        <w:r>
          <w:rPr>
            <w:noProof/>
            <w:webHidden/>
          </w:rPr>
          <w:fldChar w:fldCharType="begin"/>
        </w:r>
        <w:r>
          <w:rPr>
            <w:noProof/>
            <w:webHidden/>
          </w:rPr>
          <w:instrText xml:space="preserve"> PAGEREF _Toc164059542 \h </w:instrText>
        </w:r>
        <w:r>
          <w:rPr>
            <w:noProof/>
            <w:webHidden/>
          </w:rPr>
        </w:r>
        <w:r>
          <w:rPr>
            <w:noProof/>
            <w:webHidden/>
          </w:rPr>
          <w:fldChar w:fldCharType="separate"/>
        </w:r>
        <w:r>
          <w:rPr>
            <w:noProof/>
            <w:webHidden/>
          </w:rPr>
          <w:t>21</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43" w:history="1">
        <w:r w:rsidRPr="003D3D47">
          <w:rPr>
            <w:rStyle w:val="a3"/>
          </w:rPr>
          <w:t>Россиянам, которые достигли старого пенсионного возраста, рассказали о новом приятном сюрпризе. Женщины от 55 лет и мужчины от 60 лет смогут получить новые бонусы от Сбербанка. И произойдет это буквально с завтрашнего дня, сообщает PRIMPRESS.</w:t>
        </w:r>
        <w:r>
          <w:rPr>
            <w:webHidden/>
          </w:rPr>
          <w:tab/>
        </w:r>
        <w:r>
          <w:rPr>
            <w:webHidden/>
          </w:rPr>
          <w:fldChar w:fldCharType="begin"/>
        </w:r>
        <w:r>
          <w:rPr>
            <w:webHidden/>
          </w:rPr>
          <w:instrText xml:space="preserve"> PAGEREF _Toc164059543 \h </w:instrText>
        </w:r>
        <w:r>
          <w:rPr>
            <w:webHidden/>
          </w:rPr>
        </w:r>
        <w:r>
          <w:rPr>
            <w:webHidden/>
          </w:rPr>
          <w:fldChar w:fldCharType="separate"/>
        </w:r>
        <w:r>
          <w:rPr>
            <w:webHidden/>
          </w:rPr>
          <w:t>21</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44" w:history="1">
        <w:r w:rsidRPr="003D3D47">
          <w:rPr>
            <w:rStyle w:val="a3"/>
            <w:noProof/>
          </w:rPr>
          <w:t>АиФ - Карелия, 14.04.2024, Копить по-русски. Что такое программа долгосрочных сбережений граждан?</w:t>
        </w:r>
        <w:r>
          <w:rPr>
            <w:noProof/>
            <w:webHidden/>
          </w:rPr>
          <w:tab/>
        </w:r>
        <w:r>
          <w:rPr>
            <w:noProof/>
            <w:webHidden/>
          </w:rPr>
          <w:fldChar w:fldCharType="begin"/>
        </w:r>
        <w:r>
          <w:rPr>
            <w:noProof/>
            <w:webHidden/>
          </w:rPr>
          <w:instrText xml:space="preserve"> PAGEREF _Toc164059544 \h </w:instrText>
        </w:r>
        <w:r>
          <w:rPr>
            <w:noProof/>
            <w:webHidden/>
          </w:rPr>
        </w:r>
        <w:r>
          <w:rPr>
            <w:noProof/>
            <w:webHidden/>
          </w:rPr>
          <w:fldChar w:fldCharType="separate"/>
        </w:r>
        <w:r>
          <w:rPr>
            <w:noProof/>
            <w:webHidden/>
          </w:rPr>
          <w:t>21</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45" w:history="1">
        <w:r w:rsidRPr="003D3D47">
          <w:rPr>
            <w:rStyle w:val="a3"/>
          </w:rPr>
          <w:t>С 1 января 2024 года в России стартовала программа долгосрочных сбережений граждан. Приятным бонусом стало софинансирование государства, налоговый вычет и страховка.</w:t>
        </w:r>
        <w:r>
          <w:rPr>
            <w:webHidden/>
          </w:rPr>
          <w:tab/>
        </w:r>
        <w:r>
          <w:rPr>
            <w:webHidden/>
          </w:rPr>
          <w:fldChar w:fldCharType="begin"/>
        </w:r>
        <w:r>
          <w:rPr>
            <w:webHidden/>
          </w:rPr>
          <w:instrText xml:space="preserve"> PAGEREF _Toc164059545 \h </w:instrText>
        </w:r>
        <w:r>
          <w:rPr>
            <w:webHidden/>
          </w:rPr>
        </w:r>
        <w:r>
          <w:rPr>
            <w:webHidden/>
          </w:rPr>
          <w:fldChar w:fldCharType="separate"/>
        </w:r>
        <w:r>
          <w:rPr>
            <w:webHidden/>
          </w:rPr>
          <w:t>21</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46" w:history="1">
        <w:r w:rsidRPr="003D3D47">
          <w:rPr>
            <w:rStyle w:val="a3"/>
            <w:noProof/>
          </w:rPr>
          <w:t>PrimaMedia.ru, 12.04.2024, Как надежно накопить на пенсию знают в Сбербанке</w:t>
        </w:r>
        <w:r>
          <w:rPr>
            <w:noProof/>
            <w:webHidden/>
          </w:rPr>
          <w:tab/>
        </w:r>
        <w:r>
          <w:rPr>
            <w:noProof/>
            <w:webHidden/>
          </w:rPr>
          <w:fldChar w:fldCharType="begin"/>
        </w:r>
        <w:r>
          <w:rPr>
            <w:noProof/>
            <w:webHidden/>
          </w:rPr>
          <w:instrText xml:space="preserve"> PAGEREF _Toc164059546 \h </w:instrText>
        </w:r>
        <w:r>
          <w:rPr>
            <w:noProof/>
            <w:webHidden/>
          </w:rPr>
        </w:r>
        <w:r>
          <w:rPr>
            <w:noProof/>
            <w:webHidden/>
          </w:rPr>
          <w:fldChar w:fldCharType="separate"/>
        </w:r>
        <w:r>
          <w:rPr>
            <w:noProof/>
            <w:webHidden/>
          </w:rPr>
          <w:t>24</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47" w:history="1">
        <w:r w:rsidRPr="003D3D47">
          <w:rPr>
            <w:rStyle w:val="a3"/>
          </w:rPr>
          <w:t>Несмотря на то, что для многих из нас пенсия представляется чем-то очень далеким, чем раньше мы задумаемся о своих пенсионных накоплениях, тем приятнее будет итоговый результат. Сегодня граждане сами вправе определять, где будут находиться их пенсионные накопления и по какой схеме будут формироваться последующие пенсионные выплаты. Один из крупных игроков рынка негосударственных пенсионных фондов (НПФ) — СберНПФ в рамках большой пресс-конференции рассказал о своей работе и участии в новой масштабной программе долгосрочных сбережений (ПДС), запущенной по всей стране в 2024 году, сообщает ИА PrimaMedia.</w:t>
        </w:r>
        <w:r>
          <w:rPr>
            <w:webHidden/>
          </w:rPr>
          <w:tab/>
        </w:r>
        <w:r>
          <w:rPr>
            <w:webHidden/>
          </w:rPr>
          <w:fldChar w:fldCharType="begin"/>
        </w:r>
        <w:r>
          <w:rPr>
            <w:webHidden/>
          </w:rPr>
          <w:instrText xml:space="preserve"> PAGEREF _Toc164059547 \h </w:instrText>
        </w:r>
        <w:r>
          <w:rPr>
            <w:webHidden/>
          </w:rPr>
        </w:r>
        <w:r>
          <w:rPr>
            <w:webHidden/>
          </w:rPr>
          <w:fldChar w:fldCharType="separate"/>
        </w:r>
        <w:r>
          <w:rPr>
            <w:webHidden/>
          </w:rPr>
          <w:t>24</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48" w:history="1">
        <w:r w:rsidRPr="003D3D47">
          <w:rPr>
            <w:rStyle w:val="a3"/>
            <w:noProof/>
          </w:rPr>
          <w:t>Колодищи Инфо, 12.04.2024, Как работает добровольная пенсионная программа с господдержкой «три плюс три» рассказали в ФСЗН</w:t>
        </w:r>
        <w:r>
          <w:rPr>
            <w:noProof/>
            <w:webHidden/>
          </w:rPr>
          <w:tab/>
        </w:r>
        <w:r>
          <w:rPr>
            <w:noProof/>
            <w:webHidden/>
          </w:rPr>
          <w:fldChar w:fldCharType="begin"/>
        </w:r>
        <w:r>
          <w:rPr>
            <w:noProof/>
            <w:webHidden/>
          </w:rPr>
          <w:instrText xml:space="preserve"> PAGEREF _Toc164059548 \h </w:instrText>
        </w:r>
        <w:r>
          <w:rPr>
            <w:noProof/>
            <w:webHidden/>
          </w:rPr>
        </w:r>
        <w:r>
          <w:rPr>
            <w:noProof/>
            <w:webHidden/>
          </w:rPr>
          <w:fldChar w:fldCharType="separate"/>
        </w:r>
        <w:r>
          <w:rPr>
            <w:noProof/>
            <w:webHidden/>
          </w:rPr>
          <w:t>27</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49" w:history="1">
        <w:r w:rsidRPr="003D3D47">
          <w:rPr>
            <w:rStyle w:val="a3"/>
          </w:rPr>
          <w:t>С 1 октября 2022 года в нашей стране заработал механизм добровольного накопительного страхования пенсии с участием государства.</w:t>
        </w:r>
        <w:r>
          <w:rPr>
            <w:webHidden/>
          </w:rPr>
          <w:tab/>
        </w:r>
        <w:r>
          <w:rPr>
            <w:webHidden/>
          </w:rPr>
          <w:fldChar w:fldCharType="begin"/>
        </w:r>
        <w:r>
          <w:rPr>
            <w:webHidden/>
          </w:rPr>
          <w:instrText xml:space="preserve"> PAGEREF _Toc164059549 \h </w:instrText>
        </w:r>
        <w:r>
          <w:rPr>
            <w:webHidden/>
          </w:rPr>
        </w:r>
        <w:r>
          <w:rPr>
            <w:webHidden/>
          </w:rPr>
          <w:fldChar w:fldCharType="separate"/>
        </w:r>
        <w:r>
          <w:rPr>
            <w:webHidden/>
          </w:rPr>
          <w:t>27</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50" w:history="1">
        <w:r w:rsidRPr="003D3D47">
          <w:rPr>
            <w:rStyle w:val="a3"/>
            <w:noProof/>
          </w:rPr>
          <w:t>В отношении экс-президента НПФ «Стратегия» ввели процедуру реализации имущества, 14.04.2024, В отношении экс-президента НПФ «Стратегия» ввели процедуру реализации имущества</w:t>
        </w:r>
        <w:r>
          <w:rPr>
            <w:noProof/>
            <w:webHidden/>
          </w:rPr>
          <w:tab/>
        </w:r>
        <w:r>
          <w:rPr>
            <w:noProof/>
            <w:webHidden/>
          </w:rPr>
          <w:fldChar w:fldCharType="begin"/>
        </w:r>
        <w:r>
          <w:rPr>
            <w:noProof/>
            <w:webHidden/>
          </w:rPr>
          <w:instrText xml:space="preserve"> PAGEREF _Toc164059550 \h </w:instrText>
        </w:r>
        <w:r>
          <w:rPr>
            <w:noProof/>
            <w:webHidden/>
          </w:rPr>
        </w:r>
        <w:r>
          <w:rPr>
            <w:noProof/>
            <w:webHidden/>
          </w:rPr>
          <w:fldChar w:fldCharType="separate"/>
        </w:r>
        <w:r>
          <w:rPr>
            <w:noProof/>
            <w:webHidden/>
          </w:rPr>
          <w:t>28</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51" w:history="1">
        <w:r w:rsidRPr="003D3D47">
          <w:rPr>
            <w:rStyle w:val="a3"/>
          </w:rPr>
          <w:t>Краевой арбитражный суд принял решение признать экс-руководителя негосударственного пенсионного фонда «Стратегия» Петра Пьянкова банкротом и ввести в его отношении процедуру реализации имущества. Решение опубликовано в картотеке судебного дела 8 апреля, мотивировочное решение не вышло.</w:t>
        </w:r>
        <w:r>
          <w:rPr>
            <w:webHidden/>
          </w:rPr>
          <w:tab/>
        </w:r>
        <w:r>
          <w:rPr>
            <w:webHidden/>
          </w:rPr>
          <w:fldChar w:fldCharType="begin"/>
        </w:r>
        <w:r>
          <w:rPr>
            <w:webHidden/>
          </w:rPr>
          <w:instrText xml:space="preserve"> PAGEREF _Toc164059551 \h </w:instrText>
        </w:r>
        <w:r>
          <w:rPr>
            <w:webHidden/>
          </w:rPr>
        </w:r>
        <w:r>
          <w:rPr>
            <w:webHidden/>
          </w:rPr>
          <w:fldChar w:fldCharType="separate"/>
        </w:r>
        <w:r>
          <w:rPr>
            <w:webHidden/>
          </w:rPr>
          <w:t>28</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52" w:history="1">
        <w:r w:rsidRPr="003D3D47">
          <w:rPr>
            <w:rStyle w:val="a3"/>
            <w:noProof/>
          </w:rPr>
          <w:t>Блокчейн24, 13.04.2024, Пенсионные фонды не могут игнорировать потенциал Биткоина</w:t>
        </w:r>
        <w:r>
          <w:rPr>
            <w:noProof/>
            <w:webHidden/>
          </w:rPr>
          <w:tab/>
        </w:r>
        <w:r>
          <w:rPr>
            <w:noProof/>
            <w:webHidden/>
          </w:rPr>
          <w:fldChar w:fldCharType="begin"/>
        </w:r>
        <w:r>
          <w:rPr>
            <w:noProof/>
            <w:webHidden/>
          </w:rPr>
          <w:instrText xml:space="preserve"> PAGEREF _Toc164059552 \h </w:instrText>
        </w:r>
        <w:r>
          <w:rPr>
            <w:noProof/>
            <w:webHidden/>
          </w:rPr>
        </w:r>
        <w:r>
          <w:rPr>
            <w:noProof/>
            <w:webHidden/>
          </w:rPr>
          <w:fldChar w:fldCharType="separate"/>
        </w:r>
        <w:r>
          <w:rPr>
            <w:noProof/>
            <w:webHidden/>
          </w:rPr>
          <w:t>29</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53" w:history="1">
        <w:r w:rsidRPr="003D3D47">
          <w:rPr>
            <w:rStyle w:val="a3"/>
          </w:rPr>
          <w:t>Биткоин теперь ценится наряду с золотом, сельскохозяйственными угодьями и другими альтернативными активами, что было немыслимо еще пять лет назад. Криптовалютный рынок действительно глобальный. Когда Комиссия по ценным бумагам и биржам США (SEC) принимает решение о биржевых фондах (ETF) в Нью-Йорке, это немедленно влияет на цену Биткоина в Сингапуре.</w:t>
        </w:r>
        <w:r>
          <w:rPr>
            <w:webHidden/>
          </w:rPr>
          <w:tab/>
        </w:r>
        <w:r>
          <w:rPr>
            <w:webHidden/>
          </w:rPr>
          <w:fldChar w:fldCharType="begin"/>
        </w:r>
        <w:r>
          <w:rPr>
            <w:webHidden/>
          </w:rPr>
          <w:instrText xml:space="preserve"> PAGEREF _Toc164059553 \h </w:instrText>
        </w:r>
        <w:r>
          <w:rPr>
            <w:webHidden/>
          </w:rPr>
        </w:r>
        <w:r>
          <w:rPr>
            <w:webHidden/>
          </w:rPr>
          <w:fldChar w:fldCharType="separate"/>
        </w:r>
        <w:r>
          <w:rPr>
            <w:webHidden/>
          </w:rPr>
          <w:t>29</w:t>
        </w:r>
        <w:r>
          <w:rPr>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554" w:history="1">
        <w:r w:rsidRPr="003D3D4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_Toc164059554 \h </w:instrText>
        </w:r>
        <w:r>
          <w:rPr>
            <w:noProof/>
            <w:webHidden/>
          </w:rPr>
        </w:r>
        <w:r>
          <w:rPr>
            <w:noProof/>
            <w:webHidden/>
          </w:rPr>
          <w:fldChar w:fldCharType="separate"/>
        </w:r>
        <w:r>
          <w:rPr>
            <w:noProof/>
            <w:webHidden/>
          </w:rPr>
          <w:t>33</w:t>
        </w:r>
        <w:r>
          <w:rPr>
            <w:noProof/>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55" w:history="1">
        <w:r w:rsidRPr="003D3D47">
          <w:rPr>
            <w:rStyle w:val="a3"/>
            <w:noProof/>
          </w:rPr>
          <w:t>Парламентская газета, 14.04.2024, Кому повысят пенсии с 1 мая</w:t>
        </w:r>
        <w:r>
          <w:rPr>
            <w:noProof/>
            <w:webHidden/>
          </w:rPr>
          <w:tab/>
        </w:r>
        <w:r>
          <w:rPr>
            <w:noProof/>
            <w:webHidden/>
          </w:rPr>
          <w:fldChar w:fldCharType="begin"/>
        </w:r>
        <w:r>
          <w:rPr>
            <w:noProof/>
            <w:webHidden/>
          </w:rPr>
          <w:instrText xml:space="preserve"> PAGEREF _Toc164059555 \h </w:instrText>
        </w:r>
        <w:r>
          <w:rPr>
            <w:noProof/>
            <w:webHidden/>
          </w:rPr>
        </w:r>
        <w:r>
          <w:rPr>
            <w:noProof/>
            <w:webHidden/>
          </w:rPr>
          <w:fldChar w:fldCharType="separate"/>
        </w:r>
        <w:r>
          <w:rPr>
            <w:noProof/>
            <w:webHidden/>
          </w:rPr>
          <w:t>33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56" w:history="1">
        <w:r w:rsidRPr="003D3D47">
          <w:rPr>
            <w:rStyle w:val="a3"/>
          </w:rPr>
          <w:t>Повышенную пенсию в мае смогут получить отпраздновавшие 80-летие юбиляры, пожилые люди, на попечении которых оказались нетрудоспособные родственники, а также пенсионеры, решившие уйти с работы на заслуженный отдых. На сколько им повысят выплаты и кто еще может рассчитывать на прибавку к пенсиям, разбиралась «Парламентская газета».</w:t>
        </w:r>
        <w:r>
          <w:rPr>
            <w:webHidden/>
          </w:rPr>
          <w:tab/>
        </w:r>
        <w:r>
          <w:rPr>
            <w:webHidden/>
          </w:rPr>
          <w:fldChar w:fldCharType="begin"/>
        </w:r>
        <w:r>
          <w:rPr>
            <w:webHidden/>
          </w:rPr>
          <w:instrText xml:space="preserve"> PAGEREF _Toc164059556 \h </w:instrText>
        </w:r>
        <w:r>
          <w:rPr>
            <w:webHidden/>
          </w:rPr>
        </w:r>
        <w:r>
          <w:rPr>
            <w:webHidden/>
          </w:rPr>
          <w:fldChar w:fldCharType="separate"/>
        </w:r>
        <w:r>
          <w:rPr>
            <w:webHidden/>
          </w:rPr>
          <w:t>33</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57" w:history="1">
        <w:r w:rsidRPr="003D3D47">
          <w:rPr>
            <w:rStyle w:val="a3"/>
            <w:noProof/>
          </w:rPr>
          <w:t>Известия, 15.04.2024, Милана ГАДЖИЕВА, Дельная оплата: разрыв между пенсиями работающих и незанятых снизился до 5,6 тысячи</w:t>
        </w:r>
        <w:r>
          <w:rPr>
            <w:noProof/>
            <w:webHidden/>
          </w:rPr>
          <w:tab/>
        </w:r>
        <w:r>
          <w:rPr>
            <w:noProof/>
            <w:webHidden/>
          </w:rPr>
          <w:fldChar w:fldCharType="begin"/>
        </w:r>
        <w:r>
          <w:rPr>
            <w:noProof/>
            <w:webHidden/>
          </w:rPr>
          <w:instrText xml:space="preserve"> PAGEREF _Toc164059557 \h </w:instrText>
        </w:r>
        <w:r>
          <w:rPr>
            <w:noProof/>
            <w:webHidden/>
          </w:rPr>
        </w:r>
        <w:r>
          <w:rPr>
            <w:noProof/>
            <w:webHidden/>
          </w:rPr>
          <w:fldChar w:fldCharType="separate"/>
        </w:r>
        <w:r>
          <w:rPr>
            <w:noProof/>
            <w:webHidden/>
          </w:rPr>
          <w:t>34</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58" w:history="1">
        <w:r w:rsidRPr="003D3D47">
          <w:rPr>
            <w:rStyle w:val="a3"/>
          </w:rPr>
          <w:t>Разрыв между выплатами, начисленными работающим и неработающим пенсионерам, снизился впервые за последние годы — до 5,6 тыс. рублей. Это следует из статистики Соцфонда, которую изучили «Известия».</w:t>
        </w:r>
        <w:r>
          <w:rPr>
            <w:webHidden/>
          </w:rPr>
          <w:tab/>
        </w:r>
        <w:r>
          <w:rPr>
            <w:webHidden/>
          </w:rPr>
          <w:fldChar w:fldCharType="begin"/>
        </w:r>
        <w:r>
          <w:rPr>
            <w:webHidden/>
          </w:rPr>
          <w:instrText xml:space="preserve"> PAGEREF _Toc164059558 \h </w:instrText>
        </w:r>
        <w:r>
          <w:rPr>
            <w:webHidden/>
          </w:rPr>
        </w:r>
        <w:r>
          <w:rPr>
            <w:webHidden/>
          </w:rPr>
          <w:fldChar w:fldCharType="separate"/>
        </w:r>
        <w:r>
          <w:rPr>
            <w:webHidden/>
          </w:rPr>
          <w:t>34</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59" w:history="1">
        <w:r w:rsidRPr="003D3D47">
          <w:rPr>
            <w:rStyle w:val="a3"/>
            <w:noProof/>
          </w:rPr>
          <w:t>Ведомости.Капитал, 12.04.2024, В I квартале ВЭБ.РФ заработал будущим пенсионерам свыше 40 млрд рублей</w:t>
        </w:r>
        <w:r>
          <w:rPr>
            <w:noProof/>
            <w:webHidden/>
          </w:rPr>
          <w:tab/>
        </w:r>
        <w:r>
          <w:rPr>
            <w:noProof/>
            <w:webHidden/>
          </w:rPr>
          <w:fldChar w:fldCharType="begin"/>
        </w:r>
        <w:r>
          <w:rPr>
            <w:noProof/>
            <w:webHidden/>
          </w:rPr>
          <w:instrText xml:space="preserve"> PAGEREF _Toc164059559 \h </w:instrText>
        </w:r>
        <w:r>
          <w:rPr>
            <w:noProof/>
            <w:webHidden/>
          </w:rPr>
        </w:r>
        <w:r>
          <w:rPr>
            <w:noProof/>
            <w:webHidden/>
          </w:rPr>
          <w:fldChar w:fldCharType="separate"/>
        </w:r>
        <w:r>
          <w:rPr>
            <w:noProof/>
            <w:webHidden/>
          </w:rPr>
          <w:t>37</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60" w:history="1">
        <w:r w:rsidRPr="003D3D47">
          <w:rPr>
            <w:rStyle w:val="a3"/>
          </w:rPr>
          <w:t xml:space="preserve">Доходность по расширенному портфелю пенсионных накоплений граждан – клиентов Социального фонда России по итогам I квартала 2024 г. составила 7,02% в годовом выражении, по портфелю госбумаг </w:t>
        </w:r>
        <w:r w:rsidRPr="003D3D47">
          <w:rPr>
            <w:rStyle w:val="a3"/>
            <w:rFonts w:ascii="Cambria Math" w:hAnsi="Cambria Math" w:cs="Cambria Math"/>
          </w:rPr>
          <w:t>‒</w:t>
        </w:r>
        <w:r w:rsidRPr="003D3D47">
          <w:rPr>
            <w:rStyle w:val="a3"/>
          </w:rPr>
          <w:t xml:space="preserve"> 8,39%. Об этом говорится в материалах ВЭБ.РФ, с которыми ознакомились «Ведомости. Капитал». Доходы по расширенному портфелю и портфелю госбумаг достигли 39,3 млрд руб. и 925,5 млн руб. соответственно.</w:t>
        </w:r>
        <w:r>
          <w:rPr>
            <w:webHidden/>
          </w:rPr>
          <w:tab/>
        </w:r>
        <w:r>
          <w:rPr>
            <w:webHidden/>
          </w:rPr>
          <w:fldChar w:fldCharType="begin"/>
        </w:r>
        <w:r>
          <w:rPr>
            <w:webHidden/>
          </w:rPr>
          <w:instrText xml:space="preserve"> PAGEREF _Toc164059560 \h </w:instrText>
        </w:r>
        <w:r>
          <w:rPr>
            <w:webHidden/>
          </w:rPr>
        </w:r>
        <w:r>
          <w:rPr>
            <w:webHidden/>
          </w:rPr>
          <w:fldChar w:fldCharType="separate"/>
        </w:r>
        <w:r>
          <w:rPr>
            <w:webHidden/>
          </w:rPr>
          <w:t>37</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61" w:history="1">
        <w:r w:rsidRPr="003D3D47">
          <w:rPr>
            <w:rStyle w:val="a3"/>
            <w:noProof/>
          </w:rPr>
          <w:t>ТАСС, 12.04.2024, ВЭБ.РФ по итогам I квартала заработал для будущих пенсионеров более 40 млрд рублей</w:t>
        </w:r>
        <w:r>
          <w:rPr>
            <w:noProof/>
            <w:webHidden/>
          </w:rPr>
          <w:tab/>
        </w:r>
        <w:r>
          <w:rPr>
            <w:noProof/>
            <w:webHidden/>
          </w:rPr>
          <w:fldChar w:fldCharType="begin"/>
        </w:r>
        <w:r>
          <w:rPr>
            <w:noProof/>
            <w:webHidden/>
          </w:rPr>
          <w:instrText xml:space="preserve"> PAGEREF _Toc164059561 \h </w:instrText>
        </w:r>
        <w:r>
          <w:rPr>
            <w:noProof/>
            <w:webHidden/>
          </w:rPr>
        </w:r>
        <w:r>
          <w:rPr>
            <w:noProof/>
            <w:webHidden/>
          </w:rPr>
          <w:fldChar w:fldCharType="separate"/>
        </w:r>
        <w:r>
          <w:rPr>
            <w:noProof/>
            <w:webHidden/>
          </w:rPr>
          <w:t>38</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62" w:history="1">
        <w:r w:rsidRPr="003D3D47">
          <w:rPr>
            <w:rStyle w:val="a3"/>
          </w:rPr>
          <w:t>Государственная управляющая компания ВЭБ.РФ раскрыла результаты инвестирования средств пенсионных накоплений клиентов Социального фонда России (СФР). По итогам I квартала 2024 года доходы по расширенному портфелю достигли 39,3 млрд рублей, по портфелю государственных ценных бумаг - 925,5 млн рублей, говорится в сообщении госкорпорации.</w:t>
        </w:r>
        <w:r>
          <w:rPr>
            <w:webHidden/>
          </w:rPr>
          <w:tab/>
        </w:r>
        <w:r>
          <w:rPr>
            <w:webHidden/>
          </w:rPr>
          <w:fldChar w:fldCharType="begin"/>
        </w:r>
        <w:r>
          <w:rPr>
            <w:webHidden/>
          </w:rPr>
          <w:instrText xml:space="preserve"> PAGEREF _Toc164059562 \h </w:instrText>
        </w:r>
        <w:r>
          <w:rPr>
            <w:webHidden/>
          </w:rPr>
        </w:r>
        <w:r>
          <w:rPr>
            <w:webHidden/>
          </w:rPr>
          <w:fldChar w:fldCharType="separate"/>
        </w:r>
        <w:r>
          <w:rPr>
            <w:webHidden/>
          </w:rPr>
          <w:t>38</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63" w:history="1">
        <w:r w:rsidRPr="003D3D47">
          <w:rPr>
            <w:rStyle w:val="a3"/>
            <w:noProof/>
          </w:rPr>
          <w:t>Frank Media, 12.04.2024, ВЭБ в первом квартале заработал для «молчунов» доходность чуть ниже инфляции</w:t>
        </w:r>
        <w:r>
          <w:rPr>
            <w:noProof/>
            <w:webHidden/>
          </w:rPr>
          <w:tab/>
        </w:r>
        <w:r>
          <w:rPr>
            <w:noProof/>
            <w:webHidden/>
          </w:rPr>
          <w:fldChar w:fldCharType="begin"/>
        </w:r>
        <w:r>
          <w:rPr>
            <w:noProof/>
            <w:webHidden/>
          </w:rPr>
          <w:instrText xml:space="preserve"> PAGEREF _Toc164059563 \h </w:instrText>
        </w:r>
        <w:r>
          <w:rPr>
            <w:noProof/>
            <w:webHidden/>
          </w:rPr>
        </w:r>
        <w:r>
          <w:rPr>
            <w:noProof/>
            <w:webHidden/>
          </w:rPr>
          <w:fldChar w:fldCharType="separate"/>
        </w:r>
        <w:r>
          <w:rPr>
            <w:noProof/>
            <w:webHidden/>
          </w:rPr>
          <w:t>39</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64" w:history="1">
        <w:r w:rsidRPr="003D3D47">
          <w:rPr>
            <w:rStyle w:val="a3"/>
          </w:rPr>
          <w:t>Доходность по находящимся в управлении ВЭБ.РФ крупнейшим портфелям пенсионных накоплений Социального фонда России (СФР) – расширенному (РП) и государственных ценных бумаг (ГЦБ) – в первом квартале составила 7% и 8,4% годовых соответственно, следует из сообщения государственной управляющей компании (ГУК).</w:t>
        </w:r>
        <w:r>
          <w:rPr>
            <w:webHidden/>
          </w:rPr>
          <w:tab/>
        </w:r>
        <w:r>
          <w:rPr>
            <w:webHidden/>
          </w:rPr>
          <w:fldChar w:fldCharType="begin"/>
        </w:r>
        <w:r>
          <w:rPr>
            <w:webHidden/>
          </w:rPr>
          <w:instrText xml:space="preserve"> PAGEREF _Toc164059564 \h </w:instrText>
        </w:r>
        <w:r>
          <w:rPr>
            <w:webHidden/>
          </w:rPr>
        </w:r>
        <w:r>
          <w:rPr>
            <w:webHidden/>
          </w:rPr>
          <w:fldChar w:fldCharType="separate"/>
        </w:r>
        <w:r>
          <w:rPr>
            <w:webHidden/>
          </w:rPr>
          <w:t>39</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65" w:history="1">
        <w:r w:rsidRPr="003D3D47">
          <w:rPr>
            <w:rStyle w:val="a3"/>
            <w:noProof/>
          </w:rPr>
          <w:t>NEWS.ru, 14.04.2024, Российским ИП и самозанятым рассказали, как получить пенсию сразу</w:t>
        </w:r>
        <w:r>
          <w:rPr>
            <w:noProof/>
            <w:webHidden/>
          </w:rPr>
          <w:tab/>
        </w:r>
        <w:r>
          <w:rPr>
            <w:noProof/>
            <w:webHidden/>
          </w:rPr>
          <w:fldChar w:fldCharType="begin"/>
        </w:r>
        <w:r>
          <w:rPr>
            <w:noProof/>
            <w:webHidden/>
          </w:rPr>
          <w:instrText xml:space="preserve"> PAGEREF _Toc164059565 \h </w:instrText>
        </w:r>
        <w:r>
          <w:rPr>
            <w:noProof/>
            <w:webHidden/>
          </w:rPr>
        </w:r>
        <w:r>
          <w:rPr>
            <w:noProof/>
            <w:webHidden/>
          </w:rPr>
          <w:fldChar w:fldCharType="separate"/>
        </w:r>
        <w:r>
          <w:rPr>
            <w:noProof/>
            <w:webHidden/>
          </w:rPr>
          <w:t>40</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66" w:history="1">
        <w:r w:rsidRPr="003D3D47">
          <w:rPr>
            <w:rStyle w:val="a3"/>
          </w:rPr>
          <w:t>Если самозанятый заключит договор добровольного страхования и будет вносить платежи в Социальный фонд России, то он сможет накопить себе на пенсию, заявил корреспонденту NEWS.ru депутат Госдумы Алексей Говырин. По его словам, это позволит набрать пенсионные коэффициенты и стаж, чтобы получать выплаты по наступлении срока, а не спустя пять лет.</w:t>
        </w:r>
        <w:r>
          <w:rPr>
            <w:webHidden/>
          </w:rPr>
          <w:tab/>
        </w:r>
        <w:r>
          <w:rPr>
            <w:webHidden/>
          </w:rPr>
          <w:fldChar w:fldCharType="begin"/>
        </w:r>
        <w:r>
          <w:rPr>
            <w:webHidden/>
          </w:rPr>
          <w:instrText xml:space="preserve"> PAGEREF _Toc164059566 \h </w:instrText>
        </w:r>
        <w:r>
          <w:rPr>
            <w:webHidden/>
          </w:rPr>
        </w:r>
        <w:r>
          <w:rPr>
            <w:webHidden/>
          </w:rPr>
          <w:fldChar w:fldCharType="separate"/>
        </w:r>
        <w:r>
          <w:rPr>
            <w:webHidden/>
          </w:rPr>
          <w:t>40</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67" w:history="1">
        <w:r w:rsidRPr="003D3D47">
          <w:rPr>
            <w:rStyle w:val="a3"/>
            <w:noProof/>
          </w:rPr>
          <w:t>АиФ, 14.04.2024, 65 не ждать. Названы профессии, которые зарабатывают пенсию быстрее</w:t>
        </w:r>
        <w:r>
          <w:rPr>
            <w:noProof/>
            <w:webHidden/>
          </w:rPr>
          <w:tab/>
        </w:r>
        <w:r>
          <w:rPr>
            <w:noProof/>
            <w:webHidden/>
          </w:rPr>
          <w:fldChar w:fldCharType="begin"/>
        </w:r>
        <w:r>
          <w:rPr>
            <w:noProof/>
            <w:webHidden/>
          </w:rPr>
          <w:instrText xml:space="preserve"> PAGEREF _Toc164059567 \h </w:instrText>
        </w:r>
        <w:r>
          <w:rPr>
            <w:noProof/>
            <w:webHidden/>
          </w:rPr>
        </w:r>
        <w:r>
          <w:rPr>
            <w:noProof/>
            <w:webHidden/>
          </w:rPr>
          <w:fldChar w:fldCharType="separate"/>
        </w:r>
        <w:r>
          <w:rPr>
            <w:noProof/>
            <w:webHidden/>
          </w:rPr>
          <w:t>41</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68" w:history="1">
        <w:r w:rsidRPr="003D3D47">
          <w:rPr>
            <w:rStyle w:val="a3"/>
          </w:rPr>
          <w:t>Можно выделить две категории профессий: которые дают право на досрочную пенсию и те, которые позволяют за более короткое время обеспечить минимальное число индивидуальных пенсионных коэффициентов (баллов), рассказала aif.ru профессор кафедры общественных финансов Финансового факультета при Правительстве РФ Марина Седова.</w:t>
        </w:r>
        <w:r>
          <w:rPr>
            <w:webHidden/>
          </w:rPr>
          <w:tab/>
        </w:r>
        <w:r>
          <w:rPr>
            <w:webHidden/>
          </w:rPr>
          <w:fldChar w:fldCharType="begin"/>
        </w:r>
        <w:r>
          <w:rPr>
            <w:webHidden/>
          </w:rPr>
          <w:instrText xml:space="preserve"> PAGEREF _Toc164059568 \h </w:instrText>
        </w:r>
        <w:r>
          <w:rPr>
            <w:webHidden/>
          </w:rPr>
        </w:r>
        <w:r>
          <w:rPr>
            <w:webHidden/>
          </w:rPr>
          <w:fldChar w:fldCharType="separate"/>
        </w:r>
        <w:r>
          <w:rPr>
            <w:webHidden/>
          </w:rPr>
          <w:t>41</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69" w:history="1">
        <w:r w:rsidRPr="003D3D47">
          <w:rPr>
            <w:rStyle w:val="a3"/>
            <w:noProof/>
          </w:rPr>
          <w:t>PRIMPRESS, 12.04.2024, Пенсии решено повысить еще на 15%. Пенсионерам объявили о приятном сюрпризе</w:t>
        </w:r>
        <w:r>
          <w:rPr>
            <w:noProof/>
            <w:webHidden/>
          </w:rPr>
          <w:tab/>
        </w:r>
        <w:r>
          <w:rPr>
            <w:noProof/>
            <w:webHidden/>
          </w:rPr>
          <w:fldChar w:fldCharType="begin"/>
        </w:r>
        <w:r>
          <w:rPr>
            <w:noProof/>
            <w:webHidden/>
          </w:rPr>
          <w:instrText xml:space="preserve"> PAGEREF _Toc164059569 \h </w:instrText>
        </w:r>
        <w:r>
          <w:rPr>
            <w:noProof/>
            <w:webHidden/>
          </w:rPr>
        </w:r>
        <w:r>
          <w:rPr>
            <w:noProof/>
            <w:webHidden/>
          </w:rPr>
          <w:fldChar w:fldCharType="separate"/>
        </w:r>
        <w:r>
          <w:rPr>
            <w:noProof/>
            <w:webHidden/>
          </w:rPr>
          <w:t>42</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70" w:history="1">
        <w:r w:rsidRPr="003D3D47">
          <w:rPr>
            <w:rStyle w:val="a3"/>
          </w:rPr>
          <w:t>Пенсионерам рассказали о приятном сюрпризе, который будет связан с повышением пенсий в ближайшее время. Выплаты будут увеличены от прежнего уровня еще на 15 процентов. И прибавку получат практически все пожилые граждане в стране.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_Toc164059570 \h </w:instrText>
        </w:r>
        <w:r>
          <w:rPr>
            <w:webHidden/>
          </w:rPr>
        </w:r>
        <w:r>
          <w:rPr>
            <w:webHidden/>
          </w:rPr>
          <w:fldChar w:fldCharType="separate"/>
        </w:r>
        <w:r>
          <w:rPr>
            <w:webHidden/>
          </w:rPr>
          <w:t>42</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71" w:history="1">
        <w:r w:rsidRPr="003D3D47">
          <w:rPr>
            <w:rStyle w:val="a3"/>
            <w:noProof/>
          </w:rPr>
          <w:t>PRIMPRESS, 12.04.2024, «С сегодняшнего дня – полный запрет». Пенсионеров, доживших до 60 лет, ждет сюрприз</w:t>
        </w:r>
        <w:r>
          <w:rPr>
            <w:noProof/>
            <w:webHidden/>
          </w:rPr>
          <w:tab/>
        </w:r>
        <w:r>
          <w:rPr>
            <w:noProof/>
            <w:webHidden/>
          </w:rPr>
          <w:fldChar w:fldCharType="begin"/>
        </w:r>
        <w:r>
          <w:rPr>
            <w:noProof/>
            <w:webHidden/>
          </w:rPr>
          <w:instrText xml:space="preserve"> PAGEREF _Toc164059571 \h </w:instrText>
        </w:r>
        <w:r>
          <w:rPr>
            <w:noProof/>
            <w:webHidden/>
          </w:rPr>
        </w:r>
        <w:r>
          <w:rPr>
            <w:noProof/>
            <w:webHidden/>
          </w:rPr>
          <w:fldChar w:fldCharType="separate"/>
        </w:r>
        <w:r>
          <w:rPr>
            <w:noProof/>
            <w:webHidden/>
          </w:rPr>
          <w:t>43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72" w:history="1">
        <w:r w:rsidRPr="003D3D47">
          <w:rPr>
            <w:rStyle w:val="a3"/>
          </w:rPr>
          <w:t>Пенсионерам рассказали о новом запрете, который начали вводить в отношении них российские банки. Мера затрагивает тех граждан, которые достигли возраста 60 лет. И это поможет защитить пожилых людей от внешней угрозы.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_Toc164059572 \h </w:instrText>
        </w:r>
        <w:r>
          <w:rPr>
            <w:webHidden/>
          </w:rPr>
        </w:r>
        <w:r>
          <w:rPr>
            <w:webHidden/>
          </w:rPr>
          <w:fldChar w:fldCharType="separate"/>
        </w:r>
        <w:r>
          <w:rPr>
            <w:webHidden/>
          </w:rPr>
          <w:t>43</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73" w:history="1">
        <w:r w:rsidRPr="003D3D47">
          <w:rPr>
            <w:rStyle w:val="a3"/>
            <w:noProof/>
          </w:rPr>
          <w:t>PRIMPRESS, 13.04.2024, «Пенсионный возраст понизят до 55/60 лет»: россиян ждет большой сюрприз в 2025 году</w:t>
        </w:r>
        <w:r>
          <w:rPr>
            <w:noProof/>
            <w:webHidden/>
          </w:rPr>
          <w:tab/>
        </w:r>
        <w:r>
          <w:rPr>
            <w:noProof/>
            <w:webHidden/>
          </w:rPr>
          <w:fldChar w:fldCharType="begin"/>
        </w:r>
        <w:r>
          <w:rPr>
            <w:noProof/>
            <w:webHidden/>
          </w:rPr>
          <w:instrText xml:space="preserve"> PAGEREF _Toc164059573 \h </w:instrText>
        </w:r>
        <w:r>
          <w:rPr>
            <w:noProof/>
            <w:webHidden/>
          </w:rPr>
        </w:r>
        <w:r>
          <w:rPr>
            <w:noProof/>
            <w:webHidden/>
          </w:rPr>
          <w:fldChar w:fldCharType="separate"/>
        </w:r>
        <w:r>
          <w:rPr>
            <w:noProof/>
            <w:webHidden/>
          </w:rPr>
          <w:t>43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74" w:history="1">
        <w:r w:rsidRPr="003D3D47">
          <w:rPr>
            <w:rStyle w:val="a3"/>
          </w:rPr>
          <w:t>Россиянам рассказали о сюрпризе, который будет связан с возможностью выхода на пенсию. Пенсионный возраст для многих будет снижен до отметки в 55 и 60 лет, как это было ранее. И подобный подарок станет доступен многим уже в следующем, 2025 году.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_Toc164059574 \h </w:instrText>
        </w:r>
        <w:r>
          <w:rPr>
            <w:webHidden/>
          </w:rPr>
        </w:r>
        <w:r>
          <w:rPr>
            <w:webHidden/>
          </w:rPr>
          <w:fldChar w:fldCharType="separate"/>
        </w:r>
        <w:r>
          <w:rPr>
            <w:webHidden/>
          </w:rPr>
          <w:t>43</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75" w:history="1">
        <w:r w:rsidRPr="003D3D47">
          <w:rPr>
            <w:rStyle w:val="a3"/>
            <w:noProof/>
          </w:rPr>
          <w:t>PRIMPRESS, 13.04.2024, И работающим, и неработающим. Эту сумму перечислят всем до одного пенсионерам с 15 апреля</w:t>
        </w:r>
        <w:r>
          <w:rPr>
            <w:noProof/>
            <w:webHidden/>
          </w:rPr>
          <w:tab/>
        </w:r>
        <w:r>
          <w:rPr>
            <w:noProof/>
            <w:webHidden/>
          </w:rPr>
          <w:fldChar w:fldCharType="begin"/>
        </w:r>
        <w:r>
          <w:rPr>
            <w:noProof/>
            <w:webHidden/>
          </w:rPr>
          <w:instrText xml:space="preserve"> PAGEREF _Toc164059575 \h </w:instrText>
        </w:r>
        <w:r>
          <w:rPr>
            <w:noProof/>
            <w:webHidden/>
          </w:rPr>
        </w:r>
        <w:r>
          <w:rPr>
            <w:noProof/>
            <w:webHidden/>
          </w:rPr>
          <w:fldChar w:fldCharType="separate"/>
        </w:r>
        <w:r>
          <w:rPr>
            <w:noProof/>
            <w:webHidden/>
          </w:rPr>
          <w:t>44</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76" w:history="1">
        <w:r w:rsidRPr="003D3D47">
          <w:rPr>
            <w:rStyle w:val="a3"/>
          </w:rPr>
          <w:t>Новую денежную выплату начнут перечислять российским пенсионерам уже с понедельника, 15 апреля. Сумма будет доступна как неработающим, так и работающим гражданам.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_Toc164059576 \h </w:instrText>
        </w:r>
        <w:r>
          <w:rPr>
            <w:webHidden/>
          </w:rPr>
        </w:r>
        <w:r>
          <w:rPr>
            <w:webHidden/>
          </w:rPr>
          <w:fldChar w:fldCharType="separate"/>
        </w:r>
        <w:r>
          <w:rPr>
            <w:webHidden/>
          </w:rPr>
          <w:t>44</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77" w:history="1">
        <w:r w:rsidRPr="003D3D47">
          <w:rPr>
            <w:rStyle w:val="a3"/>
            <w:noProof/>
          </w:rPr>
          <w:t>PRIMPRESS, 13.04.2024, «С понедельника будет бесплатно для каждого пенсионера». Новая льгота вводится с 15 апреля</w:t>
        </w:r>
        <w:r>
          <w:rPr>
            <w:noProof/>
            <w:webHidden/>
          </w:rPr>
          <w:tab/>
        </w:r>
        <w:r>
          <w:rPr>
            <w:noProof/>
            <w:webHidden/>
          </w:rPr>
          <w:fldChar w:fldCharType="begin"/>
        </w:r>
        <w:r>
          <w:rPr>
            <w:noProof/>
            <w:webHidden/>
          </w:rPr>
          <w:instrText xml:space="preserve"> PAGEREF _Toc164059577 \h </w:instrText>
        </w:r>
        <w:r>
          <w:rPr>
            <w:noProof/>
            <w:webHidden/>
          </w:rPr>
        </w:r>
        <w:r>
          <w:rPr>
            <w:noProof/>
            <w:webHidden/>
          </w:rPr>
          <w:fldChar w:fldCharType="separate"/>
        </w:r>
        <w:r>
          <w:rPr>
            <w:noProof/>
            <w:webHidden/>
          </w:rPr>
          <w:t>45</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78" w:history="1">
        <w:r w:rsidRPr="003D3D47">
          <w:rPr>
            <w:rStyle w:val="a3"/>
          </w:rPr>
          <w:t>Новую льготу начнут предоставлять российским пенсионерам уже с 15 апреля. С понедельника бесплатным для граждан старшего возраста станет одно из направлений. И доступно людям будет разное количество таких поездок.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_Toc164059578 \h </w:instrText>
        </w:r>
        <w:r>
          <w:rPr>
            <w:webHidden/>
          </w:rPr>
        </w:r>
        <w:r>
          <w:rPr>
            <w:webHidden/>
          </w:rPr>
          <w:fldChar w:fldCharType="separate"/>
        </w:r>
        <w:r>
          <w:rPr>
            <w:webHidden/>
          </w:rPr>
          <w:t>45</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79" w:history="1">
        <w:r w:rsidRPr="003D3D47">
          <w:rPr>
            <w:rStyle w:val="a3"/>
            <w:noProof/>
          </w:rPr>
          <w:t>PRIMPRESS, 14.04.2024, Стоит написать всего одно заявление. Пенсию существенно повысят</w:t>
        </w:r>
        <w:r>
          <w:rPr>
            <w:noProof/>
            <w:webHidden/>
          </w:rPr>
          <w:tab/>
        </w:r>
        <w:r>
          <w:rPr>
            <w:noProof/>
            <w:webHidden/>
          </w:rPr>
          <w:fldChar w:fldCharType="begin"/>
        </w:r>
        <w:r>
          <w:rPr>
            <w:noProof/>
            <w:webHidden/>
          </w:rPr>
          <w:instrText xml:space="preserve"> PAGEREF _Toc164059579 \h </w:instrText>
        </w:r>
        <w:r>
          <w:rPr>
            <w:noProof/>
            <w:webHidden/>
          </w:rPr>
        </w:r>
        <w:r>
          <w:rPr>
            <w:noProof/>
            <w:webHidden/>
          </w:rPr>
          <w:fldChar w:fldCharType="separate"/>
        </w:r>
        <w:r>
          <w:rPr>
            <w:noProof/>
            <w:webHidden/>
          </w:rPr>
          <w:t>45</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80" w:history="1">
        <w:r w:rsidRPr="003D3D47">
          <w:rPr>
            <w:rStyle w:val="a3"/>
          </w:rPr>
          <w:t>Действующее законодательство позволяет пожилым россиянам повысить свои страховые пенсии по старости, написав только одно заявление. Об этом рассказала ассистент кафедры трудового и социального права СПбГУ Фатима Ногайлиева, сообщает PRIMPRESS.</w:t>
        </w:r>
        <w:r>
          <w:rPr>
            <w:webHidden/>
          </w:rPr>
          <w:tab/>
        </w:r>
        <w:r>
          <w:rPr>
            <w:webHidden/>
          </w:rPr>
          <w:fldChar w:fldCharType="begin"/>
        </w:r>
        <w:r>
          <w:rPr>
            <w:webHidden/>
          </w:rPr>
          <w:instrText xml:space="preserve"> PAGEREF _Toc164059580 \h </w:instrText>
        </w:r>
        <w:r>
          <w:rPr>
            <w:webHidden/>
          </w:rPr>
        </w:r>
        <w:r>
          <w:rPr>
            <w:webHidden/>
          </w:rPr>
          <w:fldChar w:fldCharType="separate"/>
        </w:r>
        <w:r>
          <w:rPr>
            <w:webHidden/>
          </w:rPr>
          <w:t>45</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81" w:history="1">
        <w:r w:rsidRPr="003D3D47">
          <w:rPr>
            <w:rStyle w:val="a3"/>
            <w:noProof/>
          </w:rPr>
          <w:t>Конкурент, 14.04.2024, В Госдуме указали, кто скоро сможет получить две пенсии сразу</w:t>
        </w:r>
        <w:r>
          <w:rPr>
            <w:noProof/>
            <w:webHidden/>
          </w:rPr>
          <w:tab/>
        </w:r>
        <w:r>
          <w:rPr>
            <w:noProof/>
            <w:webHidden/>
          </w:rPr>
          <w:fldChar w:fldCharType="begin"/>
        </w:r>
        <w:r>
          <w:rPr>
            <w:noProof/>
            <w:webHidden/>
          </w:rPr>
          <w:instrText xml:space="preserve"> PAGEREF _Toc164059581 \h </w:instrText>
        </w:r>
        <w:r>
          <w:rPr>
            <w:noProof/>
            <w:webHidden/>
          </w:rPr>
        </w:r>
        <w:r>
          <w:rPr>
            <w:noProof/>
            <w:webHidden/>
          </w:rPr>
          <w:fldChar w:fldCharType="separate"/>
        </w:r>
        <w:r>
          <w:rPr>
            <w:noProof/>
            <w:webHidden/>
          </w:rPr>
          <w:t>46</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82" w:history="1">
        <w:r w:rsidRPr="003D3D47">
          <w:rPr>
            <w:rStyle w:val="a3"/>
          </w:rPr>
          <w:t>В нижней палате российского парламента был поддержан новый законопроект, который позволит части россиян получать сразу две пенсии. Об этом сообщается на официальном сайте Государственной думы.</w:t>
        </w:r>
        <w:r>
          <w:rPr>
            <w:webHidden/>
          </w:rPr>
          <w:tab/>
        </w:r>
        <w:r>
          <w:rPr>
            <w:webHidden/>
          </w:rPr>
          <w:fldChar w:fldCharType="begin"/>
        </w:r>
        <w:r>
          <w:rPr>
            <w:webHidden/>
          </w:rPr>
          <w:instrText xml:space="preserve"> PAGEREF _Toc164059582 \h </w:instrText>
        </w:r>
        <w:r>
          <w:rPr>
            <w:webHidden/>
          </w:rPr>
        </w:r>
        <w:r>
          <w:rPr>
            <w:webHidden/>
          </w:rPr>
          <w:fldChar w:fldCharType="separate"/>
        </w:r>
        <w:r>
          <w:rPr>
            <w:webHidden/>
          </w:rPr>
          <w:t>46</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83" w:history="1">
        <w:r w:rsidRPr="003D3D47">
          <w:rPr>
            <w:rStyle w:val="a3"/>
            <w:noProof/>
            <w:lang w:val="en-US"/>
          </w:rPr>
          <w:t>DEITA</w:t>
        </w:r>
        <w:r w:rsidRPr="003D3D47">
          <w:rPr>
            <w:rStyle w:val="a3"/>
            <w:noProof/>
          </w:rPr>
          <w:t>.</w:t>
        </w:r>
        <w:r w:rsidRPr="003D3D47">
          <w:rPr>
            <w:rStyle w:val="a3"/>
            <w:noProof/>
            <w:lang w:val="en-US"/>
          </w:rPr>
          <w:t>RU</w:t>
        </w:r>
        <w:r w:rsidRPr="003D3D47">
          <w:rPr>
            <w:rStyle w:val="a3"/>
            <w:noProof/>
          </w:rPr>
          <w:t>, 12.04.2024, Что стоит сделать безработным, родившимся до 1969 года</w:t>
        </w:r>
        <w:r>
          <w:rPr>
            <w:noProof/>
            <w:webHidden/>
          </w:rPr>
          <w:tab/>
        </w:r>
        <w:r>
          <w:rPr>
            <w:noProof/>
            <w:webHidden/>
          </w:rPr>
          <w:fldChar w:fldCharType="begin"/>
        </w:r>
        <w:r>
          <w:rPr>
            <w:noProof/>
            <w:webHidden/>
          </w:rPr>
          <w:instrText xml:space="preserve"> PAGEREF _Toc164059583 \h </w:instrText>
        </w:r>
        <w:r>
          <w:rPr>
            <w:noProof/>
            <w:webHidden/>
          </w:rPr>
        </w:r>
        <w:r>
          <w:rPr>
            <w:noProof/>
            <w:webHidden/>
          </w:rPr>
          <w:fldChar w:fldCharType="separate"/>
        </w:r>
        <w:r>
          <w:rPr>
            <w:noProof/>
            <w:webHidden/>
          </w:rPr>
          <w:t>46</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84" w:history="1">
        <w:r w:rsidRPr="003D3D47">
          <w:rPr>
            <w:rStyle w:val="a3"/>
          </w:rPr>
          <w:t xml:space="preserve">Всем российским пенсионерам, родившимся в 1969 году или раньше, и которые уже перестали официально трудиться, необходимо встать на учёт в качестве безработных. Об этом рассказали специалисты в области пенсионного обеспечения, сообщает ИА </w:t>
        </w:r>
        <w:r w:rsidRPr="003D3D47">
          <w:rPr>
            <w:rStyle w:val="a3"/>
            <w:lang w:val="en-US"/>
          </w:rPr>
          <w:t>DEITA</w:t>
        </w:r>
        <w:r w:rsidRPr="003D3D47">
          <w:rPr>
            <w:rStyle w:val="a3"/>
          </w:rPr>
          <w:t>.</w:t>
        </w:r>
        <w:r w:rsidRPr="003D3D47">
          <w:rPr>
            <w:rStyle w:val="a3"/>
            <w:lang w:val="en-US"/>
          </w:rPr>
          <w:t>RU</w:t>
        </w:r>
        <w:r w:rsidRPr="003D3D47">
          <w:rPr>
            <w:rStyle w:val="a3"/>
          </w:rPr>
          <w:t>.</w:t>
        </w:r>
        <w:r>
          <w:rPr>
            <w:webHidden/>
          </w:rPr>
          <w:tab/>
        </w:r>
        <w:r>
          <w:rPr>
            <w:webHidden/>
          </w:rPr>
          <w:fldChar w:fldCharType="begin"/>
        </w:r>
        <w:r>
          <w:rPr>
            <w:webHidden/>
          </w:rPr>
          <w:instrText xml:space="preserve"> PAGEREF _Toc164059584 \h </w:instrText>
        </w:r>
        <w:r>
          <w:rPr>
            <w:webHidden/>
          </w:rPr>
        </w:r>
        <w:r>
          <w:rPr>
            <w:webHidden/>
          </w:rPr>
          <w:fldChar w:fldCharType="separate"/>
        </w:r>
        <w:r>
          <w:rPr>
            <w:webHidden/>
          </w:rPr>
          <w:t>46</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85" w:history="1">
        <w:r w:rsidRPr="003D3D47">
          <w:rPr>
            <w:rStyle w:val="a3"/>
            <w:noProof/>
          </w:rPr>
          <w:t>Pеnsnеws.ru, 12.04.2024, Предпенсионеры и пенсионеры могут бесплатно получить новую профессию</w:t>
        </w:r>
        <w:r>
          <w:rPr>
            <w:noProof/>
            <w:webHidden/>
          </w:rPr>
          <w:tab/>
        </w:r>
        <w:r>
          <w:rPr>
            <w:noProof/>
            <w:webHidden/>
          </w:rPr>
          <w:fldChar w:fldCharType="begin"/>
        </w:r>
        <w:r>
          <w:rPr>
            <w:noProof/>
            <w:webHidden/>
          </w:rPr>
          <w:instrText xml:space="preserve"> PAGEREF _Toc164059585 \h </w:instrText>
        </w:r>
        <w:r>
          <w:rPr>
            <w:noProof/>
            <w:webHidden/>
          </w:rPr>
        </w:r>
        <w:r>
          <w:rPr>
            <w:noProof/>
            <w:webHidden/>
          </w:rPr>
          <w:fldChar w:fldCharType="separate"/>
        </w:r>
        <w:r>
          <w:rPr>
            <w:noProof/>
            <w:webHidden/>
          </w:rPr>
          <w:t>47</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86" w:history="1">
        <w:r w:rsidRPr="003D3D47">
          <w:rPr>
            <w:rStyle w:val="a3"/>
          </w:rPr>
          <w:t>На сайте «Работа России» началась запись на программы бесплатного переобучения для нескольких категорий граждан, пишет Pеnsnеws.ru.</w:t>
        </w:r>
        <w:r>
          <w:rPr>
            <w:webHidden/>
          </w:rPr>
          <w:tab/>
        </w:r>
        <w:r>
          <w:rPr>
            <w:webHidden/>
          </w:rPr>
          <w:fldChar w:fldCharType="begin"/>
        </w:r>
        <w:r>
          <w:rPr>
            <w:webHidden/>
          </w:rPr>
          <w:instrText xml:space="preserve"> PAGEREF _Toc164059586 \h </w:instrText>
        </w:r>
        <w:r>
          <w:rPr>
            <w:webHidden/>
          </w:rPr>
        </w:r>
        <w:r>
          <w:rPr>
            <w:webHidden/>
          </w:rPr>
          <w:fldChar w:fldCharType="separate"/>
        </w:r>
        <w:r>
          <w:rPr>
            <w:webHidden/>
          </w:rPr>
          <w:t>47</w:t>
        </w:r>
        <w:r>
          <w:rPr>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587" w:history="1">
        <w:r w:rsidRPr="003D3D47">
          <w:rPr>
            <w:rStyle w:val="a3"/>
            <w:noProof/>
          </w:rPr>
          <w:t>НОВОСТИ МАКРОЭКОНОМИКИ</w:t>
        </w:r>
        <w:r>
          <w:rPr>
            <w:noProof/>
            <w:webHidden/>
          </w:rPr>
          <w:tab/>
        </w:r>
        <w:r>
          <w:rPr>
            <w:noProof/>
            <w:webHidden/>
          </w:rPr>
          <w:fldChar w:fldCharType="begin"/>
        </w:r>
        <w:r>
          <w:rPr>
            <w:noProof/>
            <w:webHidden/>
          </w:rPr>
          <w:instrText xml:space="preserve"> PAGEREF _Toc164059587 \h </w:instrText>
        </w:r>
        <w:r>
          <w:rPr>
            <w:noProof/>
            <w:webHidden/>
          </w:rPr>
        </w:r>
        <w:r>
          <w:rPr>
            <w:noProof/>
            <w:webHidden/>
          </w:rPr>
          <w:fldChar w:fldCharType="separate"/>
        </w:r>
        <w:r>
          <w:rPr>
            <w:noProof/>
            <w:webHidden/>
          </w:rPr>
          <w:t>48</w:t>
        </w:r>
        <w:r>
          <w:rPr>
            <w:noProof/>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88" w:history="1">
        <w:r w:rsidRPr="003D3D47">
          <w:rPr>
            <w:rStyle w:val="a3"/>
            <w:noProof/>
          </w:rPr>
          <w:t>ТАСС, 12.04.2024, Россия до конца года запустит более 100 космических аппаратов - Мантуров</w:t>
        </w:r>
        <w:r>
          <w:rPr>
            <w:noProof/>
            <w:webHidden/>
          </w:rPr>
          <w:tab/>
        </w:r>
        <w:r>
          <w:rPr>
            <w:noProof/>
            <w:webHidden/>
          </w:rPr>
          <w:fldChar w:fldCharType="begin"/>
        </w:r>
        <w:r>
          <w:rPr>
            <w:noProof/>
            <w:webHidden/>
          </w:rPr>
          <w:instrText xml:space="preserve"> PAGEREF _Toc164059588 \h </w:instrText>
        </w:r>
        <w:r>
          <w:rPr>
            <w:noProof/>
            <w:webHidden/>
          </w:rPr>
        </w:r>
        <w:r>
          <w:rPr>
            <w:noProof/>
            <w:webHidden/>
          </w:rPr>
          <w:fldChar w:fldCharType="separate"/>
        </w:r>
        <w:r>
          <w:rPr>
            <w:noProof/>
            <w:webHidden/>
          </w:rPr>
          <w:t>48</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89" w:history="1">
        <w:r w:rsidRPr="003D3D47">
          <w:rPr>
            <w:rStyle w:val="a3"/>
          </w:rPr>
          <w:t>Россия до конца 2024 года запустит более 100 космических аппаратов для наращивания орбитальной группировки, всего по итогам года ожидается запуск 123 аппаратов, в том числе 70 малых. Об этом рассказал журналистам вице-премьер - глава Минпромторга РФ Денис Мантуров.</w:t>
        </w:r>
        <w:r>
          <w:rPr>
            <w:webHidden/>
          </w:rPr>
          <w:tab/>
        </w:r>
        <w:r>
          <w:rPr>
            <w:webHidden/>
          </w:rPr>
          <w:fldChar w:fldCharType="begin"/>
        </w:r>
        <w:r>
          <w:rPr>
            <w:webHidden/>
          </w:rPr>
          <w:instrText xml:space="preserve"> PAGEREF _Toc164059589 \h </w:instrText>
        </w:r>
        <w:r>
          <w:rPr>
            <w:webHidden/>
          </w:rPr>
        </w:r>
        <w:r>
          <w:rPr>
            <w:webHidden/>
          </w:rPr>
          <w:fldChar w:fldCharType="separate"/>
        </w:r>
        <w:r>
          <w:rPr>
            <w:webHidden/>
          </w:rPr>
          <w:t>48</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90" w:history="1">
        <w:r w:rsidRPr="003D3D47">
          <w:rPr>
            <w:rStyle w:val="a3"/>
            <w:noProof/>
          </w:rPr>
          <w:t>ТАСС, 12.04.2024, Тарифы на обслуживание газового оборудования должны быть обоснованными - Володин</w:t>
        </w:r>
        <w:r>
          <w:rPr>
            <w:noProof/>
            <w:webHidden/>
          </w:rPr>
          <w:tab/>
        </w:r>
        <w:r>
          <w:rPr>
            <w:noProof/>
            <w:webHidden/>
          </w:rPr>
          <w:fldChar w:fldCharType="begin"/>
        </w:r>
        <w:r>
          <w:rPr>
            <w:noProof/>
            <w:webHidden/>
          </w:rPr>
          <w:instrText xml:space="preserve"> PAGEREF _Toc164059590 \h </w:instrText>
        </w:r>
        <w:r>
          <w:rPr>
            <w:noProof/>
            <w:webHidden/>
          </w:rPr>
        </w:r>
        <w:r>
          <w:rPr>
            <w:noProof/>
            <w:webHidden/>
          </w:rPr>
          <w:fldChar w:fldCharType="separate"/>
        </w:r>
        <w:r>
          <w:rPr>
            <w:noProof/>
            <w:webHidden/>
          </w:rPr>
          <w:t>48</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91" w:history="1">
        <w:r w:rsidRPr="003D3D47">
          <w:rPr>
            <w:rStyle w:val="a3"/>
          </w:rPr>
          <w:t>Действующая методика расчета стоимости обслуживания газового оборудования привела к завышению цен на эти услуги и злоупотреблениям, тарифы должны быть обоснованными. Об этом в своем телеграм-канале заявил спикер Госдумы Вячеслав Володин.</w:t>
        </w:r>
        <w:r>
          <w:rPr>
            <w:webHidden/>
          </w:rPr>
          <w:tab/>
        </w:r>
        <w:r>
          <w:rPr>
            <w:webHidden/>
          </w:rPr>
          <w:fldChar w:fldCharType="begin"/>
        </w:r>
        <w:r>
          <w:rPr>
            <w:webHidden/>
          </w:rPr>
          <w:instrText xml:space="preserve"> PAGEREF _Toc164059591 \h </w:instrText>
        </w:r>
        <w:r>
          <w:rPr>
            <w:webHidden/>
          </w:rPr>
        </w:r>
        <w:r>
          <w:rPr>
            <w:webHidden/>
          </w:rPr>
          <w:fldChar w:fldCharType="separate"/>
        </w:r>
        <w:r>
          <w:rPr>
            <w:webHidden/>
          </w:rPr>
          <w:t>48</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92" w:history="1">
        <w:r w:rsidRPr="003D3D47">
          <w:rPr>
            <w:rStyle w:val="a3"/>
            <w:noProof/>
          </w:rPr>
          <w:t>РИА Новости, 12.04.2024, Комитет Думы одобрил льготы для участников СЭЗ в Белгородской, Брянской и Курской областях</w:t>
        </w:r>
        <w:r>
          <w:rPr>
            <w:noProof/>
            <w:webHidden/>
          </w:rPr>
          <w:tab/>
        </w:r>
        <w:r>
          <w:rPr>
            <w:noProof/>
            <w:webHidden/>
          </w:rPr>
          <w:fldChar w:fldCharType="begin"/>
        </w:r>
        <w:r>
          <w:rPr>
            <w:noProof/>
            <w:webHidden/>
          </w:rPr>
          <w:instrText xml:space="preserve"> PAGEREF _Toc164059592 \h </w:instrText>
        </w:r>
        <w:r>
          <w:rPr>
            <w:noProof/>
            <w:webHidden/>
          </w:rPr>
        </w:r>
        <w:r>
          <w:rPr>
            <w:noProof/>
            <w:webHidden/>
          </w:rPr>
          <w:fldChar w:fldCharType="separate"/>
        </w:r>
        <w:r>
          <w:rPr>
            <w:noProof/>
            <w:webHidden/>
          </w:rPr>
          <w:t>49</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93" w:history="1">
        <w:r w:rsidRPr="003D3D47">
          <w:rPr>
            <w:rStyle w:val="a3"/>
          </w:rPr>
          <w:t>Комитет Госдумы по бюджету и налогам рекомендовал принять в первом чтении законопроект, позволяющий ввести налоговые льготы для участников свободной экономической зоны (СЭЗ), которая будет создана на территории в Белгородской, Брянской и Курской областях.</w:t>
        </w:r>
        <w:r>
          <w:rPr>
            <w:webHidden/>
          </w:rPr>
          <w:tab/>
        </w:r>
        <w:r>
          <w:rPr>
            <w:webHidden/>
          </w:rPr>
          <w:fldChar w:fldCharType="begin"/>
        </w:r>
        <w:r>
          <w:rPr>
            <w:webHidden/>
          </w:rPr>
          <w:instrText xml:space="preserve"> PAGEREF _Toc164059593 \h </w:instrText>
        </w:r>
        <w:r>
          <w:rPr>
            <w:webHidden/>
          </w:rPr>
        </w:r>
        <w:r>
          <w:rPr>
            <w:webHidden/>
          </w:rPr>
          <w:fldChar w:fldCharType="separate"/>
        </w:r>
        <w:r>
          <w:rPr>
            <w:webHidden/>
          </w:rPr>
          <w:t>49</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94" w:history="1">
        <w:r w:rsidRPr="003D3D47">
          <w:rPr>
            <w:rStyle w:val="a3"/>
            <w:noProof/>
          </w:rPr>
          <w:t>РИА Новости, 12.04.2024, Законодатели вносят в ГД проект о доступной информации по полной стоимости кредитов</w:t>
        </w:r>
        <w:r>
          <w:rPr>
            <w:noProof/>
            <w:webHidden/>
          </w:rPr>
          <w:tab/>
        </w:r>
        <w:r>
          <w:rPr>
            <w:noProof/>
            <w:webHidden/>
          </w:rPr>
          <w:fldChar w:fldCharType="begin"/>
        </w:r>
        <w:r>
          <w:rPr>
            <w:noProof/>
            <w:webHidden/>
          </w:rPr>
          <w:instrText xml:space="preserve"> PAGEREF _Toc164059594 \h </w:instrText>
        </w:r>
        <w:r>
          <w:rPr>
            <w:noProof/>
            <w:webHidden/>
          </w:rPr>
        </w:r>
        <w:r>
          <w:rPr>
            <w:noProof/>
            <w:webHidden/>
          </w:rPr>
          <w:fldChar w:fldCharType="separate"/>
        </w:r>
        <w:r>
          <w:rPr>
            <w:noProof/>
            <w:webHidden/>
          </w:rPr>
          <w:t>50</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95" w:history="1">
        <w:r w:rsidRPr="003D3D47">
          <w:rPr>
            <w:rStyle w:val="a3"/>
          </w:rPr>
          <w:t>Парламентарии вносят в Госдуму поправки в закон «О рекламе», которыми более четко прописываются данные о полной стоимости кредита, а также содержится призыв к гражданам оценивать свои финансовые возможности.</w:t>
        </w:r>
        <w:r>
          <w:rPr>
            <w:webHidden/>
          </w:rPr>
          <w:tab/>
        </w:r>
        <w:r>
          <w:rPr>
            <w:webHidden/>
          </w:rPr>
          <w:fldChar w:fldCharType="begin"/>
        </w:r>
        <w:r>
          <w:rPr>
            <w:webHidden/>
          </w:rPr>
          <w:instrText xml:space="preserve"> PAGEREF _Toc164059595 \h </w:instrText>
        </w:r>
        <w:r>
          <w:rPr>
            <w:webHidden/>
          </w:rPr>
        </w:r>
        <w:r>
          <w:rPr>
            <w:webHidden/>
          </w:rPr>
          <w:fldChar w:fldCharType="separate"/>
        </w:r>
        <w:r>
          <w:rPr>
            <w:webHidden/>
          </w:rPr>
          <w:t>50</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96" w:history="1">
        <w:r w:rsidRPr="003D3D47">
          <w:rPr>
            <w:rStyle w:val="a3"/>
            <w:noProof/>
          </w:rPr>
          <w:t>Финмаркет, 12.04.2024, Рентабельность сельхозпроизводства РФ в 2023 году составила 19%</w:t>
        </w:r>
        <w:r>
          <w:rPr>
            <w:noProof/>
            <w:webHidden/>
          </w:rPr>
          <w:tab/>
        </w:r>
        <w:r>
          <w:rPr>
            <w:noProof/>
            <w:webHidden/>
          </w:rPr>
          <w:fldChar w:fldCharType="begin"/>
        </w:r>
        <w:r>
          <w:rPr>
            <w:noProof/>
            <w:webHidden/>
          </w:rPr>
          <w:instrText xml:space="preserve"> PAGEREF _Toc164059596 \h </w:instrText>
        </w:r>
        <w:r>
          <w:rPr>
            <w:noProof/>
            <w:webHidden/>
          </w:rPr>
        </w:r>
        <w:r>
          <w:rPr>
            <w:noProof/>
            <w:webHidden/>
          </w:rPr>
          <w:fldChar w:fldCharType="separate"/>
        </w:r>
        <w:r>
          <w:rPr>
            <w:noProof/>
            <w:webHidden/>
          </w:rPr>
          <w:t>51</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97" w:history="1">
        <w:r w:rsidRPr="003D3D47">
          <w:rPr>
            <w:rStyle w:val="a3"/>
          </w:rPr>
          <w:t>Рентабельность сельхозпроизводства РФ в 2023 году составила 19%, в производстве зерновых - 17%, сообщила журналистам замминистра сельского хозяйства Елена Фастова. Ведомство уточнило показатель общей рентабельности. В начале апреля сообщалось о 18%. «Мы собрали отчетность субъектов, на сегодняшний момент констатируем, что рентабельность за 2023 год составила 19%», - сказала замминистра.</w:t>
        </w:r>
        <w:r>
          <w:rPr>
            <w:webHidden/>
          </w:rPr>
          <w:tab/>
        </w:r>
        <w:r>
          <w:rPr>
            <w:webHidden/>
          </w:rPr>
          <w:fldChar w:fldCharType="begin"/>
        </w:r>
        <w:r>
          <w:rPr>
            <w:webHidden/>
          </w:rPr>
          <w:instrText xml:space="preserve"> PAGEREF _Toc164059597 \h </w:instrText>
        </w:r>
        <w:r>
          <w:rPr>
            <w:webHidden/>
          </w:rPr>
        </w:r>
        <w:r>
          <w:rPr>
            <w:webHidden/>
          </w:rPr>
          <w:fldChar w:fldCharType="separate"/>
        </w:r>
        <w:r>
          <w:rPr>
            <w:webHidden/>
          </w:rPr>
          <w:t>51</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598" w:history="1">
        <w:r w:rsidRPr="003D3D47">
          <w:rPr>
            <w:rStyle w:val="a3"/>
            <w:noProof/>
          </w:rPr>
          <w:t>РИА Новости, 12.04.2024, Минпромторг РФ предлагает продлить до 31 октября запрет вывоза отходов и лома драгметаллов</w:t>
        </w:r>
        <w:r>
          <w:rPr>
            <w:noProof/>
            <w:webHidden/>
          </w:rPr>
          <w:tab/>
        </w:r>
        <w:r>
          <w:rPr>
            <w:noProof/>
            <w:webHidden/>
          </w:rPr>
          <w:fldChar w:fldCharType="begin"/>
        </w:r>
        <w:r>
          <w:rPr>
            <w:noProof/>
            <w:webHidden/>
          </w:rPr>
          <w:instrText xml:space="preserve"> PAGEREF _Toc164059598 \h </w:instrText>
        </w:r>
        <w:r>
          <w:rPr>
            <w:noProof/>
            <w:webHidden/>
          </w:rPr>
        </w:r>
        <w:r>
          <w:rPr>
            <w:noProof/>
            <w:webHidden/>
          </w:rPr>
          <w:fldChar w:fldCharType="separate"/>
        </w:r>
        <w:r>
          <w:rPr>
            <w:noProof/>
            <w:webHidden/>
          </w:rPr>
          <w:t>51</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599" w:history="1">
        <w:r w:rsidRPr="003D3D47">
          <w:rPr>
            <w:rStyle w:val="a3"/>
          </w:rPr>
          <w:t>Минпромторг РФ предлагает продлить еще на полгода - до 31 октября - запрет вывоза из страны отходов и лома драгоценных металлов, следует из проекта постановления правительства, опубликованного на портале проектов нормативных актов.</w:t>
        </w:r>
        <w:r>
          <w:rPr>
            <w:webHidden/>
          </w:rPr>
          <w:tab/>
        </w:r>
        <w:r>
          <w:rPr>
            <w:webHidden/>
          </w:rPr>
          <w:fldChar w:fldCharType="begin"/>
        </w:r>
        <w:r>
          <w:rPr>
            <w:webHidden/>
          </w:rPr>
          <w:instrText xml:space="preserve"> PAGEREF _Toc164059599 \h </w:instrText>
        </w:r>
        <w:r>
          <w:rPr>
            <w:webHidden/>
          </w:rPr>
        </w:r>
        <w:r>
          <w:rPr>
            <w:webHidden/>
          </w:rPr>
          <w:fldChar w:fldCharType="separate"/>
        </w:r>
        <w:r>
          <w:rPr>
            <w:webHidden/>
          </w:rPr>
          <w:t>51</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00" w:history="1">
        <w:r w:rsidRPr="003D3D47">
          <w:rPr>
            <w:rStyle w:val="a3"/>
            <w:noProof/>
          </w:rPr>
          <w:t>ТАСС, 12.04.2024, Минстрой проведет анализ цен на обслуживание газового оборудования в регионах</w:t>
        </w:r>
        <w:r>
          <w:rPr>
            <w:noProof/>
            <w:webHidden/>
          </w:rPr>
          <w:tab/>
        </w:r>
        <w:r>
          <w:rPr>
            <w:noProof/>
            <w:webHidden/>
          </w:rPr>
          <w:fldChar w:fldCharType="begin"/>
        </w:r>
        <w:r>
          <w:rPr>
            <w:noProof/>
            <w:webHidden/>
          </w:rPr>
          <w:instrText xml:space="preserve"> PAGEREF _Toc164059600 \h </w:instrText>
        </w:r>
        <w:r>
          <w:rPr>
            <w:noProof/>
            <w:webHidden/>
          </w:rPr>
        </w:r>
        <w:r>
          <w:rPr>
            <w:noProof/>
            <w:webHidden/>
          </w:rPr>
          <w:fldChar w:fldCharType="separate"/>
        </w:r>
        <w:r>
          <w:rPr>
            <w:noProof/>
            <w:webHidden/>
          </w:rPr>
          <w:t>52</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01" w:history="1">
        <w:r w:rsidRPr="003D3D47">
          <w:rPr>
            <w:rStyle w:val="a3"/>
          </w:rPr>
          <w:t>Минстрой России проверит все случаи необоснованного завышения цен за обслуживание газового оборудования жилых домов в регионах, сообщила пресс-служба министерства.</w:t>
        </w:r>
        <w:r>
          <w:rPr>
            <w:webHidden/>
          </w:rPr>
          <w:tab/>
        </w:r>
        <w:r>
          <w:rPr>
            <w:webHidden/>
          </w:rPr>
          <w:fldChar w:fldCharType="begin"/>
        </w:r>
        <w:r>
          <w:rPr>
            <w:webHidden/>
          </w:rPr>
          <w:instrText xml:space="preserve"> PAGEREF _Toc164059601 \h </w:instrText>
        </w:r>
        <w:r>
          <w:rPr>
            <w:webHidden/>
          </w:rPr>
        </w:r>
        <w:r>
          <w:rPr>
            <w:webHidden/>
          </w:rPr>
          <w:fldChar w:fldCharType="separate"/>
        </w:r>
        <w:r>
          <w:rPr>
            <w:webHidden/>
          </w:rPr>
          <w:t>52</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02" w:history="1">
        <w:r w:rsidRPr="003D3D47">
          <w:rPr>
            <w:rStyle w:val="a3"/>
            <w:noProof/>
          </w:rPr>
          <w:t>РИА Новости, 12.04.2024, Реальный эффективный курс рубля в январе-марте вырос на 0,6% - ЦБ РФ</w:t>
        </w:r>
        <w:r>
          <w:rPr>
            <w:noProof/>
            <w:webHidden/>
          </w:rPr>
          <w:tab/>
        </w:r>
        <w:r>
          <w:rPr>
            <w:noProof/>
            <w:webHidden/>
          </w:rPr>
          <w:fldChar w:fldCharType="begin"/>
        </w:r>
        <w:r>
          <w:rPr>
            <w:noProof/>
            <w:webHidden/>
          </w:rPr>
          <w:instrText xml:space="preserve"> PAGEREF _Toc164059602 \h </w:instrText>
        </w:r>
        <w:r>
          <w:rPr>
            <w:noProof/>
            <w:webHidden/>
          </w:rPr>
        </w:r>
        <w:r>
          <w:rPr>
            <w:noProof/>
            <w:webHidden/>
          </w:rPr>
          <w:fldChar w:fldCharType="separate"/>
        </w:r>
        <w:r>
          <w:rPr>
            <w:noProof/>
            <w:webHidden/>
          </w:rPr>
          <w:t>53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03" w:history="1">
        <w:r w:rsidRPr="003D3D47">
          <w:rPr>
            <w:rStyle w:val="a3"/>
          </w:rPr>
          <w:t>Реальный эффективный курс рубля (к валютам основных торговых партнеров РФ с учетом инфляции), по предварительной оценке, в январе-марте вырос на 0,6%, а в марте - на 0,8%, говорится в материалах ЦБ РФ.</w:t>
        </w:r>
        <w:r>
          <w:rPr>
            <w:webHidden/>
          </w:rPr>
          <w:tab/>
        </w:r>
        <w:r>
          <w:rPr>
            <w:webHidden/>
          </w:rPr>
          <w:fldChar w:fldCharType="begin"/>
        </w:r>
        <w:r>
          <w:rPr>
            <w:webHidden/>
          </w:rPr>
          <w:instrText xml:space="preserve"> PAGEREF _Toc164059603 \h </w:instrText>
        </w:r>
        <w:r>
          <w:rPr>
            <w:webHidden/>
          </w:rPr>
        </w:r>
        <w:r>
          <w:rPr>
            <w:webHidden/>
          </w:rPr>
          <w:fldChar w:fldCharType="separate"/>
        </w:r>
        <w:r>
          <w:rPr>
            <w:webHidden/>
          </w:rPr>
          <w:t>53</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04" w:history="1">
        <w:r w:rsidRPr="003D3D47">
          <w:rPr>
            <w:rStyle w:val="a3"/>
            <w:noProof/>
          </w:rPr>
          <w:t>РИА Новости, 12.04.2024, ЦБ РФ предложил форму для заявления граждан на самозапрет кредита</w:t>
        </w:r>
        <w:r>
          <w:rPr>
            <w:noProof/>
            <w:webHidden/>
          </w:rPr>
          <w:tab/>
        </w:r>
        <w:r>
          <w:rPr>
            <w:noProof/>
            <w:webHidden/>
          </w:rPr>
          <w:fldChar w:fldCharType="begin"/>
        </w:r>
        <w:r>
          <w:rPr>
            <w:noProof/>
            <w:webHidden/>
          </w:rPr>
          <w:instrText xml:space="preserve"> PAGEREF _Toc164059604 \h </w:instrText>
        </w:r>
        <w:r>
          <w:rPr>
            <w:noProof/>
            <w:webHidden/>
          </w:rPr>
        </w:r>
        <w:r>
          <w:rPr>
            <w:noProof/>
            <w:webHidden/>
          </w:rPr>
          <w:fldChar w:fldCharType="separate"/>
        </w:r>
        <w:r>
          <w:rPr>
            <w:noProof/>
            <w:webHidden/>
          </w:rPr>
          <w:t>53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05" w:history="1">
        <w:r w:rsidRPr="003D3D47">
          <w:rPr>
            <w:rStyle w:val="a3"/>
          </w:rPr>
          <w:t>Банк России предложил форму заявления для граждан о запрете на заключение договоров потребительского кредита или займа, соответствующий проект указания ЦБ РФ опубликован на федеральном портале проектов нормативных правовых актов.</w:t>
        </w:r>
        <w:r>
          <w:rPr>
            <w:webHidden/>
          </w:rPr>
          <w:tab/>
        </w:r>
        <w:r>
          <w:rPr>
            <w:webHidden/>
          </w:rPr>
          <w:fldChar w:fldCharType="begin"/>
        </w:r>
        <w:r>
          <w:rPr>
            <w:webHidden/>
          </w:rPr>
          <w:instrText xml:space="preserve"> PAGEREF _Toc164059605 \h </w:instrText>
        </w:r>
        <w:r>
          <w:rPr>
            <w:webHidden/>
          </w:rPr>
        </w:r>
        <w:r>
          <w:rPr>
            <w:webHidden/>
          </w:rPr>
          <w:fldChar w:fldCharType="separate"/>
        </w:r>
        <w:r>
          <w:rPr>
            <w:webHidden/>
          </w:rPr>
          <w:t>53</w:t>
        </w:r>
        <w:r>
          <w:rPr>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606" w:history="1">
        <w:r w:rsidRPr="003D3D4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_Toc164059606 \h </w:instrText>
        </w:r>
        <w:r>
          <w:rPr>
            <w:noProof/>
            <w:webHidden/>
          </w:rPr>
        </w:r>
        <w:r>
          <w:rPr>
            <w:noProof/>
            <w:webHidden/>
          </w:rPr>
          <w:fldChar w:fldCharType="separate"/>
        </w:r>
        <w:r>
          <w:rPr>
            <w:noProof/>
            <w:webHidden/>
          </w:rPr>
          <w:t>55</w:t>
        </w:r>
        <w:r>
          <w:rPr>
            <w:noProof/>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607" w:history="1">
        <w:r w:rsidRPr="003D3D4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_Toc164059607 \h </w:instrText>
        </w:r>
        <w:r>
          <w:rPr>
            <w:noProof/>
            <w:webHidden/>
          </w:rPr>
        </w:r>
        <w:r>
          <w:rPr>
            <w:noProof/>
            <w:webHidden/>
          </w:rPr>
          <w:fldChar w:fldCharType="separate"/>
        </w:r>
        <w:r>
          <w:rPr>
            <w:noProof/>
            <w:webHidden/>
          </w:rPr>
          <w:t>55</w:t>
        </w:r>
        <w:r>
          <w:rPr>
            <w:noProof/>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08" w:history="1">
        <w:r w:rsidRPr="003D3D47">
          <w:rPr>
            <w:rStyle w:val="a3"/>
            <w:noProof/>
          </w:rPr>
          <w:t>Sputnik Азербайджан, 13.04.2024, Пенсионный возраст в странах СНГ: где он самый низкий и самый высокий</w:t>
        </w:r>
        <w:r>
          <w:rPr>
            <w:noProof/>
            <w:webHidden/>
          </w:rPr>
          <w:tab/>
        </w:r>
        <w:r>
          <w:rPr>
            <w:noProof/>
            <w:webHidden/>
          </w:rPr>
          <w:fldChar w:fldCharType="begin"/>
        </w:r>
        <w:r>
          <w:rPr>
            <w:noProof/>
            <w:webHidden/>
          </w:rPr>
          <w:instrText xml:space="preserve"> PAGEREF _Toc164059608 \h </w:instrText>
        </w:r>
        <w:r>
          <w:rPr>
            <w:noProof/>
            <w:webHidden/>
          </w:rPr>
        </w:r>
        <w:r>
          <w:rPr>
            <w:noProof/>
            <w:webHidden/>
          </w:rPr>
          <w:fldChar w:fldCharType="separate"/>
        </w:r>
        <w:r>
          <w:rPr>
            <w:noProof/>
            <w:webHidden/>
          </w:rPr>
          <w:t>55</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09" w:history="1">
        <w:r w:rsidRPr="003D3D47">
          <w:rPr>
            <w:rStyle w:val="a3"/>
          </w:rPr>
          <w:t>Каждое государство устанавливает возраст гражданина, по достижении которого он может обратиться за назначением пенсии по возрасту. В разных странах он разный, но в основном колеблется в пределах 60-65 лет.</w:t>
        </w:r>
        <w:r>
          <w:rPr>
            <w:webHidden/>
          </w:rPr>
          <w:tab/>
        </w:r>
        <w:r>
          <w:rPr>
            <w:webHidden/>
          </w:rPr>
          <w:fldChar w:fldCharType="begin"/>
        </w:r>
        <w:r>
          <w:rPr>
            <w:webHidden/>
          </w:rPr>
          <w:instrText xml:space="preserve"> PAGEREF _Toc164059609 \h </w:instrText>
        </w:r>
        <w:r>
          <w:rPr>
            <w:webHidden/>
          </w:rPr>
        </w:r>
        <w:r>
          <w:rPr>
            <w:webHidden/>
          </w:rPr>
          <w:fldChar w:fldCharType="separate"/>
        </w:r>
        <w:r>
          <w:rPr>
            <w:webHidden/>
          </w:rPr>
          <w:t>55</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10" w:history="1">
        <w:r w:rsidRPr="003D3D47">
          <w:rPr>
            <w:rStyle w:val="a3"/>
            <w:noProof/>
          </w:rPr>
          <w:t>Sputnik Грузия, 13.04.2024, На сколько выросли пенсионные активы в Грузии – данные за март</w:t>
        </w:r>
        <w:r>
          <w:rPr>
            <w:noProof/>
            <w:webHidden/>
          </w:rPr>
          <w:tab/>
        </w:r>
        <w:r>
          <w:rPr>
            <w:noProof/>
            <w:webHidden/>
          </w:rPr>
          <w:fldChar w:fldCharType="begin"/>
        </w:r>
        <w:r>
          <w:rPr>
            <w:noProof/>
            <w:webHidden/>
          </w:rPr>
          <w:instrText xml:space="preserve"> PAGEREF _Toc164059610 \h </w:instrText>
        </w:r>
        <w:r>
          <w:rPr>
            <w:noProof/>
            <w:webHidden/>
          </w:rPr>
        </w:r>
        <w:r>
          <w:rPr>
            <w:noProof/>
            <w:webHidden/>
          </w:rPr>
          <w:fldChar w:fldCharType="separate"/>
        </w:r>
        <w:r>
          <w:rPr>
            <w:noProof/>
            <w:webHidden/>
          </w:rPr>
          <w:t>57</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11" w:history="1">
        <w:r w:rsidRPr="003D3D47">
          <w:rPr>
            <w:rStyle w:val="a3"/>
          </w:rPr>
          <w:t>Стоимость пенсионных активов в Грузии по состоянию на 31 марта 2024 года составляет 4,8 миллиарда лари, говорится в сообщении Пенсионного агентства.</w:t>
        </w:r>
        <w:r>
          <w:rPr>
            <w:webHidden/>
          </w:rPr>
          <w:tab/>
        </w:r>
        <w:r>
          <w:rPr>
            <w:webHidden/>
          </w:rPr>
          <w:fldChar w:fldCharType="begin"/>
        </w:r>
        <w:r>
          <w:rPr>
            <w:webHidden/>
          </w:rPr>
          <w:instrText xml:space="preserve"> PAGEREF _Toc164059611 \h </w:instrText>
        </w:r>
        <w:r>
          <w:rPr>
            <w:webHidden/>
          </w:rPr>
        </w:r>
        <w:r>
          <w:rPr>
            <w:webHidden/>
          </w:rPr>
          <w:fldChar w:fldCharType="separate"/>
        </w:r>
        <w:r>
          <w:rPr>
            <w:webHidden/>
          </w:rPr>
          <w:t>57</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12" w:history="1">
        <w:r w:rsidRPr="003D3D47">
          <w:rPr>
            <w:rStyle w:val="a3"/>
            <w:noProof/>
          </w:rPr>
          <w:t>Forbes Казахстан, 12.04.2024, Нацбанк хочет потратить пенсионные 500 млрд тенге на покупку облигаций банков</w:t>
        </w:r>
        <w:r>
          <w:rPr>
            <w:noProof/>
            <w:webHidden/>
          </w:rPr>
          <w:tab/>
        </w:r>
        <w:r>
          <w:rPr>
            <w:noProof/>
            <w:webHidden/>
          </w:rPr>
          <w:fldChar w:fldCharType="begin"/>
        </w:r>
        <w:r>
          <w:rPr>
            <w:noProof/>
            <w:webHidden/>
          </w:rPr>
          <w:instrText xml:space="preserve"> PAGEREF _Toc164059612 \h </w:instrText>
        </w:r>
        <w:r>
          <w:rPr>
            <w:noProof/>
            <w:webHidden/>
          </w:rPr>
        </w:r>
        <w:r>
          <w:rPr>
            <w:noProof/>
            <w:webHidden/>
          </w:rPr>
          <w:fldChar w:fldCharType="separate"/>
        </w:r>
        <w:r>
          <w:rPr>
            <w:noProof/>
            <w:webHidden/>
          </w:rPr>
          <w:t>57</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13" w:history="1">
        <w:r w:rsidRPr="003D3D47">
          <w:rPr>
            <w:rStyle w:val="a3"/>
          </w:rPr>
          <w:t>Нацбанк РК планирует потратить в течение 2024 года до 500 млрд тенге пенсионных активов на покупку облигаций банков второго уровня для кредитования бизнеса. Таким образом планируется расширить доступ реального сектора к длинным кредитным ресурсам. Это информация изложена в апрельской презентации Нацбанка для Общественного совета ЕНПФ. Согласно условиям, банки-претенденты должны иметь следующие соответствия:</w:t>
        </w:r>
        <w:r>
          <w:rPr>
            <w:webHidden/>
          </w:rPr>
          <w:tab/>
        </w:r>
        <w:r>
          <w:rPr>
            <w:webHidden/>
          </w:rPr>
          <w:fldChar w:fldCharType="begin"/>
        </w:r>
        <w:r>
          <w:rPr>
            <w:webHidden/>
          </w:rPr>
          <w:instrText xml:space="preserve"> PAGEREF _Toc164059613 \h </w:instrText>
        </w:r>
        <w:r>
          <w:rPr>
            <w:webHidden/>
          </w:rPr>
        </w:r>
        <w:r>
          <w:rPr>
            <w:webHidden/>
          </w:rPr>
          <w:fldChar w:fldCharType="separate"/>
        </w:r>
        <w:r>
          <w:rPr>
            <w:webHidden/>
          </w:rPr>
          <w:t>57</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14" w:history="1">
        <w:r w:rsidRPr="003D3D47">
          <w:rPr>
            <w:rStyle w:val="a3"/>
            <w:noProof/>
          </w:rPr>
          <w:t>Bizmedia.kz, 12.04.2024, Тимур Сулейменов пояснил вложение денег из ЕНПФ в снижающиеся акции Air Astana</w:t>
        </w:r>
        <w:r>
          <w:rPr>
            <w:noProof/>
            <w:webHidden/>
          </w:rPr>
          <w:tab/>
        </w:r>
        <w:r>
          <w:rPr>
            <w:noProof/>
            <w:webHidden/>
          </w:rPr>
          <w:fldChar w:fldCharType="begin"/>
        </w:r>
        <w:r>
          <w:rPr>
            <w:noProof/>
            <w:webHidden/>
          </w:rPr>
          <w:instrText xml:space="preserve"> PAGEREF _Toc164059614 \h </w:instrText>
        </w:r>
        <w:r>
          <w:rPr>
            <w:noProof/>
            <w:webHidden/>
          </w:rPr>
        </w:r>
        <w:r>
          <w:rPr>
            <w:noProof/>
            <w:webHidden/>
          </w:rPr>
          <w:fldChar w:fldCharType="separate"/>
        </w:r>
        <w:r>
          <w:rPr>
            <w:noProof/>
            <w:webHidden/>
          </w:rPr>
          <w:t>59</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15" w:history="1">
        <w:r w:rsidRPr="003D3D47">
          <w:rPr>
            <w:rStyle w:val="a3"/>
          </w:rPr>
          <w:t>В ходе недавней пресс-конференции глава Центрального банка страны, Тимур Сулейменов, опроверг слухи о том, что средства Единого национального пенсионного фонда (ЕНПФ) принимает участие в спекулятивных финансовых операциях, сообщает Bizmedia.kz.</w:t>
        </w:r>
        <w:r>
          <w:rPr>
            <w:webHidden/>
          </w:rPr>
          <w:tab/>
        </w:r>
        <w:r>
          <w:rPr>
            <w:webHidden/>
          </w:rPr>
          <w:fldChar w:fldCharType="begin"/>
        </w:r>
        <w:r>
          <w:rPr>
            <w:webHidden/>
          </w:rPr>
          <w:instrText xml:space="preserve"> PAGEREF _Toc164059615 \h </w:instrText>
        </w:r>
        <w:r>
          <w:rPr>
            <w:webHidden/>
          </w:rPr>
        </w:r>
        <w:r>
          <w:rPr>
            <w:webHidden/>
          </w:rPr>
          <w:fldChar w:fldCharType="separate"/>
        </w:r>
        <w:r>
          <w:rPr>
            <w:webHidden/>
          </w:rPr>
          <w:t>59</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16" w:history="1">
        <w:r w:rsidRPr="003D3D47">
          <w:rPr>
            <w:rStyle w:val="a3"/>
            <w:noProof/>
          </w:rPr>
          <w:t>Деловой Казахстан, 12.04.2024, Что мешает повысить доходность</w:t>
        </w:r>
        <w:r>
          <w:rPr>
            <w:noProof/>
            <w:webHidden/>
          </w:rPr>
          <w:tab/>
        </w:r>
        <w:r>
          <w:rPr>
            <w:noProof/>
            <w:webHidden/>
          </w:rPr>
          <w:fldChar w:fldCharType="begin"/>
        </w:r>
        <w:r>
          <w:rPr>
            <w:noProof/>
            <w:webHidden/>
          </w:rPr>
          <w:instrText xml:space="preserve"> PAGEREF _Toc164059616 \h </w:instrText>
        </w:r>
        <w:r>
          <w:rPr>
            <w:noProof/>
            <w:webHidden/>
          </w:rPr>
        </w:r>
        <w:r>
          <w:rPr>
            <w:noProof/>
            <w:webHidden/>
          </w:rPr>
          <w:fldChar w:fldCharType="separate"/>
        </w:r>
        <w:r>
          <w:rPr>
            <w:noProof/>
            <w:webHidden/>
          </w:rPr>
          <w:t>60</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17" w:history="1">
        <w:r w:rsidRPr="003D3D47">
          <w:rPr>
            <w:rStyle w:val="a3"/>
          </w:rPr>
          <w:t>Будут ли будущие пенсионеры в полной мере обеспечены деньгами в старости? Неудобные вопросы, адресованные Национальному банку, который осуществляет доверительное управление пенсионными активами ЕНПФ, прозвучали на заседании общественного совета НПФ.</w:t>
        </w:r>
        <w:r>
          <w:rPr>
            <w:webHidden/>
          </w:rPr>
          <w:tab/>
        </w:r>
        <w:r>
          <w:rPr>
            <w:webHidden/>
          </w:rPr>
          <w:fldChar w:fldCharType="begin"/>
        </w:r>
        <w:r>
          <w:rPr>
            <w:webHidden/>
          </w:rPr>
          <w:instrText xml:space="preserve"> PAGEREF _Toc164059617 \h </w:instrText>
        </w:r>
        <w:r>
          <w:rPr>
            <w:webHidden/>
          </w:rPr>
        </w:r>
        <w:r>
          <w:rPr>
            <w:webHidden/>
          </w:rPr>
          <w:fldChar w:fldCharType="separate"/>
        </w:r>
        <w:r>
          <w:rPr>
            <w:webHidden/>
          </w:rPr>
          <w:t>60</w:t>
        </w:r>
        <w:r>
          <w:rPr>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18" w:history="1">
        <w:r w:rsidRPr="003D3D47">
          <w:rPr>
            <w:rStyle w:val="a3"/>
            <w:noProof/>
          </w:rPr>
          <w:t>Акчабар, 12.04.2024, Пенсионный фонд «Кыргызстан» раскрыл инвестдоход своих клиентов</w:t>
        </w:r>
        <w:r>
          <w:rPr>
            <w:noProof/>
            <w:webHidden/>
          </w:rPr>
          <w:tab/>
        </w:r>
        <w:r>
          <w:rPr>
            <w:noProof/>
            <w:webHidden/>
          </w:rPr>
          <w:fldChar w:fldCharType="begin"/>
        </w:r>
        <w:r>
          <w:rPr>
            <w:noProof/>
            <w:webHidden/>
          </w:rPr>
          <w:instrText xml:space="preserve"> PAGEREF _Toc164059618 \h </w:instrText>
        </w:r>
        <w:r>
          <w:rPr>
            <w:noProof/>
            <w:webHidden/>
          </w:rPr>
        </w:r>
        <w:r>
          <w:rPr>
            <w:noProof/>
            <w:webHidden/>
          </w:rPr>
          <w:fldChar w:fldCharType="separate"/>
        </w:r>
        <w:r>
          <w:rPr>
            <w:noProof/>
            <w:webHidden/>
          </w:rPr>
          <w:t>62</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19" w:history="1">
        <w:r w:rsidRPr="003D3D47">
          <w:rPr>
            <w:rStyle w:val="a3"/>
          </w:rPr>
          <w:t>Акционеры накопительного пенсионного фонда «Кыргызстан» на годовом собрании 8 апреля утвердили инвестиционный доход своих клиентов за 2023 год на уровне 11%.</w:t>
        </w:r>
        <w:r>
          <w:rPr>
            <w:webHidden/>
          </w:rPr>
          <w:tab/>
        </w:r>
        <w:r>
          <w:rPr>
            <w:webHidden/>
          </w:rPr>
          <w:fldChar w:fldCharType="begin"/>
        </w:r>
        <w:r>
          <w:rPr>
            <w:webHidden/>
          </w:rPr>
          <w:instrText xml:space="preserve"> PAGEREF _Toc164059619 \h </w:instrText>
        </w:r>
        <w:r>
          <w:rPr>
            <w:webHidden/>
          </w:rPr>
        </w:r>
        <w:r>
          <w:rPr>
            <w:webHidden/>
          </w:rPr>
          <w:fldChar w:fldCharType="separate"/>
        </w:r>
        <w:r>
          <w:rPr>
            <w:webHidden/>
          </w:rPr>
          <w:t>62</w:t>
        </w:r>
        <w:r>
          <w:rPr>
            <w:webHidden/>
          </w:rPr>
          <w:fldChar w:fldCharType="end"/>
        </w:r>
      </w:hyperlink>
    </w:p>
    <w:p w:rsidR="00517830" w:rsidRDefault="00517830">
      <w:pPr>
        <w:pStyle w:val="12"/>
        <w:tabs>
          <w:tab w:val="right" w:leader="dot" w:pos="9061"/>
        </w:tabs>
        <w:rPr>
          <w:rFonts w:asciiTheme="minorHAnsi" w:eastAsiaTheme="minorEastAsia" w:hAnsiTheme="minorHAnsi" w:cstheme="minorBidi"/>
          <w:b w:val="0"/>
          <w:noProof/>
          <w:sz w:val="22"/>
          <w:szCs w:val="22"/>
        </w:rPr>
      </w:pPr>
      <w:hyperlink w:anchor="_Toc164059620" w:history="1">
        <w:r w:rsidRPr="003D3D4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_Toc164059620 \h </w:instrText>
        </w:r>
        <w:r>
          <w:rPr>
            <w:noProof/>
            <w:webHidden/>
          </w:rPr>
        </w:r>
        <w:r>
          <w:rPr>
            <w:noProof/>
            <w:webHidden/>
          </w:rPr>
          <w:fldChar w:fldCharType="separate"/>
        </w:r>
        <w:r>
          <w:rPr>
            <w:noProof/>
            <w:webHidden/>
          </w:rPr>
          <w:t>63</w:t>
        </w:r>
        <w:r>
          <w:rPr>
            <w:noProof/>
            <w:webHidden/>
          </w:rPr>
          <w:fldChar w:fldCharType="end"/>
        </w:r>
      </w:hyperlink>
    </w:p>
    <w:p w:rsidR="00517830" w:rsidRDefault="00517830">
      <w:pPr>
        <w:pStyle w:val="21"/>
        <w:tabs>
          <w:tab w:val="right" w:leader="dot" w:pos="9061"/>
        </w:tabs>
        <w:rPr>
          <w:rFonts w:asciiTheme="minorHAnsi" w:eastAsiaTheme="minorEastAsia" w:hAnsiTheme="minorHAnsi" w:cstheme="minorBidi"/>
          <w:noProof/>
          <w:sz w:val="22"/>
          <w:szCs w:val="22"/>
        </w:rPr>
      </w:pPr>
      <w:hyperlink w:anchor="_Toc164059621" w:history="1">
        <w:r w:rsidRPr="003D3D47">
          <w:rPr>
            <w:rStyle w:val="a3"/>
            <w:noProof/>
          </w:rPr>
          <w:t>Pravda.Ru, 13.04.2024, Крупнейший пенсионный фонд Норвегии может потребовать от Теслы рассмотрения проблемы коллективных переговоров на ежегодном собрании акционеров</w:t>
        </w:r>
        <w:r>
          <w:rPr>
            <w:noProof/>
            <w:webHidden/>
          </w:rPr>
          <w:tab/>
        </w:r>
        <w:r>
          <w:rPr>
            <w:noProof/>
            <w:webHidden/>
          </w:rPr>
          <w:fldChar w:fldCharType="begin"/>
        </w:r>
        <w:r>
          <w:rPr>
            <w:noProof/>
            <w:webHidden/>
          </w:rPr>
          <w:instrText xml:space="preserve"> PAGEREF _Toc164059621 \h </w:instrText>
        </w:r>
        <w:r>
          <w:rPr>
            <w:noProof/>
            <w:webHidden/>
          </w:rPr>
        </w:r>
        <w:r>
          <w:rPr>
            <w:noProof/>
            <w:webHidden/>
          </w:rPr>
          <w:fldChar w:fldCharType="separate"/>
        </w:r>
        <w:r>
          <w:rPr>
            <w:noProof/>
            <w:webHidden/>
          </w:rPr>
          <w:t>63</w:t>
        </w:r>
        <w:r>
          <w:rPr>
            <w:noProof/>
            <w:webHidden/>
          </w:rPr>
          <w:fldChar w:fldCharType="end"/>
        </w:r>
      </w:hyperlink>
    </w:p>
    <w:p w:rsidR="00517830" w:rsidRDefault="00517830">
      <w:pPr>
        <w:pStyle w:val="31"/>
        <w:rPr>
          <w:rFonts w:asciiTheme="minorHAnsi" w:eastAsiaTheme="minorEastAsia" w:hAnsiTheme="minorHAnsi" w:cstheme="minorBidi"/>
          <w:sz w:val="22"/>
          <w:szCs w:val="22"/>
        </w:rPr>
      </w:pPr>
      <w:hyperlink w:anchor="_Toc164059622" w:history="1">
        <w:r w:rsidRPr="003D3D47">
          <w:rPr>
            <w:rStyle w:val="a3"/>
          </w:rPr>
          <w:t>Крупнейший пенсионный фонд Норвегии KLP, владеющий акциями Tesla, заявил, что может обратиться к ежегодному собранию акционеров электрокармейкера с просьбой рассмотреть нежелание CEO Элона Маска участвовать в коллективных переговорах.</w:t>
        </w:r>
        <w:r>
          <w:rPr>
            <w:webHidden/>
          </w:rPr>
          <w:tab/>
        </w:r>
        <w:r>
          <w:rPr>
            <w:webHidden/>
          </w:rPr>
          <w:fldChar w:fldCharType="begin"/>
        </w:r>
        <w:r>
          <w:rPr>
            <w:webHidden/>
          </w:rPr>
          <w:instrText xml:space="preserve"> PAGEREF _Toc164059622 \h </w:instrText>
        </w:r>
        <w:r>
          <w:rPr>
            <w:webHidden/>
          </w:rPr>
        </w:r>
        <w:r>
          <w:rPr>
            <w:webHidden/>
          </w:rPr>
          <w:fldChar w:fldCharType="separate"/>
        </w:r>
        <w:r>
          <w:rPr>
            <w:webHidden/>
          </w:rPr>
          <w:t>63</w:t>
        </w:r>
        <w:r>
          <w:rPr>
            <w:webHidden/>
          </w:rPr>
          <w:fldChar w:fldCharType="end"/>
        </w:r>
      </w:hyperlink>
    </w:p>
    <w:p w:rsidR="00A0290C" w:rsidRPr="00517830" w:rsidRDefault="00C774E2" w:rsidP="00310633">
      <w:pPr>
        <w:rPr>
          <w:b/>
          <w:caps/>
          <w:sz w:val="32"/>
        </w:rPr>
      </w:pPr>
      <w:r w:rsidRPr="00517830">
        <w:rPr>
          <w:caps/>
          <w:sz w:val="28"/>
        </w:rPr>
        <w:fldChar w:fldCharType="end"/>
      </w:r>
    </w:p>
    <w:p w:rsidR="00D1642B" w:rsidRPr="00517830" w:rsidRDefault="00D1642B" w:rsidP="00D1642B">
      <w:pPr>
        <w:pStyle w:val="251"/>
      </w:pPr>
      <w:bookmarkStart w:id="14" w:name="_Toc396864664"/>
      <w:bookmarkStart w:id="15" w:name="_Toc99318652"/>
      <w:bookmarkStart w:id="16" w:name="_Toc246216291"/>
      <w:bookmarkStart w:id="17" w:name="_Toc246297418"/>
      <w:bookmarkStart w:id="18" w:name="_Toc164059526"/>
      <w:bookmarkEnd w:id="6"/>
      <w:bookmarkEnd w:id="7"/>
      <w:bookmarkEnd w:id="8"/>
      <w:bookmarkEnd w:id="9"/>
      <w:bookmarkEnd w:id="10"/>
      <w:bookmarkEnd w:id="11"/>
      <w:bookmarkEnd w:id="12"/>
      <w:bookmarkEnd w:id="13"/>
      <w:r w:rsidRPr="00517830">
        <w:lastRenderedPageBreak/>
        <w:t>НОВОСТИ ПЕНСИОННОЙ ОТРАСЛИ</w:t>
      </w:r>
      <w:bookmarkEnd w:id="14"/>
      <w:bookmarkEnd w:id="15"/>
      <w:bookmarkEnd w:id="18"/>
    </w:p>
    <w:p w:rsidR="00D1642B" w:rsidRPr="00517830"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4059527"/>
      <w:r w:rsidRPr="00517830">
        <w:t>Новости отрасли НПФ</w:t>
      </w:r>
      <w:bookmarkEnd w:id="19"/>
      <w:bookmarkEnd w:id="20"/>
      <w:bookmarkEnd w:id="24"/>
    </w:p>
    <w:p w:rsidR="004A7E2F" w:rsidRPr="00517830" w:rsidRDefault="004A7E2F" w:rsidP="004A7E2F">
      <w:pPr>
        <w:pStyle w:val="2"/>
      </w:pPr>
      <w:bookmarkStart w:id="25" w:name="a1"/>
      <w:bookmarkStart w:id="26" w:name="_Toc164059528"/>
      <w:bookmarkEnd w:id="25"/>
      <w:r w:rsidRPr="00517830">
        <w:t>Прайм, 13.04.2024, Когда понадобятся деньги, лучше надеяться не только на государство</w:t>
      </w:r>
      <w:bookmarkEnd w:id="26"/>
    </w:p>
    <w:p w:rsidR="004A7E2F" w:rsidRPr="00517830" w:rsidRDefault="004A7E2F" w:rsidP="00BE0363">
      <w:pPr>
        <w:pStyle w:val="3"/>
      </w:pPr>
      <w:bookmarkStart w:id="27" w:name="_Toc164059529"/>
      <w:r w:rsidRPr="00517830">
        <w:t xml:space="preserve">Программа долгосрочных сбережений, которая сейчас внедряется через НПФ – новый механизм на рынке </w:t>
      </w:r>
      <w:r w:rsidR="00517830" w:rsidRPr="00517830">
        <w:t>«</w:t>
      </w:r>
      <w:r w:rsidRPr="00517830">
        <w:t>длинных</w:t>
      </w:r>
      <w:r w:rsidR="00517830" w:rsidRPr="00517830">
        <w:t>»</w:t>
      </w:r>
      <w:r w:rsidRPr="00517830">
        <w:t xml:space="preserve"> денег. Как она будет работать, кто в ней заинтересован, и есть ли сейчас конкуренция за доступ к сбережениям граждан, рассказал агентству </w:t>
      </w:r>
      <w:r w:rsidR="00517830" w:rsidRPr="00517830">
        <w:t>«</w:t>
      </w:r>
      <w:r w:rsidRPr="00517830">
        <w:t>Прайм</w:t>
      </w:r>
      <w:r w:rsidR="00517830" w:rsidRPr="00517830">
        <w:t>»</w:t>
      </w:r>
      <w:r w:rsidRPr="00517830">
        <w:t xml:space="preserve"> президент Национальной ассоциации негосударственных пенсионных фондов Сергей Беляков. Беседовала Анастасия Селезнева.</w:t>
      </w:r>
      <w:bookmarkEnd w:id="27"/>
    </w:p>
    <w:p w:rsidR="004A7E2F" w:rsidRPr="00517830" w:rsidRDefault="004A7E2F" w:rsidP="004A7E2F">
      <w:r w:rsidRPr="00517830">
        <w:t>- Сергей Юрьевич, расскажите о текущей ситуации на рынке негосударственных пенсионных фондов? Есть ли какие-нибудь трудности у участников? Может быть, кто-то уйдет, кто-то останется? В целом – ждать ли изменений?</w:t>
      </w:r>
    </w:p>
    <w:p w:rsidR="004A7E2F" w:rsidRPr="00517830" w:rsidRDefault="004A7E2F" w:rsidP="004A7E2F">
      <w:r w:rsidRPr="00517830">
        <w:t>- Ситуацию можно охарактеризовать, как достаточно стабильную, устойчивую. Количество фондов сокращается плавно, за пять лет - с 52 до 36. Но появился еще один фонд, 37-й, но пока он не получил лицензию, поэтому для чистоты оценки количества игроков мы его не считаем. Важно не 36 или 37, а тенденция. И тенденция очевидная. Чем меньше игроков, тем выше качество, поскольку некрупные фонды - это все акционерные общества, которые не приносят достаточного финансового результата и либо сдают лицензии, либо сливаются.</w:t>
      </w:r>
    </w:p>
    <w:p w:rsidR="004A7E2F" w:rsidRPr="00517830" w:rsidRDefault="004A7E2F" w:rsidP="004A7E2F">
      <w:r w:rsidRPr="00517830">
        <w:t>Мы видим две таких формы сокращения количества игроков. Достаточно жесткие требования регулятора, Банка России, заставляют фонды очень тщательно относиться к своей текущей деятельности, обеспечивают качественный контроль. И когда я говорю о том, что рынок очень устойчивый и очень высокого качества, это как раз следствие наведения порядка в сегменте негосударственных пенсионных фондов регулятором в первую очередь, отказа от сомнительных или недобросовестных практик.</w:t>
      </w:r>
    </w:p>
    <w:p w:rsidR="004A7E2F" w:rsidRPr="00517830" w:rsidRDefault="004A7E2F" w:rsidP="004A7E2F">
      <w:r w:rsidRPr="00517830">
        <w:t>Нынешнего числа фондов достаточно для того, чтобы выполнять функцию негосударственного пенсионного обеспечения. А за качество наши граждане голосуют рублем, оно подтверждено цифрами. За пять лет объем денег под управлением пенсионных фондов с 3,9 триллиона рублей увеличился до более чем пяти триллионов рублей.</w:t>
      </w:r>
    </w:p>
    <w:p w:rsidR="004A7E2F" w:rsidRPr="00517830" w:rsidRDefault="004A7E2F" w:rsidP="004A7E2F">
      <w:r w:rsidRPr="00517830">
        <w:t>При этом макроэкономические характеристики сегодняшнего дня говорят о том, что, наверное, нужен какой-то дополнительный импульс, чтобы мотивировать граждан участвовать в программах негосударственного пенсионного обеспечения и использовать долгосрочные финансовые инструменты.</w:t>
      </w:r>
    </w:p>
    <w:p w:rsidR="004A7E2F" w:rsidRPr="00517830" w:rsidRDefault="004A7E2F" w:rsidP="004A7E2F">
      <w:r w:rsidRPr="00517830">
        <w:t>- Для этого внедряется программа долгосрочных сбережений, в которой фонды принимают непосредственное участие. Рядовым гражданам она выгодна?</w:t>
      </w:r>
    </w:p>
    <w:p w:rsidR="004A7E2F" w:rsidRPr="00517830" w:rsidRDefault="004A7E2F" w:rsidP="004A7E2F">
      <w:r w:rsidRPr="00517830">
        <w:lastRenderedPageBreak/>
        <w:t>Во-первых, гражданин ничем практически не рискует. Фонды, которые являются единственными провайдерами этого продукта – очень надежный инструмент. Они гарантированы и действующим законодательством, например, фонд не может показать убыток, он обязательно безубыточен для своего клиента. Второе - размер защиты больше, чем в банковском секторе, там 1,4 миллиона рублей, в пенсионном фонде 2,8 миллиона в рамках программы долгосрочных сбережений. И на рынке пенсионных фондов не было ни одного банкротства, что говорит тоже о качестве рынка.</w:t>
      </w:r>
    </w:p>
    <w:p w:rsidR="004A7E2F" w:rsidRPr="00517830" w:rsidRDefault="004A7E2F" w:rsidP="004A7E2F">
      <w:r w:rsidRPr="00517830">
        <w:t>Второй элемент этой программы – финансовая мотивация граждан. Я бы тут выделил несколько аспектов. Первое: вы можете, не обременяя себя большим изъятием средств из текущего потребления, накапливать на будущий период достаточную сумму. Второе: подключается инструмент софинансирования со стороны государства. 36 тысяч рублей – лимит на софинансирование, но важно, что на каждый ваш рубль государство тоже дает свои деньги. Третий источник, который увеличивает сумму накоплений – ваши средства по программе обязательного пенсионного страхования. Сейчас вы никак не можете их использовать, а после принятия программы долгосрочных сбережений сможете вложить их в ПДС. Это тоже снизит нагрузку на ваш кошелек. И плюс налоговые льготы. Вы можете на эти суммы получить вычет, в зависимости от суммы 13% или 15%. Он создает дополнительную мотивацию - вы возвращаете деньги, уплаченные в виде налогов. Так что клиенты совершенно точно выигрывают.</w:t>
      </w:r>
    </w:p>
    <w:p w:rsidR="004A7E2F" w:rsidRPr="00517830" w:rsidRDefault="004A7E2F" w:rsidP="004A7E2F">
      <w:r w:rsidRPr="00517830">
        <w:t>- А фонды? Будут ли проигравшие?</w:t>
      </w:r>
    </w:p>
    <w:p w:rsidR="004A7E2F" w:rsidRPr="00517830" w:rsidRDefault="004A7E2F" w:rsidP="004A7E2F">
      <w:r w:rsidRPr="00517830">
        <w:t>Я думаю, что выигрывают те фонды, которые будут наиболее успешны в привлечении новых клиентов в программу. Стартовые условия практически у всех одинаковые. Фонды, обладающие разветвленной сетью филиалов и представительств, имеют определенные преимущества. Ну а жизнь покажет, кто из них наиболее успешен. Тот, кто первый сумеет предложить понятный и удобный для нового клиента продукт и объяснить, как я сейчас объясняю, преимущества участия в программе, первым получит доступ к клиентской базе. Проигравшие вряд ли будут, ведь структура пенсионного обеспечения устроена так, что большинство продуктов и денег, формируясь в рамках корпоративных программ пенсионного обеспечения, никуда не исчезнут. И мы видим, что этот рынок никуда не исчезает, не стагнирует, продолжает развиваться. Но тот, кто сумеет наилучшим образом продвигатьПДС, получит определенное преимущество.</w:t>
      </w:r>
    </w:p>
    <w:p w:rsidR="004A7E2F" w:rsidRPr="00517830" w:rsidRDefault="004A7E2F" w:rsidP="004A7E2F">
      <w:r w:rsidRPr="00517830">
        <w:t>- Но для заработка средства нужно инвестировать, а куда? Есть ли ограничения?</w:t>
      </w:r>
    </w:p>
    <w:p w:rsidR="004A7E2F" w:rsidRPr="00517830" w:rsidRDefault="004A7E2F" w:rsidP="004A7E2F">
      <w:r w:rsidRPr="00517830">
        <w:t xml:space="preserve">- Требования к инвестиционному портфелю, к устойчивости инвестиционного портфеля, к гарантиям безубыточности не меняются, фонды обязаны их соблюдать. И это хорошо, потому что пенсионные фонды во всем мире, и у нас тоже, один из самых консервативных инвесторов в рынок. Они приобретают наиболее защищенные бумаги, активы. Но при этом они всегда чуть менее доходные. Но если вы мыслите горизонтами 10, 15 лет, вам важно не столько заработать на конъюнктуре финансового рынка, на скачках бумаг, а обеспечивать надежность сбережений. По статистике, фонды на долгосрочных периодах всегда устойчиво выше инфляции показывают доходность. Не думаю, что структура портфеля сильно поменяется. В основном это долговые бумаги, корпоративные и государственные. Ну а фонды, получив большую ликвидность, будут, в том числе, больше в акции вкладывать, что для финансового </w:t>
      </w:r>
      <w:r w:rsidRPr="00517830">
        <w:lastRenderedPageBreak/>
        <w:t>рынка, конечно, хорошо. И регулятор сейчас анонсировал и подготовил изменения в законодательство, которые расширяют возможность инвестиций в акции. Но, еще раз говорю, это не создаст никаких дополнительных рисков для клиентов.</w:t>
      </w:r>
    </w:p>
    <w:p w:rsidR="004A7E2F" w:rsidRPr="00517830" w:rsidRDefault="004A7E2F" w:rsidP="004A7E2F">
      <w:r w:rsidRPr="00517830">
        <w:t>- Как будет формироваться доход по программе? Нужно ли будет платить с него налог?</w:t>
      </w:r>
    </w:p>
    <w:p w:rsidR="004A7E2F" w:rsidRPr="00517830" w:rsidRDefault="004A7E2F" w:rsidP="004A7E2F">
      <w:r w:rsidRPr="00517830">
        <w:t>- Закон так написан, что если получателем инвестиционного дохода являетесь вы или близкие родственники, то вы освобождены от уплаты налога на доход физических лиц. Если кто-то другой, то он выплачивает налог. Сейчасидет донастройка налоговых моментов, но, кажется, то, о чем мы договорились, достаточно, чтобы создать механизм мотивации.</w:t>
      </w:r>
    </w:p>
    <w:p w:rsidR="004A7E2F" w:rsidRPr="00517830" w:rsidRDefault="004A7E2F" w:rsidP="004A7E2F">
      <w:r w:rsidRPr="00517830">
        <w:t>- Посоветуйте, с какого возраста лучше подключаться к программе?</w:t>
      </w:r>
    </w:p>
    <w:p w:rsidR="00E30877" w:rsidRPr="00517830" w:rsidRDefault="004A7E2F" w:rsidP="004A7E2F">
      <w:r w:rsidRPr="00517830">
        <w:t>- Конечно, чем раньше вы войдете в эту систему, тем лучше – ведь она рассчитана на то, чтобы много лет откладывать по чуть-чуть, чтобы на выходе получить крупную сумму. Начало трудового стажа – надо сразу включаться. Но молодежь обычно скептически относится к идее вкладывать в будущее. Они предпочитают тратить на текущие потребности, совершая дорогие или недорогие покупки. И во всем мире то же самое. Мы живем в эпоху коротких форм - не только в литературе, кино, искусстве или в социальных сетях, но и в плане отношения к деньгам и к запросу, что является услугой и товаром, на который вы готовы потратить деньги. Для изменения необходимо развивать финансовую грамотность, чтобы человек понимал – настанет период, когда деньги понадобятся, и надеяться только на государство не совсем правильно.</w:t>
      </w:r>
      <w:r w:rsidR="00E30877" w:rsidRPr="00517830">
        <w:t xml:space="preserve"> </w:t>
      </w:r>
    </w:p>
    <w:p w:rsidR="004A7E2F" w:rsidRPr="00517830" w:rsidRDefault="004A7E2F" w:rsidP="004A7E2F">
      <w:r w:rsidRPr="00517830">
        <w:t>Государство очень много делает для того, чтобы реализовать социальную политику, обеспечить социальную стабильность и уверенность в будущем. У нас не прекращалась, несмотря ни на санкционное давление, ни на какие-то периоды экономических сложностей, программа индексирования заработных плат и пенсий. И мы видим, что это дает определенные плоды. Но дополнительный источник формирования будущих финансовых возможностей – это всегда хорошо. И чем раньше ты вступаешь в эту программу, тем меньше объем средств, которые ты можешь отчислять за счет длительности периода, что снижает нагрузку на твой ежемесячный бюджет.</w:t>
      </w:r>
    </w:p>
    <w:p w:rsidR="004A7E2F" w:rsidRPr="00517830" w:rsidRDefault="004A7E2F" w:rsidP="004A7E2F">
      <w:r w:rsidRPr="00517830">
        <w:t>- А для предпенсионеров это вообще имеет смысл?</w:t>
      </w:r>
    </w:p>
    <w:p w:rsidR="004A7E2F" w:rsidRPr="00517830" w:rsidRDefault="004A7E2F" w:rsidP="004A7E2F">
      <w:r w:rsidRPr="00517830">
        <w:t>- Ограничений нет никаких. И предпенсионер и пенсионер могут быть участником этой программы. Плюс, если ты был участником обязательной пенсионной программы, у тебя есть какой-то накопленный объем средств, который ты можешь использовать как вклад в эту систему, что тоже хорошо.</w:t>
      </w:r>
    </w:p>
    <w:p w:rsidR="004A7E2F" w:rsidRPr="00517830" w:rsidRDefault="004A7E2F" w:rsidP="004A7E2F">
      <w:r w:rsidRPr="00517830">
        <w:t>- Не могу не задать личный вопрос: вы сами уже участвуете в Программе?</w:t>
      </w:r>
    </w:p>
    <w:p w:rsidR="004A7E2F" w:rsidRPr="00517830" w:rsidRDefault="004A7E2F" w:rsidP="004A7E2F">
      <w:r w:rsidRPr="00517830">
        <w:t>- Конечно, конечно. Хотя это уже не начало трудового стажа, но, конечно, участвую.</w:t>
      </w:r>
    </w:p>
    <w:p w:rsidR="004A7E2F" w:rsidRPr="00517830" w:rsidRDefault="004A7E2F" w:rsidP="004A7E2F">
      <w:r w:rsidRPr="00517830">
        <w:t>-Вернемся к ситуации на рынке НПФ. Вы говорили, что число фондов значительно снизилось. Что произошло с деньгами участников закрывшихся фондов?</w:t>
      </w:r>
    </w:p>
    <w:p w:rsidR="004A7E2F" w:rsidRPr="00517830" w:rsidRDefault="004A7E2F" w:rsidP="004A7E2F">
      <w:r w:rsidRPr="00517830">
        <w:t xml:space="preserve">- Закрывшиеся фонды не являются риском для клиентов. Если это происходит путем сделки по слиянию и поглощению, то юрлица объединяются, и фонд становится частью другого фонда, который приобретает его. Ему переходят обязательства перед клиентами этого фонда. Никаких рисков для них не возникает. Если происходит отзыв </w:t>
      </w:r>
      <w:r w:rsidRPr="00517830">
        <w:lastRenderedPageBreak/>
        <w:t>лицензии, то пенсию продолжают платить и выплаты продолжает делать другой фонд, назначенный Агентством по страхованию вкладов. Это обеспечивается за счет обязательных отчислений в АСВ и формирования страхового резерва каждым фондом в силу закона. Поэтому уход с рынка кого-то не приводит ни к каким негативным последствиям для клиентов этих фондов и вообще рынка пенсионного обеспечения.</w:t>
      </w:r>
    </w:p>
    <w:p w:rsidR="004A7E2F" w:rsidRPr="00517830" w:rsidRDefault="004A7E2F" w:rsidP="004A7E2F">
      <w:r w:rsidRPr="00517830">
        <w:t>- В систему НПФ планируется включать страховые компании. Для чего? Как это повлияет на работу фондов? Будет ли страховое покрытие касаться вложенной суммы или инвестдохода тоже?</w:t>
      </w:r>
    </w:p>
    <w:p w:rsidR="004A7E2F" w:rsidRPr="00517830" w:rsidRDefault="004A7E2F" w:rsidP="004A7E2F">
      <w:r w:rsidRPr="00517830">
        <w:t xml:space="preserve">- Все, что развивает и поддерживает конкуренцию – это хорошо и надо приветствовать. Все, что является инструментом дополнительного привлечения конечного клиента в программу долгосрочных сбережений, тоже надо приветствовать. Важно, чтобы требования, которые обеспечивают надежность, распространялись и на других участников, если они будут появляться. Поэтому сейчас мы в диалоге с Банком России и с сообществом страховых компаний. Консенсусом является то, что участие в реализации программы долгосрочных сбережений может быть только при условии обязательного, безусловного соблюдения требований и в рамках текущего контроля, и в рамках закона, требований регулятора, которые сейчас применяются к НПФ. Это фидуциарная ответственность, это безубыточность, это раздельный учет активов, которые находятся на балансе, со всеми очевидными </w:t>
      </w:r>
      <w:r w:rsidR="00517830" w:rsidRPr="00517830">
        <w:t>«</w:t>
      </w:r>
      <w:r w:rsidRPr="00517830">
        <w:t>плюшками</w:t>
      </w:r>
      <w:r w:rsidR="00517830" w:rsidRPr="00517830">
        <w:t>»</w:t>
      </w:r>
      <w:r w:rsidRPr="00517830">
        <w:t xml:space="preserve"> этой программы.</w:t>
      </w:r>
    </w:p>
    <w:p w:rsidR="004A7E2F" w:rsidRPr="00517830" w:rsidRDefault="004A7E2F" w:rsidP="004A7E2F">
      <w:r w:rsidRPr="00517830">
        <w:t>Второй момент, который мы тоже одинаково понимаем и с Министерством финансов России, и с Банком России, то, что участие страховых компаний не будет распространяться на государственные деньги, на деньги, накопленные в рамках программы обязательного пенсионного страхования. Связано это с тем, что деньги были накоплены исключительно в рамках пенсионной системы и соответствия тем требованиям, которые действовали и действуют сейчас. Страховые компании эти требования тогда не несли как бремя, поэтому неправильно будет допускать кого-то еще к государственным деньгам, накопленным в рамках системы обязательного пенсионного обеспечения. Но, как провайдеры программы, при соблюдении требований мы только за.</w:t>
      </w:r>
    </w:p>
    <w:p w:rsidR="004A7E2F" w:rsidRPr="00517830" w:rsidRDefault="00C774E2" w:rsidP="004A7E2F">
      <w:hyperlink r:id="rId11" w:history="1">
        <w:r w:rsidR="004A7E2F" w:rsidRPr="00517830">
          <w:rPr>
            <w:rStyle w:val="a3"/>
          </w:rPr>
          <w:t>https://1prime.ru/20240413/intervyu-847350913.html</w:t>
        </w:r>
      </w:hyperlink>
      <w:r w:rsidR="004A7E2F" w:rsidRPr="00517830">
        <w:t xml:space="preserve"> </w:t>
      </w:r>
    </w:p>
    <w:p w:rsidR="000F75A7" w:rsidRPr="00517830" w:rsidRDefault="000F75A7" w:rsidP="000F75A7">
      <w:pPr>
        <w:pStyle w:val="2"/>
      </w:pPr>
      <w:bookmarkStart w:id="28" w:name="_Toc164059530"/>
      <w:r w:rsidRPr="00517830">
        <w:t>Интерфакс, 12.04.2024, Банк России определил новый порядок расчета вознаграждения НПФ</w:t>
      </w:r>
      <w:bookmarkEnd w:id="28"/>
    </w:p>
    <w:p w:rsidR="000F75A7" w:rsidRPr="00517830" w:rsidRDefault="000F75A7" w:rsidP="00BE0363">
      <w:pPr>
        <w:pStyle w:val="3"/>
      </w:pPr>
      <w:bookmarkStart w:id="29" w:name="_Toc164059531"/>
      <w:r w:rsidRPr="00517830">
        <w:t xml:space="preserve">Банк России подготовил проект указания с требованиями к порядку определения размера вознаграждения негосударственных пенсионных фондов (НПФ) </w:t>
      </w:r>
      <w:r w:rsidR="00517830" w:rsidRPr="00517830">
        <w:t>«</w:t>
      </w:r>
      <w:r w:rsidRPr="00517830">
        <w:t>за успех</w:t>
      </w:r>
      <w:r w:rsidR="00517830" w:rsidRPr="00517830">
        <w:t>»</w:t>
      </w:r>
      <w:r w:rsidRPr="00517830">
        <w:t>. Проект опубликован для общественного обсуждения.</w:t>
      </w:r>
      <w:bookmarkEnd w:id="29"/>
    </w:p>
    <w:p w:rsidR="000F75A7" w:rsidRPr="00517830" w:rsidRDefault="000F75A7" w:rsidP="000F75A7">
      <w:r w:rsidRPr="00517830">
        <w:t>Для НПФ, которые работают по договорам негосударственного пенсионного обеспечения и в программе долгосрочных сбережений, с 1 января 2024 года поменялась система вознаграждения. Теперь его размер будет зависеть в том числе от уровня доходности фонда за отчетный год по отношению к специальному финансовому индикатору.</w:t>
      </w:r>
    </w:p>
    <w:p w:rsidR="000F75A7" w:rsidRPr="00517830" w:rsidRDefault="000F75A7" w:rsidP="000F75A7">
      <w:r w:rsidRPr="00517830">
        <w:lastRenderedPageBreak/>
        <w:t>В качестве такого бенчмарка ЦБ выбрал среднюю ставку по банковским вкладам на срок от 1 до 3 лет, привлеченным в декабре того года, который предшествует году начисления вознаграждения НПФ.</w:t>
      </w:r>
    </w:p>
    <w:p w:rsidR="000F75A7" w:rsidRPr="00517830" w:rsidRDefault="00517830" w:rsidP="000F75A7">
      <w:r w:rsidRPr="00517830">
        <w:t>«</w:t>
      </w:r>
      <w:r w:rsidR="000F75A7" w:rsidRPr="00517830">
        <w:t>Банк России исходил из того, что индикатор известен НПФ заранее, отражает реальные доходности на финансовом рынке на начало каждого календарного года и схож по срокам с облигациями в портфелях фондов</w:t>
      </w:r>
      <w:r w:rsidRPr="00517830">
        <w:t>»</w:t>
      </w:r>
      <w:r w:rsidR="000F75A7" w:rsidRPr="00517830">
        <w:t>, - говорится в сообщении ЦБ.</w:t>
      </w:r>
    </w:p>
    <w:p w:rsidR="000F75A7" w:rsidRPr="00517830" w:rsidRDefault="000F75A7" w:rsidP="000F75A7">
      <w:r w:rsidRPr="00517830">
        <w:t>Новые требования будут применяться для расчета вознаграждения НПФ уже за 2024 год, отмечает регулятор.</w:t>
      </w:r>
    </w:p>
    <w:p w:rsidR="000F75A7" w:rsidRPr="00517830" w:rsidRDefault="000F75A7" w:rsidP="000F75A7">
      <w:r w:rsidRPr="00517830">
        <w:t>Планируется, что проект указания вступит в силу во втором квартале 2024 года.</w:t>
      </w:r>
    </w:p>
    <w:p w:rsidR="000F75A7" w:rsidRPr="00517830" w:rsidRDefault="00C774E2" w:rsidP="000F75A7">
      <w:hyperlink r:id="rId12" w:history="1">
        <w:r w:rsidR="000F75A7" w:rsidRPr="00517830">
          <w:rPr>
            <w:rStyle w:val="a3"/>
          </w:rPr>
          <w:t>https://www.interfax.ru/business/955612</w:t>
        </w:r>
      </w:hyperlink>
      <w:r w:rsidR="000F75A7" w:rsidRPr="00517830">
        <w:t xml:space="preserve"> </w:t>
      </w:r>
    </w:p>
    <w:p w:rsidR="00A213F2" w:rsidRPr="00517830" w:rsidRDefault="00A213F2" w:rsidP="00A213F2">
      <w:pPr>
        <w:pStyle w:val="2"/>
      </w:pPr>
      <w:bookmarkStart w:id="30" w:name="a2"/>
      <w:bookmarkStart w:id="31" w:name="_Toc164059532"/>
      <w:bookmarkEnd w:id="30"/>
      <w:r w:rsidRPr="00517830">
        <w:t xml:space="preserve">РИА Новости, 12.04.2024, ЦБ РФ подготовил требования к порядку определения размера вознаграждения НПФ </w:t>
      </w:r>
      <w:r w:rsidR="00517830" w:rsidRPr="00517830">
        <w:t>«</w:t>
      </w:r>
      <w:r w:rsidRPr="00517830">
        <w:t>за успех</w:t>
      </w:r>
      <w:r w:rsidR="00517830" w:rsidRPr="00517830">
        <w:t>»</w:t>
      </w:r>
      <w:bookmarkEnd w:id="31"/>
    </w:p>
    <w:p w:rsidR="00A213F2" w:rsidRPr="00517830" w:rsidRDefault="00A213F2" w:rsidP="00BE0363">
      <w:pPr>
        <w:pStyle w:val="3"/>
      </w:pPr>
      <w:bookmarkStart w:id="32" w:name="_Toc164059533"/>
      <w:r w:rsidRPr="00517830">
        <w:t xml:space="preserve">Банк России подготовил требования к порядку определения размера вознаграждения негосударственных пенсионных фондов (НПФ) </w:t>
      </w:r>
      <w:r w:rsidR="00517830" w:rsidRPr="00517830">
        <w:t>«</w:t>
      </w:r>
      <w:r w:rsidRPr="00517830">
        <w:t>за успех</w:t>
      </w:r>
      <w:r w:rsidR="00517830" w:rsidRPr="00517830">
        <w:t>»</w:t>
      </w:r>
      <w:r w:rsidRPr="00517830">
        <w:t>, говорится в сообщении регулятора.</w:t>
      </w:r>
      <w:bookmarkEnd w:id="32"/>
    </w:p>
    <w:p w:rsidR="00A213F2" w:rsidRPr="00517830" w:rsidRDefault="00A213F2" w:rsidP="00A213F2">
      <w:r w:rsidRPr="00517830">
        <w:t>С 1 января для НПФ, которые работают по договорам негосударственного пенсионного обеспечения и в программе долгосрочных сбережений, изменилась система вознаграждения. Теперь его размер будет зависеть в том числе от уровня доходности фонда за отчетный год по отношению к специальному финансовому индикатору (бенчмарку), который определит ЦБ РФ.</w:t>
      </w:r>
    </w:p>
    <w:p w:rsidR="00A213F2" w:rsidRPr="00517830" w:rsidRDefault="00A213F2" w:rsidP="00A213F2">
      <w:r w:rsidRPr="00517830">
        <w:t>В качестве бенчмарка регулятор выбрал среднюю ставку по банковским вкладам на срок от одного года до трех лет, привлеченным в декабре того года, который предшествует году начисления вознаграждения НПФ.</w:t>
      </w:r>
    </w:p>
    <w:p w:rsidR="00A213F2" w:rsidRPr="00517830" w:rsidRDefault="00517830" w:rsidP="00A213F2">
      <w:r w:rsidRPr="00517830">
        <w:t>«</w:t>
      </w:r>
      <w:r w:rsidR="00A213F2" w:rsidRPr="00517830">
        <w:t>Банк России исходил из того, что индикатор известен НПФ заранее, отражает реальные доходности на финансовом рынке на начало каждого календарного года и схож по срокам с облигациями в портфелях фондов</w:t>
      </w:r>
      <w:r w:rsidRPr="00517830">
        <w:t>»</w:t>
      </w:r>
      <w:r w:rsidR="00A213F2" w:rsidRPr="00517830">
        <w:t>, - говорится в сообщении ЦБ.</w:t>
      </w:r>
    </w:p>
    <w:p w:rsidR="00A213F2" w:rsidRPr="00517830" w:rsidRDefault="00A213F2" w:rsidP="00A213F2">
      <w:r w:rsidRPr="00517830">
        <w:t>Новые требования будут применяться для расчета вознаграждения НПФ уже за текущий год, предполагает регулятор.</w:t>
      </w:r>
    </w:p>
    <w:p w:rsidR="00A213F2" w:rsidRPr="00517830" w:rsidRDefault="00A213F2" w:rsidP="00A213F2">
      <w:r w:rsidRPr="00517830">
        <w:t>ЦБ РФ опубликовал для общественного обсуждения проект соответствующего указания.</w:t>
      </w:r>
    </w:p>
    <w:p w:rsidR="000F75A7" w:rsidRPr="00517830" w:rsidRDefault="000F75A7" w:rsidP="000F75A7">
      <w:pPr>
        <w:pStyle w:val="2"/>
      </w:pPr>
      <w:bookmarkStart w:id="33" w:name="_Toc164059534"/>
      <w:r w:rsidRPr="00517830">
        <w:lastRenderedPageBreak/>
        <w:t>Frank Media, 12.04.2024, ЦБ вводит новые правила расчета вознаграждения НПФ</w:t>
      </w:r>
      <w:bookmarkEnd w:id="33"/>
    </w:p>
    <w:p w:rsidR="000F75A7" w:rsidRPr="00517830" w:rsidRDefault="000F75A7" w:rsidP="00BE0363">
      <w:pPr>
        <w:pStyle w:val="3"/>
      </w:pPr>
      <w:bookmarkStart w:id="34" w:name="_Toc164059535"/>
      <w:r w:rsidRPr="00517830">
        <w:t xml:space="preserve">Банк России предлагает ввести новые требования для определения размера вознаграждения </w:t>
      </w:r>
      <w:r w:rsidR="00517830" w:rsidRPr="00517830">
        <w:t>«</w:t>
      </w:r>
      <w:r w:rsidRPr="00517830">
        <w:t>за успех</w:t>
      </w:r>
      <w:r w:rsidR="00517830" w:rsidRPr="00517830">
        <w:t>»</w:t>
      </w:r>
      <w:r w:rsidRPr="00517830">
        <w:t xml:space="preserve"> (success fee) негосударственных пенсионных фондов (НПФ), которые работают по договорам негосударственного пенсионного обеспечения (НПО) и в программе долгосрочных сбережений (ПДС), следует из проекта указания регулятора. Планируется, что это указание вступит в силу во втором квартале 2024 года, а новые требования будут применяться для расчета вознаграждения НПФ уже за 2024 год.</w:t>
      </w:r>
      <w:bookmarkEnd w:id="34"/>
    </w:p>
    <w:p w:rsidR="000F75A7" w:rsidRPr="00517830" w:rsidRDefault="000F75A7" w:rsidP="000F75A7">
      <w:r w:rsidRPr="00517830">
        <w:t>Теперь размер вознаграждения будет зависеть в том числе от уровня доходности фонда за отчетный год по отношению к специальному финансовому индикатору (бенчмарку), который определит Банк России. В качестве бенчмарка регулятор выбрал среднюю ставку по банковским вкладам на срок от 1 до 3 лет, привлеченным в декабре того года, который предшествует году начисления вознаграждения НПФ. Банк России исходил из того, что индикатор известен НПФ заранее, отражает реальные доходности на финансовом рынке на начало каждого календарного года и схож по срокам с облигациями в портфелях фондов.</w:t>
      </w:r>
    </w:p>
    <w:p w:rsidR="000F75A7" w:rsidRPr="00517830" w:rsidRDefault="000F75A7" w:rsidP="000F75A7">
      <w:r w:rsidRPr="00517830">
        <w:t xml:space="preserve">В апреле 2023 года в рамках реформы системы пенсионных накоплений и введения так называемой программы долгосрочных сбережений (ПДС) правительство предлагало поменять всю систему вознаграждений для НПФ. Законопроект предполагал смену системы вознаграждения и по ОПС, и по действующим программам НПО. Согласно документу их предполагалось унифицировать, то есть установить success fee (SF) в размере 15% от инвестиционного дохода, а management fees – 0,6% от скопленных НПФ пенсионных накоплений или пенсионных резервов. Данный закон был принят в июле 2023 года и вступил в силу с 1 января 2024 года. </w:t>
      </w:r>
    </w:p>
    <w:p w:rsidR="000F75A7" w:rsidRPr="00517830" w:rsidRDefault="00C774E2" w:rsidP="000F75A7">
      <w:hyperlink r:id="rId13" w:history="1">
        <w:r w:rsidR="000F75A7" w:rsidRPr="00517830">
          <w:rPr>
            <w:rStyle w:val="a3"/>
          </w:rPr>
          <w:t>https://frankmedia.ru/161631</w:t>
        </w:r>
      </w:hyperlink>
      <w:r w:rsidR="000F75A7" w:rsidRPr="00517830">
        <w:t xml:space="preserve"> </w:t>
      </w:r>
    </w:p>
    <w:p w:rsidR="0032069B" w:rsidRPr="00517830" w:rsidRDefault="0032069B" w:rsidP="0032069B">
      <w:pPr>
        <w:pStyle w:val="2"/>
      </w:pPr>
      <w:bookmarkStart w:id="35" w:name="a3"/>
      <w:bookmarkStart w:id="36" w:name="_Toc164059536"/>
      <w:bookmarkEnd w:id="35"/>
      <w:r w:rsidRPr="00517830">
        <w:t xml:space="preserve">Прайм, 14.04.2024, Эксперт Недбай назвал требования к вознаграждению за </w:t>
      </w:r>
      <w:r w:rsidR="00517830" w:rsidRPr="00517830">
        <w:t>«</w:t>
      </w:r>
      <w:r w:rsidRPr="00517830">
        <w:t>успех</w:t>
      </w:r>
      <w:r w:rsidR="00517830" w:rsidRPr="00517830">
        <w:t>»</w:t>
      </w:r>
      <w:r w:rsidRPr="00517830">
        <w:t xml:space="preserve"> у Банка России</w:t>
      </w:r>
      <w:bookmarkEnd w:id="36"/>
    </w:p>
    <w:p w:rsidR="0032069B" w:rsidRPr="00517830" w:rsidRDefault="0032069B" w:rsidP="00BE0363">
      <w:pPr>
        <w:pStyle w:val="3"/>
      </w:pPr>
      <w:bookmarkStart w:id="37" w:name="_Toc164059537"/>
      <w:r w:rsidRPr="00517830">
        <w:t xml:space="preserve">Банк России опубликовал проект нормативного акта о порядке определения размера вознаграждения негосударственных пенсионных фондов. О деталях предложения регулятора, рассказал в беседе с агентством </w:t>
      </w:r>
      <w:r w:rsidR="00517830" w:rsidRPr="00517830">
        <w:t>«</w:t>
      </w:r>
      <w:r w:rsidRPr="00517830">
        <w:t>Прайм</w:t>
      </w:r>
      <w:r w:rsidR="00517830" w:rsidRPr="00517830">
        <w:t>»</w:t>
      </w:r>
      <w:r w:rsidRPr="00517830">
        <w:t xml:space="preserve"> председатель Совета СРО НАПФ Аркадий Недбай.</w:t>
      </w:r>
      <w:bookmarkEnd w:id="37"/>
    </w:p>
    <w:p w:rsidR="0032069B" w:rsidRPr="00517830" w:rsidRDefault="0032069B" w:rsidP="0032069B">
      <w:r w:rsidRPr="00517830">
        <w:t>Эксперт пояснил, что представленный Центробанком проект указания регулирует порядок расчета переменной части вознаграждения пенсионного фонда. Чтобы понимать, что это такое, отметил Недбай, необходимо сказать о том, что вознаграждение пенсионного фонда состоит из трех частей.</w:t>
      </w:r>
    </w:p>
    <w:p w:rsidR="0032069B" w:rsidRPr="00517830" w:rsidRDefault="0032069B" w:rsidP="0032069B">
      <w:r w:rsidRPr="00517830">
        <w:t>Первая часть, рассказал председатель Совета НАПФ, представляет собой фиксированное вознаграждение пенсионного фонда, рассчитываемое в процентах от стоимости чистых активов, а именно 0,6% от стоимости чистых активов фонда.</w:t>
      </w:r>
    </w:p>
    <w:p w:rsidR="0032069B" w:rsidRPr="00517830" w:rsidRDefault="0032069B" w:rsidP="0032069B">
      <w:r w:rsidRPr="00517830">
        <w:lastRenderedPageBreak/>
        <w:t>Второй частью является вознаграждение, взимаемое от результата инвестирования средств пенсионного фонда. Она составляет 20 процентов от величины полученного дохода.</w:t>
      </w:r>
    </w:p>
    <w:p w:rsidR="0032069B" w:rsidRPr="00517830" w:rsidRDefault="0032069B" w:rsidP="0032069B">
      <w:r w:rsidRPr="00517830">
        <w:t xml:space="preserve">Наконец, третья часть – это так называемая плата </w:t>
      </w:r>
      <w:r w:rsidR="00517830" w:rsidRPr="00517830">
        <w:t>«</w:t>
      </w:r>
      <w:r w:rsidRPr="00517830">
        <w:t>за успех</w:t>
      </w:r>
      <w:r w:rsidR="00517830" w:rsidRPr="00517830">
        <w:t>»</w:t>
      </w:r>
      <w:r w:rsidRPr="00517830">
        <w:t>, которая зависит от того, насколько негосударственный пенсионный фонд превысил специальный финансовый индикатор, иначе говоря, бенчмарк, добавил эксперт.</w:t>
      </w:r>
    </w:p>
    <w:p w:rsidR="0032069B" w:rsidRPr="00517830" w:rsidRDefault="0032069B" w:rsidP="0032069B">
      <w:r w:rsidRPr="00517830">
        <w:t>По его словам, представленный проект нормативного акта устанавливает, что является бенчмарком, и как рассчитывается вознаграждение негосударственного пенсионного фонда.</w:t>
      </w:r>
    </w:p>
    <w:p w:rsidR="0032069B" w:rsidRPr="00517830" w:rsidRDefault="00517830" w:rsidP="0032069B">
      <w:r w:rsidRPr="00517830">
        <w:t>«</w:t>
      </w:r>
      <w:r w:rsidR="0032069B" w:rsidRPr="00517830">
        <w:t xml:space="preserve">Ассоциация внимательно изучит документ, порядок подхода Банка России к определению бенчмарка и даст свои предложения и замечания к проекту. НАПФ изначально предлагала в качестве специального финансового индикатора брать показатель таргетируемой (планируемой) инфляции Банком России, как наиболее объективный ориентир для будущей доходности пенсионных фондов. Для граждан принципиально важно сохранить сбережения от инфляции в будущем </w:t>
      </w:r>
      <w:r w:rsidRPr="00517830">
        <w:t>«</w:t>
      </w:r>
      <w:r w:rsidR="0032069B" w:rsidRPr="00517830">
        <w:t>, — рассказал Недбай.</w:t>
      </w:r>
    </w:p>
    <w:p w:rsidR="0032069B" w:rsidRPr="00517830" w:rsidRDefault="0032069B" w:rsidP="0032069B">
      <w:r w:rsidRPr="00517830">
        <w:t>Председатель Совета НАПФ заключил, что Ассоциация представит свои комментарии и надеется на содержательный диалог с Банком России относительно проекта документа.</w:t>
      </w:r>
    </w:p>
    <w:p w:rsidR="0032069B" w:rsidRPr="00517830" w:rsidRDefault="00C774E2" w:rsidP="0032069B">
      <w:hyperlink r:id="rId14" w:history="1">
        <w:r w:rsidR="0032069B" w:rsidRPr="00517830">
          <w:rPr>
            <w:rStyle w:val="a3"/>
            <w:lang w:val="en-US"/>
          </w:rPr>
          <w:t>https</w:t>
        </w:r>
        <w:r w:rsidR="0032069B" w:rsidRPr="00517830">
          <w:rPr>
            <w:rStyle w:val="a3"/>
          </w:rPr>
          <w:t>://1</w:t>
        </w:r>
        <w:r w:rsidR="0032069B" w:rsidRPr="00517830">
          <w:rPr>
            <w:rStyle w:val="a3"/>
            <w:lang w:val="en-US"/>
          </w:rPr>
          <w:t>prime</w:t>
        </w:r>
        <w:r w:rsidR="0032069B" w:rsidRPr="00517830">
          <w:rPr>
            <w:rStyle w:val="a3"/>
          </w:rPr>
          <w:t>.</w:t>
        </w:r>
        <w:r w:rsidR="0032069B" w:rsidRPr="00517830">
          <w:rPr>
            <w:rStyle w:val="a3"/>
            <w:lang w:val="en-US"/>
          </w:rPr>
          <w:t>ru</w:t>
        </w:r>
        <w:r w:rsidR="0032069B" w:rsidRPr="00517830">
          <w:rPr>
            <w:rStyle w:val="a3"/>
          </w:rPr>
          <w:t>/20240414/</w:t>
        </w:r>
        <w:r w:rsidR="0032069B" w:rsidRPr="00517830">
          <w:rPr>
            <w:rStyle w:val="a3"/>
            <w:lang w:val="en-US"/>
          </w:rPr>
          <w:t>pensfond</w:t>
        </w:r>
        <w:r w:rsidR="0032069B" w:rsidRPr="00517830">
          <w:rPr>
            <w:rStyle w:val="a3"/>
          </w:rPr>
          <w:t>-847363778.</w:t>
        </w:r>
        <w:r w:rsidR="0032069B" w:rsidRPr="00517830">
          <w:rPr>
            <w:rStyle w:val="a3"/>
            <w:lang w:val="en-US"/>
          </w:rPr>
          <w:t>html</w:t>
        </w:r>
      </w:hyperlink>
      <w:r w:rsidR="0032069B" w:rsidRPr="00517830">
        <w:t xml:space="preserve"> </w:t>
      </w:r>
    </w:p>
    <w:p w:rsidR="00234BF7" w:rsidRPr="00517830" w:rsidRDefault="00234BF7" w:rsidP="00234BF7">
      <w:pPr>
        <w:pStyle w:val="2"/>
      </w:pPr>
      <w:bookmarkStart w:id="38" w:name="a4"/>
      <w:bookmarkStart w:id="39" w:name="_Toc164059538"/>
      <w:bookmarkEnd w:id="38"/>
      <w:r w:rsidRPr="00517830">
        <w:t xml:space="preserve">Ваш Пенсионный Брокер, 12.04.2024, НПФ </w:t>
      </w:r>
      <w:r w:rsidR="00517830" w:rsidRPr="00517830">
        <w:t>«</w:t>
      </w:r>
      <w:r w:rsidRPr="00517830">
        <w:t>БЛАГОСОСТОЯНИЕ</w:t>
      </w:r>
      <w:r w:rsidR="00517830" w:rsidRPr="00517830">
        <w:t>»</w:t>
      </w:r>
      <w:r w:rsidRPr="00517830">
        <w:t xml:space="preserve"> разработал интерактивный курс по программе долгосрочных сбережений</w:t>
      </w:r>
      <w:bookmarkEnd w:id="39"/>
    </w:p>
    <w:p w:rsidR="00234BF7" w:rsidRPr="00517830" w:rsidRDefault="00234BF7" w:rsidP="00BE0363">
      <w:pPr>
        <w:pStyle w:val="3"/>
      </w:pPr>
      <w:bookmarkStart w:id="40" w:name="_Toc164059539"/>
      <w:r w:rsidRPr="00517830">
        <w:t xml:space="preserve">С началом деятельности по обязательному пенсионному страхованию (ОПС) и в преддверии запуска Программы долгосрочных сбережений (ПДС) в НПФ </w:t>
      </w:r>
      <w:r w:rsidR="00517830" w:rsidRPr="00517830">
        <w:t>«</w:t>
      </w:r>
      <w:r w:rsidRPr="00517830">
        <w:t>БЛАГОСОСТОЯНИЕ</w:t>
      </w:r>
      <w:r w:rsidR="00517830" w:rsidRPr="00517830">
        <w:t>»</w:t>
      </w:r>
      <w:r w:rsidRPr="00517830">
        <w:t xml:space="preserve"> разработан интерактивный образовательный курс, предназначенный для сотрудников фонда и специалистов служб по управлению персоналом компаний-корпоративных клиентов.</w:t>
      </w:r>
      <w:bookmarkEnd w:id="40"/>
    </w:p>
    <w:p w:rsidR="00234BF7" w:rsidRPr="00517830" w:rsidRDefault="00234BF7" w:rsidP="00234BF7">
      <w:r w:rsidRPr="00517830">
        <w:t>В основу обучающего курса вошли основные темы ОПС и ПДС: правила накопления средств, варианты выплат, государственное гарантирование средств пенсионных накоплений и долгосрочных сбережений. В мультимедийном учебном пособии есть текстовая часть, инфографика, практические задания и итоговый тест. При необходимости пользователь курса может повторить пройденный материал и проверить знания.</w:t>
      </w:r>
    </w:p>
    <w:p w:rsidR="00234BF7" w:rsidRPr="00517830" w:rsidRDefault="00234BF7" w:rsidP="00234BF7">
      <w:r w:rsidRPr="00517830">
        <w:t xml:space="preserve">Курс уже размещен во внутренней системе дистанционного обучения ОАО </w:t>
      </w:r>
      <w:r w:rsidR="00517830" w:rsidRPr="00517830">
        <w:t>«</w:t>
      </w:r>
      <w:r w:rsidRPr="00517830">
        <w:t>РЖД</w:t>
      </w:r>
      <w:r w:rsidR="00517830" w:rsidRPr="00517830">
        <w:t>»</w:t>
      </w:r>
      <w:r w:rsidRPr="00517830">
        <w:t xml:space="preserve"> – крупнейшего корпоративного клиента фонда. Прохождение курса дает возможность специалистам по управлению персоналом при необходимости консультировать работников компании о программе долгосрочных сбережений и возможностях участия в ней.</w:t>
      </w:r>
    </w:p>
    <w:p w:rsidR="00234BF7" w:rsidRPr="00517830" w:rsidRDefault="00234BF7" w:rsidP="00234BF7">
      <w:r w:rsidRPr="00517830">
        <w:t xml:space="preserve">НПФ </w:t>
      </w:r>
      <w:r w:rsidR="00517830" w:rsidRPr="00517830">
        <w:t>«</w:t>
      </w:r>
      <w:r w:rsidRPr="00517830">
        <w:t>БЛАГОСОСТОЯНИЕ</w:t>
      </w:r>
      <w:r w:rsidR="00517830" w:rsidRPr="00517830">
        <w:t>»</w:t>
      </w:r>
      <w:r w:rsidRPr="00517830">
        <w:t xml:space="preserve"> осуществляет деятельность по обязательному пенсионному страхованию с декабря 2023 года. Фонд входит в систему гарантирования </w:t>
      </w:r>
      <w:r w:rsidRPr="00517830">
        <w:lastRenderedPageBreak/>
        <w:t xml:space="preserve">прав застрахованных лиц – средства пенсионных накоплений клиентов фонда застрахованы Государственной корпорацией </w:t>
      </w:r>
      <w:r w:rsidR="00517830" w:rsidRPr="00517830">
        <w:t>«</w:t>
      </w:r>
      <w:r w:rsidRPr="00517830">
        <w:t>Агентство по страхованию вкладов</w:t>
      </w:r>
      <w:r w:rsidR="00517830" w:rsidRPr="00517830">
        <w:t>»</w:t>
      </w:r>
      <w:r w:rsidRPr="00517830">
        <w:t>.</w:t>
      </w:r>
    </w:p>
    <w:p w:rsidR="00234BF7" w:rsidRPr="00517830" w:rsidRDefault="00C774E2" w:rsidP="00234BF7">
      <w:hyperlink r:id="rId15" w:history="1">
        <w:r w:rsidR="00234BF7" w:rsidRPr="00517830">
          <w:rPr>
            <w:rStyle w:val="a3"/>
            <w:lang w:val="en-US"/>
          </w:rPr>
          <w:t>http</w:t>
        </w:r>
        <w:r w:rsidR="00234BF7" w:rsidRPr="00517830">
          <w:rPr>
            <w:rStyle w:val="a3"/>
          </w:rPr>
          <w:t>://</w:t>
        </w:r>
        <w:r w:rsidR="00234BF7" w:rsidRPr="00517830">
          <w:rPr>
            <w:rStyle w:val="a3"/>
            <w:lang w:val="en-US"/>
          </w:rPr>
          <w:t>pbroker</w:t>
        </w:r>
        <w:r w:rsidR="00234BF7" w:rsidRPr="00517830">
          <w:rPr>
            <w:rStyle w:val="a3"/>
          </w:rPr>
          <w:t>.</w:t>
        </w:r>
        <w:r w:rsidR="00234BF7" w:rsidRPr="00517830">
          <w:rPr>
            <w:rStyle w:val="a3"/>
            <w:lang w:val="en-US"/>
          </w:rPr>
          <w:t>ru</w:t>
        </w:r>
        <w:r w:rsidR="00234BF7" w:rsidRPr="00517830">
          <w:rPr>
            <w:rStyle w:val="a3"/>
          </w:rPr>
          <w:t>/?</w:t>
        </w:r>
        <w:r w:rsidR="00234BF7" w:rsidRPr="00517830">
          <w:rPr>
            <w:rStyle w:val="a3"/>
            <w:lang w:val="en-US"/>
          </w:rPr>
          <w:t>p</w:t>
        </w:r>
        <w:r w:rsidR="00234BF7" w:rsidRPr="00517830">
          <w:rPr>
            <w:rStyle w:val="a3"/>
          </w:rPr>
          <w:t>=77516</w:t>
        </w:r>
      </w:hyperlink>
      <w:r w:rsidR="00234BF7" w:rsidRPr="00517830">
        <w:t xml:space="preserve"> </w:t>
      </w:r>
    </w:p>
    <w:p w:rsidR="00234BF7" w:rsidRPr="00517830" w:rsidRDefault="00234BF7" w:rsidP="00234BF7">
      <w:pPr>
        <w:pStyle w:val="2"/>
      </w:pPr>
      <w:bookmarkStart w:id="41" w:name="a5"/>
      <w:bookmarkStart w:id="42" w:name="_Toc164059540"/>
      <w:bookmarkEnd w:id="41"/>
      <w:r w:rsidRPr="00517830">
        <w:t xml:space="preserve">Ваш Пенсионный Брокер, 12.04.2024, АО </w:t>
      </w:r>
      <w:r w:rsidR="00517830" w:rsidRPr="00517830">
        <w:t>«</w:t>
      </w:r>
      <w:r w:rsidRPr="00517830">
        <w:t xml:space="preserve">НПФ </w:t>
      </w:r>
      <w:r w:rsidR="00517830" w:rsidRPr="00517830">
        <w:t>«</w:t>
      </w:r>
      <w:r w:rsidRPr="00517830">
        <w:t>Социум</w:t>
      </w:r>
      <w:r w:rsidR="00517830" w:rsidRPr="00517830">
        <w:t>»</w:t>
      </w:r>
      <w:r w:rsidRPr="00517830">
        <w:t xml:space="preserve"> успешно внедрил систему </w:t>
      </w:r>
      <w:r w:rsidR="00517830" w:rsidRPr="00517830">
        <w:t>«</w:t>
      </w:r>
      <w:r w:rsidRPr="00517830">
        <w:rPr>
          <w:lang w:val="en-US"/>
        </w:rPr>
        <w:t>Astra</w:t>
      </w:r>
      <w:r w:rsidRPr="00517830">
        <w:t xml:space="preserve"> </w:t>
      </w:r>
      <w:r w:rsidRPr="00517830">
        <w:rPr>
          <w:lang w:val="en-US"/>
        </w:rPr>
        <w:t>Linux</w:t>
      </w:r>
      <w:r w:rsidR="00517830" w:rsidRPr="00517830">
        <w:t>»</w:t>
      </w:r>
      <w:r w:rsidRPr="00517830">
        <w:t xml:space="preserve"> и базу данных </w:t>
      </w:r>
      <w:r w:rsidR="00517830" w:rsidRPr="00517830">
        <w:t>«</w:t>
      </w:r>
      <w:r w:rsidRPr="00517830">
        <w:rPr>
          <w:lang w:val="en-US"/>
        </w:rPr>
        <w:t>PostgreSQL</w:t>
      </w:r>
      <w:r w:rsidR="00517830" w:rsidRPr="00517830">
        <w:t>»</w:t>
      </w:r>
      <w:bookmarkEnd w:id="42"/>
    </w:p>
    <w:p w:rsidR="00234BF7" w:rsidRPr="00517830" w:rsidRDefault="00234BF7" w:rsidP="00BE0363">
      <w:pPr>
        <w:pStyle w:val="3"/>
      </w:pPr>
      <w:bookmarkStart w:id="43" w:name="_Toc164059541"/>
      <w:r w:rsidRPr="00517830">
        <w:t xml:space="preserve">АО </w:t>
      </w:r>
      <w:r w:rsidR="00517830" w:rsidRPr="00517830">
        <w:t>«</w:t>
      </w:r>
      <w:r w:rsidRPr="00517830">
        <w:t xml:space="preserve">НПФ </w:t>
      </w:r>
      <w:r w:rsidR="00517830" w:rsidRPr="00517830">
        <w:t>«</w:t>
      </w:r>
      <w:r w:rsidRPr="00517830">
        <w:t>Социум</w:t>
      </w:r>
      <w:r w:rsidR="00517830" w:rsidRPr="00517830">
        <w:t>»</w:t>
      </w:r>
      <w:r w:rsidRPr="00517830">
        <w:t xml:space="preserve"> продолжает реализовывать стратегию по усовершенствованию внутренней </w:t>
      </w:r>
      <w:r w:rsidRPr="00517830">
        <w:rPr>
          <w:lang w:val="en-US"/>
        </w:rPr>
        <w:t>IT</w:t>
      </w:r>
      <w:r w:rsidRPr="00517830">
        <w:t>-инфраструктуры. Основными задачами стратегии являются снижение рисков зависимости от импортных решений, не получающих адекватной поддержки. Новые решения помогут избежать сбоев в работе инфраструктуры Фонда или выхода из строя отдельных ее элементов.</w:t>
      </w:r>
      <w:bookmarkEnd w:id="43"/>
    </w:p>
    <w:p w:rsidR="00234BF7" w:rsidRPr="00517830" w:rsidRDefault="00234BF7" w:rsidP="00234BF7">
      <w:r w:rsidRPr="00517830">
        <w:t>В 2022 году большинство зарубежных вендеров, обеспечивающих поддержку Российским компаниям, покинули рынок. В связи с этой ситуацией, выбор многих компаний делается в пользу российских разработок. Данная практика ведет к ускорению внедрения современных технологий, суверенитету в цифровой среде. Для Российских компаний это приводит к снижению операционных рисков и информационной безопасности.</w:t>
      </w:r>
    </w:p>
    <w:p w:rsidR="00234BF7" w:rsidRPr="00517830" w:rsidRDefault="00234BF7" w:rsidP="00234BF7">
      <w:r w:rsidRPr="00517830">
        <w:t xml:space="preserve">В рамках совместного с ИТ-компанией </w:t>
      </w:r>
      <w:r w:rsidR="00517830" w:rsidRPr="00517830">
        <w:t>«</w:t>
      </w:r>
      <w:r w:rsidRPr="00517830">
        <w:t>Лоция</w:t>
      </w:r>
      <w:r w:rsidR="00517830" w:rsidRPr="00517830">
        <w:t>»</w:t>
      </w:r>
      <w:r w:rsidRPr="00517830">
        <w:t xml:space="preserve"> проекта по импортозамещению </w:t>
      </w:r>
      <w:r w:rsidRPr="00517830">
        <w:rPr>
          <w:lang w:val="en-US"/>
        </w:rPr>
        <w:t>BN</w:t>
      </w:r>
      <w:r w:rsidRPr="00517830">
        <w:t xml:space="preserve">-решений в Фонде была произведена миграция с операционной системы </w:t>
      </w:r>
      <w:r w:rsidR="00517830" w:rsidRPr="00517830">
        <w:t>«</w:t>
      </w:r>
      <w:r w:rsidRPr="00517830">
        <w:rPr>
          <w:lang w:val="en-US"/>
        </w:rPr>
        <w:t>Microsoft</w:t>
      </w:r>
      <w:r w:rsidRPr="00517830">
        <w:t xml:space="preserve"> </w:t>
      </w:r>
      <w:r w:rsidRPr="00517830">
        <w:rPr>
          <w:lang w:val="en-US"/>
        </w:rPr>
        <w:t>Windows</w:t>
      </w:r>
      <w:r w:rsidR="00517830" w:rsidRPr="00517830">
        <w:t>»</w:t>
      </w:r>
      <w:r w:rsidRPr="00517830">
        <w:t xml:space="preserve"> и базы данных </w:t>
      </w:r>
      <w:r w:rsidR="00517830" w:rsidRPr="00517830">
        <w:t>«</w:t>
      </w:r>
      <w:r w:rsidRPr="00517830">
        <w:rPr>
          <w:lang w:val="en-US"/>
        </w:rPr>
        <w:t>Microsoft</w:t>
      </w:r>
      <w:r w:rsidRPr="00517830">
        <w:t xml:space="preserve"> </w:t>
      </w:r>
      <w:r w:rsidRPr="00517830">
        <w:rPr>
          <w:lang w:val="en-US"/>
        </w:rPr>
        <w:t>SQL</w:t>
      </w:r>
      <w:r w:rsidRPr="00517830">
        <w:t xml:space="preserve"> </w:t>
      </w:r>
      <w:r w:rsidRPr="00517830">
        <w:rPr>
          <w:lang w:val="en-US"/>
        </w:rPr>
        <w:t>Server</w:t>
      </w:r>
      <w:r w:rsidR="00517830" w:rsidRPr="00517830">
        <w:t>»</w:t>
      </w:r>
      <w:r w:rsidRPr="00517830">
        <w:t xml:space="preserve"> на операционную систему </w:t>
      </w:r>
      <w:r w:rsidR="00517830" w:rsidRPr="00517830">
        <w:t>«</w:t>
      </w:r>
      <w:r w:rsidRPr="00517830">
        <w:rPr>
          <w:lang w:val="en-US"/>
        </w:rPr>
        <w:t>Astra</w:t>
      </w:r>
      <w:r w:rsidRPr="00517830">
        <w:t xml:space="preserve"> </w:t>
      </w:r>
      <w:r w:rsidRPr="00517830">
        <w:rPr>
          <w:lang w:val="en-US"/>
        </w:rPr>
        <w:t>Linux</w:t>
      </w:r>
      <w:r w:rsidR="00517830" w:rsidRPr="00517830">
        <w:t>»</w:t>
      </w:r>
      <w:r w:rsidRPr="00517830">
        <w:t xml:space="preserve"> и базу данных </w:t>
      </w:r>
      <w:r w:rsidR="00517830" w:rsidRPr="00517830">
        <w:t>«</w:t>
      </w:r>
      <w:r w:rsidRPr="00517830">
        <w:rPr>
          <w:lang w:val="en-US"/>
        </w:rPr>
        <w:t>PostgreSQL</w:t>
      </w:r>
      <w:r w:rsidR="00517830" w:rsidRPr="00517830">
        <w:t>»</w:t>
      </w:r>
      <w:r w:rsidRPr="00517830">
        <w:t xml:space="preserve"> для ряда ключевых учетных систем. Функционал новых систем позволил провести миграцию бесшовно для конечного пользователя. В основе системы </w:t>
      </w:r>
      <w:r w:rsidR="00517830" w:rsidRPr="00517830">
        <w:t>«</w:t>
      </w:r>
      <w:r w:rsidRPr="00517830">
        <w:rPr>
          <w:lang w:val="en-US"/>
        </w:rPr>
        <w:t>Astra</w:t>
      </w:r>
      <w:r w:rsidRPr="00517830">
        <w:t xml:space="preserve"> </w:t>
      </w:r>
      <w:r w:rsidRPr="00517830">
        <w:rPr>
          <w:lang w:val="en-US"/>
        </w:rPr>
        <w:t>Linux</w:t>
      </w:r>
      <w:r w:rsidR="00517830" w:rsidRPr="00517830">
        <w:t>»</w:t>
      </w:r>
      <w:r w:rsidRPr="00517830">
        <w:t xml:space="preserve"> современные базовые компоненты операционной системы – актуальное ядро </w:t>
      </w:r>
      <w:r w:rsidRPr="00517830">
        <w:rPr>
          <w:lang w:val="en-US"/>
        </w:rPr>
        <w:t>Linux</w:t>
      </w:r>
      <w:r w:rsidRPr="00517830">
        <w:t xml:space="preserve"> и обновленная пакетная база, расширенный репозиторий – более 25 000 пакетов, которые могут функционировать в среде </w:t>
      </w:r>
      <w:r w:rsidR="00517830" w:rsidRPr="00517830">
        <w:t>«</w:t>
      </w:r>
      <w:r w:rsidRPr="00517830">
        <w:rPr>
          <w:lang w:val="en-US"/>
        </w:rPr>
        <w:t>Astra</w:t>
      </w:r>
      <w:r w:rsidRPr="00517830">
        <w:t xml:space="preserve"> </w:t>
      </w:r>
      <w:r w:rsidRPr="00517830">
        <w:rPr>
          <w:lang w:val="en-US"/>
        </w:rPr>
        <w:t>Linux</w:t>
      </w:r>
      <w:r w:rsidR="00517830" w:rsidRPr="00517830">
        <w:t>»</w:t>
      </w:r>
      <w:r w:rsidRPr="00517830">
        <w:t xml:space="preserve"> в любом режиме защищенности.</w:t>
      </w:r>
    </w:p>
    <w:p w:rsidR="00234BF7" w:rsidRPr="00517830" w:rsidRDefault="00234BF7" w:rsidP="00234BF7">
      <w:r w:rsidRPr="00517830">
        <w:t>Импортозамещение и миграция на вышеназванные отечественные решения позволят регулярно получать и интегрировать обновления, которые обеспечат необходимый уровень кибербезопасности, исключающий любую вероятность внешних угроз проникновения, что не представляется возможным при эксплуатации решений от зарубежных производителей.</w:t>
      </w:r>
    </w:p>
    <w:p w:rsidR="00234BF7" w:rsidRPr="00517830" w:rsidRDefault="00517830" w:rsidP="00234BF7">
      <w:r w:rsidRPr="00517830">
        <w:t>«</w:t>
      </w:r>
      <w:r w:rsidR="00234BF7" w:rsidRPr="00517830">
        <w:t>Проделана большая работа по разграничению рабочих контуров серверов баз данных и серверов приложений с использованием современных отечественных решений. Это обеспечит Фонду необходимый уровень безопасности и отказоустойчивости основных информационных систем.</w:t>
      </w:r>
      <w:r w:rsidRPr="00517830">
        <w:t>»</w:t>
      </w:r>
      <w:r w:rsidR="00234BF7" w:rsidRPr="00517830">
        <w:t xml:space="preserve"> — прокомментировал результаты проекта Начальник Управления информационных технологий АО </w:t>
      </w:r>
      <w:r w:rsidRPr="00517830">
        <w:t>«</w:t>
      </w:r>
      <w:r w:rsidR="00234BF7" w:rsidRPr="00517830">
        <w:t xml:space="preserve">НПФ </w:t>
      </w:r>
      <w:r w:rsidRPr="00517830">
        <w:t>«</w:t>
      </w:r>
      <w:r w:rsidR="00234BF7" w:rsidRPr="00517830">
        <w:t>Социум</w:t>
      </w:r>
      <w:r w:rsidRPr="00517830">
        <w:t>»</w:t>
      </w:r>
      <w:r w:rsidR="00234BF7" w:rsidRPr="00517830">
        <w:t xml:space="preserve"> Денис Ершов.</w:t>
      </w:r>
    </w:p>
    <w:p w:rsidR="00234BF7" w:rsidRPr="00517830" w:rsidRDefault="00C774E2" w:rsidP="00234BF7">
      <w:hyperlink r:id="rId16" w:history="1">
        <w:r w:rsidR="00234BF7" w:rsidRPr="00517830">
          <w:rPr>
            <w:rStyle w:val="a3"/>
            <w:lang w:val="en-US"/>
          </w:rPr>
          <w:t>http</w:t>
        </w:r>
        <w:r w:rsidR="00234BF7" w:rsidRPr="00517830">
          <w:rPr>
            <w:rStyle w:val="a3"/>
          </w:rPr>
          <w:t>://</w:t>
        </w:r>
        <w:r w:rsidR="00234BF7" w:rsidRPr="00517830">
          <w:rPr>
            <w:rStyle w:val="a3"/>
            <w:lang w:val="en-US"/>
          </w:rPr>
          <w:t>pbroker</w:t>
        </w:r>
        <w:r w:rsidR="00234BF7" w:rsidRPr="00517830">
          <w:rPr>
            <w:rStyle w:val="a3"/>
          </w:rPr>
          <w:t>.</w:t>
        </w:r>
        <w:r w:rsidR="00234BF7" w:rsidRPr="00517830">
          <w:rPr>
            <w:rStyle w:val="a3"/>
            <w:lang w:val="en-US"/>
          </w:rPr>
          <w:t>ru</w:t>
        </w:r>
        <w:r w:rsidR="00234BF7" w:rsidRPr="00517830">
          <w:rPr>
            <w:rStyle w:val="a3"/>
          </w:rPr>
          <w:t>/?</w:t>
        </w:r>
        <w:r w:rsidR="00234BF7" w:rsidRPr="00517830">
          <w:rPr>
            <w:rStyle w:val="a3"/>
            <w:lang w:val="en-US"/>
          </w:rPr>
          <w:t>p</w:t>
        </w:r>
        <w:r w:rsidR="00234BF7" w:rsidRPr="00517830">
          <w:rPr>
            <w:rStyle w:val="a3"/>
          </w:rPr>
          <w:t>=77518</w:t>
        </w:r>
      </w:hyperlink>
      <w:r w:rsidR="00234BF7" w:rsidRPr="00517830">
        <w:t xml:space="preserve"> </w:t>
      </w:r>
    </w:p>
    <w:p w:rsidR="001611C5" w:rsidRPr="00517830" w:rsidRDefault="001611C5" w:rsidP="001611C5">
      <w:pPr>
        <w:pStyle w:val="2"/>
      </w:pPr>
      <w:bookmarkStart w:id="44" w:name="_Toc164059542"/>
      <w:r w:rsidRPr="00517830">
        <w:lastRenderedPageBreak/>
        <w:t>PRIMPRESS, 12.04.2024, С завтрашнего дня: Сбербанк обрадовал всех россиян, достигших возраста 55 и 60 лет</w:t>
      </w:r>
      <w:bookmarkEnd w:id="44"/>
    </w:p>
    <w:p w:rsidR="001611C5" w:rsidRPr="00517830" w:rsidRDefault="001611C5" w:rsidP="00BE0363">
      <w:pPr>
        <w:pStyle w:val="3"/>
      </w:pPr>
      <w:bookmarkStart w:id="45" w:name="_Toc164059543"/>
      <w:r w:rsidRPr="00517830">
        <w:t>Россиянам, которые достигли старого пенсионного возраста, рассказали о новом приятном сюрпризе. Женщины от 55 лет и мужчины от 60 лет смогут получить новые бонусы от Сбербанка. И произойдет это буквально с завтрашнего дня, сообщает PRIMPRESS.</w:t>
      </w:r>
      <w:bookmarkEnd w:id="45"/>
    </w:p>
    <w:p w:rsidR="001611C5" w:rsidRPr="00517830" w:rsidRDefault="001611C5" w:rsidP="001611C5">
      <w:r w:rsidRPr="00517830">
        <w:t>По словам специалистов, прежний пенсионный возраст, который был принят еще в советское время, сулит массу возможностей для граждан. Так, в первую очередь уже в таком возрасте можно начать получать выплаты в рамках негосударственной пенсии. Ведь такую пенсию обошла стороной пенсионная реформа.</w:t>
      </w:r>
    </w:p>
    <w:p w:rsidR="001611C5" w:rsidRPr="00517830" w:rsidRDefault="001611C5" w:rsidP="001611C5">
      <w:r w:rsidRPr="00517830">
        <w:t>Отмечается, что деньги смогут получать те, кто заключил договор с негосударственным пенсионным фондом. Это может быть в том числе и фонд Сбербанка. Для того чтобы выплата была назначена, нужно подать заявление в личном кабинете на сайте фонда. И сделать это могут женщины от 55 лет и мужчины, которым уже исполнилось 60 лет.</w:t>
      </w:r>
    </w:p>
    <w:p w:rsidR="001611C5" w:rsidRPr="00517830" w:rsidRDefault="001611C5" w:rsidP="001611C5">
      <w:r w:rsidRPr="00517830">
        <w:t xml:space="preserve">Также подобный возраст поможет россиянам увеличить свои накопления, если разместить их на специальном счете. Речь идет о счете </w:t>
      </w:r>
      <w:r w:rsidR="00517830" w:rsidRPr="00517830">
        <w:t>«</w:t>
      </w:r>
      <w:r w:rsidRPr="00517830">
        <w:t>Активный возраст</w:t>
      </w:r>
      <w:r w:rsidR="00517830" w:rsidRPr="00517830">
        <w:t>»</w:t>
      </w:r>
      <w:r w:rsidRPr="00517830">
        <w:t xml:space="preserve"> от того же банка. Открыть его могут аналогично граждане, достигшие пенсионного возраста по старому образцу.</w:t>
      </w:r>
    </w:p>
    <w:p w:rsidR="001611C5" w:rsidRPr="00517830" w:rsidRDefault="001611C5" w:rsidP="001611C5">
      <w:r w:rsidRPr="00517830">
        <w:t>Причем в базовом варианте ставка доходности будет 4,8 процента годовых. Но если человек уже получает пенсию в Сбере, то на следующий день после открытия счета ставка по нему повысится до уровня 6,8 процента. И такая доходность будет начисляться в течение трех месяцев, что поможет получить дополнительный доход и защитить свои сбережения от инфляции.</w:t>
      </w:r>
    </w:p>
    <w:p w:rsidR="00D1642B" w:rsidRPr="00517830" w:rsidRDefault="00C774E2" w:rsidP="001611C5">
      <w:hyperlink r:id="rId17" w:history="1">
        <w:r w:rsidR="001611C5" w:rsidRPr="00517830">
          <w:rPr>
            <w:rStyle w:val="a3"/>
          </w:rPr>
          <w:t>https://primpress.ru/article/111156</w:t>
        </w:r>
      </w:hyperlink>
    </w:p>
    <w:p w:rsidR="003E0B9E" w:rsidRPr="00517830" w:rsidRDefault="003E0B9E" w:rsidP="003E0B9E">
      <w:pPr>
        <w:pStyle w:val="2"/>
      </w:pPr>
      <w:bookmarkStart w:id="46" w:name="_Toc164059544"/>
      <w:r w:rsidRPr="00517830">
        <w:t>АиФ - Карелия, 14.04.2024, Копить по-русски. Что такое программа долгосрочных сбережений граждан?</w:t>
      </w:r>
      <w:bookmarkEnd w:id="46"/>
    </w:p>
    <w:p w:rsidR="003E0B9E" w:rsidRPr="00517830" w:rsidRDefault="003E0B9E" w:rsidP="00BE0363">
      <w:pPr>
        <w:pStyle w:val="3"/>
      </w:pPr>
      <w:bookmarkStart w:id="47" w:name="_Toc164059545"/>
      <w:r w:rsidRPr="00517830">
        <w:t>С 1 января 2024 года в России стартовала программа долгосрочных сбережений граждан. Приятным бонусом стало софинансирование государства, налоговый вычет и страховка.</w:t>
      </w:r>
      <w:bookmarkEnd w:id="47"/>
    </w:p>
    <w:p w:rsidR="003E0B9E" w:rsidRPr="00517830" w:rsidRDefault="003E0B9E" w:rsidP="003E0B9E">
      <w:r w:rsidRPr="00517830">
        <w:t>Вместе с начальником экономического отдела отделения Банка России по РК Максимом Дубровским karel.aif.ru разбирался, как получить дополнительный доход в будущем и создать подушку безопасности на случай непредвиденных ситуаций.</w:t>
      </w:r>
    </w:p>
    <w:p w:rsidR="003E0B9E" w:rsidRPr="00517830" w:rsidRDefault="003E0B9E" w:rsidP="003E0B9E">
      <w:r w:rsidRPr="00517830">
        <w:t>Доход имеет значение</w:t>
      </w:r>
    </w:p>
    <w:p w:rsidR="003E0B9E" w:rsidRPr="00517830" w:rsidRDefault="003E0B9E" w:rsidP="003E0B9E">
      <w:r w:rsidRPr="00517830">
        <w:t>Дмитрий Дягилев, karel.aif.ru: — Максим Эдуардович, расскажите, что такое программа долгосрочных сбережений и как с её помощью можно заработать?</w:t>
      </w:r>
    </w:p>
    <w:p w:rsidR="003E0B9E" w:rsidRPr="00517830" w:rsidRDefault="003E0B9E" w:rsidP="003E0B9E">
      <w:r w:rsidRPr="00517830">
        <w:t>Максим Дубровский: — Программа долгосрочных сбережений (ПДС) – новый накопительный инструмент, который позволит гражданам получать доход в будущем. Он может стать дополнением к пенсии или поможет в сложных жизненных ситуациях. Участие в программе добровольное.</w:t>
      </w:r>
    </w:p>
    <w:p w:rsidR="003E0B9E" w:rsidRPr="00517830" w:rsidRDefault="00517830" w:rsidP="003E0B9E">
      <w:r w:rsidRPr="00517830">
        <w:lastRenderedPageBreak/>
        <w:t>«</w:t>
      </w:r>
      <w:r w:rsidR="003E0B9E" w:rsidRPr="00517830">
        <w:t>Особенность программы в том, что её участники получают от государства прибавку к своим собственным накоплениям</w:t>
      </w:r>
      <w:r w:rsidRPr="00517830">
        <w:t>»</w:t>
      </w:r>
      <w:r w:rsidR="003E0B9E" w:rsidRPr="00517830">
        <w:t>.</w:t>
      </w:r>
    </w:p>
    <w:p w:rsidR="003E0B9E" w:rsidRPr="00517830" w:rsidRDefault="003E0B9E" w:rsidP="003E0B9E">
      <w:r w:rsidRPr="00517830">
        <w:t>Особенность программы в том, что её участники получают от государства прибавку к своим собственным накоплениям. Человек заключает договор долгосрочных сбережений с любым негосударственным пенсионным фондом (НПФ) и начинает отчислять туда взносы. Кроме добровольных взносов участник программы может перевести на этот же счёт и свои пенсионные накопления, уже сформированные в системе обязательного пенсионного страхования. Процедуру перевода можно уточнить в негосударственном пенсионном фонде, с которым человек решит оформить договор.</w:t>
      </w:r>
    </w:p>
    <w:p w:rsidR="003E0B9E" w:rsidRPr="00517830" w:rsidRDefault="003E0B9E" w:rsidP="003E0B9E">
      <w:r w:rsidRPr="00517830">
        <w:t>— Какая должна быть минимальная сумма взноса?</w:t>
      </w:r>
    </w:p>
    <w:p w:rsidR="003E0B9E" w:rsidRPr="00517830" w:rsidRDefault="003E0B9E" w:rsidP="003E0B9E">
      <w:r w:rsidRPr="00517830">
        <w:t>— Закон не устанавливает каких-либо требований к размеру взносов и их периодичности, участник программы решает это сам в соответствии с условиями договора с НПФ. Для получения софинансирования от государства надо внести не менее 2 тыс. рублей за год.</w:t>
      </w:r>
    </w:p>
    <w:p w:rsidR="003E0B9E" w:rsidRPr="00517830" w:rsidRDefault="003E0B9E" w:rsidP="003E0B9E">
      <w:r w:rsidRPr="00517830">
        <w:t>После того как участник программы долгосрочных сбережений сделает первый взнос, государство каждый год в течение трёх лет будет добавлять на его счёт до 36 тыс. рублей. Чтобы получить максимальный размер софинансирования (36 тыс. рублей), нужно самому внести на счёт не меньше этой суммы.</w:t>
      </w:r>
    </w:p>
    <w:p w:rsidR="003E0B9E" w:rsidRPr="00517830" w:rsidRDefault="003E0B9E" w:rsidP="003E0B9E">
      <w:r w:rsidRPr="00517830">
        <w:t>Точный размер государственного софинансирования зависит от суммы взносов участника программы, которые он будет совершать в течение года, а также от размера его ежемесячного дохода.</w:t>
      </w:r>
    </w:p>
    <w:p w:rsidR="003E0B9E" w:rsidRPr="00517830" w:rsidRDefault="003E0B9E" w:rsidP="003E0B9E">
      <w:r w:rsidRPr="00517830">
        <w:t>— Получается, размер софинансирования зависит от доходов участника программы?</w:t>
      </w:r>
    </w:p>
    <w:p w:rsidR="003E0B9E" w:rsidRPr="00517830" w:rsidRDefault="003E0B9E" w:rsidP="003E0B9E">
      <w:r w:rsidRPr="00517830">
        <w:t>— Да, зависит. Смотрите, если среднемесячный доход участника программы меньше 80 тыс. рублей, то на каждый вложенный гражданином рубль государство тоже добавляет 1 рубль.</w:t>
      </w:r>
    </w:p>
    <w:p w:rsidR="003E0B9E" w:rsidRPr="00517830" w:rsidRDefault="003E0B9E" w:rsidP="003E0B9E">
      <w:r w:rsidRPr="00517830">
        <w:t>Если среднемесячный доход составляет 80–150 тыс. рублей, то софинансирование составит 1 рубль от государства на 2 рубля, вложенных гражданином. А если среднемесячный доход человека превышает 150 тыс. рублей, то софинансирование государства составит 1 рубль на 4 рубля, вложенных участником программы.</w:t>
      </w:r>
    </w:p>
    <w:p w:rsidR="003E0B9E" w:rsidRPr="00517830" w:rsidRDefault="003E0B9E" w:rsidP="003E0B9E">
      <w:r w:rsidRPr="00517830">
        <w:t>Поддержка в сложной ситуации</w:t>
      </w:r>
    </w:p>
    <w:p w:rsidR="003E0B9E" w:rsidRPr="00517830" w:rsidRDefault="003E0B9E" w:rsidP="003E0B9E">
      <w:r w:rsidRPr="00517830">
        <w:t>— Через какое время человек сможет получать выплаты?</w:t>
      </w:r>
    </w:p>
    <w:p w:rsidR="003E0B9E" w:rsidRPr="00517830" w:rsidRDefault="003E0B9E" w:rsidP="003E0B9E">
      <w:r w:rsidRPr="00517830">
        <w:t>— По условиям ПДС, человек получит выплаты либо после 15 лет участия в программе, либо с 55 лет женщины и с 60 лет мужчины. Участник может обратиться за назначением ежемесячных выплат, которые будут перечисляться либо пожизненно, либо на срок не менее 10 лет. Этот выбор человек делает сам.</w:t>
      </w:r>
    </w:p>
    <w:p w:rsidR="003E0B9E" w:rsidRPr="00517830" w:rsidRDefault="00517830" w:rsidP="003E0B9E">
      <w:r w:rsidRPr="00517830">
        <w:t>«</w:t>
      </w:r>
      <w:r w:rsidR="003E0B9E" w:rsidRPr="00517830">
        <w:t>Человек получит выплаты либо после 15 лет участия в программе, либо с 55 лет женщины и с 60 лет мужчины</w:t>
      </w:r>
      <w:r w:rsidRPr="00517830">
        <w:t>»</w:t>
      </w:r>
      <w:r w:rsidR="003E0B9E" w:rsidRPr="00517830">
        <w:t>.</w:t>
      </w:r>
    </w:p>
    <w:p w:rsidR="003E0B9E" w:rsidRPr="00517830" w:rsidRDefault="003E0B9E" w:rsidP="003E0B9E">
      <w:r w:rsidRPr="00517830">
        <w:t>Однако в случае, если деньги потребуются в сложной жизненной ситуации – на дорогостоящее лечение или при потере кормильца, накопления можно забрать и раньше.</w:t>
      </w:r>
    </w:p>
    <w:p w:rsidR="003E0B9E" w:rsidRPr="00517830" w:rsidRDefault="003E0B9E" w:rsidP="003E0B9E">
      <w:r w:rsidRPr="00517830">
        <w:t>— Можно ли забрать все накопленные деньги до наступления срока выплат?</w:t>
      </w:r>
    </w:p>
    <w:p w:rsidR="003E0B9E" w:rsidRPr="00517830" w:rsidRDefault="003E0B9E" w:rsidP="003E0B9E">
      <w:r w:rsidRPr="00517830">
        <w:lastRenderedPageBreak/>
        <w:t>— Если речь идёт о досрочном получении средств в связи со сложной жизненной ситуацией, то человек имеет право забрать до 100 % уже накопившихся денег, в том числе полученный от инвестирования этих средств доход. В такую выплату могут входить и средства пенсионных накоплений, переведённые в программу, и средства государственного софинансирования.</w:t>
      </w:r>
    </w:p>
    <w:p w:rsidR="003E0B9E" w:rsidRPr="00517830" w:rsidRDefault="003E0B9E" w:rsidP="003E0B9E">
      <w:r w:rsidRPr="00517830">
        <w:t>Если особых жизненных ситуаций не возникло и человек просто решил выйти из программы до наступления срока выплат, он может получить свои личные вложенные средства в размере, который определён договором долгосрочных сбережений. При этом стоит помнить: выкупная сумма может оказаться меньше ваших взносов, поэтому прибегать к такой мере стоит только в крайнем случае. Пенсионные накопления, переведённые в программу, а также средства софинансирования государства и инвестиционный доход забрать не получится: эти деньги останутся на счёте участника программы долгосрочных сбережений.</w:t>
      </w:r>
    </w:p>
    <w:p w:rsidR="003E0B9E" w:rsidRPr="00517830" w:rsidRDefault="003E0B9E" w:rsidP="003E0B9E">
      <w:r w:rsidRPr="00517830">
        <w:t>— Как вступить в программу долгосрочных сбережений?</w:t>
      </w:r>
    </w:p>
    <w:p w:rsidR="003E0B9E" w:rsidRPr="00517830" w:rsidRDefault="003E0B9E" w:rsidP="003E0B9E">
      <w:r w:rsidRPr="00517830">
        <w:t>— Для этого нужно заключить специальный договор с одним из негосударственных пенсионных фондов. Он будет инвестировать сбережения своих вкладчиков, чтобы уберечь их от инфляции и приумно­жить, а когда подойдёт срок – начнёт осуществлять выплаты.</w:t>
      </w:r>
    </w:p>
    <w:p w:rsidR="003E0B9E" w:rsidRPr="00517830" w:rsidRDefault="003E0B9E" w:rsidP="003E0B9E">
      <w:r w:rsidRPr="00517830">
        <w:t>Негосударственные пенсионные фонды могут инвестировать средства вкладчиков в различные финансовые инструменты – в государственные ценные бумаги, акции, паи инвестиционных фондов и другие инструменты. Гарантий доходности в каждом году не предусматривается. При этом по закону НПФ обязан обеспечить для своего клиента безубыточность инвестиций, т. е. в результате инвестирования его сбережения не должны уменьшиться. Фонды обязаны выбирать такую стратегию своей инвестиционной деятельности, которая позволит им достичь наилучшего соотношения между ожидаемой доходностью и рисками и в итоге в средней и долгосрочной перспективе обеспечит доход для их клиентов. Если НПФ нарушит это требование, Банк России обяжет его возместить клиентам понесённые потери.</w:t>
      </w:r>
    </w:p>
    <w:p w:rsidR="003E0B9E" w:rsidRPr="00517830" w:rsidRDefault="003E0B9E" w:rsidP="003E0B9E">
      <w:r w:rsidRPr="00517830">
        <w:t>Какие гарантии?</w:t>
      </w:r>
    </w:p>
    <w:p w:rsidR="003E0B9E" w:rsidRPr="00517830" w:rsidRDefault="003E0B9E" w:rsidP="003E0B9E">
      <w:r w:rsidRPr="00517830">
        <w:t>— Можно ли открыть счёт на другого человека, например на ребёнка?</w:t>
      </w:r>
    </w:p>
    <w:p w:rsidR="003E0B9E" w:rsidRPr="00517830" w:rsidRDefault="003E0B9E" w:rsidP="003E0B9E">
      <w:r w:rsidRPr="00517830">
        <w:t>— Договор долгосрочных сбережений можно заключить в пользу любого другого человека независимо от его возраста. Получать выплаты он сможет на общих условиях программы (через 15 лет участия в этой программе или при достижении 55 лет для женщин и 60 лет для мужчин). В рамках программы долгосрочных сбережений один человек может иметь столько счетов, сколько сочтёт нужным.</w:t>
      </w:r>
    </w:p>
    <w:p w:rsidR="003E0B9E" w:rsidRPr="00517830" w:rsidRDefault="00517830" w:rsidP="003E0B9E">
      <w:r w:rsidRPr="00517830">
        <w:t>«</w:t>
      </w:r>
      <w:r w:rsidR="003E0B9E" w:rsidRPr="00517830">
        <w:t>В рамках программы долгосрочных сбережений один человек может иметь столько счетов, сколько сочтёт нужным</w:t>
      </w:r>
      <w:r w:rsidRPr="00517830">
        <w:t>»</w:t>
      </w:r>
      <w:r w:rsidR="003E0B9E" w:rsidRPr="00517830">
        <w:t>.</w:t>
      </w:r>
    </w:p>
    <w:p w:rsidR="003E0B9E" w:rsidRPr="00517830" w:rsidRDefault="003E0B9E" w:rsidP="003E0B9E">
      <w:r w:rsidRPr="00517830">
        <w:t>Накопленные по программе средства граждан наследуются в полном объёме за вычетом уже выплаченных средств, то есть эти деньги выплатят правопреемнику, которого указал сам участник программы, либо, если правопреемник не назначен, ближайшим родственникам участника программы. Исключение составляют случаи, если участнику программы уже была назначена пожизненная периодическая выплата.</w:t>
      </w:r>
    </w:p>
    <w:p w:rsidR="003E0B9E" w:rsidRPr="00517830" w:rsidRDefault="003E0B9E" w:rsidP="003E0B9E">
      <w:r w:rsidRPr="00517830">
        <w:t>— Как человек сможет отслеживать состояние своих накоплений?</w:t>
      </w:r>
    </w:p>
    <w:p w:rsidR="003E0B9E" w:rsidRPr="00517830" w:rsidRDefault="003E0B9E" w:rsidP="003E0B9E">
      <w:r w:rsidRPr="00517830">
        <w:lastRenderedPageBreak/>
        <w:t>— Информация о состоянии счёта предоставляется негосударственным пенсионным фондом по требованию гражданина лично или через его личный кабинет.</w:t>
      </w:r>
    </w:p>
    <w:p w:rsidR="003E0B9E" w:rsidRPr="00517830" w:rsidRDefault="003E0B9E" w:rsidP="003E0B9E">
      <w:r w:rsidRPr="00517830">
        <w:t>— Главный вопрос, который задаёт себе каждый: что будет с деньгами участников программы, если с фондом что-то случится?</w:t>
      </w:r>
    </w:p>
    <w:p w:rsidR="003E0B9E" w:rsidRPr="00517830" w:rsidRDefault="003E0B9E" w:rsidP="003E0B9E">
      <w:r w:rsidRPr="00517830">
        <w:t>— В программе долгосрочных сбережений сохранность средств гарантирует государство. Сделанные взносы, а также доход от их инвестирования будут застрахованы на сумму до 2,8 млн рублей. Это в два раза больше, чем по банковским вкладам. Иными словами, в пределах этой суммы участнику выплатят его накопления, даже если вдруг с фондом что-то случится: например, у него отзовут лицензию.</w:t>
      </w:r>
    </w:p>
    <w:p w:rsidR="003E0B9E" w:rsidRPr="00517830" w:rsidRDefault="00517830" w:rsidP="003E0B9E">
      <w:r w:rsidRPr="00517830">
        <w:t>«</w:t>
      </w:r>
      <w:r w:rsidR="003E0B9E" w:rsidRPr="00517830">
        <w:t>Сделанные взносы, а также доход от их инвестирования будут застрахованы на сумму до 2,8 млн рублей</w:t>
      </w:r>
      <w:r w:rsidRPr="00517830">
        <w:t>»</w:t>
      </w:r>
      <w:r w:rsidR="003E0B9E" w:rsidRPr="00517830">
        <w:t>.</w:t>
      </w:r>
    </w:p>
    <w:p w:rsidR="003E0B9E" w:rsidRPr="00517830" w:rsidRDefault="003E0B9E" w:rsidP="003E0B9E">
      <w:r w:rsidRPr="00517830">
        <w:t>Банк России контролирует финансовую устойчивость фондов и их инвестиционную деятельность, проверяет соблюдение ими установленных требований и, если выявляет нарушения, принимает меры для защиты прав клиентов.</w:t>
      </w:r>
    </w:p>
    <w:p w:rsidR="003E0B9E" w:rsidRPr="00517830" w:rsidRDefault="003E0B9E" w:rsidP="003E0B9E">
      <w:r w:rsidRPr="00517830">
        <w:t>К слову</w:t>
      </w:r>
    </w:p>
    <w:p w:rsidR="003E0B9E" w:rsidRPr="00517830" w:rsidRDefault="003E0B9E" w:rsidP="003E0B9E">
      <w:r w:rsidRPr="00517830">
        <w:t>Существует ещё один источник непрямого софинансирования — налоговый вычет. За счёт возврата НДФЛ на сумму внесённых сбережений можно получить до 52 тыс. рублей в год в случае, если сумма внесённых средств составит 400 тыс. рублей.</w:t>
      </w:r>
    </w:p>
    <w:p w:rsidR="003E0B9E" w:rsidRPr="00517830" w:rsidRDefault="00C774E2" w:rsidP="003E0B9E">
      <w:hyperlink r:id="rId18" w:history="1">
        <w:r w:rsidR="003E0B9E" w:rsidRPr="00517830">
          <w:rPr>
            <w:rStyle w:val="a3"/>
          </w:rPr>
          <w:t>https://karel.aif.ru/money/kopit-po-russki-chto-takoe-programma-dolgosrochnyh-sberezheniy-grazhdan</w:t>
        </w:r>
      </w:hyperlink>
      <w:r w:rsidR="003E0B9E" w:rsidRPr="00517830">
        <w:t xml:space="preserve"> </w:t>
      </w:r>
    </w:p>
    <w:p w:rsidR="00605901" w:rsidRPr="00517830" w:rsidRDefault="00605901" w:rsidP="00605901">
      <w:pPr>
        <w:pStyle w:val="2"/>
      </w:pPr>
      <w:bookmarkStart w:id="48" w:name="_Toc164059546"/>
      <w:r w:rsidRPr="00517830">
        <w:t>PrimaMedia.ru, 12.04.2024, Как надежно накопить на пенсию знают в Сбербанке</w:t>
      </w:r>
      <w:bookmarkEnd w:id="48"/>
    </w:p>
    <w:p w:rsidR="00605901" w:rsidRPr="00517830" w:rsidRDefault="00605901" w:rsidP="00BE0363">
      <w:pPr>
        <w:pStyle w:val="3"/>
      </w:pPr>
      <w:bookmarkStart w:id="49" w:name="_Toc164059547"/>
      <w:r w:rsidRPr="00517830">
        <w:t>Несмотря на то, что для многих из нас пенсия представляется чем-то очень далеким, чем раньше мы задумаемся о своих пенсионных накоплениях, тем приятнее будет итоговый рез</w:t>
      </w:r>
      <w:r w:rsidR="00A02C2C" w:rsidRPr="00517830">
        <w:t>ультат. Сегодня граждане сами в</w:t>
      </w:r>
      <w:r w:rsidRPr="00517830">
        <w:t>праве определять, где будут находиться их пенсионные накопления и по какой схеме будут формироваться последующие пенсионные выплаты. Один из крупных игроков рынка негосударственных пенсионных фондов (НПФ) — СберНПФ в рамках большой пресс-конференции рассказал о своей работе и участии в новой масштабной программе долгосрочных сбережений (ПДС), запущенной по всей стране в 2024 году, сообщает ИА PrimaMedia.</w:t>
      </w:r>
      <w:bookmarkEnd w:id="49"/>
    </w:p>
    <w:p w:rsidR="00605901" w:rsidRPr="00517830" w:rsidRDefault="00605901" w:rsidP="00605901">
      <w:r w:rsidRPr="00517830">
        <w:t xml:space="preserve">Сегодня в России действуют 28 НПФ. Это гораздо меньше, чем было 20 лет назад, тогда их было больше 200. Такое сокращение стало результатом определенной консолидации, которая происходит на рынке. Вместе с этим отрасль стала более здоровой и серьезно регулируется Центробанком, поскольку имеет высокое социальное значение. Одним из крупнейших участников рынка НПФ является Сбер, имеющий огромный опыт и представляющий качественный и доступный сервис для своих клиентов. </w:t>
      </w:r>
    </w:p>
    <w:p w:rsidR="00605901" w:rsidRPr="00517830" w:rsidRDefault="00517830" w:rsidP="00605901">
      <w:r w:rsidRPr="00517830">
        <w:t>«</w:t>
      </w:r>
      <w:r w:rsidR="00605901" w:rsidRPr="00517830">
        <w:t xml:space="preserve">Мы являемся, наверное, одной из самых надежных организаций в этой отрасли. С 2000 года не было ни одного банкротства или неприятной истории с НПФ. Этим мы можем гордиться. На этом рынке СберНПФ занимает лидирующую позицию. Свою </w:t>
      </w:r>
      <w:r w:rsidR="00605901" w:rsidRPr="00517830">
        <w:lastRenderedPageBreak/>
        <w:t>работу мы измеряем активами под управлением. На конец 2023 года наши активы составили практически 890 млрд рублей. В 2024 году мы целимся на такую цифру, как 1 трлн рублей. Сберегайте свои деньги, деньги сберегут вас</w:t>
      </w:r>
      <w:r w:rsidRPr="00517830">
        <w:t>»</w:t>
      </w:r>
      <w:r w:rsidR="00605901" w:rsidRPr="00517830">
        <w:t>, — сказал гендиректор СберНПФ Александр Зарецкий.</w:t>
      </w:r>
    </w:p>
    <w:p w:rsidR="00605901" w:rsidRPr="00517830" w:rsidRDefault="00605901" w:rsidP="00605901">
      <w:r w:rsidRPr="00517830">
        <w:t>Как отметил Александр Зарецкий, число клиентов СберНПФ — граждан, которые хранят в организации свои пенсионные накопления, постоянно растет. А по мере того, как зреет портфель, растет и количество выплат. За 2023 год выплаты пенсий в СберНПФ увеличились на 21%. Выплаты получают уже около 50 тысяч пенсионеров. Стоит отметить, что Сбербанк ориентируется на старые пенсионные основания: выплаты пенсии осуществляются по достижении возраста 55 лет для женщин и 60 для мужчин. Всего в 2023 году СберНПФ выплатил по пенсионным накоплениям и по негосударственному пенсионному обеспечению 10,2 млрд рублей.</w:t>
      </w:r>
    </w:p>
    <w:p w:rsidR="00605901" w:rsidRPr="00517830" w:rsidRDefault="00605901" w:rsidP="00605901">
      <w:r w:rsidRPr="00517830">
        <w:t>В целом, СберНПФ работает в двух основных направлениях. Первое — управление пенсионными накоплениями, которые были сформированы гражданами в системе обязательного пенсионного страхования. Так около 8,5 млн человек хранят свои накопления в СберНПФ.</w:t>
      </w:r>
    </w:p>
    <w:p w:rsidR="00605901" w:rsidRPr="00517830" w:rsidRDefault="00605901" w:rsidP="00605901">
      <w:r w:rsidRPr="00517830">
        <w:t>Второе направление — добровольные пенсионные программы. До 2023 года они делились на две большие части. Это розничные программы или индивидуальные пенсионные планы и корпоративные пенсионные программы, которые реализуют работодатели для своих сотрудников. Они бывают социальными, когда работодатель просто делает взносы на каждого сотрудника, а бывают паритетные, когда сотрудники делают взносы, а работодатель софинансирует. Сборы по розничным программам в 2023 году составили 13,6 млрд рублей, что на 15% больше показателей предыдущего года. Сборы по корпоративным пенсионным программам в 2023 году составили 2,9 млрд рублей — это на 18% больше цифр за 2022 год.</w:t>
      </w:r>
    </w:p>
    <w:p w:rsidR="00605901" w:rsidRPr="00517830" w:rsidRDefault="00517830" w:rsidP="00605901">
      <w:r w:rsidRPr="00517830">
        <w:t>«</w:t>
      </w:r>
      <w:r w:rsidR="00605901" w:rsidRPr="00517830">
        <w:t xml:space="preserve">Чтобы быстро и качественно делать выплаты, важнейшей задачей нашей деятельности является управление пенсионными активами и инвестиционная деятельность. В марте мы подвели итоги и вот наши четыре основных портфеля. Причем, это нетто доходность, то есть то, что было зачислено на счета наших клиентов. Портфель по пенсионным накоплениям — 10,24% годовых, по индивидуальным пенсионным планам — 10,97%, по индивидуальным пенсионным планам со стратегией </w:t>
      </w:r>
      <w:r w:rsidRPr="00517830">
        <w:t>«</w:t>
      </w:r>
      <w:r w:rsidR="00605901" w:rsidRPr="00517830">
        <w:t>недвижимость</w:t>
      </w:r>
      <w:r w:rsidRPr="00517830">
        <w:t>»</w:t>
      </w:r>
      <w:r w:rsidR="00605901" w:rsidRPr="00517830">
        <w:t>, которые мы начали предлагать в прошлом году -12%, по корпоративным пенсионным программам — 10,71%</w:t>
      </w:r>
      <w:r w:rsidRPr="00517830">
        <w:t>»</w:t>
      </w:r>
      <w:r w:rsidR="00605901" w:rsidRPr="00517830">
        <w:t>, — рассказал гендиректор СберНПФ Александр Зарецкий.</w:t>
      </w:r>
    </w:p>
    <w:p w:rsidR="00605901" w:rsidRPr="00517830" w:rsidRDefault="00605901" w:rsidP="00605901">
      <w:r w:rsidRPr="00517830">
        <w:t xml:space="preserve">Большим и важным шагом для Сбера стало вступление в Программу долгосрочных сбережений (ПДС), запущенную в России с 1 января 2024 года в соответствии с новым законом. Она предполагает добровольные накопления на пенсию в НПФ с государственным софинансированием. </w:t>
      </w:r>
    </w:p>
    <w:p w:rsidR="00605901" w:rsidRPr="00517830" w:rsidRDefault="00605901" w:rsidP="00605901">
      <w:r w:rsidRPr="00517830">
        <w:t>Она предполагает добровольные накопления на пенсию в НПФ с государственным софинансированием.</w:t>
      </w:r>
    </w:p>
    <w:p w:rsidR="00605901" w:rsidRPr="00517830" w:rsidRDefault="00605901" w:rsidP="00605901">
      <w:r w:rsidRPr="00517830">
        <w:t xml:space="preserve">Сбер стал одним из первых, кто получил регистрацию пенсионных правил по ПДС, запустил сервис перевода пенсионных накоплений в ПДС и информационные порталы о ПДС, где можно наглядно посмотреть, как работает программа: воспользоваться калькулятором, смоделировать, какие взносы можно сделать и как это повлияет на </w:t>
      </w:r>
      <w:r w:rsidRPr="00517830">
        <w:lastRenderedPageBreak/>
        <w:t>последующие выплаты. Одним из первых Сбер дал доступ к программе пользователям по всей России от Калининграда до Владивостока.</w:t>
      </w:r>
    </w:p>
    <w:p w:rsidR="00605901" w:rsidRPr="00517830" w:rsidRDefault="00605901" w:rsidP="00605901">
      <w:r w:rsidRPr="00517830">
        <w:t>Государственное софинансирование — один из главных моментов Программы долгосрочных сбережений. Софинансирование от государства предусмотрено для тех, кто делает взносы от 2000 рублей в год. В зависимости от суммы взносов и официального дохода можно получить до 36 тысяч рублей в год. Такие условия будут особенно выгодны для граждан с доходом до 80 тысяч рублей в месяц. Так можно получить максимальное софинансирование один к одному.</w:t>
      </w:r>
    </w:p>
    <w:p w:rsidR="00605901" w:rsidRPr="00517830" w:rsidRDefault="00605901" w:rsidP="00605901">
      <w:r w:rsidRPr="00517830">
        <w:t>Еще один важный компонент программы — это то, что в рамках ПДС клиент получает доступ к своим пенсионным накоплениям. Они находятся не где-то далеко, а в его распоряжении, на его личном счете, и на них начисляется инвестиционных доход. Этими средствами можно воспользоваться в случае каких-то неблагоприятных ситуаций вроде срочного дорогостоящего лечения.</w:t>
      </w:r>
    </w:p>
    <w:p w:rsidR="00605901" w:rsidRPr="00517830" w:rsidRDefault="00605901" w:rsidP="00605901">
      <w:r w:rsidRPr="00517830">
        <w:t>Третьим важным финансовым преимуществом ПДС является возможность получения налогового вычета для своих взносов в Программу на сумму до 400 тысяч рублей в год. Так участники ПДС смогут вернуть НДФЛ на сумму до 52 тысяч рублей за каждый календарный год.</w:t>
      </w:r>
    </w:p>
    <w:p w:rsidR="00605901" w:rsidRPr="00517830" w:rsidRDefault="00605901" w:rsidP="00605901">
      <w:r w:rsidRPr="00517830">
        <w:t xml:space="preserve">О первых результатах работы ПДС в Сбербанке рассказал старший вице-президент, руководитель блока </w:t>
      </w:r>
      <w:r w:rsidR="00517830" w:rsidRPr="00517830">
        <w:t>«</w:t>
      </w:r>
      <w:r w:rsidRPr="00517830">
        <w:t>Управление благосостояния</w:t>
      </w:r>
      <w:r w:rsidR="00517830" w:rsidRPr="00517830">
        <w:t>»</w:t>
      </w:r>
      <w:r w:rsidRPr="00517830">
        <w:t xml:space="preserve"> Сбербанка Руслан Вестеровский.</w:t>
      </w:r>
    </w:p>
    <w:p w:rsidR="00605901" w:rsidRPr="00517830" w:rsidRDefault="00517830" w:rsidP="00605901">
      <w:r w:rsidRPr="00517830">
        <w:t>«</w:t>
      </w:r>
      <w:r w:rsidR="00605901" w:rsidRPr="00517830">
        <w:t>По статистике уже около 280 тысяч граждан вошли в ПДС от Сбербанка. Что касается активов, объем собственных взносов составил 2,5 млрд рублей, а переводы ОПС в ПДС еще около 6 млрд рублей. В целом у нас по Сберу в этой программе присутствует 8,5 млрд рублей. С нашей точки зрения это достаточно хороший результат</w:t>
      </w:r>
      <w:r w:rsidRPr="00517830">
        <w:t>»</w:t>
      </w:r>
      <w:r w:rsidR="00605901" w:rsidRPr="00517830">
        <w:t>, — отметил Руслан Вестеровский.</w:t>
      </w:r>
    </w:p>
    <w:p w:rsidR="00605901" w:rsidRPr="00517830" w:rsidRDefault="00605901" w:rsidP="00605901">
      <w:r w:rsidRPr="00517830">
        <w:t>Понимая, что ПДС — большая и достаточно сложная программа, Сбер приложил максимум усилий, чтобы знакомство с ПДС было для граждан максимально простым и понятным.</w:t>
      </w:r>
    </w:p>
    <w:p w:rsidR="00605901" w:rsidRPr="00517830" w:rsidRDefault="00517830" w:rsidP="00605901">
      <w:r w:rsidRPr="00517830">
        <w:t>«</w:t>
      </w:r>
      <w:r w:rsidR="00605901" w:rsidRPr="00517830">
        <w:t>Для нас очень важно, чтобы клиенты могли легко познакомиться с программой без лишних итераций, чтобы можно было пройти этот путь и в личном кабинете, и на сайте НПФ, и в Сбербанк онлайн достаточно быстро, понятно, нативно и удобно</w:t>
      </w:r>
      <w:r w:rsidRPr="00517830">
        <w:t>»</w:t>
      </w:r>
      <w:r w:rsidR="00605901" w:rsidRPr="00517830">
        <w:t>, — отмечает Руслан Вестеровский.</w:t>
      </w:r>
    </w:p>
    <w:p w:rsidR="00605901" w:rsidRPr="00517830" w:rsidRDefault="00605901" w:rsidP="00605901">
      <w:r w:rsidRPr="00517830">
        <w:t>Сегодня доступ к ПДС есть у клиентов Сбера как через оффлайн сеть отделений банка, так и в цифровом формате. Статистика Сбера показала, что на текущий момент около 80% участников ПДС в Сбере предпочитаются обращаться в оффлайн отделения банка и лишь 20% пользуются онлайн-сервисами. Куда бы вы ни обратились, Сбер как настоящий амбассадор ПДС готов внимательно разъяснить все тонкости и условия работы программы.</w:t>
      </w:r>
    </w:p>
    <w:p w:rsidR="001611C5" w:rsidRPr="00517830" w:rsidRDefault="00C774E2" w:rsidP="00605901">
      <w:hyperlink r:id="rId19" w:history="1">
        <w:r w:rsidR="00605901" w:rsidRPr="00517830">
          <w:rPr>
            <w:rStyle w:val="a3"/>
          </w:rPr>
          <w:t>https://primamedia.ru/news/1718465/</w:t>
        </w:r>
      </w:hyperlink>
    </w:p>
    <w:p w:rsidR="00C274DD" w:rsidRPr="00517830" w:rsidRDefault="00C274DD" w:rsidP="00C274DD">
      <w:pPr>
        <w:pStyle w:val="2"/>
      </w:pPr>
      <w:bookmarkStart w:id="50" w:name="_Toc164059548"/>
      <w:r w:rsidRPr="00517830">
        <w:lastRenderedPageBreak/>
        <w:t xml:space="preserve">Колодищи Инфо, 12.04.2024, Как работает добровольная пенсионная программа с господдержкой </w:t>
      </w:r>
      <w:r w:rsidR="00517830" w:rsidRPr="00517830">
        <w:t>«</w:t>
      </w:r>
      <w:r w:rsidRPr="00517830">
        <w:t>три плюс три</w:t>
      </w:r>
      <w:r w:rsidR="00517830" w:rsidRPr="00517830">
        <w:t>»</w:t>
      </w:r>
      <w:r w:rsidRPr="00517830">
        <w:t xml:space="preserve"> рассказали в ФСЗН</w:t>
      </w:r>
      <w:bookmarkEnd w:id="50"/>
    </w:p>
    <w:p w:rsidR="00C274DD" w:rsidRPr="00517830" w:rsidRDefault="00C274DD" w:rsidP="00BE0363">
      <w:pPr>
        <w:pStyle w:val="3"/>
      </w:pPr>
      <w:bookmarkStart w:id="51" w:name="_Toc164059549"/>
      <w:r w:rsidRPr="00517830">
        <w:t>С 1 октября 2022 года в нашей стране заработал механизм добровольного накопительного страхования пенсии с участием государства.</w:t>
      </w:r>
      <w:bookmarkEnd w:id="51"/>
    </w:p>
    <w:p w:rsidR="00C274DD" w:rsidRPr="00517830" w:rsidRDefault="00C274DD" w:rsidP="00C274DD">
      <w:r w:rsidRPr="00517830">
        <w:t>Как введение нового вида накопительной пенсии отразится на обычной трудовой пенсии?</w:t>
      </w:r>
    </w:p>
    <w:p w:rsidR="00C274DD" w:rsidRPr="00517830" w:rsidRDefault="00C274DD" w:rsidP="00C274DD">
      <w:r w:rsidRPr="00517830">
        <w:t>Появление новой пенсионной системы никак не затрагивает государственные обязательства по солидарной пенсионной системе.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C274DD" w:rsidRPr="00517830" w:rsidRDefault="00C274DD" w:rsidP="00C274DD">
      <w:r w:rsidRPr="00517830">
        <w:t>Кто может стать участником программы?</w:t>
      </w:r>
    </w:p>
    <w:p w:rsidR="00C274DD" w:rsidRPr="00517830" w:rsidRDefault="00C274DD" w:rsidP="00C274DD">
      <w:r w:rsidRPr="00517830">
        <w:t xml:space="preserve">Копить на </w:t>
      </w:r>
      <w:r w:rsidR="00517830" w:rsidRPr="00517830">
        <w:t>«</w:t>
      </w:r>
      <w:r w:rsidRPr="00517830">
        <w:t>вторую пенсию</w:t>
      </w:r>
      <w:r w:rsidR="00517830" w:rsidRPr="00517830">
        <w:t>»</w:t>
      </w:r>
      <w:r w:rsidRPr="00517830">
        <w:t xml:space="preserve"> может каждый работающий гражданин, которому до достижения общеустановленного пенсионного возраста остается не менее трех лет на дату начала срока страхования и за которого уплачиваются взносы на пенсионное страхование в Фонд социальной защиты населения (далее – ФСЗН).</w:t>
      </w:r>
    </w:p>
    <w:p w:rsidR="00C274DD" w:rsidRPr="00517830" w:rsidRDefault="00C274DD" w:rsidP="00C274DD">
      <w:r w:rsidRPr="00517830">
        <w:t>Как работает механизм добровольного накопительного страхования пенсии?</w:t>
      </w:r>
    </w:p>
    <w:p w:rsidR="00C274DD" w:rsidRPr="00517830" w:rsidRDefault="00C274DD" w:rsidP="00C274DD">
      <w:r w:rsidRPr="00517830">
        <w:t xml:space="preserve">    Работник заключает в офисе Государственного предприятия </w:t>
      </w:r>
      <w:r w:rsidR="00517830" w:rsidRPr="00517830">
        <w:t>«</w:t>
      </w:r>
      <w:r w:rsidRPr="00517830">
        <w:t>Стравита</w:t>
      </w:r>
      <w:r w:rsidR="00517830" w:rsidRPr="00517830">
        <w:t>»</w:t>
      </w:r>
      <w:r w:rsidRPr="00517830">
        <w:t xml:space="preserve"> или онлайн договор страхования и определяет:тариф (% отчислений от своей заработной платы): от 1% до 10%;</w:t>
      </w:r>
    </w:p>
    <w:p w:rsidR="00C274DD" w:rsidRPr="00517830" w:rsidRDefault="00C274DD" w:rsidP="00C274DD">
      <w:r w:rsidRPr="00517830">
        <w:t xml:space="preserve">    срок выплаты дополнительной накопительной пенсии: ежемесячно в течение 5 либо 10 лет.</w:t>
      </w:r>
    </w:p>
    <w:p w:rsidR="00C274DD" w:rsidRPr="00517830" w:rsidRDefault="00C274DD" w:rsidP="00C274DD">
      <w:r w:rsidRPr="00517830">
        <w:t xml:space="preserve">    Работник предъявляет копию договора работодателю.</w:t>
      </w:r>
    </w:p>
    <w:p w:rsidR="00C274DD" w:rsidRPr="00517830" w:rsidRDefault="00C274DD" w:rsidP="00C274DD">
      <w:r w:rsidRPr="00517830">
        <w:t xml:space="preserve">    Работодатель на основании договора участника программы определяет тариф работодателя и ежемесячно перечисляет страховые взносы в Государственное предприятие </w:t>
      </w:r>
      <w:r w:rsidR="00517830" w:rsidRPr="00517830">
        <w:t>«</w:t>
      </w:r>
      <w:r w:rsidRPr="00517830">
        <w:t>Стравита</w:t>
      </w:r>
      <w:r w:rsidR="00517830" w:rsidRPr="00517830">
        <w:t>»</w:t>
      </w:r>
      <w:r w:rsidRPr="00517830">
        <w:t>.</w:t>
      </w:r>
    </w:p>
    <w:p w:rsidR="00C274DD" w:rsidRPr="00517830" w:rsidRDefault="00C274DD" w:rsidP="00C274DD">
      <w:r w:rsidRPr="00517830">
        <w:t xml:space="preserve">Тариф работодателя определяется в соответствии с требованиями Указа Президента Республики Беларусь от 27.09.2021 № 367 </w:t>
      </w:r>
      <w:r w:rsidR="00517830" w:rsidRPr="00517830">
        <w:t>«</w:t>
      </w:r>
      <w:r w:rsidRPr="00517830">
        <w:t xml:space="preserve"> О добровольном страховании дополнительной накопительной пенсии</w:t>
      </w:r>
      <w:r w:rsidR="00517830" w:rsidRPr="00517830">
        <w:t>»</w:t>
      </w:r>
      <w:r w:rsidRPr="00517830">
        <w:t xml:space="preserve"> и составляет от 1% до 3% заработной платы участника программы.</w:t>
      </w:r>
    </w:p>
    <w:p w:rsidR="00C274DD" w:rsidRPr="00517830" w:rsidRDefault="00C274DD" w:rsidP="00C274DD">
      <w:r w:rsidRPr="00517830">
        <w:t>В чем же заключается суть государственного софинансирования?</w:t>
      </w:r>
    </w:p>
    <w:p w:rsidR="00C274DD" w:rsidRPr="00517830" w:rsidRDefault="00C274DD" w:rsidP="00C274DD">
      <w:r w:rsidRPr="00517830">
        <w:t xml:space="preserve">Часть обязательных страховых взносов, которые работодатель раньше уплачивал в общую пенсионную систему, теперь будут перенаправляться на именной лицевой счет работника в страховой компании. Например, работодатель каждый месяц направляет в ФСЗН сумму в размере 28% от заработной платы работника (пенсионное страхование). Если работник заключил договор добровольного страхования дополнительной накопительной пенсии и решил отчислять 3% от зарплаты, в ФСЗН работодатель направит 25%, и на именной лицевой счет работника в государственном предприятии </w:t>
      </w:r>
      <w:r w:rsidR="00517830" w:rsidRPr="00517830">
        <w:t>«</w:t>
      </w:r>
      <w:r w:rsidRPr="00517830">
        <w:t>Стравита</w:t>
      </w:r>
      <w:r w:rsidR="00517830" w:rsidRPr="00517830">
        <w:t>»</w:t>
      </w:r>
      <w:r w:rsidRPr="00517830">
        <w:t xml:space="preserve"> - 3% соразмерно взносу работника. Таким образом, работодатель не понесет дополнительных расходов, а на лицевом счете работника будет накапливаться сумма в размере общего тарифа 6% (3%+3%) от заработной платы.</w:t>
      </w:r>
    </w:p>
    <w:p w:rsidR="00C274DD" w:rsidRPr="00517830" w:rsidRDefault="00C274DD" w:rsidP="00C274DD">
      <w:r w:rsidRPr="00517830">
        <w:lastRenderedPageBreak/>
        <w:t xml:space="preserve">На накопленные средства будет начисляться доходность в размере ставки рефинансирования, действующей в текущем периоде. Кроме того, предусматривается начисление страхового бонуса по результатам инвестиционной деятельности Государственного предприятия </w:t>
      </w:r>
      <w:r w:rsidR="00517830" w:rsidRPr="00517830">
        <w:t>«</w:t>
      </w:r>
      <w:r w:rsidRPr="00517830">
        <w:t>Стравита</w:t>
      </w:r>
      <w:r w:rsidR="00517830" w:rsidRPr="00517830">
        <w:t>»</w:t>
      </w:r>
      <w:r w:rsidRPr="00517830">
        <w:t>. Конечная сумма накоплений зависит от ряда факторов: срока страхования, выбранного тарифа и размера заработной платы работника, периода выплаты дополнительной пенсии, размера ставки рефинансирования.</w:t>
      </w:r>
    </w:p>
    <w:p w:rsidR="00C274DD" w:rsidRPr="00517830" w:rsidRDefault="00C274DD" w:rsidP="00C274DD">
      <w:r w:rsidRPr="00517830">
        <w:t>Сочетание нескольких уровней пенсионной системы позволяет поддерживать более высокий уровень дохода на пенсии. Заботиться о достойной старости необходимо начинать с молодого возраста с первых рабочих лет. Чем будет больше период активного накопления, тем больше будет и доход в старости.</w:t>
      </w:r>
    </w:p>
    <w:p w:rsidR="00605901" w:rsidRPr="00517830" w:rsidRDefault="00C774E2" w:rsidP="00C274DD">
      <w:hyperlink r:id="rId20" w:history="1">
        <w:r w:rsidR="00C274DD" w:rsidRPr="00517830">
          <w:rPr>
            <w:rStyle w:val="a3"/>
          </w:rPr>
          <w:t>https://kolodischi.by/news/7605</w:t>
        </w:r>
      </w:hyperlink>
    </w:p>
    <w:p w:rsidR="003E0B9E" w:rsidRPr="00517830" w:rsidRDefault="003E0B9E" w:rsidP="003E0B9E">
      <w:pPr>
        <w:pStyle w:val="2"/>
      </w:pPr>
      <w:bookmarkStart w:id="52" w:name="_Toc164059550"/>
      <w:r w:rsidRPr="00517830">
        <w:t xml:space="preserve">В отношении экс-президента НПФ </w:t>
      </w:r>
      <w:r w:rsidR="00517830" w:rsidRPr="00517830">
        <w:t>«</w:t>
      </w:r>
      <w:r w:rsidRPr="00517830">
        <w:t>Стратегия</w:t>
      </w:r>
      <w:r w:rsidR="00517830" w:rsidRPr="00517830">
        <w:t>»</w:t>
      </w:r>
      <w:r w:rsidRPr="00517830">
        <w:t xml:space="preserve"> ввели процедуру реализации имущества, 14.04.2024, В отношении экс-президента НПФ </w:t>
      </w:r>
      <w:r w:rsidR="00517830" w:rsidRPr="00517830">
        <w:t>«</w:t>
      </w:r>
      <w:r w:rsidRPr="00517830">
        <w:t>Стратегия</w:t>
      </w:r>
      <w:r w:rsidR="00517830" w:rsidRPr="00517830">
        <w:t>»</w:t>
      </w:r>
      <w:r w:rsidRPr="00517830">
        <w:t xml:space="preserve"> ввели процедуру реализации имущества</w:t>
      </w:r>
      <w:bookmarkEnd w:id="52"/>
    </w:p>
    <w:p w:rsidR="003E0B9E" w:rsidRPr="00517830" w:rsidRDefault="003E0B9E" w:rsidP="00BE0363">
      <w:pPr>
        <w:pStyle w:val="3"/>
      </w:pPr>
      <w:bookmarkStart w:id="53" w:name="_Toc164059551"/>
      <w:r w:rsidRPr="00517830">
        <w:t xml:space="preserve">Краевой арбитражный суд принял решение признать экс-руководителя негосударственного пенсионного фонда </w:t>
      </w:r>
      <w:r w:rsidR="00517830" w:rsidRPr="00517830">
        <w:t>«</w:t>
      </w:r>
      <w:r w:rsidRPr="00517830">
        <w:t>Стратегия</w:t>
      </w:r>
      <w:r w:rsidR="00517830" w:rsidRPr="00517830">
        <w:t>»</w:t>
      </w:r>
      <w:r w:rsidRPr="00517830">
        <w:t xml:space="preserve"> Петра Пьянкова банкротом и ввести в его отношении процедуру реализации имущества. Решение опубликовано в картотеке судебного дела 8 апреля, мотивировочное решение не вышло.</w:t>
      </w:r>
      <w:bookmarkEnd w:id="53"/>
    </w:p>
    <w:p w:rsidR="003E0B9E" w:rsidRPr="00517830" w:rsidRDefault="00517830" w:rsidP="003E0B9E">
      <w:r w:rsidRPr="00517830">
        <w:t>«</w:t>
      </w:r>
      <w:r w:rsidR="003E0B9E" w:rsidRPr="00517830">
        <w:t>Стратегия</w:t>
      </w:r>
      <w:r w:rsidRPr="00517830">
        <w:t>»</w:t>
      </w:r>
      <w:r w:rsidR="003E0B9E" w:rsidRPr="00517830">
        <w:t xml:space="preserve"> была одним из крупнейших НПФ в регионе. В марте 2016 года фонд лишился лицензии, в январе 2018-го был признан банкротом. Почти сразу после отзыва у НПФ лицензии, в апреле 2016 года, в отношении Петра Пьянкова возбудили уголовное дело. Он был признан виновным в хищении активов НПФ </w:t>
      </w:r>
      <w:r w:rsidRPr="00517830">
        <w:t>«</w:t>
      </w:r>
      <w:r w:rsidR="003E0B9E" w:rsidRPr="00517830">
        <w:t>Стратегия</w:t>
      </w:r>
      <w:r w:rsidRPr="00517830">
        <w:t>»</w:t>
      </w:r>
      <w:r w:rsidR="003E0B9E" w:rsidRPr="00517830">
        <w:t xml:space="preserve"> на сумму более 220 млн руб., а также в отмывании средств на 150 млн руб. и незаконном образовании юрлиц. В 2018 году суд приговорил господина Пьянкова к четырем годам лишения свободы в колонии-поселении и штрафу в размере 2 млн руб.</w:t>
      </w:r>
    </w:p>
    <w:p w:rsidR="003E0B9E" w:rsidRPr="00517830" w:rsidRDefault="003E0B9E" w:rsidP="003E0B9E">
      <w:r w:rsidRPr="00517830">
        <w:t>В сентябре 2022 года в отношении предпринимателя было возбуждено новое уголовное дело. Его признали виновным в присвоении и растрате средств НПФ на сумму 1,7 млн руб., совершенных с использованием служебного положения. За это преступление суд назначил Петру Пьянкову два года лишения свободы в ИК общего режима. Путем частичного сложения с предыдущим наказанием окончательно было определено наказание в виде пяти лет лишения свободы.</w:t>
      </w:r>
    </w:p>
    <w:p w:rsidR="003E0B9E" w:rsidRPr="00517830" w:rsidRDefault="003E0B9E" w:rsidP="003E0B9E">
      <w:r w:rsidRPr="00517830">
        <w:t xml:space="preserve">В начале августа 2023 года, во время рассмотрения ходатайства Петра Пьянкова о замене неотбытой части наказания на более мягкое, выяснилось, что недавно в отношении него возбудили еще одно уголовное дело. Ему вменили неправомерные действия при банкротстве НПФ </w:t>
      </w:r>
      <w:r w:rsidR="00517830" w:rsidRPr="00517830">
        <w:t>«</w:t>
      </w:r>
      <w:r w:rsidRPr="00517830">
        <w:t>Стратегия</w:t>
      </w:r>
      <w:r w:rsidR="00517830" w:rsidRPr="00517830">
        <w:t>»</w:t>
      </w:r>
      <w:r w:rsidRPr="00517830">
        <w:t xml:space="preserve"> и этапировали из ИК-11 в Ныробе, где он отбывал наказание после второго приговора, в пермский СИЗО-1.</w:t>
      </w:r>
    </w:p>
    <w:p w:rsidR="003E0B9E" w:rsidRPr="00517830" w:rsidRDefault="00C774E2" w:rsidP="003E0B9E">
      <w:hyperlink r:id="rId21" w:history="1">
        <w:r w:rsidR="003E0B9E" w:rsidRPr="00517830">
          <w:rPr>
            <w:rStyle w:val="a3"/>
          </w:rPr>
          <w:t>https://www.kommersant.ru/doc/6648398</w:t>
        </w:r>
      </w:hyperlink>
      <w:r w:rsidR="003E0B9E" w:rsidRPr="00517830">
        <w:t xml:space="preserve"> </w:t>
      </w:r>
    </w:p>
    <w:p w:rsidR="004A7E2F" w:rsidRPr="00517830" w:rsidRDefault="004A7E2F" w:rsidP="004A7E2F">
      <w:pPr>
        <w:pStyle w:val="2"/>
      </w:pPr>
      <w:bookmarkStart w:id="54" w:name="_Toc164059552"/>
      <w:r w:rsidRPr="00517830">
        <w:lastRenderedPageBreak/>
        <w:t>Блокчейн24, 13.04.2024, Пенсионные фонды не могут игнорировать потенциал Биткоина</w:t>
      </w:r>
      <w:bookmarkEnd w:id="54"/>
    </w:p>
    <w:p w:rsidR="004A7E2F" w:rsidRPr="00517830" w:rsidRDefault="004A7E2F" w:rsidP="00517830">
      <w:pPr>
        <w:pStyle w:val="3"/>
      </w:pPr>
      <w:bookmarkStart w:id="55" w:name="_Toc164059553"/>
      <w:r w:rsidRPr="00517830">
        <w:t>Биткоин теперь ценится наряду с золотом, сельскохозяйственными угодьями и другими альтернативными активами, что было немыслимо еще пять лет назад.</w:t>
      </w:r>
      <w:r w:rsidR="00517830" w:rsidRPr="00517830">
        <w:t xml:space="preserve"> </w:t>
      </w:r>
      <w:r w:rsidRPr="00517830">
        <w:t>Криптовалютный рынок действительно глобальный. Когда Комиссия по ценным бумагам и биржам США (SEC) принимает решение о биржевых фондах (ETF) в Нью-Йорке, это немедленно влияет на цену Биткоина в Сингапуре.</w:t>
      </w:r>
      <w:bookmarkEnd w:id="55"/>
    </w:p>
    <w:p w:rsidR="004A7E2F" w:rsidRPr="00517830" w:rsidRDefault="004A7E2F" w:rsidP="004A7E2F">
      <w:r w:rsidRPr="00517830">
        <w:t>А когда в марте огромный Государственный пенсионный инвестиционный фонд Японии (GPIF) объявил, что изучает новую стратегию диверсификации, которая, возможно, будет включать Биткоин, это вызвало отклик не только в Восточной Азии, но и во всем мире.</w:t>
      </w:r>
    </w:p>
    <w:p w:rsidR="004A7E2F" w:rsidRPr="00517830" w:rsidRDefault="004A7E2F" w:rsidP="004A7E2F">
      <w:r w:rsidRPr="00517830">
        <w:t>Это имеет особый резонанс, поскольку Япония является развитой, строго регулируемой экономикой, которая вряд ли подвергнет риску пенсионные сбережения своих работников, особенно в GPIF, который является крупнейшим в мире государственным пенсионным планом с инвестиционным портфелем в 1,5 триллиона долларов.</w:t>
      </w:r>
    </w:p>
    <w:p w:rsidR="004A7E2F" w:rsidRPr="00517830" w:rsidRDefault="004A7E2F" w:rsidP="004A7E2F">
      <w:r w:rsidRPr="00517830">
        <w:t>Это также вызывает вопросы: нет ли препятствий, которые необходимо преодолеть, прежде чем эти консервативные институциональные инвесторы примут Биткоин, включая хорошо документированную волатильность BTC? Будет ли объявление GPIF иметь влияние за пределами Японии? Если да, то будет ли эффект немедленным или станет заметен только со временем?</w:t>
      </w:r>
    </w:p>
    <w:p w:rsidR="004A7E2F" w:rsidRPr="00517830" w:rsidRDefault="004A7E2F" w:rsidP="004A7E2F">
      <w:r w:rsidRPr="00517830">
        <w:t xml:space="preserve">А как насчет новых биткоин-ETF на спотовом рынке, запущенных в январе с такой помпой и очевидным успехом? </w:t>
      </w:r>
      <w:r w:rsidR="00517830" w:rsidRPr="00517830">
        <w:t>«</w:t>
      </w:r>
      <w:r w:rsidRPr="00517830">
        <w:t>Нормализовали</w:t>
      </w:r>
      <w:r w:rsidR="00517830" w:rsidRPr="00517830">
        <w:t>»</w:t>
      </w:r>
      <w:r w:rsidRPr="00517830">
        <w:t xml:space="preserve"> ли они криптовалютные инвестиции для институциональных инвесторов до такой степени, что даже пенсионные фонды вскоре могут использовать Биткоин для диверсификации своих инвестиционных портфелей?</w:t>
      </w:r>
    </w:p>
    <w:p w:rsidR="004A7E2F" w:rsidRPr="00517830" w:rsidRDefault="004A7E2F" w:rsidP="004A7E2F">
      <w:r w:rsidRPr="00517830">
        <w:t>Итак, что же на прошлой неделе обозреватели рынка сказали об этой развивающейся тенденции?</w:t>
      </w:r>
    </w:p>
    <w:p w:rsidR="004A7E2F" w:rsidRPr="00517830" w:rsidRDefault="004A7E2F" w:rsidP="004A7E2F">
      <w:r w:rsidRPr="00517830">
        <w:t xml:space="preserve">У Биткоина есть </w:t>
      </w:r>
      <w:r w:rsidR="00517830" w:rsidRPr="00517830">
        <w:t>«</w:t>
      </w:r>
      <w:r w:rsidRPr="00517830">
        <w:t>место за столом</w:t>
      </w:r>
      <w:r w:rsidR="00517830" w:rsidRPr="00517830">
        <w:t>»</w:t>
      </w:r>
    </w:p>
    <w:p w:rsidR="004A7E2F" w:rsidRPr="00517830" w:rsidRDefault="00517830" w:rsidP="004A7E2F">
      <w:r w:rsidRPr="00517830">
        <w:t>«</w:t>
      </w:r>
      <w:r w:rsidR="004A7E2F" w:rsidRPr="00517830">
        <w:t>Это огромная новость, поскольку GPIF является одним из крупнейших суверенных фондов благосостояния в мире. То, во что они инвестируют, имеет тенденцию двигать рынки</w:t>
      </w:r>
      <w:r w:rsidRPr="00517830">
        <w:t>»</w:t>
      </w:r>
      <w:r w:rsidR="004A7E2F" w:rsidRPr="00517830">
        <w:t>, — сказал Лукас Кили, директор по инвестициям Yield App.</w:t>
      </w:r>
    </w:p>
    <w:p w:rsidR="004A7E2F" w:rsidRPr="00517830" w:rsidRDefault="00517830" w:rsidP="004A7E2F">
      <w:r w:rsidRPr="00517830">
        <w:t>«</w:t>
      </w:r>
      <w:r w:rsidR="004A7E2F" w:rsidRPr="00517830">
        <w:t>С одной стороны, заявление GPIF вообще не имеет значения, — считает Мэтью Хоуган, директор по инвестициям Bitwise Asset Management. — Фонд просто ищет базовую информацию о широком спектре нетрадиционных инвестиций, таких как сельскохозяйственные угодья, леса, золото и биткоины. С другой стороны, в заявлении GPIF говорится нечто действительно важное: Биткоин теперь имеет место за столом наряду с золотом, сельскохозяйственными угодьями и другими альтернативными активами. Вернитесь на пять лет назад, тогда не было никаких шансов, что Биткоин хотя бы сделает первый шаг к рассмотрению. Это большой прогресс</w:t>
      </w:r>
      <w:r w:rsidRPr="00517830">
        <w:t>»</w:t>
      </w:r>
      <w:r w:rsidR="004A7E2F" w:rsidRPr="00517830">
        <w:t>.</w:t>
      </w:r>
    </w:p>
    <w:p w:rsidR="004A7E2F" w:rsidRPr="00517830" w:rsidRDefault="004A7E2F" w:rsidP="004A7E2F">
      <w:r w:rsidRPr="00517830">
        <w:t xml:space="preserve">GPIF не одинок. Недавно в законодательный орган американского штата Аризона был внесен законопроект, поощряющий Пенсионную систему штата Аризона и </w:t>
      </w:r>
      <w:r w:rsidRPr="00517830">
        <w:lastRenderedPageBreak/>
        <w:t>Пенсионную систему сотрудников органов общественной безопасности изучить возможность инвестирования в цифровые активы и биткоин-ETF.</w:t>
      </w:r>
    </w:p>
    <w:p w:rsidR="004A7E2F" w:rsidRPr="00517830" w:rsidRDefault="00517830" w:rsidP="004A7E2F">
      <w:r w:rsidRPr="00517830">
        <w:t>«</w:t>
      </w:r>
      <w:r w:rsidR="004A7E2F" w:rsidRPr="00517830">
        <w:t>Поскольку рыночная капитализация Биткониа превышает 1 триллион долларов и растет институциональное принятие, включая одобрение нескольких биткоин-ETF со стороны SEC, потенциал Биткоина для портфеля диверсификация и его доходность слишком значительны, чтобы их игнорировать, — написала Палата цифровой коммерции, группа по защите интересов криптовалюты и блокчейна, в поддержку инициативы Аризоны.</w:t>
      </w:r>
    </w:p>
    <w:p w:rsidR="004A7E2F" w:rsidRPr="00517830" w:rsidRDefault="004A7E2F" w:rsidP="004A7E2F">
      <w:r w:rsidRPr="00517830">
        <w:t>В начале этого года рыночная капитализация биткойнов превысила 1 триллион долларов. Источник: CoinMarketCap.</w:t>
      </w:r>
    </w:p>
    <w:p w:rsidR="004A7E2F" w:rsidRPr="00517830" w:rsidRDefault="004A7E2F" w:rsidP="004A7E2F">
      <w:r w:rsidRPr="00517830">
        <w:t>В ноябре 2023 года Национальная пенсионная служба Южной Кореи объявила о покупке более 280 000 акций Coinbase, криптовалютной биржи, акции которой котируются на Nasdaq.</w:t>
      </w:r>
    </w:p>
    <w:p w:rsidR="004A7E2F" w:rsidRPr="00517830" w:rsidRDefault="00517830" w:rsidP="004A7E2F">
      <w:r w:rsidRPr="00517830">
        <w:t>«</w:t>
      </w:r>
      <w:r w:rsidR="004A7E2F" w:rsidRPr="00517830">
        <w:t xml:space="preserve">Государственный пенсионный инвестиционный фонд, рассматривающий возможность включения Биткоина в свой инвестиционный портфель, на первый взгляд действительно может показаться удивительным, учитывая, что пенсионные фонды часто характеризуются как консервативные инвесторы, — сказал Сирил Пипо, директор по продуктам Scrypt — швейцарской фирмы, специализирующейся на финансовых услугах в криптоактивах. — Но это не совсем неожиданно по трем причинам. Во-первых, </w:t>
      </w:r>
      <w:r w:rsidRPr="00517830">
        <w:t>«</w:t>
      </w:r>
      <w:r w:rsidR="004A7E2F" w:rsidRPr="00517830">
        <w:t>пожертвования престижных образовательных учреждений, таких как Гарвард, Йель, Стэнфорд и Массачусетский технологический институт, инвестировали в криптоактивы и биткоины, по крайней мере, с 2018 года</w:t>
      </w:r>
      <w:r w:rsidRPr="00517830">
        <w:t>»</w:t>
      </w:r>
      <w:r w:rsidR="004A7E2F" w:rsidRPr="00517830">
        <w:t>.</w:t>
      </w:r>
    </w:p>
    <w:p w:rsidR="004A7E2F" w:rsidRPr="00517830" w:rsidRDefault="004A7E2F" w:rsidP="004A7E2F">
      <w:r w:rsidRPr="00517830">
        <w:t>Университетские пожертвования подобны пенсионным фондам в том смысле, что они отдают приоритет сохранению капитала и стараются избегать нестабильных инвестиций, таких как криптовалюты.</w:t>
      </w:r>
    </w:p>
    <w:p w:rsidR="004A7E2F" w:rsidRPr="00517830" w:rsidRDefault="004A7E2F" w:rsidP="004A7E2F">
      <w:r w:rsidRPr="00517830">
        <w:t>Вторая причина – это постоянная низкая доходность в Японии, включая восьмилетний период отрицательных процентных ставок, который закончился совсем недавно. Это подтолкнуло Японию к изучению альтернативных инвестиционных возможностей. Пипо добавил:</w:t>
      </w:r>
    </w:p>
    <w:p w:rsidR="004A7E2F" w:rsidRPr="00517830" w:rsidRDefault="00517830" w:rsidP="004A7E2F">
      <w:r w:rsidRPr="00517830">
        <w:t>«</w:t>
      </w:r>
      <w:r w:rsidR="004A7E2F" w:rsidRPr="00517830">
        <w:t>В условиях демографических сдвигов и увеличения продолжительности жизни GPIF, возможно, будет искать более эффективные активы для выполнения своих долгосрочных обязательств</w:t>
      </w:r>
      <w:r w:rsidRPr="00517830">
        <w:t>»</w:t>
      </w:r>
      <w:r w:rsidR="004A7E2F" w:rsidRPr="00517830">
        <w:t>.</w:t>
      </w:r>
    </w:p>
    <w:p w:rsidR="004A7E2F" w:rsidRPr="00517830" w:rsidRDefault="004A7E2F" w:rsidP="004A7E2F">
      <w:r w:rsidRPr="00517830">
        <w:t xml:space="preserve">Более того, одобрение SEC США и успешный дебют одиннадцати биткойн-ETF </w:t>
      </w:r>
      <w:r w:rsidR="00517830" w:rsidRPr="00517830">
        <w:t>«</w:t>
      </w:r>
      <w:r w:rsidRPr="00517830">
        <w:t>повысили уровень комфорта для институциональных инвесторов в отношении этого класса активов</w:t>
      </w:r>
      <w:r w:rsidR="00517830" w:rsidRPr="00517830">
        <w:t>»</w:t>
      </w:r>
      <w:r w:rsidRPr="00517830">
        <w:t>, сказал Пипо.</w:t>
      </w:r>
    </w:p>
    <w:p w:rsidR="004A7E2F" w:rsidRPr="00517830" w:rsidRDefault="004A7E2F" w:rsidP="004A7E2F">
      <w:r w:rsidRPr="00517830">
        <w:t>Он добавил, что растущее число игроков институционального уровня, предоставляющих депозитарные и торговые услуги, предоставило пенсионным фондам дополнительную инфраструктуру и уверенность для дальнейшего изучения Биткоина.</w:t>
      </w:r>
    </w:p>
    <w:p w:rsidR="004A7E2F" w:rsidRPr="00517830" w:rsidRDefault="004A7E2F" w:rsidP="004A7E2F">
      <w:r w:rsidRPr="00517830">
        <w:t>Признание Биткоина по мере роста класса активов</w:t>
      </w:r>
    </w:p>
    <w:p w:rsidR="004A7E2F" w:rsidRPr="00517830" w:rsidRDefault="004A7E2F" w:rsidP="004A7E2F">
      <w:r w:rsidRPr="00517830">
        <w:t>Сегодня растет признание того, что Биткоин имеет постоянство как класс активов, — сказал Дэвид Тавил, президент и соучредитель ProChain Capital. Джейми Даймон недавно это признал, заметил он.</w:t>
      </w:r>
    </w:p>
    <w:p w:rsidR="004A7E2F" w:rsidRPr="00517830" w:rsidRDefault="004A7E2F" w:rsidP="004A7E2F">
      <w:r w:rsidRPr="00517830">
        <w:lastRenderedPageBreak/>
        <w:t>Генеральный директор JPMorgan и давний скептик биткойнов заявил на бизнес-конференции в марте:</w:t>
      </w:r>
    </w:p>
    <w:p w:rsidR="004A7E2F" w:rsidRPr="00517830" w:rsidRDefault="004A7E2F" w:rsidP="004A7E2F">
      <w:r w:rsidRPr="00517830">
        <w:t>“Хотя я сам никогда не куплю их, я буду защищать ваше право покупать биткоины</w:t>
      </w:r>
      <w:r w:rsidR="00517830" w:rsidRPr="00517830">
        <w:t>»</w:t>
      </w:r>
      <w:r w:rsidRPr="00517830">
        <w:t>.</w:t>
      </w:r>
    </w:p>
    <w:p w:rsidR="004A7E2F" w:rsidRPr="00517830" w:rsidRDefault="004A7E2F" w:rsidP="004A7E2F">
      <w:r w:rsidRPr="00517830">
        <w:t xml:space="preserve">Тавил отметил, что правительства находятся в движении, существует массовый раскол. Разрушенные суверенные балансы становятся все более нормальным явлением. В этой среде такой актив, как Биткоин, все больше выглядит как </w:t>
      </w:r>
      <w:r w:rsidR="00517830" w:rsidRPr="00517830">
        <w:t>«</w:t>
      </w:r>
      <w:r w:rsidRPr="00517830">
        <w:t>тихая гавань</w:t>
      </w:r>
      <w:r w:rsidR="00517830" w:rsidRPr="00517830">
        <w:t>»</w:t>
      </w:r>
      <w:r w:rsidRPr="00517830">
        <w:t>.</w:t>
      </w:r>
    </w:p>
    <w:p w:rsidR="004A7E2F" w:rsidRPr="00517830" w:rsidRDefault="004A7E2F" w:rsidP="004A7E2F">
      <w:r w:rsidRPr="00517830">
        <w:t>Во всем мире многие государственные пенсионные фонды сегодня недофинансированы. Только в США более 20 миллионов американцев охвачены пенсиями штатов и местных органов власти.</w:t>
      </w:r>
    </w:p>
    <w:p w:rsidR="004A7E2F" w:rsidRPr="00517830" w:rsidRDefault="004A7E2F" w:rsidP="004A7E2F">
      <w:r w:rsidRPr="00517830">
        <w:t>Однако эти планы, по их собственным подсчетам, имеют недостаток финансирования на сумму 1,6 триллиона долларов, заявил недавно Институт исследований экономической политики Стэнфордского университета. Некоторые из этих планов, по-видимому, направлены на получение большей отдачи от своих инвестиций.</w:t>
      </w:r>
    </w:p>
    <w:p w:rsidR="004A7E2F" w:rsidRPr="00517830" w:rsidRDefault="004A7E2F" w:rsidP="004A7E2F">
      <w:r w:rsidRPr="00517830">
        <w:t>Тем не менее, пенсионные фонды являются одними из самых осторожных среди институциональных инвесторов по веской причине: они заботятся о пожизненных сбережениях людей.</w:t>
      </w:r>
    </w:p>
    <w:p w:rsidR="004A7E2F" w:rsidRPr="00517830" w:rsidRDefault="00517830" w:rsidP="004A7E2F">
      <w:r w:rsidRPr="00517830">
        <w:t>«</w:t>
      </w:r>
      <w:r w:rsidR="004A7E2F" w:rsidRPr="00517830">
        <w:t>Когда дело доходит до федеральных гарантий и пенсионеров, мы должны быть осторожны</w:t>
      </w:r>
      <w:r w:rsidRPr="00517830">
        <w:t>»</w:t>
      </w:r>
      <w:r w:rsidR="004A7E2F" w:rsidRPr="00517830">
        <w:t xml:space="preserve">, — сказал Джеймс Пинкертон, автор  книги </w:t>
      </w:r>
      <w:r w:rsidRPr="00517830">
        <w:t>«</w:t>
      </w:r>
      <w:r w:rsidR="004A7E2F" w:rsidRPr="00517830">
        <w:t>Секрет направленного инвестирования: зарабатывание денег среди красно-синего грохота</w:t>
      </w:r>
      <w:r w:rsidRPr="00517830">
        <w:t>»</w:t>
      </w:r>
      <w:r w:rsidR="004A7E2F" w:rsidRPr="00517830">
        <w:t xml:space="preserve">.  </w:t>
      </w:r>
    </w:p>
    <w:p w:rsidR="004A7E2F" w:rsidRPr="00517830" w:rsidRDefault="004A7E2F" w:rsidP="004A7E2F">
      <w:r w:rsidRPr="00517830">
        <w:t>Лукас Кили, директор по инвестициям Yield App, считает, что пенсионные управляющие, вероятно, будут косвенно инвестировать в новый класс активов:</w:t>
      </w:r>
    </w:p>
    <w:p w:rsidR="004A7E2F" w:rsidRPr="00517830" w:rsidRDefault="00517830" w:rsidP="004A7E2F">
      <w:r w:rsidRPr="00517830">
        <w:t>«</w:t>
      </w:r>
      <w:r w:rsidR="004A7E2F" w:rsidRPr="00517830">
        <w:t>Маловероятно, что мы когда-нибудь увидим ситуацию, когда пенсионные фонды будут инвестировать напрямую в криптовалюту</w:t>
      </w:r>
      <w:r w:rsidRPr="00517830">
        <w:t>»</w:t>
      </w:r>
      <w:r w:rsidR="004A7E2F" w:rsidRPr="00517830">
        <w:t>.</w:t>
      </w:r>
    </w:p>
    <w:p w:rsidR="004A7E2F" w:rsidRPr="00517830" w:rsidRDefault="004A7E2F" w:rsidP="004A7E2F">
      <w:r w:rsidRPr="00517830">
        <w:t>По его мнению, они с большей вероятностью отдадут предпочтение фондам альтернативных активов, которыми управляют признанные управляющие капиталом, которые, в свою очередь, инвестируют часть своих портфелей в крипто-ETF.</w:t>
      </w:r>
    </w:p>
    <w:p w:rsidR="004A7E2F" w:rsidRPr="00517830" w:rsidRDefault="004A7E2F" w:rsidP="004A7E2F">
      <w:r w:rsidRPr="00517830">
        <w:t>Препятствия остаются.</w:t>
      </w:r>
    </w:p>
    <w:p w:rsidR="004A7E2F" w:rsidRPr="00517830" w:rsidRDefault="00517830" w:rsidP="004A7E2F">
      <w:r w:rsidRPr="00517830">
        <w:t>«</w:t>
      </w:r>
      <w:r w:rsidR="004A7E2F" w:rsidRPr="00517830">
        <w:t>На мой взгляд, самым большим препятствием для вложения пенсионных фондов в криптовалюту сегодня являются образование и традиционное мышление для инвестирования</w:t>
      </w:r>
      <w:r w:rsidRPr="00517830">
        <w:t>»</w:t>
      </w:r>
      <w:r w:rsidR="004A7E2F" w:rsidRPr="00517830">
        <w:t>, — сказал Брайан Диксон, генеральный директор Off the Chain Capital.</w:t>
      </w:r>
    </w:p>
    <w:p w:rsidR="004A7E2F" w:rsidRPr="00517830" w:rsidRDefault="004A7E2F" w:rsidP="004A7E2F">
      <w:r w:rsidRPr="00517830">
        <w:t xml:space="preserve">В некоторой степени управляющим фондами, возможно, придется </w:t>
      </w:r>
      <w:r w:rsidR="00517830" w:rsidRPr="00517830">
        <w:t>«</w:t>
      </w:r>
      <w:r w:rsidRPr="00517830">
        <w:t>перепроектировать</w:t>
      </w:r>
      <w:r w:rsidR="00517830" w:rsidRPr="00517830">
        <w:t>»</w:t>
      </w:r>
      <w:r w:rsidRPr="00517830">
        <w:t xml:space="preserve"> свою реальность, прежде чем инвестировать в Биткоин.</w:t>
      </w:r>
    </w:p>
    <w:p w:rsidR="004A7E2F" w:rsidRPr="00517830" w:rsidRDefault="004A7E2F" w:rsidP="004A7E2F">
      <w:r w:rsidRPr="00517830">
        <w:t xml:space="preserve">В конце концов, ни один генеральный директор или совет директоров не управляет децентрализованной сетью Биткоин, </w:t>
      </w:r>
      <w:r w:rsidR="00517830" w:rsidRPr="00517830">
        <w:t>«</w:t>
      </w:r>
      <w:r w:rsidRPr="00517830">
        <w:t>и некоторым это может быть сложно понять</w:t>
      </w:r>
      <w:r w:rsidR="00517830" w:rsidRPr="00517830">
        <w:t>»</w:t>
      </w:r>
      <w:r w:rsidRPr="00517830">
        <w:t xml:space="preserve">, добавил Диксон. Тем не менее, </w:t>
      </w:r>
      <w:r w:rsidR="00517830" w:rsidRPr="00517830">
        <w:t>«</w:t>
      </w:r>
      <w:r w:rsidRPr="00517830">
        <w:t>в конечном итоге Биткоин неизбежно станет частью всех портфелей</w:t>
      </w:r>
      <w:r w:rsidR="00517830" w:rsidRPr="00517830">
        <w:t>»</w:t>
      </w:r>
      <w:r w:rsidRPr="00517830">
        <w:t>.</w:t>
      </w:r>
    </w:p>
    <w:p w:rsidR="004A7E2F" w:rsidRPr="00517830" w:rsidRDefault="004A7E2F" w:rsidP="004A7E2F">
      <w:r w:rsidRPr="00517830">
        <w:t>Швейцарские пенсионные планы вступают в силу</w:t>
      </w:r>
    </w:p>
    <w:p w:rsidR="004A7E2F" w:rsidRPr="00517830" w:rsidRDefault="004A7E2F" w:rsidP="004A7E2F">
      <w:r w:rsidRPr="00517830">
        <w:t xml:space="preserve">В целом, объявление GPIF обнадеживает относительно будущего Биткоина и криптовалюты, сказал Тавил, особенно в сочетании с недавними признаками того, что криптовалюта </w:t>
      </w:r>
      <w:r w:rsidR="00517830" w:rsidRPr="00517830">
        <w:t>«</w:t>
      </w:r>
      <w:r w:rsidRPr="00517830">
        <w:t>отсоединяется</w:t>
      </w:r>
      <w:r w:rsidR="00517830" w:rsidRPr="00517830">
        <w:t>»</w:t>
      </w:r>
      <w:r w:rsidRPr="00517830">
        <w:t xml:space="preserve"> от других финансовых активов, таких как золото и </w:t>
      </w:r>
      <w:r w:rsidRPr="00517830">
        <w:lastRenderedPageBreak/>
        <w:t>акции технологических компаний. Это говорит в пользу Биткоина как будущего инструмента диверсификации инвестиций.</w:t>
      </w:r>
    </w:p>
    <w:p w:rsidR="004A7E2F" w:rsidRPr="00517830" w:rsidRDefault="00517830" w:rsidP="004A7E2F">
      <w:r w:rsidRPr="00517830">
        <w:t>«</w:t>
      </w:r>
      <w:r w:rsidR="004A7E2F" w:rsidRPr="00517830">
        <w:t>Пенсионные фонды добавят биткоины в свой портфель — это всего лишь вопрос времени</w:t>
      </w:r>
      <w:r w:rsidRPr="00517830">
        <w:t>»</w:t>
      </w:r>
      <w:r w:rsidR="004A7E2F" w:rsidRPr="00517830">
        <w:t>, — уверен  Базиль Мэр, соучредитель D8X — децентрализованной биржи бессрочных фьючерсов институционального уровня.</w:t>
      </w:r>
    </w:p>
    <w:p w:rsidR="004A7E2F" w:rsidRPr="00517830" w:rsidRDefault="004A7E2F" w:rsidP="004A7E2F">
      <w:r w:rsidRPr="00517830">
        <w:t>Достаточно взглянуть на необязательные частные пенсионные планы Швейцарии, говорит Мэр, бывший исполнительный директор швейцарского банковского гиганта UBS:</w:t>
      </w:r>
    </w:p>
    <w:p w:rsidR="004A7E2F" w:rsidRPr="00517830" w:rsidRDefault="00517830" w:rsidP="004A7E2F">
      <w:r w:rsidRPr="00517830">
        <w:t>«</w:t>
      </w:r>
      <w:r w:rsidR="004A7E2F" w:rsidRPr="00517830">
        <w:t>За последние несколько недель банки и другие компании, предлагающие такие пенсионные планы, начали добавлять в свой ассортимент биткойн-ETF. Понятно, что это лишь первый шаг</w:t>
      </w:r>
      <w:r w:rsidRPr="00517830">
        <w:t>»</w:t>
      </w:r>
      <w:r w:rsidR="004A7E2F" w:rsidRPr="00517830">
        <w:t>.</w:t>
      </w:r>
    </w:p>
    <w:p w:rsidR="004A7E2F" w:rsidRPr="00517830" w:rsidRDefault="00517830" w:rsidP="004A7E2F">
      <w:r w:rsidRPr="00517830">
        <w:t>«</w:t>
      </w:r>
      <w:r w:rsidR="004A7E2F" w:rsidRPr="00517830">
        <w:t>Интерес, проявленный GPIF к оценке Биткоина, является важным показателем растущего признания Биткоина среди суверенных фондов благосостояния, государственных пенсионных фондов и корпоративных пенсионных фондов. Эта тенденция предполагает изменение и растущее признание криптоактивов как законных вариантов инвестирования</w:t>
      </w:r>
      <w:r w:rsidRPr="00517830">
        <w:t>»</w:t>
      </w:r>
      <w:r w:rsidR="004A7E2F" w:rsidRPr="00517830">
        <w:t>, — добавил Пипо.</w:t>
      </w:r>
    </w:p>
    <w:p w:rsidR="004A7E2F" w:rsidRPr="00517830" w:rsidRDefault="004A7E2F" w:rsidP="004A7E2F">
      <w:r w:rsidRPr="00517830">
        <w:t xml:space="preserve">Хоуган призвал к терпению в отношении криптовалют и пенсионных планов. Есть еще много факторов, которые должны сыграть положительную роль, в том числе </w:t>
      </w:r>
      <w:r w:rsidR="00517830" w:rsidRPr="00517830">
        <w:t>«</w:t>
      </w:r>
      <w:r w:rsidRPr="00517830">
        <w:t>зрелость хранения, ликвидности, аудита и регулирования в более широком смысле:</w:t>
      </w:r>
    </w:p>
    <w:p w:rsidR="004A7E2F" w:rsidRPr="00517830" w:rsidRDefault="004A7E2F" w:rsidP="004A7E2F">
      <w:r w:rsidRPr="00517830">
        <w:t>“Я думаю, что нам еще предстоит пройти годы до широкого внедрения пенсий и пожертвований. Возможно, вы добьетесь одного или двух прорывов, но их широкое внедрение займет годы</w:t>
      </w:r>
      <w:r w:rsidR="00517830" w:rsidRPr="00517830">
        <w:t>»</w:t>
      </w:r>
      <w:r w:rsidRPr="00517830">
        <w:t>.</w:t>
      </w:r>
    </w:p>
    <w:p w:rsidR="004A7E2F" w:rsidRPr="00517830" w:rsidRDefault="004A7E2F" w:rsidP="004A7E2F">
      <w:r w:rsidRPr="00517830">
        <w:t>Тем не менее, криптоотрасль может ощутить приятное волнение.</w:t>
      </w:r>
    </w:p>
    <w:p w:rsidR="004A7E2F" w:rsidRPr="00517830" w:rsidRDefault="00517830" w:rsidP="004A7E2F">
      <w:r w:rsidRPr="00517830">
        <w:t>«</w:t>
      </w:r>
      <w:r w:rsidR="004A7E2F" w:rsidRPr="00517830">
        <w:t>Учитывая эффективность Биткоина с совокупной годовой доходностью примерно 75% за последнее десятилетие, неудивительно видеть интерес пенсионных фондов к инвестированию в Биткийн</w:t>
      </w:r>
      <w:r w:rsidRPr="00517830">
        <w:t>»</w:t>
      </w:r>
      <w:r w:rsidR="004A7E2F" w:rsidRPr="00517830">
        <w:t>, — говорит Габриэлла Куш, советник TCS и бывший генеральный директор Global Digital Asset Association. — Я считаю, что мы наблюдаем начало этой зарождающейся тенденции, которая резко усилится в ближайшие месяцы</w:t>
      </w:r>
      <w:r w:rsidRPr="00517830">
        <w:t>»</w:t>
      </w:r>
      <w:r w:rsidR="004A7E2F" w:rsidRPr="00517830">
        <w:t>.</w:t>
      </w:r>
    </w:p>
    <w:p w:rsidR="00C274DD" w:rsidRPr="00517830" w:rsidRDefault="00C774E2" w:rsidP="004A7E2F">
      <w:hyperlink r:id="rId22" w:history="1">
        <w:r w:rsidR="004A7E2F" w:rsidRPr="00517830">
          <w:rPr>
            <w:rStyle w:val="a3"/>
          </w:rPr>
          <w:t>https://www.block-chain24.com/articles/pensionnye-fondy-ne-mogut-ignorirovat-potencial-bitkoina</w:t>
        </w:r>
      </w:hyperlink>
    </w:p>
    <w:p w:rsidR="004A7E2F" w:rsidRPr="00517830" w:rsidRDefault="004A7E2F" w:rsidP="004A7E2F"/>
    <w:p w:rsidR="00D94D15" w:rsidRPr="00517830" w:rsidRDefault="00D94D15" w:rsidP="00D94D15">
      <w:pPr>
        <w:pStyle w:val="10"/>
      </w:pPr>
      <w:bookmarkStart w:id="56" w:name="_Toc99271691"/>
      <w:bookmarkStart w:id="57" w:name="_Toc99318654"/>
      <w:bookmarkStart w:id="58" w:name="_Toc99318783"/>
      <w:bookmarkStart w:id="59" w:name="_Toc396864672"/>
      <w:bookmarkStart w:id="60" w:name="_Toc164059554"/>
      <w:r w:rsidRPr="00517830">
        <w:lastRenderedPageBreak/>
        <w:t>Новости развития системы обязательного пенсионного страхования и страховой пенсии</w:t>
      </w:r>
      <w:bookmarkEnd w:id="56"/>
      <w:bookmarkEnd w:id="57"/>
      <w:bookmarkEnd w:id="58"/>
      <w:bookmarkEnd w:id="60"/>
    </w:p>
    <w:p w:rsidR="00E873B0" w:rsidRPr="00517830" w:rsidRDefault="00E873B0" w:rsidP="00E873B0">
      <w:pPr>
        <w:pStyle w:val="2"/>
      </w:pPr>
      <w:bookmarkStart w:id="61" w:name="a6"/>
      <w:bookmarkStart w:id="62" w:name="_Toc164059555"/>
      <w:bookmarkEnd w:id="61"/>
      <w:r w:rsidRPr="00517830">
        <w:t>Парламентская газета, 14.04.2024, Кому повысят пенсии с 1 мая</w:t>
      </w:r>
      <w:bookmarkEnd w:id="62"/>
    </w:p>
    <w:p w:rsidR="00E873B0" w:rsidRPr="00517830" w:rsidRDefault="00E873B0" w:rsidP="00517830">
      <w:pPr>
        <w:pStyle w:val="3"/>
      </w:pPr>
      <w:bookmarkStart w:id="63" w:name="_Toc164059556"/>
      <w:r w:rsidRPr="00517830">
        <w:t xml:space="preserve">Повышенную пенсию в мае смогут получить отпраздновавшие 80-летие юбиляры, пожилые люди, на попечении которых оказались нетрудоспособные родственники, а также пенсионеры, решившие уйти с работы на заслуженный отдых. На сколько им повысят выплаты и кто еще может рассчитывать на прибавку к пенсиям, разбиралась </w:t>
      </w:r>
      <w:r w:rsidR="00517830" w:rsidRPr="00517830">
        <w:t>«</w:t>
      </w:r>
      <w:r w:rsidRPr="00517830">
        <w:t>Парламентская газета</w:t>
      </w:r>
      <w:r w:rsidR="00517830" w:rsidRPr="00517830">
        <w:t>»</w:t>
      </w:r>
      <w:r w:rsidRPr="00517830">
        <w:t>.</w:t>
      </w:r>
      <w:bookmarkEnd w:id="63"/>
    </w:p>
    <w:p w:rsidR="00E873B0" w:rsidRPr="00517830" w:rsidRDefault="00E873B0" w:rsidP="00E873B0">
      <w:r w:rsidRPr="00517830">
        <w:t>Подарок для юбиляров</w:t>
      </w:r>
    </w:p>
    <w:p w:rsidR="00E873B0" w:rsidRPr="00517830" w:rsidRDefault="00E873B0" w:rsidP="00E873B0">
      <w:r w:rsidRPr="00517830">
        <w:t>В мае повышенную пенсию выплатят людям, которым в апреле исполнилось 80 лет. Размер доплаты — сто процентов фиксированной части пенсии. В 2024 году это 8134 рубля 88 копеек.</w:t>
      </w:r>
    </w:p>
    <w:p w:rsidR="00E873B0" w:rsidRPr="00517830" w:rsidRDefault="00E873B0" w:rsidP="00E873B0">
      <w:r w:rsidRPr="00517830">
        <w:t>Также фиксированную выплату удвоят пожилым людям, которые получили I группу инвалидности.</w:t>
      </w:r>
    </w:p>
    <w:p w:rsidR="00E873B0" w:rsidRPr="00517830" w:rsidRDefault="00E873B0" w:rsidP="00E873B0">
      <w:r w:rsidRPr="00517830">
        <w:t>Важно помнить, что удваивают фиксированную выплату только по одному из этих двух оснований, то есть если пенсию повысили, например, когда человек получил первую группу инвалидности, то второй раз, при достижении им 80 лет, ее увеличивать не будут.</w:t>
      </w:r>
    </w:p>
    <w:p w:rsidR="00E873B0" w:rsidRPr="00517830" w:rsidRDefault="00E873B0" w:rsidP="00E873B0">
      <w:r w:rsidRPr="00517830">
        <w:t>Социальный фонд оформляет эту доплату автоматически, обращаться с заявлением для этого не нужно.</w:t>
      </w:r>
    </w:p>
    <w:p w:rsidR="00E873B0" w:rsidRPr="00517830" w:rsidRDefault="00E873B0" w:rsidP="00E873B0">
      <w:r w:rsidRPr="00517830">
        <w:t>Помощь для попечителей</w:t>
      </w:r>
    </w:p>
    <w:p w:rsidR="00E873B0" w:rsidRPr="00517830" w:rsidRDefault="00E873B0" w:rsidP="00E873B0">
      <w:r w:rsidRPr="00517830">
        <w:t>Претендовать на доплату к пенсии могут и пожилые люди, у которых на попечении оказались нетрудоспособные родные, например дети, внуки, братья и сестры до 18 лет. Если они учатся на дневном отделении, то доплату будут начислять, пока им не исполнится 23 года.</w:t>
      </w:r>
    </w:p>
    <w:p w:rsidR="00E873B0" w:rsidRPr="00517830" w:rsidRDefault="00E873B0" w:rsidP="00E873B0">
      <w:r w:rsidRPr="00517830">
        <w:t>Доплата за одного родственника на попечении — треть фиксированной выплаты к пенсии, если иждивенца два, величину доплаты удвоят. При наличии у пенсионера трех и более человек на содержании, доплата будет выше ста процентов фиксированной выплаты.</w:t>
      </w:r>
    </w:p>
    <w:p w:rsidR="00E873B0" w:rsidRPr="00517830" w:rsidRDefault="00E873B0" w:rsidP="00E873B0">
      <w:r w:rsidRPr="00517830">
        <w:t>Этот вид доплаты оформляют при назначении пенсии. Однако если пожилой человек начал заботиться о нетрудоспособных родных позже, например в апреле, то ему для повышения пенсии необходимо подать заявление в Социальный фонд. Для подтверждения права на выплату у него запросят ряд документов. Например, свидетельство о рождении ребенка или свидетельство о заключении брака, справку с места учебы.</w:t>
      </w:r>
    </w:p>
    <w:p w:rsidR="00E873B0" w:rsidRPr="00517830" w:rsidRDefault="00E873B0" w:rsidP="00E873B0">
      <w:r w:rsidRPr="00517830">
        <w:t>После увольнения</w:t>
      </w:r>
    </w:p>
    <w:p w:rsidR="00E873B0" w:rsidRPr="00517830" w:rsidRDefault="00E873B0" w:rsidP="00E873B0">
      <w:r w:rsidRPr="00517830">
        <w:t xml:space="preserve">Повышенную пенсию в мае также получат пожилые люди, работавшие после назначения пенсии, но в итоге решившие уйти на заслуженный отдых. В России с 2016 </w:t>
      </w:r>
      <w:r w:rsidRPr="00517830">
        <w:lastRenderedPageBreak/>
        <w:t>года действует мораторий на индексацию пенсии работающим пенсионерам. Однако после увольнения выплаты им сразу увеличивают, причем размер повышения учитывает все пропущенные индексации.</w:t>
      </w:r>
    </w:p>
    <w:p w:rsidR="00E873B0" w:rsidRPr="00517830" w:rsidRDefault="00E873B0" w:rsidP="00E873B0">
      <w:r w:rsidRPr="00517830">
        <w:t>Перерасчет пенсии производят с 1-го числа месяца, следующего за месяцем увольнения. Социальный фонд делает это автоматически, подавать для этого заявление не нужно. Однако сам перерасчет требует времени, этот процесс занимает 2-3 месяца. Волноваться не стоит: деньги за этот период не пропадут. Когда перерасчет произведут, пенсионерам начислят разницу между новой и прежней пенсией за весь период ожидания.</w:t>
      </w:r>
    </w:p>
    <w:p w:rsidR="00E873B0" w:rsidRPr="00517830" w:rsidRDefault="00E873B0" w:rsidP="00E873B0">
      <w:r w:rsidRPr="00517830">
        <w:t>Для летчиков и шахтеров</w:t>
      </w:r>
    </w:p>
    <w:p w:rsidR="00E873B0" w:rsidRPr="00517830" w:rsidRDefault="00E873B0" w:rsidP="00E873B0">
      <w:r w:rsidRPr="00517830">
        <w:t>В мае ежемесячную надбавку к пенсии пересчитают членам летных экипажей самолетов гражданской авиации и работникам угольной промышленности. Эти выплаты им положены в связи с вредными, опасными, напряженными и тяжелыми условиями труда.</w:t>
      </w:r>
    </w:p>
    <w:p w:rsidR="00E873B0" w:rsidRPr="00517830" w:rsidRDefault="00E873B0" w:rsidP="00E873B0">
      <w:r w:rsidRPr="00517830">
        <w:t xml:space="preserve">Доплату формируют из средств, которые за этих сотрудников перечисляют работодатели, пояснила </w:t>
      </w:r>
      <w:r w:rsidR="00517830" w:rsidRPr="00517830">
        <w:t>«</w:t>
      </w:r>
      <w:r w:rsidRPr="00517830">
        <w:t>Парламентской газете</w:t>
      </w:r>
      <w:r w:rsidR="00517830" w:rsidRPr="00517830">
        <w:t>»</w:t>
      </w:r>
      <w:r w:rsidRPr="00517830">
        <w:t xml:space="preserve"> член Комитета Госдумы по труду, социальной политике и делам ветеранов Светлана Бессараб.</w:t>
      </w:r>
    </w:p>
    <w:p w:rsidR="00E873B0" w:rsidRPr="00517830" w:rsidRDefault="00E873B0" w:rsidP="00E873B0">
      <w:r w:rsidRPr="00517830">
        <w:t>По закону размер выплат корректируют четыре раза в год — 1 февраля, 1 мая, 1 августа и 1 ноября. Доплата к пенсии у каждого индивидуальна. Она зависит от среднемесячного заработка и стажа работы, дающего право на доплату.</w:t>
      </w:r>
    </w:p>
    <w:p w:rsidR="00E873B0" w:rsidRPr="00517830" w:rsidRDefault="00C774E2" w:rsidP="00E873B0">
      <w:hyperlink r:id="rId23" w:history="1">
        <w:r w:rsidR="00E873B0" w:rsidRPr="00517830">
          <w:rPr>
            <w:rStyle w:val="a3"/>
          </w:rPr>
          <w:t>https://www.pnp.ru/social/komu-povysyat-pensii-s-1-maya.html</w:t>
        </w:r>
      </w:hyperlink>
      <w:r w:rsidR="00E873B0" w:rsidRPr="00517830">
        <w:t xml:space="preserve"> </w:t>
      </w:r>
    </w:p>
    <w:p w:rsidR="00BE0363" w:rsidRPr="00517830" w:rsidRDefault="00BE0363" w:rsidP="00BE0363">
      <w:pPr>
        <w:pStyle w:val="2"/>
      </w:pPr>
      <w:bookmarkStart w:id="64" w:name="_Toc164059557"/>
      <w:r w:rsidRPr="00517830">
        <w:t>Известия, 15.04.2024, Милана ГАДЖИЕВА, Дельная оплата: разрыв между пенсиями работающих и незанятых снизился до 5,6 тысячи</w:t>
      </w:r>
      <w:bookmarkEnd w:id="64"/>
    </w:p>
    <w:p w:rsidR="00BE0363" w:rsidRPr="00517830" w:rsidRDefault="00BE0363" w:rsidP="00517830">
      <w:pPr>
        <w:pStyle w:val="3"/>
      </w:pPr>
      <w:bookmarkStart w:id="65" w:name="_Toc164059558"/>
      <w:r w:rsidRPr="00517830">
        <w:t xml:space="preserve">Разрыв между выплатами, начисленными работающим и неработающим пенсионерам, снизился впервые за последние годы — до 5,6 тыс. рублей. Это следует из статистики Соцфонда, которую изучили </w:t>
      </w:r>
      <w:r w:rsidR="00517830" w:rsidRPr="00517830">
        <w:t>«</w:t>
      </w:r>
      <w:r w:rsidRPr="00517830">
        <w:t>Известия</w:t>
      </w:r>
      <w:r w:rsidR="00517830" w:rsidRPr="00517830">
        <w:t>»</w:t>
      </w:r>
      <w:r w:rsidRPr="00517830">
        <w:t>.</w:t>
      </w:r>
      <w:bookmarkEnd w:id="65"/>
    </w:p>
    <w:p w:rsidR="00BE0363" w:rsidRPr="00517830" w:rsidRDefault="00BE0363" w:rsidP="00BE0363">
      <w:r w:rsidRPr="00517830">
        <w:t xml:space="preserve">Поступления трудящимся росли быстрее. Причины — в совершенствовании пенсионной системы (чем дольше человек работает и позднее выходит на пенсию, тем большая выплата ему положена), а также в распространении схемы с увольнением и повторным приемом на работу пожилых людей. В итоге к 1 января 2024-го пенсии занятых граждан увеличились на 13% (за год), до 17,9 тыс. рублей, а незанятых — на 8%, до 23,5 тыс. Выгодно ли работать после официального выхода на отдых — в материале </w:t>
      </w:r>
      <w:r w:rsidR="00517830" w:rsidRPr="00517830">
        <w:t>«</w:t>
      </w:r>
      <w:r w:rsidRPr="00517830">
        <w:t>Известий</w:t>
      </w:r>
      <w:r w:rsidR="00517830" w:rsidRPr="00517830">
        <w:t>»</w:t>
      </w:r>
      <w:r w:rsidRPr="00517830">
        <w:t>.</w:t>
      </w:r>
    </w:p>
    <w:p w:rsidR="00BE0363" w:rsidRPr="00517830" w:rsidRDefault="00BE0363" w:rsidP="00BE0363">
      <w:r w:rsidRPr="00517830">
        <w:t>На сколько больше пенсия у неработающих пенсионеров</w:t>
      </w:r>
    </w:p>
    <w:p w:rsidR="00BE0363" w:rsidRPr="00517830" w:rsidRDefault="00BE0363" w:rsidP="00BE0363">
      <w:r w:rsidRPr="00517830">
        <w:t>С начала 2023 по январь 2024 года средние пенсии по старости работающих граждан выросли с 15,9 тыс. до 17,9 тыс. рублей, то есть почти на 13%. Речь о начисленных средствах: все поступления суммируются и делятся на количество получателей. По факту же деньги, которые поступают конкретному гражданину, могут отличаться от этой цифры: они зависят от стажа, накопленных пенсионных баллов, региона.</w:t>
      </w:r>
    </w:p>
    <w:p w:rsidR="00BE0363" w:rsidRPr="00517830" w:rsidRDefault="00BE0363" w:rsidP="00BE0363">
      <w:r w:rsidRPr="00517830">
        <w:lastRenderedPageBreak/>
        <w:t>А вот выплаты незанятым россиянам за тот же период в среднем увеличились на 8% — с 21,8 тыс. до 23,5 тыс. Такие данные приводятся в статистике Соцфонда (</w:t>
      </w:r>
      <w:r w:rsidR="00517830" w:rsidRPr="00517830">
        <w:t>«</w:t>
      </w:r>
      <w:r w:rsidRPr="00517830">
        <w:t>Известия</w:t>
      </w:r>
      <w:r w:rsidR="00517830" w:rsidRPr="00517830">
        <w:t>»</w:t>
      </w:r>
      <w:r w:rsidRPr="00517830">
        <w:t xml:space="preserve"> их изучили). Редакция направила запрос в СФР и Минтруд.</w:t>
      </w:r>
    </w:p>
    <w:p w:rsidR="00BE0363" w:rsidRPr="00517830" w:rsidRDefault="00BE0363" w:rsidP="00BE0363">
      <w:r w:rsidRPr="00517830">
        <w:t>Разрыв между выплатами трудящимся и незанятым в прошлом году снизился. Это произошло впервые как минимум за два с половиной года (СФР публикует данные только с октября 2021-го).</w:t>
      </w:r>
    </w:p>
    <w:p w:rsidR="00BE0363" w:rsidRPr="00517830" w:rsidRDefault="00BE0363" w:rsidP="00BE0363">
      <w:r w:rsidRPr="00517830">
        <w:t xml:space="preserve">На январь-2024 разница составила 5,6 тыс. — на 5% ниже, чем год назад, подсчитали </w:t>
      </w:r>
      <w:r w:rsidR="00517830" w:rsidRPr="00517830">
        <w:t>«</w:t>
      </w:r>
      <w:r w:rsidRPr="00517830">
        <w:t>Известия</w:t>
      </w:r>
      <w:r w:rsidR="00517830" w:rsidRPr="00517830">
        <w:t>»</w:t>
      </w:r>
      <w:r w:rsidRPr="00517830">
        <w:t>. В начале 2023-го показатель достигал 5,9 тыс., с 2022-го увеличившись на треть (с 4,4 тыс.). А в октябре 2021-го — когда такую статистику начали публиковать — он равнялся всего 3 тыс.</w:t>
      </w:r>
    </w:p>
    <w:p w:rsidR="00BE0363" w:rsidRPr="00517830" w:rsidRDefault="00BE0363" w:rsidP="00BE0363">
      <w:r w:rsidRPr="00517830">
        <w:t>В России страховые пенсии по старости индексируются только неработающим. В начале этого года выплаты подняли на 7,5%, в 2023-м — на 4,8%, а в 2022-м их повышали дважды — на 8,6% в январе и 10% в июне.</w:t>
      </w:r>
    </w:p>
    <w:p w:rsidR="00BE0363" w:rsidRPr="00517830" w:rsidRDefault="00BE0363" w:rsidP="00BE0363">
      <w:r w:rsidRPr="00517830">
        <w:t>Работающие же пенсионеры получают страховую выплату и фиксированную сумму к ней без учета плановых индексаций. Перерасчет происходит каждый год в августе и зависит от уровня заработка гражданина за прошлые 12 месяцев. Соцфонд корректирует выплаты не больше чем на стоимость трех пенсионных баллов. В 2023-м эта категория граждан получила повышение до 371 рубля (один балл стоил 124 рубля). В 2024 году предельное увеличение составит 400 рублей.</w:t>
      </w:r>
    </w:p>
    <w:p w:rsidR="00BE0363" w:rsidRPr="00517830" w:rsidRDefault="00BE0363" w:rsidP="00BE0363">
      <w:r w:rsidRPr="00517830">
        <w:t>Почему выплаты работающим пенсионерам росли быстрее в 2024 году</w:t>
      </w:r>
    </w:p>
    <w:p w:rsidR="00BE0363" w:rsidRPr="00517830" w:rsidRDefault="00BE0363" w:rsidP="00BE0363">
      <w:r w:rsidRPr="00517830">
        <w:t>То, что выплаты работающим растут быстрее, может быть связано с изменениями возрастной структуры пенсионеров, считает доцент экономического факультета РУДН Андрей Гиринский. Он объяснил: выплаты у тех, кто вышел на заслуженный отдых позже, оказываются выше за счет дополнительного стажа и пенсионных баллов. Соответственно, и базовые начисления у них будут больше.</w:t>
      </w:r>
    </w:p>
    <w:p w:rsidR="00BE0363" w:rsidRPr="00517830" w:rsidRDefault="00BE0363" w:rsidP="00BE0363">
      <w:r w:rsidRPr="00517830">
        <w:t xml:space="preserve">Кроме того, следует учитывать и </w:t>
      </w:r>
      <w:r w:rsidR="00517830" w:rsidRPr="00517830">
        <w:t>«</w:t>
      </w:r>
      <w:r w:rsidRPr="00517830">
        <w:t>молодых</w:t>
      </w:r>
      <w:r w:rsidR="00517830" w:rsidRPr="00517830">
        <w:t>»</w:t>
      </w:r>
      <w:r w:rsidRPr="00517830">
        <w:t xml:space="preserve"> пенсионеров, добавил Андрей Гиринский. К ним относятся те, кто имеет право выйти на заслуженный отдых досрочно: медики, педагоги, авиаторы, работающие в тяжелых условиях и на Крайнем Севере. Начисления им могут быть выше (например, за счет </w:t>
      </w:r>
      <w:r w:rsidR="00517830" w:rsidRPr="00517830">
        <w:t>«</w:t>
      </w:r>
      <w:r w:rsidRPr="00517830">
        <w:t>северных</w:t>
      </w:r>
      <w:r w:rsidR="00517830" w:rsidRPr="00517830">
        <w:t>»</w:t>
      </w:r>
      <w:r w:rsidRPr="00517830">
        <w:t xml:space="preserve"> надбавок). При этом здоровье позволяет им работать, и в итоге эта категория тоже влияет на общую статистику.</w:t>
      </w:r>
    </w:p>
    <w:p w:rsidR="00BE0363" w:rsidRPr="00517830" w:rsidRDefault="00BE0363" w:rsidP="00BE0363">
      <w:r w:rsidRPr="00517830">
        <w:t>Еще один фактор — личные стратегии пенсионеров, когда для повышения выплат они увольняются и какое-то время не работают, рассказала профессор Финансового университета при правительстве РФ Юлия Долженкова. По закону при потере места таким гражданам индексируют начисления в полном размере. А затем они возвращаются к трудовой деятельности, но уже с более высокими пенсиями. По словам эксперта, это явление становится достаточно распространенным.</w:t>
      </w:r>
    </w:p>
    <w:p w:rsidR="00BE0363" w:rsidRPr="00517830" w:rsidRDefault="00BE0363" w:rsidP="00BE0363">
      <w:r w:rsidRPr="00517830">
        <w:t xml:space="preserve">О такой схеме знает и доцент базовой кафедры ТПП </w:t>
      </w:r>
      <w:r w:rsidR="00517830" w:rsidRPr="00517830">
        <w:t>«</w:t>
      </w:r>
      <w:r w:rsidRPr="00517830">
        <w:t>Управление человеческими ресурсами</w:t>
      </w:r>
      <w:r w:rsidR="00517830" w:rsidRPr="00517830">
        <w:t>»</w:t>
      </w:r>
      <w:r w:rsidRPr="00517830">
        <w:t xml:space="preserve"> РЭУ им. Г.В. Плеханова Людмила Иванова-Швец. В этом случае размер прибавки после индексации может составить от 5 до 15 тыс. рублей, оценила она. Это существенное повышение, которое тоже влияет на разрыв в пенсиях.</w:t>
      </w:r>
    </w:p>
    <w:p w:rsidR="00BE0363" w:rsidRPr="00517830" w:rsidRDefault="00BE0363" w:rsidP="00BE0363">
      <w:r w:rsidRPr="00517830">
        <w:lastRenderedPageBreak/>
        <w:t>Скорее всего, разница будет сокращаться и дальше — до окончания переходного периода пенсионной реформы (до 2028 года), добавил старший научный сотрудник ИНСАП Президентской академии Виктор Ляшок.</w:t>
      </w:r>
    </w:p>
    <w:p w:rsidR="00BE0363" w:rsidRPr="00517830" w:rsidRDefault="00BE0363" w:rsidP="00BE0363">
      <w:r w:rsidRPr="00517830">
        <w:t>Выгодно ли работать пенсионерам</w:t>
      </w:r>
    </w:p>
    <w:p w:rsidR="00BE0363" w:rsidRPr="00517830" w:rsidRDefault="00BE0363" w:rsidP="00BE0363">
      <w:r w:rsidRPr="00517830">
        <w:t>Разрыв в 5,6 тыс. в пользу неработающих пенсионеров всё равно можно назвать значительным, оценил Андрей Гиринский из РУДН. Он добавил: при пересчете в годовой доход это составит более 60 тыс. При этом разница в 5,6 тыс. — средняя величина и по регионам она может разниться и быть более ощутимой, продолжила Юлия Долженкова из Финансового университета.</w:t>
      </w:r>
    </w:p>
    <w:p w:rsidR="00BE0363" w:rsidRPr="00517830" w:rsidRDefault="00BE0363" w:rsidP="00BE0363">
      <w:r w:rsidRPr="00517830">
        <w:t>Стоит отметить, что отсутствие индексации компенсируется трудовыми доходами работающих пенсионеров, добавил Виктор Ляшок из Президентской академии.</w:t>
      </w:r>
    </w:p>
    <w:p w:rsidR="00BE0363" w:rsidRPr="00517830" w:rsidRDefault="00BE0363" w:rsidP="00BE0363">
      <w:r w:rsidRPr="00517830">
        <w:t>— Предполагается, что повышение выплат работающим пенсионерам обеспечивается за счет роста социальных отчислений работодателя и дополнительных накопленных баллов, а инфляционные издержки должны компенсироваться ростом их зарплаты, — сказал он.</w:t>
      </w:r>
    </w:p>
    <w:p w:rsidR="00BE0363" w:rsidRPr="00517830" w:rsidRDefault="00BE0363" w:rsidP="00BE0363">
      <w:r w:rsidRPr="00517830">
        <w:t xml:space="preserve">Согласно данным Росстата и Соцфонда, число работающих пенсионеров с 2015 года сократилось почти вдвое — с 15 млн до 7,8 млн в 2024-м. Ранее </w:t>
      </w:r>
      <w:r w:rsidR="00517830" w:rsidRPr="00517830">
        <w:t>«</w:t>
      </w:r>
      <w:r w:rsidRPr="00517830">
        <w:t>Известия</w:t>
      </w:r>
      <w:r w:rsidR="00517830" w:rsidRPr="00517830">
        <w:t>»</w:t>
      </w:r>
      <w:r w:rsidRPr="00517830">
        <w:t xml:space="preserve"> писали, что этот показатель может снизиться до 5,6 млн к 2025-му.</w:t>
      </w:r>
    </w:p>
    <w:p w:rsidR="00BE0363" w:rsidRPr="00517830" w:rsidRDefault="00BE0363" w:rsidP="00BE0363">
      <w:r w:rsidRPr="00517830">
        <w:t>Дефицит кадров в России позволяет сохранять занятость людям, которые выходят и будут выходить на пенсию в ближайшее время, продолжила Юлия Долженкова. Предприятия нацелены на то, чтобы привлекать и закреплять у себя граждан старших возрастов.</w:t>
      </w:r>
    </w:p>
    <w:p w:rsidR="00BE0363" w:rsidRPr="00517830" w:rsidRDefault="00BE0363" w:rsidP="00BE0363">
      <w:r w:rsidRPr="00517830">
        <w:t>При этом пожилые готовы занимать рабочие места, которые не представляют интереса для молодежи, отметила Юлия Долженкова. Эксперт добавила: уже сейчас многие пенсионеры задействованы в неформальной сфере и работают, например, нянями, личными помощниками по хозяйству и репетиторами — и это значительно поддерживает экономику.</w:t>
      </w:r>
    </w:p>
    <w:p w:rsidR="00BE0363" w:rsidRPr="00517830" w:rsidRDefault="00BE0363" w:rsidP="00BE0363">
      <w:r w:rsidRPr="00517830">
        <w:pict>
          <v:shape id="_x0000_i1027" type="#_x0000_t75" style="width:312pt;height:224.25pt">
            <v:imagedata r:id="rId24" o:title="ФедералПресс"/>
          </v:shape>
        </w:pict>
      </w:r>
    </w:p>
    <w:p w:rsidR="00BE0363" w:rsidRPr="00517830" w:rsidRDefault="00BE0363" w:rsidP="00BE0363">
      <w:hyperlink r:id="rId25" w:history="1">
        <w:r w:rsidRPr="00517830">
          <w:rPr>
            <w:rStyle w:val="a3"/>
            <w:lang w:val="en-US"/>
          </w:rPr>
          <w:t>https</w:t>
        </w:r>
        <w:r w:rsidRPr="00517830">
          <w:rPr>
            <w:rStyle w:val="a3"/>
          </w:rPr>
          <w:t>://</w:t>
        </w:r>
        <w:r w:rsidRPr="00517830">
          <w:rPr>
            <w:rStyle w:val="a3"/>
            <w:lang w:val="en-US"/>
          </w:rPr>
          <w:t>iz</w:t>
        </w:r>
        <w:r w:rsidRPr="00517830">
          <w:rPr>
            <w:rStyle w:val="a3"/>
          </w:rPr>
          <w:t>.</w:t>
        </w:r>
        <w:r w:rsidRPr="00517830">
          <w:rPr>
            <w:rStyle w:val="a3"/>
            <w:lang w:val="en-US"/>
          </w:rPr>
          <w:t>ru</w:t>
        </w:r>
        <w:r w:rsidRPr="00517830">
          <w:rPr>
            <w:rStyle w:val="a3"/>
          </w:rPr>
          <w:t>/1681504/</w:t>
        </w:r>
        <w:r w:rsidRPr="00517830">
          <w:rPr>
            <w:rStyle w:val="a3"/>
            <w:lang w:val="en-US"/>
          </w:rPr>
          <w:t>milana</w:t>
        </w:r>
        <w:r w:rsidRPr="00517830">
          <w:rPr>
            <w:rStyle w:val="a3"/>
          </w:rPr>
          <w:t>-</w:t>
        </w:r>
        <w:r w:rsidRPr="00517830">
          <w:rPr>
            <w:rStyle w:val="a3"/>
            <w:lang w:val="en-US"/>
          </w:rPr>
          <w:t>gadzhieva</w:t>
        </w:r>
        <w:r w:rsidRPr="00517830">
          <w:rPr>
            <w:rStyle w:val="a3"/>
          </w:rPr>
          <w:t>/</w:t>
        </w:r>
        <w:r w:rsidRPr="00517830">
          <w:rPr>
            <w:rStyle w:val="a3"/>
            <w:lang w:val="en-US"/>
          </w:rPr>
          <w:t>delnaia</w:t>
        </w:r>
        <w:r w:rsidRPr="00517830">
          <w:rPr>
            <w:rStyle w:val="a3"/>
          </w:rPr>
          <w:t>-</w:t>
        </w:r>
        <w:r w:rsidRPr="00517830">
          <w:rPr>
            <w:rStyle w:val="a3"/>
            <w:lang w:val="en-US"/>
          </w:rPr>
          <w:t>oplata</w:t>
        </w:r>
        <w:r w:rsidRPr="00517830">
          <w:rPr>
            <w:rStyle w:val="a3"/>
          </w:rPr>
          <w:t>-</w:t>
        </w:r>
        <w:r w:rsidRPr="00517830">
          <w:rPr>
            <w:rStyle w:val="a3"/>
            <w:lang w:val="en-US"/>
          </w:rPr>
          <w:t>razryv</w:t>
        </w:r>
        <w:r w:rsidRPr="00517830">
          <w:rPr>
            <w:rStyle w:val="a3"/>
          </w:rPr>
          <w:t>-</w:t>
        </w:r>
        <w:r w:rsidRPr="00517830">
          <w:rPr>
            <w:rStyle w:val="a3"/>
            <w:lang w:val="en-US"/>
          </w:rPr>
          <w:t>mezhdu</w:t>
        </w:r>
        <w:r w:rsidRPr="00517830">
          <w:rPr>
            <w:rStyle w:val="a3"/>
          </w:rPr>
          <w:t>-</w:t>
        </w:r>
        <w:r w:rsidRPr="00517830">
          <w:rPr>
            <w:rStyle w:val="a3"/>
            <w:lang w:val="en-US"/>
          </w:rPr>
          <w:t>pensiiami</w:t>
        </w:r>
        <w:r w:rsidRPr="00517830">
          <w:rPr>
            <w:rStyle w:val="a3"/>
          </w:rPr>
          <w:t>-</w:t>
        </w:r>
        <w:r w:rsidRPr="00517830">
          <w:rPr>
            <w:rStyle w:val="a3"/>
            <w:lang w:val="en-US"/>
          </w:rPr>
          <w:t>rabotaiushchikh</w:t>
        </w:r>
        <w:r w:rsidRPr="00517830">
          <w:rPr>
            <w:rStyle w:val="a3"/>
          </w:rPr>
          <w:t>-</w:t>
        </w:r>
        <w:r w:rsidRPr="00517830">
          <w:rPr>
            <w:rStyle w:val="a3"/>
            <w:lang w:val="en-US"/>
          </w:rPr>
          <w:t>i</w:t>
        </w:r>
        <w:r w:rsidRPr="00517830">
          <w:rPr>
            <w:rStyle w:val="a3"/>
          </w:rPr>
          <w:t>-</w:t>
        </w:r>
        <w:r w:rsidRPr="00517830">
          <w:rPr>
            <w:rStyle w:val="a3"/>
            <w:lang w:val="en-US"/>
          </w:rPr>
          <w:t>nezaniatykh</w:t>
        </w:r>
        <w:r w:rsidRPr="00517830">
          <w:rPr>
            <w:rStyle w:val="a3"/>
          </w:rPr>
          <w:t>-</w:t>
        </w:r>
        <w:r w:rsidRPr="00517830">
          <w:rPr>
            <w:rStyle w:val="a3"/>
            <w:lang w:val="en-US"/>
          </w:rPr>
          <w:t>snizilsia</w:t>
        </w:r>
        <w:r w:rsidRPr="00517830">
          <w:rPr>
            <w:rStyle w:val="a3"/>
          </w:rPr>
          <w:t>-</w:t>
        </w:r>
        <w:r w:rsidRPr="00517830">
          <w:rPr>
            <w:rStyle w:val="a3"/>
            <w:lang w:val="en-US"/>
          </w:rPr>
          <w:t>do</w:t>
        </w:r>
        <w:r w:rsidRPr="00517830">
          <w:rPr>
            <w:rStyle w:val="a3"/>
          </w:rPr>
          <w:t>-56-</w:t>
        </w:r>
        <w:r w:rsidRPr="00517830">
          <w:rPr>
            <w:rStyle w:val="a3"/>
            <w:lang w:val="en-US"/>
          </w:rPr>
          <w:t>tysiachi</w:t>
        </w:r>
      </w:hyperlink>
      <w:r w:rsidRPr="00517830">
        <w:t xml:space="preserve"> </w:t>
      </w:r>
    </w:p>
    <w:p w:rsidR="00C274DD" w:rsidRPr="00517830" w:rsidRDefault="00C274DD" w:rsidP="00C274DD">
      <w:pPr>
        <w:pStyle w:val="2"/>
      </w:pPr>
      <w:bookmarkStart w:id="66" w:name="a7"/>
      <w:bookmarkStart w:id="67" w:name="_Toc164059559"/>
      <w:bookmarkEnd w:id="66"/>
      <w:r w:rsidRPr="00517830">
        <w:t>Ведомости.Капитал, 12.04.2024, В I квартале ВЭБ.РФ заработал будущим пенсионерам свыше 40 млрд рублей</w:t>
      </w:r>
      <w:bookmarkEnd w:id="67"/>
    </w:p>
    <w:p w:rsidR="00C274DD" w:rsidRPr="00517830" w:rsidRDefault="00C274DD" w:rsidP="00517830">
      <w:pPr>
        <w:pStyle w:val="3"/>
      </w:pPr>
      <w:bookmarkStart w:id="68" w:name="_Toc164059560"/>
      <w:r w:rsidRPr="00517830">
        <w:t xml:space="preserve">Доходность по расширенному портфелю пенсионных накоплений граждан – клиентов Социального фонда России по итогам I квартала 2024 г. составила 7,02% в годовом выражении, по портфелю госбумаг </w:t>
      </w:r>
      <w:r w:rsidRPr="00517830">
        <w:rPr>
          <w:rFonts w:ascii="Cambria Math" w:hAnsi="Cambria Math" w:cs="Cambria Math"/>
        </w:rPr>
        <w:t>‒</w:t>
      </w:r>
      <w:r w:rsidRPr="00517830">
        <w:t xml:space="preserve"> 8,39%. Об этом говорится в материалах ВЭБ.РФ, с которыми ознакомились </w:t>
      </w:r>
      <w:r w:rsidR="00517830" w:rsidRPr="00517830">
        <w:t>«</w:t>
      </w:r>
      <w:r w:rsidRPr="00517830">
        <w:t>Ведомости. Капитал</w:t>
      </w:r>
      <w:r w:rsidR="00517830" w:rsidRPr="00517830">
        <w:t>»</w:t>
      </w:r>
      <w:r w:rsidRPr="00517830">
        <w:t>. Доходы по расширенному портфелю и портфелю госбумаг достигли 39,3 млрд руб. и 925,5 млн руб. соответственно.</w:t>
      </w:r>
      <w:bookmarkEnd w:id="68"/>
    </w:p>
    <w:p w:rsidR="00C274DD" w:rsidRPr="00517830" w:rsidRDefault="00C274DD" w:rsidP="00C274DD">
      <w:r w:rsidRPr="00517830">
        <w:t xml:space="preserve">Доходы в I квартале 2024 г. преимущественно были обеспечены купонными выплатами по облигациям и поступлениями от размещения средств на денежном рынке, рассказал руководитель блока управления пенсионными накоплениями ВЭБ.РФ Александр Попов. Государственная управляющая компания продолжала активно инвестировать накопления в бонды российских компаний: при сопоставимом кредитном качестве и высокой надежности они обеспечивают премию по доходности к госбумагам, уточнил он. </w:t>
      </w:r>
      <w:r w:rsidR="00517830" w:rsidRPr="00517830">
        <w:t>«</w:t>
      </w:r>
      <w:r w:rsidRPr="00517830">
        <w:t>Рыночная конъюнктура для консервативных инвесторов была не самой благоприятной, но портфели накоплений будущих пенсионеров и выплатные портфели продемонстрировали прирост в разы выше консервативного индекса накоплений Мосбиржи</w:t>
      </w:r>
      <w:r w:rsidR="00517830" w:rsidRPr="00517830">
        <w:t>»</w:t>
      </w:r>
      <w:r w:rsidRPr="00517830">
        <w:t>, – отметил Попов. Он подчеркнул, что на долгосрочном горизонте в 5</w:t>
      </w:r>
      <w:r w:rsidRPr="00517830">
        <w:rPr>
          <w:rFonts w:ascii="Cambria Math" w:hAnsi="Cambria Math" w:cs="Cambria Math"/>
        </w:rPr>
        <w:t>‒</w:t>
      </w:r>
      <w:r w:rsidRPr="00517830">
        <w:t>15 лет доходность портфеля уверенно опережает инфляцию.</w:t>
      </w:r>
    </w:p>
    <w:p w:rsidR="00C274DD" w:rsidRPr="00517830" w:rsidRDefault="00C274DD" w:rsidP="00C274DD">
      <w:r w:rsidRPr="00517830">
        <w:t>ВЭБ.РФ работает с накоплениями порядка 37 млн клиентов Социального фонда России (ранее – Пенсионный фонд России). Большинство из них никогда не переводили накопления в негосударственные пенсионные фонды, другие осознанно выбрали портфели госкомпании при переходе из НПФ в СФР, уточнили там. Также в управление ВЭБу передают средства клиентов НПФ и УК, лицензии которых были отозваны или сданы.</w:t>
      </w:r>
    </w:p>
    <w:p w:rsidR="00C274DD" w:rsidRPr="00517830" w:rsidRDefault="00C274DD" w:rsidP="00C274DD">
      <w:r w:rsidRPr="00517830">
        <w:t>Стоимость активов расширенного портфеля ВЭБ.РФ составляет почти 2,3 трлн руб. Государственной управляющей компании запрещено инвестировать в высокорисковые активы, например в акции. На протяжении последних нескольких лет ВЭБ.РФ наращивает вложения в облигации российских компаний. Такие инвестиции позволяют реализовывать проекты в важнейших для повышения качества жизни людей сферах: газификации страны и развитии городской инфраструктуры, строительства дорог и обновления транспорта, возобновляемой энергетики и цифровизации услуг населению, ранее сообщали в ВЭБе. Весомую долю в пенсионных портфелях государственной управляющей компании составляют и государственные бонды.</w:t>
      </w:r>
    </w:p>
    <w:p w:rsidR="00C274DD" w:rsidRPr="00517830" w:rsidRDefault="00C774E2" w:rsidP="00C274DD">
      <w:hyperlink r:id="rId26" w:history="1">
        <w:r w:rsidR="00C274DD" w:rsidRPr="00517830">
          <w:rPr>
            <w:rStyle w:val="a3"/>
          </w:rPr>
          <w:t>https://www.vedomosti.ru/kapital/reporting/news/2024/04/12/1031550-vebrf-zarabotal-pensioneram</w:t>
        </w:r>
      </w:hyperlink>
      <w:r w:rsidR="00C274DD" w:rsidRPr="00517830">
        <w:t xml:space="preserve"> </w:t>
      </w:r>
    </w:p>
    <w:p w:rsidR="00F0364F" w:rsidRPr="00517830" w:rsidRDefault="00F0364F" w:rsidP="00F0364F">
      <w:pPr>
        <w:pStyle w:val="2"/>
      </w:pPr>
      <w:bookmarkStart w:id="69" w:name="_Toc164059561"/>
      <w:r w:rsidRPr="00517830">
        <w:lastRenderedPageBreak/>
        <w:t>ТАСС, 12.04.2024, ВЭБ.РФ по итогам I квартала заработал для будущих пенсионеров более 40 млрд рублей</w:t>
      </w:r>
      <w:bookmarkEnd w:id="69"/>
    </w:p>
    <w:p w:rsidR="00F0364F" w:rsidRPr="00517830" w:rsidRDefault="00F0364F" w:rsidP="00517830">
      <w:pPr>
        <w:pStyle w:val="3"/>
      </w:pPr>
      <w:bookmarkStart w:id="70" w:name="_Toc164059562"/>
      <w:r w:rsidRPr="00517830">
        <w:t>Государственная управляющая компания ВЭБ.РФ раскрыла результаты инвестирования средств пенсионных накоплений клиентов Социального фонда России (СФР). По итогам I квартала 2024 года доходы по расширенному портфелю достигли 39,3 млрд рублей, по портфелю государственных ценных бумаг - 925,5 млн рублей, говорится в сообщении госкорпорации.</w:t>
      </w:r>
      <w:bookmarkEnd w:id="70"/>
    </w:p>
    <w:p w:rsidR="00F0364F" w:rsidRPr="00517830" w:rsidRDefault="00F0364F" w:rsidP="00F0364F">
      <w:r w:rsidRPr="00517830">
        <w:t>Доходность по расширенному портфелю составила 7,02% в годовом выражении, по портфелю госбумаг - 8,39% в годовом выражении.</w:t>
      </w:r>
    </w:p>
    <w:p w:rsidR="00F0364F" w:rsidRPr="00517830" w:rsidRDefault="00517830" w:rsidP="00F0364F">
      <w:r w:rsidRPr="00517830">
        <w:t>«</w:t>
      </w:r>
      <w:r w:rsidR="00F0364F" w:rsidRPr="00517830">
        <w:t>Доходы в первом квартале 2024 года преимущественно были обеспечены купонными выплатами по облигациям и поступлениями от размещения средств на денежном рынке. Рыночная конъюнктура для консервативных инвесторов была не самой благоприятной, но портфели накоплений будущих пенсионеров и выплатные портфели продемонстрировали прирост, в разы выше консервативного индекса накоплений Мосбиржи. Важно, что на долгосрочном - в 5, 10 и 15 лет горизонте - накопленная доходность накоплений будущих пенсионеров уверенно опережает накопленную инфляцию</w:t>
      </w:r>
      <w:r w:rsidRPr="00517830">
        <w:t>»</w:t>
      </w:r>
      <w:r w:rsidR="00F0364F" w:rsidRPr="00517830">
        <w:t>, - сказал руководитель блока управления пенсионными накоплениями ВЭБ.РФ Александр Попов.</w:t>
      </w:r>
    </w:p>
    <w:p w:rsidR="00F0364F" w:rsidRPr="00517830" w:rsidRDefault="00F0364F" w:rsidP="00F0364F">
      <w:r w:rsidRPr="00517830">
        <w:t>Он отметил, государственная управляющая компания в I квартале 2024 года продолжала активно инвестировать накопления в облигации российских компаний - при сопоставимом кредитном качестве и высокой надежности они обеспечивают премию по доходности к госбумагам.</w:t>
      </w:r>
    </w:p>
    <w:p w:rsidR="00F0364F" w:rsidRPr="00517830" w:rsidRDefault="00F0364F" w:rsidP="00F0364F">
      <w:r w:rsidRPr="00517830">
        <w:t>ВЭБ.РФ работает с накоплениями около 37 млн человек - клиентов Социального фонда России. Большинство из них никогда не переводили накопления в негосударственные пенсионные фонды, другие осознанно выбрали портфели ВЭБ.РФ при переходе из НПФ в СФР. Также в управление ВЭБу передают средства клиентов НПФ и УК, лицензии которых были отозваны или сданы. Расширенный портфель накоплений ВЭБ.РФ - крупнейший на рынке, стоимость активов в нем составляет без малого 2,3 трлн рублей. Инвестировать в высокорисковые активы (например, акции) ВЭБ.РФ запрещено. На протяжении последних нескольких лет ГУК наращивает вложения в облигации российских компаний, весомую долю в портфелях составляют и государственные облигации.</w:t>
      </w:r>
    </w:p>
    <w:p w:rsidR="00F0364F" w:rsidRPr="00517830" w:rsidRDefault="00C774E2" w:rsidP="00F0364F">
      <w:hyperlink r:id="rId27" w:history="1">
        <w:r w:rsidR="00F0364F" w:rsidRPr="00517830">
          <w:rPr>
            <w:rStyle w:val="a3"/>
          </w:rPr>
          <w:t>https://tass.ru/ekonomika/20526663</w:t>
        </w:r>
      </w:hyperlink>
      <w:r w:rsidR="00F0364F" w:rsidRPr="00517830">
        <w:t xml:space="preserve"> </w:t>
      </w:r>
    </w:p>
    <w:p w:rsidR="00F0364F" w:rsidRPr="00517830" w:rsidRDefault="00F0364F" w:rsidP="00F0364F">
      <w:pPr>
        <w:pStyle w:val="2"/>
      </w:pPr>
      <w:bookmarkStart w:id="71" w:name="_Toc164059563"/>
      <w:r w:rsidRPr="00517830">
        <w:lastRenderedPageBreak/>
        <w:t xml:space="preserve">Frank Media, 12.04.2024, ВЭБ в первом квартале заработал для </w:t>
      </w:r>
      <w:r w:rsidR="00517830" w:rsidRPr="00517830">
        <w:t>«</w:t>
      </w:r>
      <w:r w:rsidRPr="00517830">
        <w:t>молчунов</w:t>
      </w:r>
      <w:r w:rsidR="00517830" w:rsidRPr="00517830">
        <w:t>»</w:t>
      </w:r>
      <w:r w:rsidRPr="00517830">
        <w:t xml:space="preserve"> доходность чуть ниже инфляции</w:t>
      </w:r>
      <w:bookmarkEnd w:id="71"/>
    </w:p>
    <w:p w:rsidR="00F0364F" w:rsidRPr="00517830" w:rsidRDefault="00F0364F" w:rsidP="00517830">
      <w:pPr>
        <w:pStyle w:val="3"/>
      </w:pPr>
      <w:bookmarkStart w:id="72" w:name="_Toc164059564"/>
      <w:r w:rsidRPr="00517830">
        <w:t>Доходность по находящимся в управлении ВЭБ.РФ крупнейшим портфелям пенсионных накоплений Социального фонда России (СФР) – расширенному (РП) и государственных ценных бумаг (ГЦБ) – в первом квартале составила 7% и 8,4% годовых соответственно, следует из сообщения государственной управляющей компании (ГУК).</w:t>
      </w:r>
      <w:bookmarkEnd w:id="72"/>
    </w:p>
    <w:p w:rsidR="00F0364F" w:rsidRPr="00517830" w:rsidRDefault="00F0364F" w:rsidP="00F0364F">
      <w:r w:rsidRPr="00517830">
        <w:t>То есть неаннуализированная доходность за три месяца по РП была на уровне 1,8%, а по ГЦБ – 2,1%. Инфляция же в России в январе – марте составила 1,9%. Таким образом, по расширенному портфелю ВЭБ.РФ не удалось переиграть рост цен, а по портфелю государственных ценных бумаг превышение доходности составило лишь на незначительные 0,2 процентных пункта (п.п.).</w:t>
      </w:r>
    </w:p>
    <w:p w:rsidR="00F0364F" w:rsidRPr="00517830" w:rsidRDefault="00F0364F" w:rsidP="00F0364F">
      <w:r w:rsidRPr="00517830">
        <w:t>В прошлом году ВЭБ.РФ также смог заработать для граждан, формирующих накопительную пенсию в СФР, лишь минимальную реальную (то есть за вычетом инфляции) доходность: по РП она составила 0,2%, по ГЦБ – 0,1%. В 2022 году доходности портфелей ВЭБ.РФ были ниже инфляции: по расширенному портфелю ГУК получил доходность в 9,7%, а по портфелю государственных ценных бумаг— 10,2%, тогда как рост цен за позапрошлый году составил 11,9%.</w:t>
      </w:r>
    </w:p>
    <w:p w:rsidR="00F0364F" w:rsidRPr="00517830" w:rsidRDefault="00517830" w:rsidP="00F0364F">
      <w:r w:rsidRPr="00517830">
        <w:t>«</w:t>
      </w:r>
      <w:r w:rsidR="00F0364F" w:rsidRPr="00517830">
        <w:t>Доходы в первом квартале 2024 года преимущественно были обеспечены купонными выплатами по облигациям и поступлениями от размещения средств на денежном рынке. Рыночная конъюнктура для консервативных инвесторов была не самой благоприятной, но портфели накоплений будущих пенсионеров и выплатные портфели продемонстрировали прирост, в разы выше консервативного индекса накоплений Мосбиржи</w:t>
      </w:r>
      <w:r w:rsidRPr="00517830">
        <w:t>»</w:t>
      </w:r>
      <w:r w:rsidR="00F0364F" w:rsidRPr="00517830">
        <w:t>, — приводятся в пресс-релизе слова руководителя блока управления пенсионными накоплениями ВЭБ Александра Попова.</w:t>
      </w:r>
    </w:p>
    <w:p w:rsidR="00F0364F" w:rsidRPr="00517830" w:rsidRDefault="00F0364F" w:rsidP="00F0364F">
      <w:r w:rsidRPr="00517830">
        <w:t xml:space="preserve">По его словам, ГУК в январе – марте продолжала </w:t>
      </w:r>
      <w:r w:rsidR="00517830" w:rsidRPr="00517830">
        <w:t>«</w:t>
      </w:r>
      <w:r w:rsidRPr="00517830">
        <w:t>активно инвестировать</w:t>
      </w:r>
      <w:r w:rsidR="00517830" w:rsidRPr="00517830">
        <w:t>»</w:t>
      </w:r>
      <w:r w:rsidRPr="00517830">
        <w:t xml:space="preserve"> накопления в корпоративные облигации: </w:t>
      </w:r>
      <w:r w:rsidR="00517830" w:rsidRPr="00517830">
        <w:t>«</w:t>
      </w:r>
      <w:r w:rsidRPr="00517830">
        <w:t>При сопоставимом кредитном качестве и высокой надежности они обеспечивают премию по доходности к госбумагам</w:t>
      </w:r>
      <w:r w:rsidR="00517830" w:rsidRPr="00517830">
        <w:t>»</w:t>
      </w:r>
      <w:r w:rsidRPr="00517830">
        <w:t>.</w:t>
      </w:r>
    </w:p>
    <w:p w:rsidR="00F0364F" w:rsidRPr="00517830" w:rsidRDefault="00F0364F" w:rsidP="00F0364F">
      <w:r w:rsidRPr="00517830">
        <w:t xml:space="preserve">ВЭБ инвестирует пенсионные накопления 37 млн граждан, страховщиком которых является СФР, в том числе и </w:t>
      </w:r>
      <w:r w:rsidR="00517830" w:rsidRPr="00517830">
        <w:t>«</w:t>
      </w:r>
      <w:r w:rsidRPr="00517830">
        <w:t>молчунов</w:t>
      </w:r>
      <w:r w:rsidR="00517830" w:rsidRPr="00517830">
        <w:t>»</w:t>
      </w:r>
      <w:r w:rsidRPr="00517830">
        <w:t xml:space="preserve"> (их средства находятся в РП), то есть тех застрахованных лиц, которые не сделали выбор ни в пользу портфеля ГЦБ, ни в пользу частных управляющих компаний (ЧУК), ни в пользу негосударственных пенсионных фондов (НПФ). На начало года в РП было сконцентрировано 2,2 трлн рублей пенсионных накоплений, а в ГЦБ – 44,1 млрд рублей.</w:t>
      </w:r>
    </w:p>
    <w:p w:rsidR="00F0364F" w:rsidRPr="00517830" w:rsidRDefault="00C774E2" w:rsidP="00F0364F">
      <w:hyperlink r:id="rId28" w:history="1">
        <w:r w:rsidR="00F0364F" w:rsidRPr="00517830">
          <w:rPr>
            <w:rStyle w:val="a3"/>
          </w:rPr>
          <w:t>https://frankmedia.ru/161607</w:t>
        </w:r>
      </w:hyperlink>
      <w:r w:rsidR="00F0364F" w:rsidRPr="00517830">
        <w:t xml:space="preserve"> </w:t>
      </w:r>
    </w:p>
    <w:p w:rsidR="003E0B9E" w:rsidRPr="00517830" w:rsidRDefault="003E0B9E" w:rsidP="003E0B9E">
      <w:pPr>
        <w:pStyle w:val="2"/>
      </w:pPr>
      <w:bookmarkStart w:id="73" w:name="_Toc164059565"/>
      <w:r w:rsidRPr="00517830">
        <w:lastRenderedPageBreak/>
        <w:t>NEWS.ru, 14.04.2024, Российским ИП и самозанятым рассказали, как получить пенсию сразу</w:t>
      </w:r>
      <w:bookmarkEnd w:id="73"/>
    </w:p>
    <w:p w:rsidR="003E0B9E" w:rsidRPr="00517830" w:rsidRDefault="003E0B9E" w:rsidP="00517830">
      <w:pPr>
        <w:pStyle w:val="3"/>
      </w:pPr>
      <w:bookmarkStart w:id="74" w:name="_Toc164059566"/>
      <w:r w:rsidRPr="00517830">
        <w:t>Если самозанятый заключит договор добровольного страхования и будет вносить платежи в Социальный фонд России, то он сможет накопить себе на пенсию, заявил корреспонденту NEWS.ru депутат Госдумы Алексей Говырин. По его словам, это позволит набрать пенсионные коэффициенты и стаж, чтобы получать выплаты по наступлении срока, а не спустя пять лет.</w:t>
      </w:r>
      <w:bookmarkEnd w:id="74"/>
    </w:p>
    <w:p w:rsidR="003E0B9E" w:rsidRPr="00517830" w:rsidRDefault="003E0B9E" w:rsidP="003E0B9E">
      <w:r w:rsidRPr="00517830">
        <w:t>Если самозанятый заключит договор добровольного страхования и будет вносить платежи в Социальный фонд России на протяжении своей деятельности, это позволит накопить пенсионные коэффициенты и стаж, в том числе и все необходимые 15 лет, — заявил он.</w:t>
      </w:r>
    </w:p>
    <w:p w:rsidR="003E0B9E" w:rsidRPr="00517830" w:rsidRDefault="003E0B9E" w:rsidP="003E0B9E">
      <w:r w:rsidRPr="00517830">
        <w:t>Депутат напомнил: чтобы получать страховую пенсию, требуется достичь пенсионного возраста, это значит, что нужно накопить 15 лет минимального трудового стажа и заработать 30 пенсионных баллов. Но самозанятые лица чаще всего не перечисляют в систему пенсионного страхования обязательные взносы, у них нет стажа, и не копятся пенсионные коэффициенты. При таком раскладе получается, что они могут претендовать на страховую пенсию по возрасту только через пять лет после его наступления.</w:t>
      </w:r>
    </w:p>
    <w:p w:rsidR="003E0B9E" w:rsidRPr="00517830" w:rsidRDefault="003E0B9E" w:rsidP="003E0B9E">
      <w:r w:rsidRPr="00517830">
        <w:t>Также он рассказал, что в России предусмотрена возможность отсрочки выхода на пенсию, что позволяет повысить размер выплаты. При этом к стоимости индивидуального пенсионного капитала (ИПК) и фиксированной выплате применяют повышающий коэффициент, зависящий от продолжительности отсрочки.</w:t>
      </w:r>
    </w:p>
    <w:p w:rsidR="003E0B9E" w:rsidRPr="00517830" w:rsidRDefault="003E0B9E" w:rsidP="003E0B9E">
      <w:r w:rsidRPr="00517830">
        <w:t>Так, если отложить ее назначение на год, то повышающий коэффициент для фиксированной выплаты составит 1,056, а для ИПК —1,07. При максимальной отсрочке на 10 лет будет использован коэффициент 2,11 — для фиксированной выплаты и 2,32 — для ИПК, — резюмировал он.</w:t>
      </w:r>
    </w:p>
    <w:p w:rsidR="003E0B9E" w:rsidRPr="00517830" w:rsidRDefault="003E0B9E" w:rsidP="003E0B9E">
      <w:r w:rsidRPr="00517830">
        <w:t>Он также сказал, что, в отличие от самозанятых, ИП обязаны делать обязательные пенсионные взносы. Их минимальная сумма для учета стажа за 2024 год составляет 50 798 рублей, и это дает 1,036 индивидуального пенсионного капитала (ИПК).</w:t>
      </w:r>
    </w:p>
    <w:p w:rsidR="003E0B9E" w:rsidRPr="00517830" w:rsidRDefault="003E0B9E" w:rsidP="003E0B9E">
      <w:r w:rsidRPr="00517830">
        <w:t>Ранее финансовый эксперт Ян Арт заявил: предположения некоторых аналитиков о том, что в России в будущем могут отменить пенсии как таковые, не имеют под собой никаких оснований. По его словам, пенсионеры, напротив, становятся главным двигателем развития современной экономики.</w:t>
      </w:r>
    </w:p>
    <w:p w:rsidR="003E0B9E" w:rsidRPr="00517830" w:rsidRDefault="00C774E2" w:rsidP="003E0B9E">
      <w:hyperlink r:id="rId29" w:history="1">
        <w:r w:rsidR="003E0B9E" w:rsidRPr="00517830">
          <w:rPr>
            <w:rStyle w:val="a3"/>
          </w:rPr>
          <w:t>https://news.ru/vlast/rossijskim-ip-i-samozanyatym-rasskazali-kak-povysit-svoyu-pensiyu</w:t>
        </w:r>
      </w:hyperlink>
      <w:r w:rsidR="003E0B9E" w:rsidRPr="00517830">
        <w:t xml:space="preserve"> </w:t>
      </w:r>
    </w:p>
    <w:p w:rsidR="0032069B" w:rsidRPr="00517830" w:rsidRDefault="0032069B" w:rsidP="0032069B">
      <w:pPr>
        <w:pStyle w:val="2"/>
      </w:pPr>
      <w:bookmarkStart w:id="75" w:name="_Toc164059567"/>
      <w:r w:rsidRPr="00517830">
        <w:lastRenderedPageBreak/>
        <w:t>АиФ, 14.04.2024, 65 не ждать. Названы профессии, которые зарабатывают пенсию быстрее</w:t>
      </w:r>
      <w:bookmarkEnd w:id="75"/>
    </w:p>
    <w:p w:rsidR="0032069B" w:rsidRPr="00517830" w:rsidRDefault="0032069B" w:rsidP="00517830">
      <w:pPr>
        <w:pStyle w:val="3"/>
      </w:pPr>
      <w:bookmarkStart w:id="76" w:name="_Toc164059568"/>
      <w:r w:rsidRPr="00517830">
        <w:t>Можно выделить две категории профессий: которые дают право на досрочную пенсию и те, которые позволяют за более короткое время обеспечить минимальное число индивидуальных пенсионных коэффициентов (баллов), рассказала aif.ru профессор кафедры общественных финансов Финансового факультета при Правительстве РФ Марина Седова.</w:t>
      </w:r>
      <w:bookmarkEnd w:id="76"/>
    </w:p>
    <w:p w:rsidR="0032069B" w:rsidRPr="00517830" w:rsidRDefault="0032069B" w:rsidP="0032069B">
      <w:r w:rsidRPr="00517830">
        <w:t>Право на назначение досрочных страховых пенсий имеют лица, чьи профессии связаны с работами: подземными, с вредными условиями труда в горячих цехах (список № 1); с тяжелыми условиями труда (список 2). В качестве трактористов—машинистов или машинистов строительных, дорожных и погрузочных работ. Также в текстильной промышленности на работах с повышенной интенсивностью, на железнодорожном транспорте и в метрополитене, водителей грузовых автомобилей в технологическом процессе на шахтах, разрезах, рудниках, рудных картеров; в экспедициях, партиях, отрядах на полевых геолого-разведочных, поисковых, топографо-геодезических, геофизических, гидрографических, гидрологических, лесоустроительных работах.</w:t>
      </w:r>
    </w:p>
    <w:p w:rsidR="0032069B" w:rsidRPr="00517830" w:rsidRDefault="0032069B" w:rsidP="0032069B">
      <w:r w:rsidRPr="00517830">
        <w:t>Кроме того, рабочими и мастерами на лесозаготовках и лесосплаве; механизаторами на погрузочно-разгрузочных работах в портах; в плавсоставе на судах морского, речного флота и флота рыбной промышленности; водителями автобусов, троллейбусов трамваев на регулярных городских пассажирских маршрутах; по добыче угля, сланца, руды и других полезных ископаемых; на судах морского флота рыбной промышленности; в летном составе гражданской авиации, непосредственном управлении и обслуживанию воздушных судов гражданской авиации. Также спасателями; рабочими и служащими учреждений, исполняющих уголовные наказания в виде лишения свободы; в Государственной противопожарной службе, а также педагогами в учреждениях для детей, врачами, фельдшерами, медсестрами в учреждениях здравоохранения, деятелями культуры (осуществляющие деятельность на сцене и театрально-зрелищных организациях), летчиками-испытателями.</w:t>
      </w:r>
    </w:p>
    <w:p w:rsidR="0032069B" w:rsidRPr="00517830" w:rsidRDefault="00517830" w:rsidP="0032069B">
      <w:r w:rsidRPr="00517830">
        <w:t>«</w:t>
      </w:r>
      <w:r w:rsidR="0032069B" w:rsidRPr="00517830">
        <w:t>Дополнительным условием для назначения досрочной страховой пенсии является наличие стажа по профессиональной деятельности. В настоящее время в этот стаж включается профессиональное обучение и повышение квалификации по данному виду деятельности, служба в армии по призыву и участие в СВО</w:t>
      </w:r>
      <w:r w:rsidRPr="00517830">
        <w:t>»</w:t>
      </w:r>
      <w:r w:rsidR="0032069B" w:rsidRPr="00517830">
        <w:t>, — отметила Марина Седова.</w:t>
      </w:r>
    </w:p>
    <w:p w:rsidR="0032069B" w:rsidRPr="00517830" w:rsidRDefault="0032069B" w:rsidP="0032069B">
      <w:r w:rsidRPr="00517830">
        <w:t>Для определенных профессиональных категорий (список 1 и 2) периоды соответствующей работы засчитываются в стаж для досрочной пенсии начиная с 2013 года при уплате работодателем страховых взносов по дополнительному тарифу, а после проведения специальной оценки условий труда — наличия на рабочих местах вредного и (или) опасного класса условий труда.</w:t>
      </w:r>
    </w:p>
    <w:p w:rsidR="0032069B" w:rsidRPr="00517830" w:rsidRDefault="0032069B" w:rsidP="0032069B">
      <w:r w:rsidRPr="00517830">
        <w:t>Кроме достижения установленного возраста, минимального страхового стажа или специального профессионального стажа для назначения страховой пенсии по старости необходимым условием является минимальная величина баллов (ИПК), которая с 2025 года будет составлять 30 баллов. Начиная с 2021 года за каждый год можно получить максимальную величину баллов — 10, если ваша зарплата за год соответствует предельной величине базы для расчета страховых взносов на обязательное пенсионное страхование (с 2023 года единого страхового взноса).</w:t>
      </w:r>
    </w:p>
    <w:p w:rsidR="0032069B" w:rsidRPr="00517830" w:rsidRDefault="0032069B" w:rsidP="0032069B">
      <w:r w:rsidRPr="00517830">
        <w:lastRenderedPageBreak/>
        <w:t>В 2024 году предельная величина составляет 2 млн 225 тыс. рублей (около 185 тыс. в месяц), в январе 2024 года близкий к такому уровню средней зарплаты, по данным Росстата, наблюдается только в организациях следующих видов экономической деятельности: добыча нефти и газа (ок. 166 тыс.), производство табачных изделий (ок. 153 тыс.), деятельность в области информации и связи (ок. 134 тыс.), финансовая и страховая (ок. 139 тыс.). Следовательно, именно в этих сферах деятельности быстрее всего можно обеспечить минимальную величину баллов (ИПК) для назначения страховой пенсии по старости.</w:t>
      </w:r>
    </w:p>
    <w:p w:rsidR="0032069B" w:rsidRPr="00517830" w:rsidRDefault="0032069B" w:rsidP="0032069B">
      <w:r w:rsidRPr="00517830">
        <w:t xml:space="preserve">Ранее эксперт Игорь Балынин объяснил, что такое заморозка пенсионных накоплений. По его словам, 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В разные годы это осуществлялось по разным нормативам, в том числе с учётом дифференциации по годам рождения и полу. </w:t>
      </w:r>
    </w:p>
    <w:p w:rsidR="0032069B" w:rsidRPr="00517830" w:rsidRDefault="00C774E2" w:rsidP="0032069B">
      <w:hyperlink r:id="rId30" w:history="1">
        <w:r w:rsidR="0032069B" w:rsidRPr="00517830">
          <w:rPr>
            <w:rStyle w:val="a3"/>
          </w:rPr>
          <w:t>https://aif.ru/money/mymoney/65-ne-zhdat-nazvany-professii-kotorye-zarabatyvayut-pensiyu-bystree</w:t>
        </w:r>
      </w:hyperlink>
      <w:r w:rsidR="0032069B" w:rsidRPr="00517830">
        <w:t xml:space="preserve"> </w:t>
      </w:r>
    </w:p>
    <w:p w:rsidR="001611C5" w:rsidRPr="00517830" w:rsidRDefault="001611C5" w:rsidP="001611C5">
      <w:pPr>
        <w:pStyle w:val="2"/>
      </w:pPr>
      <w:bookmarkStart w:id="77" w:name="_Toc164059569"/>
      <w:r w:rsidRPr="00517830">
        <w:t>PRIMPRESS, 12.04.2024, Пенсии решено повысить еще на 15%. Пенсионерам объявили о приятном сюрпризе</w:t>
      </w:r>
      <w:bookmarkEnd w:id="77"/>
      <w:r w:rsidRPr="00517830">
        <w:t xml:space="preserve"> </w:t>
      </w:r>
    </w:p>
    <w:p w:rsidR="001611C5" w:rsidRPr="00517830" w:rsidRDefault="001611C5" w:rsidP="00517830">
      <w:pPr>
        <w:pStyle w:val="3"/>
      </w:pPr>
      <w:bookmarkStart w:id="78" w:name="_Toc164059570"/>
      <w:r w:rsidRPr="00517830">
        <w:t>Пенсионерам рассказали о приятном сюрпризе, который будет связан с повышением пенсий в ближайшее время. Выплаты будут увеличены от прежнего уровня еще на 15 процентов. И прибавку получат практически все пожилые граждане в стране. Об этом рассказал пенсионный эксперт Сергей Власов, сообщает PRIMPRESS.</w:t>
      </w:r>
      <w:bookmarkEnd w:id="78"/>
    </w:p>
    <w:p w:rsidR="001611C5" w:rsidRPr="00517830" w:rsidRDefault="001611C5" w:rsidP="001611C5">
      <w:r w:rsidRPr="00517830">
        <w:t>По его словам, новое решение для российских пенсионеров приняли на уровне кабинета министров. Чиновники одобрили проект бюджета Социального фонда на несколько лет. И в документе прописаны параметры грядущих индексаций пенсий для большинства граждан.</w:t>
      </w:r>
    </w:p>
    <w:p w:rsidR="001611C5" w:rsidRPr="00517830" w:rsidRDefault="00517830" w:rsidP="001611C5">
      <w:r w:rsidRPr="00517830">
        <w:t>«</w:t>
      </w:r>
      <w:r w:rsidR="001611C5" w:rsidRPr="00517830">
        <w:t>Речь идет о росте в первую очередь страховых пенсий всех видов: пенсии по старости, инвалидности и по случаю потери кормильца. Такие выплаты получает подавляющее число пенсионеров в нашей стране. А рассчитывать на прибавку смогут только неработающие граждане, коих тоже большинство</w:t>
      </w:r>
      <w:r w:rsidRPr="00517830">
        <w:t>»</w:t>
      </w:r>
      <w:r w:rsidR="001611C5" w:rsidRPr="00517830">
        <w:t>, – пояснил эксперт.</w:t>
      </w:r>
    </w:p>
    <w:p w:rsidR="001611C5" w:rsidRPr="00517830" w:rsidRDefault="001611C5" w:rsidP="001611C5">
      <w:r w:rsidRPr="00517830">
        <w:t>В этом году индексация страховых пенсий составила 7,5 процента, а в ближайшие два года прибавка будет в два раза больше. Так, в следующем году пенсии будут повышать дважды: сначала в феврале, а потом в апреле. Общий размер индексации составит около 7,8 процента. А год спустя пенсии повысят почти на семь процентов.</w:t>
      </w:r>
    </w:p>
    <w:p w:rsidR="001611C5" w:rsidRPr="00517830" w:rsidRDefault="00517830" w:rsidP="001611C5">
      <w:r w:rsidRPr="00517830">
        <w:t>«</w:t>
      </w:r>
      <w:r w:rsidR="001611C5" w:rsidRPr="00517830">
        <w:t>В итоге пенсии увеличатся еще на 15 процентов от текущего уровня. И Минтруд уже называет конкретные цифры выплат: ожидается, что к 2025 году средний размер пенсии в нашей стране достигнет уровня почти в 26 тысяч рублей</w:t>
      </w:r>
      <w:r w:rsidRPr="00517830">
        <w:t>»</w:t>
      </w:r>
      <w:r w:rsidR="001611C5" w:rsidRPr="00517830">
        <w:t>, – добавил эксперт.</w:t>
      </w:r>
    </w:p>
    <w:p w:rsidR="00D1642B" w:rsidRPr="00517830" w:rsidRDefault="00C774E2" w:rsidP="001611C5">
      <w:hyperlink r:id="rId31" w:history="1">
        <w:r w:rsidR="001611C5" w:rsidRPr="00517830">
          <w:rPr>
            <w:rStyle w:val="a3"/>
          </w:rPr>
          <w:t>https://primpress.ru/article/111123</w:t>
        </w:r>
      </w:hyperlink>
    </w:p>
    <w:p w:rsidR="001611C5" w:rsidRPr="00517830" w:rsidRDefault="001611C5" w:rsidP="001611C5">
      <w:pPr>
        <w:pStyle w:val="2"/>
      </w:pPr>
      <w:bookmarkStart w:id="79" w:name="_Toc164059571"/>
      <w:r w:rsidRPr="00517830">
        <w:lastRenderedPageBreak/>
        <w:t xml:space="preserve">PRIMPRESS, 12.04.2024, </w:t>
      </w:r>
      <w:r w:rsidR="00517830" w:rsidRPr="00517830">
        <w:t>«</w:t>
      </w:r>
      <w:r w:rsidRPr="00517830">
        <w:t>С сегодняшнего дня – полный запрет</w:t>
      </w:r>
      <w:r w:rsidR="00517830" w:rsidRPr="00517830">
        <w:t>»</w:t>
      </w:r>
      <w:r w:rsidRPr="00517830">
        <w:t>. Пенсионеров, доживших до 60 лет, ждет сюрприз</w:t>
      </w:r>
      <w:bookmarkEnd w:id="79"/>
    </w:p>
    <w:p w:rsidR="001611C5" w:rsidRPr="00517830" w:rsidRDefault="001611C5" w:rsidP="00517830">
      <w:pPr>
        <w:pStyle w:val="3"/>
      </w:pPr>
      <w:bookmarkStart w:id="80" w:name="_Toc164059572"/>
      <w:r w:rsidRPr="00517830">
        <w:t>Пенсионерам рассказали о новом запрете, который начали вводить в отношении них российские банки. Мера затрагивает тех граждан, которые достигли возраста 60 лет. И это поможет защитить пожилых людей от внешней угрозы. Об этом рассказал пенсионный эксперт Сергей Власов, сообщает PRIMPRESS.</w:t>
      </w:r>
      <w:bookmarkEnd w:id="80"/>
    </w:p>
    <w:p w:rsidR="001611C5" w:rsidRPr="00517830" w:rsidRDefault="001611C5" w:rsidP="001611C5">
      <w:r w:rsidRPr="00517830">
        <w:t>По его словам, новые действия в отношении пенсионеров начали осуществлять отечественные банки. Финансовые учреждения решили лучше защитить пожилых граждан от посягательств со стороны мошенников. И для этого специалисты вводят полный запрет на определенные шаги.</w:t>
      </w:r>
    </w:p>
    <w:p w:rsidR="001611C5" w:rsidRPr="00517830" w:rsidRDefault="00517830" w:rsidP="001611C5">
      <w:r w:rsidRPr="00517830">
        <w:t>«</w:t>
      </w:r>
      <w:r w:rsidR="001611C5" w:rsidRPr="00517830">
        <w:t>Банки начали буквально запрещать пенсионерам переводить деньги в никуда, поскольку в таких ситуациях пожилые граждане, как правило, отправляют средства злоумышленникам. Например, звонящий представляется сотрудником правоохранительных органов и убеждает пожилого человека перевести свои деньги на некий безопасный счет, чтобы защитить их от аферистов. Но на самом деле пенсионер сам по сути отдает им деньги</w:t>
      </w:r>
      <w:r w:rsidRPr="00517830">
        <w:t>»</w:t>
      </w:r>
      <w:r w:rsidR="001611C5" w:rsidRPr="00517830">
        <w:t>, – отметил Власов.</w:t>
      </w:r>
    </w:p>
    <w:p w:rsidR="001611C5" w:rsidRPr="00517830" w:rsidRDefault="001611C5" w:rsidP="001611C5">
      <w:r w:rsidRPr="00517830">
        <w:t>В итоге сотрудники банка замечают подобные подозрительные операции со стороны пенсионеров и пресекают их. Например, если пожилой человек обращается в банк и просит внезапно отправить крупную сумму в несколько сотен тысяч рублей на определенный счет. Или же средства планируется перевести через банкомат.</w:t>
      </w:r>
    </w:p>
    <w:p w:rsidR="001611C5" w:rsidRPr="00517830" w:rsidRDefault="00517830" w:rsidP="001611C5">
      <w:r w:rsidRPr="00517830">
        <w:t>«</w:t>
      </w:r>
      <w:r w:rsidR="001611C5" w:rsidRPr="00517830">
        <w:t>В этой ситуации работники кредитной организации обязательно поговорят с пенсионером, и, если выяснится обман, на перевод будет наложен полный запрет</w:t>
      </w:r>
      <w:r w:rsidRPr="00517830">
        <w:t>»</w:t>
      </w:r>
      <w:r w:rsidR="001611C5" w:rsidRPr="00517830">
        <w:t>, – добавил эксперт.</w:t>
      </w:r>
    </w:p>
    <w:p w:rsidR="001611C5" w:rsidRPr="00517830" w:rsidRDefault="001611C5" w:rsidP="001611C5">
      <w:r w:rsidRPr="00517830">
        <w:t>Учитывая статистику, чаще всего жертвами мошенников становятся граждане в возрасте от 60 лет и старше. А значит, приятный сюрприз в виде такой защиты со стороны банков их ждет уже сегодня.</w:t>
      </w:r>
    </w:p>
    <w:p w:rsidR="001611C5" w:rsidRPr="00517830" w:rsidRDefault="00C774E2" w:rsidP="001611C5">
      <w:hyperlink r:id="rId32" w:history="1">
        <w:r w:rsidR="001611C5" w:rsidRPr="00517830">
          <w:rPr>
            <w:rStyle w:val="a3"/>
          </w:rPr>
          <w:t>https://primpress.ru/article/111155</w:t>
        </w:r>
      </w:hyperlink>
    </w:p>
    <w:p w:rsidR="000F75A7" w:rsidRPr="00517830" w:rsidRDefault="000F75A7" w:rsidP="000F75A7">
      <w:pPr>
        <w:pStyle w:val="2"/>
      </w:pPr>
      <w:bookmarkStart w:id="81" w:name="_Toc164059573"/>
      <w:r w:rsidRPr="00517830">
        <w:t xml:space="preserve">PRIMPRESS, 13.04.2024, </w:t>
      </w:r>
      <w:r w:rsidR="00517830" w:rsidRPr="00517830">
        <w:t>«</w:t>
      </w:r>
      <w:r w:rsidRPr="00517830">
        <w:t>Пенсионный возраст понизят до 55/60 лет</w:t>
      </w:r>
      <w:r w:rsidR="00517830" w:rsidRPr="00517830">
        <w:t>»</w:t>
      </w:r>
      <w:r w:rsidRPr="00517830">
        <w:t>: россиян ждет большой сюрприз в 2025 году</w:t>
      </w:r>
      <w:bookmarkEnd w:id="81"/>
      <w:r w:rsidRPr="00517830">
        <w:t xml:space="preserve"> </w:t>
      </w:r>
    </w:p>
    <w:p w:rsidR="000F75A7" w:rsidRPr="00517830" w:rsidRDefault="000F75A7" w:rsidP="00517830">
      <w:pPr>
        <w:pStyle w:val="3"/>
      </w:pPr>
      <w:bookmarkStart w:id="82" w:name="_Toc164059574"/>
      <w:r w:rsidRPr="00517830">
        <w:t>Россиянам рассказали о сюрпризе, который будет связан с возможностью выхода на пенсию. Пенсионный возраст для многих будет снижен до отметки в 55 и 60 лет, как это было ранее. И подобный подарок станет доступен многим уже в следующем, 2025 году. Об этом рассказал пенсионный эксперт Сергей Власов, сообщает PRIMPRESS.</w:t>
      </w:r>
      <w:bookmarkEnd w:id="82"/>
    </w:p>
    <w:p w:rsidR="000F75A7" w:rsidRPr="00517830" w:rsidRDefault="000F75A7" w:rsidP="000F75A7">
      <w:r w:rsidRPr="00517830">
        <w:t>По его словам, в настоящее время в России продолжает вступать в силу пенсионная реформа, речь идет о так называемом переходном периоде. Он продлится вплоть до 2028 года, когда в итоге на пенсию мужчины будут выходить лишь в 65 лет, а женщинам пенсию будут назначать с 60 лет.</w:t>
      </w:r>
    </w:p>
    <w:p w:rsidR="000F75A7" w:rsidRPr="00517830" w:rsidRDefault="000F75A7" w:rsidP="000F75A7">
      <w:r w:rsidRPr="00517830">
        <w:t xml:space="preserve">При этом снизить свой пенсионный возраст сейчас сможет каждый при участии в программе пенсионных накоплений. Ведь накопительные пенсии не были затронуты </w:t>
      </w:r>
      <w:r w:rsidRPr="00517830">
        <w:lastRenderedPageBreak/>
        <w:t>пенсионной реформой, и на них повышение пенсионного возраста не распространяется. А получать такую выплату можно в том же возрасте, что и в советское время: в 55 лет для женщин и в 60 лет для мужчин.</w:t>
      </w:r>
    </w:p>
    <w:p w:rsidR="000F75A7" w:rsidRPr="00517830" w:rsidRDefault="00517830" w:rsidP="000F75A7">
      <w:r w:rsidRPr="00517830">
        <w:t>«</w:t>
      </w:r>
      <w:r w:rsidR="000F75A7" w:rsidRPr="00517830">
        <w:t>Также следует отметить, что с этого года в этом плане заработают новые приятные правила. Граждан теперь будут уведомлять о том, что у них есть накопления в любом негосударственном пенсионном фонде. Сейчас это делает только Социальный фонд, но скоро информация начнет поступать к россиянам уже ото всех источников</w:t>
      </w:r>
      <w:r w:rsidRPr="00517830">
        <w:t>»</w:t>
      </w:r>
      <w:r w:rsidR="000F75A7" w:rsidRPr="00517830">
        <w:t>, – рассказал Власов.</w:t>
      </w:r>
    </w:p>
    <w:p w:rsidR="000F75A7" w:rsidRPr="00517830" w:rsidRDefault="000F75A7" w:rsidP="000F75A7">
      <w:r w:rsidRPr="00517830">
        <w:t>Соответственно, приятный сюрприз в виде снижения пенсионного возраста до 55/60 лет ждет многих уже с 2025 году. Такая выплата станет для граждан хорошим подспорьем до того момента, пока не будет назначена страховая пенсия по старости. А для того, чтобы получать подобные деньги, нужно будет подать заявление в тот фонд, где хранятся накопления.</w:t>
      </w:r>
    </w:p>
    <w:p w:rsidR="000F75A7" w:rsidRPr="00517830" w:rsidRDefault="00C774E2" w:rsidP="000F75A7">
      <w:hyperlink r:id="rId33" w:history="1">
        <w:r w:rsidR="000F75A7" w:rsidRPr="00517830">
          <w:rPr>
            <w:rStyle w:val="a3"/>
          </w:rPr>
          <w:t>https://primpress.ru/article/111188</w:t>
        </w:r>
      </w:hyperlink>
      <w:r w:rsidR="000F75A7" w:rsidRPr="00517830">
        <w:t xml:space="preserve"> </w:t>
      </w:r>
    </w:p>
    <w:p w:rsidR="000F75A7" w:rsidRPr="00517830" w:rsidRDefault="000F75A7" w:rsidP="000F75A7">
      <w:pPr>
        <w:pStyle w:val="2"/>
      </w:pPr>
      <w:bookmarkStart w:id="83" w:name="_Toc164059575"/>
      <w:r w:rsidRPr="00517830">
        <w:t>PRIMPRESS, 13.04.2024, И работающим, и неработающим. Эту сумму перечислят всем до одного пенсионерам с 15 апреля</w:t>
      </w:r>
      <w:bookmarkEnd w:id="83"/>
      <w:r w:rsidRPr="00517830">
        <w:t xml:space="preserve"> </w:t>
      </w:r>
    </w:p>
    <w:p w:rsidR="000F75A7" w:rsidRPr="00517830" w:rsidRDefault="000F75A7" w:rsidP="00517830">
      <w:pPr>
        <w:pStyle w:val="3"/>
      </w:pPr>
      <w:bookmarkStart w:id="84" w:name="_Toc164059576"/>
      <w:r w:rsidRPr="00517830">
        <w:t>Новую денежную выплату начнут перечислять российским пенсионерам уже с понедельника, 15 апреля. Сумма будет доступна как неработающим, так и работающим гражданам. Об этом рассказал пенсионный эксперт Сергей Власов, сообщает PRIMPRESS.</w:t>
      </w:r>
      <w:bookmarkEnd w:id="84"/>
    </w:p>
    <w:p w:rsidR="000F75A7" w:rsidRPr="00517830" w:rsidRDefault="000F75A7" w:rsidP="000F75A7">
      <w:r w:rsidRPr="00517830">
        <w:t>По словам эксперта, рассчитывать на получение нового бонуса смогут все пенсионеры, которые совершают покупки в магазинах. Приятную возможность для пожилых граждан предусмотрела национальная платежная система вместе с одним из партнеров. И речь идет о возврате денег с таких приобретений.</w:t>
      </w:r>
    </w:p>
    <w:p w:rsidR="000F75A7" w:rsidRPr="00517830" w:rsidRDefault="000F75A7" w:rsidP="000F75A7">
      <w:r w:rsidRPr="00517830">
        <w:t xml:space="preserve">Так, новую программу запустил оператор карт </w:t>
      </w:r>
      <w:r w:rsidR="00517830" w:rsidRPr="00517830">
        <w:t>«</w:t>
      </w:r>
      <w:r w:rsidRPr="00517830">
        <w:t>Мир</w:t>
      </w:r>
      <w:r w:rsidR="00517830" w:rsidRPr="00517830">
        <w:t>»</w:t>
      </w:r>
      <w:r w:rsidRPr="00517830">
        <w:t xml:space="preserve">, на которые большинство пенсионеров получают свои пенсии. Граждане смогут вернуть себе определенную сумму с покупки в любом магазине федеральной сети </w:t>
      </w:r>
      <w:r w:rsidR="00517830" w:rsidRPr="00517830">
        <w:t>«</w:t>
      </w:r>
      <w:r w:rsidRPr="00517830">
        <w:t>Лента</w:t>
      </w:r>
      <w:r w:rsidR="00517830" w:rsidRPr="00517830">
        <w:t>»</w:t>
      </w:r>
      <w:r w:rsidRPr="00517830">
        <w:t>. Но для этого нужно будет расплатиться на кассе именно пластиком национальной платежной системы.</w:t>
      </w:r>
    </w:p>
    <w:p w:rsidR="000F75A7" w:rsidRPr="00517830" w:rsidRDefault="00517830" w:rsidP="000F75A7">
      <w:r w:rsidRPr="00517830">
        <w:t>«</w:t>
      </w:r>
      <w:r w:rsidR="000F75A7" w:rsidRPr="00517830">
        <w:t xml:space="preserve">Условие у программы фактически только одно: важно, чтобы карта </w:t>
      </w:r>
      <w:r w:rsidRPr="00517830">
        <w:t>«</w:t>
      </w:r>
      <w:r w:rsidR="000F75A7" w:rsidRPr="00517830">
        <w:t>Мир</w:t>
      </w:r>
      <w:r w:rsidRPr="00517830">
        <w:t>»</w:t>
      </w:r>
      <w:r w:rsidR="000F75A7" w:rsidRPr="00517830">
        <w:t xml:space="preserve"> была зарегистрирована в программе лояльности, а каким банком она была выдана – не имеет значения. Магазин будет предоставлять скидку на покупку от одной тысячи рублей. То есть получается, что часть денег вернется пенсионерам обратно на счет, а продукты питания или другие товары, купленные в супермаркете, достанутся дешевле</w:t>
      </w:r>
      <w:r w:rsidRPr="00517830">
        <w:t>»</w:t>
      </w:r>
      <w:r w:rsidR="000F75A7" w:rsidRPr="00517830">
        <w:t>, – отметил Власов.</w:t>
      </w:r>
    </w:p>
    <w:p w:rsidR="000F75A7" w:rsidRPr="00517830" w:rsidRDefault="000F75A7" w:rsidP="000F75A7">
      <w:r w:rsidRPr="00517830">
        <w:t>Размер скидки составит 10 процентов, а максимум ее можно будет получить на сумму до 15 тысяч рублей. Соответственно, каждому участнику программы будет гарантирована экономия до 1500 рублей. И рассчитывать на эту сумму смогут все пенсионеры вне зависимости от уровня дохода. А перечислять средства начнут с началом новой рабочей недели, то есть уже с 15 апреля.</w:t>
      </w:r>
    </w:p>
    <w:p w:rsidR="000F75A7" w:rsidRPr="00517830" w:rsidRDefault="00C774E2" w:rsidP="000F75A7">
      <w:hyperlink r:id="rId34" w:history="1">
        <w:r w:rsidR="000F75A7" w:rsidRPr="00517830">
          <w:rPr>
            <w:rStyle w:val="a3"/>
          </w:rPr>
          <w:t>https://primpress.ru/article/111189</w:t>
        </w:r>
      </w:hyperlink>
      <w:r w:rsidR="000F75A7" w:rsidRPr="00517830">
        <w:t xml:space="preserve"> </w:t>
      </w:r>
    </w:p>
    <w:p w:rsidR="000F75A7" w:rsidRPr="00517830" w:rsidRDefault="000F75A7" w:rsidP="000F75A7">
      <w:pPr>
        <w:pStyle w:val="2"/>
      </w:pPr>
      <w:bookmarkStart w:id="85" w:name="_Toc164059577"/>
      <w:r w:rsidRPr="00517830">
        <w:lastRenderedPageBreak/>
        <w:t xml:space="preserve">PRIMPRESS, 13.04.2024, </w:t>
      </w:r>
      <w:r w:rsidR="00517830" w:rsidRPr="00517830">
        <w:t>«</w:t>
      </w:r>
      <w:r w:rsidRPr="00517830">
        <w:t>С понедельника будет бесплатно для каждого пенсионера</w:t>
      </w:r>
      <w:r w:rsidR="00517830" w:rsidRPr="00517830">
        <w:t>»</w:t>
      </w:r>
      <w:r w:rsidRPr="00517830">
        <w:t>. Новая льгота вводится с 15 апреля</w:t>
      </w:r>
      <w:bookmarkEnd w:id="85"/>
    </w:p>
    <w:p w:rsidR="000F75A7" w:rsidRPr="00517830" w:rsidRDefault="000F75A7" w:rsidP="00517830">
      <w:pPr>
        <w:pStyle w:val="3"/>
      </w:pPr>
      <w:bookmarkStart w:id="86" w:name="_Toc164059578"/>
      <w:r w:rsidRPr="00517830">
        <w:t>Новую льготу начнут предоставлять российским пенсионерам уже с 15 апреля. С понедельника бесплатным для граждан старшего возраста станет одно из направлений. И доступно людям будет разное количество таких поездок. Об этом рассказала пенсионный эксперт Анастасия Киреева, сообщает PRIMPRESS.</w:t>
      </w:r>
      <w:bookmarkEnd w:id="86"/>
    </w:p>
    <w:p w:rsidR="000F75A7" w:rsidRPr="00517830" w:rsidRDefault="000F75A7" w:rsidP="000F75A7">
      <w:r w:rsidRPr="00517830">
        <w:t>По словам эксперта, речь идет о новой приятной возможности, которую пенсионерам предоставят на региональных уровнях. Для пожилых граждан возобновляется сезон экскурсий по историческим местам. И возить на такие экскурсии людей будут на специальных автобусах.</w:t>
      </w:r>
    </w:p>
    <w:p w:rsidR="000F75A7" w:rsidRPr="00517830" w:rsidRDefault="000F75A7" w:rsidP="000F75A7">
      <w:r w:rsidRPr="00517830">
        <w:t>В частности, такую возможность для граждан старшего возраста предусмотрели власти столичного и подмосковного регионов. Во время экскурсий пенсионеров будут возить по городам и известным достопримечательностям. В список вошли несколько десятков локаций, среди которых будут как туристические места, так и музеи, а также действующие знаковые предприятия, например, кондитерские или косметические фабрики.</w:t>
      </w:r>
    </w:p>
    <w:p w:rsidR="000F75A7" w:rsidRPr="00517830" w:rsidRDefault="00517830" w:rsidP="000F75A7">
      <w:r w:rsidRPr="00517830">
        <w:t>«</w:t>
      </w:r>
      <w:r w:rsidR="000F75A7" w:rsidRPr="00517830">
        <w:t>Данные поездки являются частью проекта, направленного на развитие долголетия. Такие программы действуют сейчас уже почти во всех регионах, а сами экскурсии фактически являются их бонусной частью</w:t>
      </w:r>
      <w:r w:rsidRPr="00517830">
        <w:t>»</w:t>
      </w:r>
      <w:r w:rsidR="000F75A7" w:rsidRPr="00517830">
        <w:t>, – пояснила Киреева.</w:t>
      </w:r>
    </w:p>
    <w:p w:rsidR="000F75A7" w:rsidRPr="00517830" w:rsidRDefault="000F75A7" w:rsidP="000F75A7">
      <w:r w:rsidRPr="00517830">
        <w:t>Воспользоваться данной льготой смогут все пенсионеры, но на разных условиях. Так, простым участникам проекта будет доступна одна бесплатная экскурсия в год. А если человек посещает хотя бы половину всех занятий в рамках программы за последний месяц, то можно будет ездить бесплатно ежемесячно. Это могут быть женщины от 55 лет, мужчины от 60 лет, а также получатели пенсии за выслугу лет.</w:t>
      </w:r>
    </w:p>
    <w:p w:rsidR="000F75A7" w:rsidRPr="00517830" w:rsidRDefault="00C774E2" w:rsidP="000F75A7">
      <w:hyperlink r:id="rId35" w:history="1">
        <w:r w:rsidR="000F75A7" w:rsidRPr="00517830">
          <w:rPr>
            <w:rStyle w:val="a3"/>
          </w:rPr>
          <w:t>https://primpress.ru/article/111190</w:t>
        </w:r>
      </w:hyperlink>
      <w:r w:rsidR="000F75A7" w:rsidRPr="00517830">
        <w:t xml:space="preserve"> </w:t>
      </w:r>
    </w:p>
    <w:p w:rsidR="0032069B" w:rsidRPr="00517830" w:rsidRDefault="0032069B" w:rsidP="0032069B">
      <w:pPr>
        <w:pStyle w:val="2"/>
      </w:pPr>
      <w:bookmarkStart w:id="87" w:name="_Toc164059579"/>
      <w:r w:rsidRPr="00517830">
        <w:t>PRIMPRESS, 14.04.2024, Стоит написать всего одно заявление. Пенсию существенно повысят</w:t>
      </w:r>
      <w:bookmarkEnd w:id="87"/>
    </w:p>
    <w:p w:rsidR="0032069B" w:rsidRPr="00517830" w:rsidRDefault="0032069B" w:rsidP="00517830">
      <w:pPr>
        <w:pStyle w:val="3"/>
      </w:pPr>
      <w:bookmarkStart w:id="88" w:name="_Toc164059580"/>
      <w:r w:rsidRPr="00517830">
        <w:t>Действующее законодательство позволяет пожилым россиянам повысить свои страховые пенсии по старости, написав только одно заявление. Об этом рассказала ассистент кафедры трудового и социального права СПбГУ Фатима Ногайлиева, сообщает PRIMPRESS.</w:t>
      </w:r>
      <w:bookmarkEnd w:id="88"/>
    </w:p>
    <w:p w:rsidR="0032069B" w:rsidRPr="00517830" w:rsidRDefault="0032069B" w:rsidP="0032069B">
      <w:r w:rsidRPr="00517830">
        <w:t xml:space="preserve">Правда, норма касается не всех пенсионеров, а только некоторых из них. Речь идет о тех пожилых россиянах, которые работают. Как пояснила эксперт в беседе с порталом </w:t>
      </w:r>
      <w:r w:rsidR="00517830" w:rsidRPr="00517830">
        <w:t>«</w:t>
      </w:r>
      <w:r w:rsidRPr="00517830">
        <w:t>Финансы Mail.ru</w:t>
      </w:r>
      <w:r w:rsidR="00517830" w:rsidRPr="00517830">
        <w:t>»</w:t>
      </w:r>
      <w:r w:rsidRPr="00517830">
        <w:t>, пенсии россиян старшего поколения, продолжающих свою трудовую деятельность, согласно действующему законодательству, не индексируются.</w:t>
      </w:r>
    </w:p>
    <w:p w:rsidR="0032069B" w:rsidRPr="00517830" w:rsidRDefault="0032069B" w:rsidP="0032069B">
      <w:r w:rsidRPr="00517830">
        <w:t>Однако данное правило работает только до тех пор, пока пенсионер является работающим гражданином. Как только он напишет заявление на увольнение, будет запущен процесс возврата всех пропущенных им индексаций.</w:t>
      </w:r>
    </w:p>
    <w:p w:rsidR="0032069B" w:rsidRPr="00517830" w:rsidRDefault="0032069B" w:rsidP="0032069B">
      <w:r w:rsidRPr="00517830">
        <w:lastRenderedPageBreak/>
        <w:t>При этом эксперт отметила, что сегодня данный процесс был ускорен. Так, теперь Социальный фонд России узнает об увольнении пожилого гражданина уже на следующий день после окончания им трудовой деятельности.</w:t>
      </w:r>
    </w:p>
    <w:p w:rsidR="0032069B" w:rsidRPr="00517830" w:rsidRDefault="0032069B" w:rsidP="0032069B">
      <w:r w:rsidRPr="00517830">
        <w:t>Перерасчет, по словам специалиста, займет порядка двух месяцев. Так, например, если пенсионер уволится с работы в первой половине апреля, то уже в мае специалисты СФР примут решение о выплате пенсий с учетом индексаций, а уже в июне гражданин может получить новую сумму пенсионных выплат.</w:t>
      </w:r>
    </w:p>
    <w:p w:rsidR="0032069B" w:rsidRPr="00517830" w:rsidRDefault="0032069B" w:rsidP="0032069B">
      <w:r w:rsidRPr="00517830">
        <w:t>При этом не запрещается после перерасчета снова устроиться на работу – новый размер пенсий будет сохранен.</w:t>
      </w:r>
    </w:p>
    <w:p w:rsidR="0032069B" w:rsidRPr="00517830" w:rsidRDefault="00C774E2" w:rsidP="0032069B">
      <w:hyperlink r:id="rId36" w:history="1">
        <w:r w:rsidR="0032069B" w:rsidRPr="00517830">
          <w:rPr>
            <w:rStyle w:val="a3"/>
          </w:rPr>
          <w:t>https://primpress.ru/article/111199</w:t>
        </w:r>
      </w:hyperlink>
      <w:r w:rsidR="0032069B" w:rsidRPr="00517830">
        <w:t xml:space="preserve"> </w:t>
      </w:r>
    </w:p>
    <w:p w:rsidR="00E873B0" w:rsidRPr="00517830" w:rsidRDefault="00E873B0" w:rsidP="00E873B0">
      <w:pPr>
        <w:pStyle w:val="2"/>
      </w:pPr>
      <w:bookmarkStart w:id="89" w:name="_Toc164059581"/>
      <w:r w:rsidRPr="00517830">
        <w:t xml:space="preserve">Конкурент, 14.04.2024, </w:t>
      </w:r>
      <w:r w:rsidRPr="00517830">
        <w:t xml:space="preserve">В Госдуме указали, кто </w:t>
      </w:r>
      <w:r w:rsidRPr="00517830">
        <w:t>скоро сможет получить две пенсии сразу</w:t>
      </w:r>
      <w:bookmarkEnd w:id="89"/>
    </w:p>
    <w:p w:rsidR="00E873B0" w:rsidRPr="00517830" w:rsidRDefault="00E873B0" w:rsidP="00517830">
      <w:pPr>
        <w:pStyle w:val="3"/>
      </w:pPr>
      <w:bookmarkStart w:id="90" w:name="_Toc164059582"/>
      <w:r w:rsidRPr="00517830">
        <w:t>В нижней палате российского парламента был поддержан новый законопроект, который позволит части россиян получать сразу две пенсии. Об этом сообщается на официальном сайте Государственной думы.</w:t>
      </w:r>
      <w:bookmarkEnd w:id="90"/>
    </w:p>
    <w:p w:rsidR="00E873B0" w:rsidRPr="00517830" w:rsidRDefault="00E873B0" w:rsidP="00E873B0">
      <w:r w:rsidRPr="00517830">
        <w:t>Речь идет о документе, который расширяет меры поддержки для семей участников СВО, погибших в ходе выполнения боевых задач. Проект закона был поддержан в первом чтении.</w:t>
      </w:r>
    </w:p>
    <w:p w:rsidR="00E873B0" w:rsidRPr="00517830" w:rsidRDefault="00E873B0" w:rsidP="00E873B0">
      <w:r w:rsidRPr="00517830">
        <w:t>Согласно законопроекту, дети-инвалиды и неработающие инвалиды с детства, являющиеся членами семей погибших участников СВО, могут получить право на назначение им двух пенсий. Речь идет о выплатах по инвалидности и по потере кормильца. Действующее законодательство позволяет получать только одну из них.</w:t>
      </w:r>
    </w:p>
    <w:p w:rsidR="00E873B0" w:rsidRPr="00517830" w:rsidRDefault="00E873B0" w:rsidP="00E873B0">
      <w:r w:rsidRPr="00517830">
        <w:t>Как отметили в Госдуме, новый порядок значительно увеличит уровень социальной защиты данных категорий россиян.</w:t>
      </w:r>
    </w:p>
    <w:p w:rsidR="00E873B0" w:rsidRPr="00517830" w:rsidRDefault="00E873B0" w:rsidP="00E873B0">
      <w:r w:rsidRPr="00517830">
        <w:t>Вступить в силу закон должен с момента его официального опубликования. При этом документ будет обеспечивать применение его положений к правоотношениям, возникшим с 24 февраля 2022 г. Это законодательное нововведение станет важным шагом в улучшении условий жизни и социального благополучия семей, столкнувшихся с тяжелыми обстоятельствами истории.</w:t>
      </w:r>
    </w:p>
    <w:p w:rsidR="00E873B0" w:rsidRPr="00517830" w:rsidRDefault="00C774E2" w:rsidP="00E873B0">
      <w:hyperlink r:id="rId37" w:history="1">
        <w:r w:rsidR="00E873B0" w:rsidRPr="00517830">
          <w:rPr>
            <w:rStyle w:val="a3"/>
          </w:rPr>
          <w:t>https://konkurent.ru/article/67209</w:t>
        </w:r>
      </w:hyperlink>
      <w:r w:rsidR="00E873B0" w:rsidRPr="00517830">
        <w:t xml:space="preserve"> </w:t>
      </w:r>
    </w:p>
    <w:p w:rsidR="001611C5" w:rsidRPr="00517830" w:rsidRDefault="001611C5" w:rsidP="001611C5">
      <w:pPr>
        <w:pStyle w:val="2"/>
      </w:pPr>
      <w:bookmarkStart w:id="91" w:name="_Toc164059583"/>
      <w:r w:rsidRPr="00517830">
        <w:rPr>
          <w:lang w:val="en-US"/>
        </w:rPr>
        <w:t>DEITA</w:t>
      </w:r>
      <w:r w:rsidRPr="00517830">
        <w:t>.</w:t>
      </w:r>
      <w:r w:rsidRPr="00517830">
        <w:rPr>
          <w:lang w:val="en-US"/>
        </w:rPr>
        <w:t>RU</w:t>
      </w:r>
      <w:r w:rsidRPr="00517830">
        <w:t>, 12.04.2024, Что стоит сделать безработным, родившимся до 1969 года</w:t>
      </w:r>
      <w:bookmarkEnd w:id="91"/>
    </w:p>
    <w:p w:rsidR="001611C5" w:rsidRPr="00517830" w:rsidRDefault="001611C5" w:rsidP="00517830">
      <w:pPr>
        <w:pStyle w:val="3"/>
      </w:pPr>
      <w:bookmarkStart w:id="92" w:name="_Toc164059584"/>
      <w:r w:rsidRPr="00517830">
        <w:t xml:space="preserve">Всем российским пенсионерам, родившимся в 1969 году или раньше, и которые уже перестали официально трудиться, необходимо встать на учёт в качестве безработных. Об этом рассказали специалисты в области пенсионного обеспечения, сообщает ИА </w:t>
      </w:r>
      <w:r w:rsidRPr="00517830">
        <w:rPr>
          <w:lang w:val="en-US"/>
        </w:rPr>
        <w:t>DEITA</w:t>
      </w:r>
      <w:r w:rsidRPr="00517830">
        <w:t>.</w:t>
      </w:r>
      <w:r w:rsidRPr="00517830">
        <w:rPr>
          <w:lang w:val="en-US"/>
        </w:rPr>
        <w:t>RU</w:t>
      </w:r>
      <w:r w:rsidRPr="00517830">
        <w:t>.</w:t>
      </w:r>
      <w:bookmarkEnd w:id="92"/>
    </w:p>
    <w:p w:rsidR="001611C5" w:rsidRPr="00517830" w:rsidRDefault="001611C5" w:rsidP="001611C5">
      <w:r w:rsidRPr="00517830">
        <w:t xml:space="preserve">Как объяснили эксперты, это нужно сделать в местном отделении службы занятости населения в течение года со дня потери рабочего места. Как оказалось, такие </w:t>
      </w:r>
      <w:r w:rsidRPr="00517830">
        <w:lastRenderedPageBreak/>
        <w:t>пенсионеры могут претендовать на получение денежных выплат со стороны государства в размере около 38 тысяч рублей.</w:t>
      </w:r>
    </w:p>
    <w:p w:rsidR="001611C5" w:rsidRPr="00517830" w:rsidRDefault="001611C5" w:rsidP="001611C5">
      <w:r w:rsidRPr="00517830">
        <w:t>Согласно действующему законодательству, повышение пенсионного возраста, начавшееся в России с начала 2019 года, не отменяет действие ряда льгот, предполагающих досрочный уход на заслуженный отдых.</w:t>
      </w:r>
    </w:p>
    <w:p w:rsidR="001611C5" w:rsidRPr="00517830" w:rsidRDefault="001611C5" w:rsidP="001611C5">
      <w:r w:rsidRPr="00517830">
        <w:t>Преференции касаются мужчин, достигших 60-летнего возраста и женщин, которым уже исполнилось 55 лет. Все те, кто лишился работы по независящим от них причинам, в частности, из-за сокращения штата предприятия или из-за его ликвидации, могут рассчитывать на получение солидной денежной выплаты.</w:t>
      </w:r>
    </w:p>
    <w:p w:rsidR="001611C5" w:rsidRPr="00517830" w:rsidRDefault="00C774E2" w:rsidP="001611C5">
      <w:hyperlink r:id="rId38" w:history="1">
        <w:r w:rsidR="001611C5" w:rsidRPr="00517830">
          <w:rPr>
            <w:rStyle w:val="a3"/>
            <w:lang w:val="en-US"/>
          </w:rPr>
          <w:t>https</w:t>
        </w:r>
        <w:r w:rsidR="001611C5" w:rsidRPr="00517830">
          <w:rPr>
            <w:rStyle w:val="a3"/>
          </w:rPr>
          <w:t>://</w:t>
        </w:r>
        <w:r w:rsidR="001611C5" w:rsidRPr="00517830">
          <w:rPr>
            <w:rStyle w:val="a3"/>
            <w:lang w:val="en-US"/>
          </w:rPr>
          <w:t>deita</w:t>
        </w:r>
        <w:r w:rsidR="001611C5" w:rsidRPr="00517830">
          <w:rPr>
            <w:rStyle w:val="a3"/>
          </w:rPr>
          <w:t>.</w:t>
        </w:r>
        <w:r w:rsidR="001611C5" w:rsidRPr="00517830">
          <w:rPr>
            <w:rStyle w:val="a3"/>
            <w:lang w:val="en-US"/>
          </w:rPr>
          <w:t>ru</w:t>
        </w:r>
        <w:r w:rsidR="001611C5" w:rsidRPr="00517830">
          <w:rPr>
            <w:rStyle w:val="a3"/>
          </w:rPr>
          <w:t>/</w:t>
        </w:r>
        <w:r w:rsidR="001611C5" w:rsidRPr="00517830">
          <w:rPr>
            <w:rStyle w:val="a3"/>
            <w:lang w:val="en-US"/>
          </w:rPr>
          <w:t>article</w:t>
        </w:r>
        <w:r w:rsidR="001611C5" w:rsidRPr="00517830">
          <w:rPr>
            <w:rStyle w:val="a3"/>
          </w:rPr>
          <w:t>/550999</w:t>
        </w:r>
      </w:hyperlink>
    </w:p>
    <w:p w:rsidR="00605901" w:rsidRPr="00517830" w:rsidRDefault="009421EB" w:rsidP="00F13CC2">
      <w:pPr>
        <w:pStyle w:val="2"/>
      </w:pPr>
      <w:bookmarkStart w:id="93" w:name="a8"/>
      <w:bookmarkStart w:id="94" w:name="_Toc164059585"/>
      <w:bookmarkEnd w:id="93"/>
      <w:r w:rsidRPr="00517830">
        <w:t>Pеnsnеws.ru</w:t>
      </w:r>
      <w:r w:rsidR="00605901" w:rsidRPr="00517830">
        <w:t>, 12.04.2024, Предпенсионеры и пенсионеры могут бесплатно получить новую профессию</w:t>
      </w:r>
      <w:bookmarkEnd w:id="94"/>
    </w:p>
    <w:p w:rsidR="00605901" w:rsidRPr="00517830" w:rsidRDefault="00605901" w:rsidP="00517830">
      <w:pPr>
        <w:pStyle w:val="3"/>
      </w:pPr>
      <w:bookmarkStart w:id="95" w:name="_Toc164059586"/>
      <w:r w:rsidRPr="00517830">
        <w:t xml:space="preserve">На сайте </w:t>
      </w:r>
      <w:r w:rsidR="00517830" w:rsidRPr="00517830">
        <w:t>«</w:t>
      </w:r>
      <w:r w:rsidRPr="00517830">
        <w:t>Работа России</w:t>
      </w:r>
      <w:r w:rsidR="00517830" w:rsidRPr="00517830">
        <w:t>»</w:t>
      </w:r>
      <w:r w:rsidRPr="00517830">
        <w:t xml:space="preserve"> началась запись на программы бесплатного переобучения для нескольких категорий граждан, пишет Pеnsnеws.ru.</w:t>
      </w:r>
      <w:bookmarkEnd w:id="95"/>
    </w:p>
    <w:p w:rsidR="00605901" w:rsidRPr="00517830" w:rsidRDefault="00605901" w:rsidP="00605901">
      <w:r w:rsidRPr="00517830">
        <w:t xml:space="preserve">СПРАВКА PENSNEWS.RU: Напомним, что Единая цифровая платформа в сфере занятости и трудовых отношений </w:t>
      </w:r>
      <w:r w:rsidR="00517830" w:rsidRPr="00517830">
        <w:t>«</w:t>
      </w:r>
      <w:r w:rsidRPr="00517830">
        <w:t>Работа в России</w:t>
      </w:r>
      <w:r w:rsidR="00517830" w:rsidRPr="00517830">
        <w:t>»</w:t>
      </w:r>
      <w:r w:rsidRPr="00517830">
        <w:t xml:space="preserve"> - это федеральная государственная информационная система. Ее курирует Федеральная служба по труду и занятости Роструда.</w:t>
      </w:r>
    </w:p>
    <w:p w:rsidR="00605901" w:rsidRPr="00517830" w:rsidRDefault="00605901" w:rsidP="00605901">
      <w:r w:rsidRPr="00517830">
        <w:t>Пройти курсы могут:</w:t>
      </w:r>
    </w:p>
    <w:p w:rsidR="00605901" w:rsidRPr="00517830" w:rsidRDefault="00605901" w:rsidP="00605901">
      <w:r w:rsidRPr="00517830">
        <w:t>- граждане в возрасте 50 лет и старше;</w:t>
      </w:r>
    </w:p>
    <w:p w:rsidR="00605901" w:rsidRPr="00517830" w:rsidRDefault="00605901" w:rsidP="00605901">
      <w:r w:rsidRPr="00517830">
        <w:t>- неработающие мамы детей дошкольного возраста;</w:t>
      </w:r>
    </w:p>
    <w:p w:rsidR="00605901" w:rsidRPr="00517830" w:rsidRDefault="00605901" w:rsidP="00605901">
      <w:r w:rsidRPr="00517830">
        <w:t>- ветераны СВО;</w:t>
      </w:r>
    </w:p>
    <w:p w:rsidR="00605901" w:rsidRPr="00517830" w:rsidRDefault="00605901" w:rsidP="00605901">
      <w:r w:rsidRPr="00517830">
        <w:t>- безработные или находящиеся под риском увольнения граждане;</w:t>
      </w:r>
    </w:p>
    <w:p w:rsidR="00605901" w:rsidRPr="00517830" w:rsidRDefault="00605901" w:rsidP="00605901">
      <w:r w:rsidRPr="00517830">
        <w:t>- граждане с инвалидностью;</w:t>
      </w:r>
    </w:p>
    <w:p w:rsidR="00605901" w:rsidRPr="00517830" w:rsidRDefault="00605901" w:rsidP="00605901">
      <w:r w:rsidRPr="00517830">
        <w:t>- граждане в отпуске по уходу за ребенком.</w:t>
      </w:r>
    </w:p>
    <w:p w:rsidR="00605901" w:rsidRPr="00517830" w:rsidRDefault="00605901" w:rsidP="00605901">
      <w:r w:rsidRPr="00517830">
        <w:t xml:space="preserve">Правда, набор на обучение открылся еще не во всех регионах - проверить свой регион можно на сайте </w:t>
      </w:r>
      <w:r w:rsidR="00517830" w:rsidRPr="00517830">
        <w:t>«</w:t>
      </w:r>
      <w:r w:rsidRPr="00517830">
        <w:t>Работа России</w:t>
      </w:r>
      <w:r w:rsidR="00517830" w:rsidRPr="00517830">
        <w:t>»</w:t>
      </w:r>
      <w:r w:rsidRPr="00517830">
        <w:t>. Там же можно подать заявку на обучение и выбрать интересующую программу.</w:t>
      </w:r>
    </w:p>
    <w:p w:rsidR="001611C5" w:rsidRPr="00517830" w:rsidRDefault="00C774E2" w:rsidP="00605901">
      <w:hyperlink r:id="rId39" w:history="1">
        <w:r w:rsidR="00605901" w:rsidRPr="00517830">
          <w:rPr>
            <w:rStyle w:val="a3"/>
          </w:rPr>
          <w:t>https://pensnews.ru/article/11602</w:t>
        </w:r>
      </w:hyperlink>
    </w:p>
    <w:p w:rsidR="00D1642B" w:rsidRPr="00517830" w:rsidRDefault="00D1642B" w:rsidP="00D1642B">
      <w:pPr>
        <w:pStyle w:val="251"/>
      </w:pPr>
      <w:bookmarkStart w:id="96" w:name="_Toc99271704"/>
      <w:bookmarkStart w:id="97" w:name="_Toc99318656"/>
      <w:bookmarkStart w:id="98" w:name="_Toc62681899"/>
      <w:bookmarkStart w:id="99" w:name="_Toc164059587"/>
      <w:bookmarkEnd w:id="16"/>
      <w:bookmarkEnd w:id="17"/>
      <w:bookmarkEnd w:id="21"/>
      <w:bookmarkEnd w:id="22"/>
      <w:bookmarkEnd w:id="23"/>
      <w:bookmarkEnd w:id="59"/>
      <w:r w:rsidRPr="00517830">
        <w:lastRenderedPageBreak/>
        <w:t>НОВОСТИ МАКРОЭКОНОМИКИ</w:t>
      </w:r>
      <w:bookmarkEnd w:id="96"/>
      <w:bookmarkEnd w:id="97"/>
      <w:bookmarkEnd w:id="99"/>
    </w:p>
    <w:p w:rsidR="001F5378" w:rsidRPr="00517830" w:rsidRDefault="001F5378" w:rsidP="001F5378">
      <w:pPr>
        <w:pStyle w:val="2"/>
      </w:pPr>
      <w:bookmarkStart w:id="100" w:name="_Toc99271711"/>
      <w:bookmarkStart w:id="101" w:name="_Toc99318657"/>
      <w:bookmarkStart w:id="102" w:name="_Toc164059588"/>
      <w:r w:rsidRPr="00517830">
        <w:t>ТАСС, 12.04.2024, Россия до конца года запустит более 100 космических аппаратов - Мантуров</w:t>
      </w:r>
      <w:bookmarkEnd w:id="102"/>
    </w:p>
    <w:p w:rsidR="001F5378" w:rsidRPr="00517830" w:rsidRDefault="001F5378" w:rsidP="00517830">
      <w:pPr>
        <w:pStyle w:val="3"/>
      </w:pPr>
      <w:bookmarkStart w:id="103" w:name="_Toc164059589"/>
      <w:r w:rsidRPr="00517830">
        <w:t>Россия до конца 2024 года запустит более 100 космических аппаратов для наращивания орбитальной группировки, всего по итогам года ожидается запуск 123 аппаратов, в том числе 70 малых. Об этом рассказал журналистам вице-премьер - глава Минпромторга РФ Денис Мантуров.</w:t>
      </w:r>
      <w:bookmarkEnd w:id="103"/>
    </w:p>
    <w:p w:rsidR="001F5378" w:rsidRPr="00517830" w:rsidRDefault="00517830" w:rsidP="001F5378">
      <w:r w:rsidRPr="00517830">
        <w:t>«</w:t>
      </w:r>
      <w:r w:rsidR="001F5378" w:rsidRPr="00517830">
        <w:t>Для наращивания отечественной орбитальной группировки в 2024 году уже запущено уже более 20 космических аппаратов. До конца этого года планируется запуск еще более 100 космических аппаратов. Таким образом, в 2024 году в общей сложности ожидаем запуска 123 аппаратов, в том числе 70 малых</w:t>
      </w:r>
      <w:r w:rsidRPr="00517830">
        <w:t>»</w:t>
      </w:r>
      <w:r w:rsidR="001F5378" w:rsidRPr="00517830">
        <w:t>, - рассказал Мантуров.</w:t>
      </w:r>
    </w:p>
    <w:p w:rsidR="001F5378" w:rsidRPr="00517830" w:rsidRDefault="001F5378" w:rsidP="001F5378">
      <w:r w:rsidRPr="00517830">
        <w:t>Он отметил, что отечественная орбитальная группировка насчитывает в своем составе более 240 космических аппаратов.</w:t>
      </w:r>
    </w:p>
    <w:p w:rsidR="001F5378" w:rsidRPr="00517830" w:rsidRDefault="001F5378" w:rsidP="001F5378">
      <w:r w:rsidRPr="00517830">
        <w:t>Ранее генеральный директор Роскосмоса Юрий Борисов рассказал, что до конца года госкорпорация запланировала более 40 космических пусков.</w:t>
      </w:r>
    </w:p>
    <w:p w:rsidR="001F5378" w:rsidRPr="00517830" w:rsidRDefault="001F5378" w:rsidP="001F5378">
      <w:r w:rsidRPr="00517830">
        <w:t xml:space="preserve">В 2023 году Роскосмос провел 19 пусков российских ракет космического назначения. Среди них 17 пусков ракет-носителей семейства </w:t>
      </w:r>
      <w:r w:rsidR="00517830" w:rsidRPr="00517830">
        <w:t>«</w:t>
      </w:r>
      <w:r w:rsidRPr="00517830">
        <w:t>Союз-2</w:t>
      </w:r>
      <w:r w:rsidR="00517830" w:rsidRPr="00517830">
        <w:t>»</w:t>
      </w:r>
      <w:r w:rsidRPr="00517830">
        <w:t xml:space="preserve"> и два пуска ракеты-носителя </w:t>
      </w:r>
      <w:r w:rsidR="00517830" w:rsidRPr="00517830">
        <w:t>«</w:t>
      </w:r>
      <w:r w:rsidRPr="00517830">
        <w:t>Протон-М</w:t>
      </w:r>
      <w:r w:rsidR="00517830" w:rsidRPr="00517830">
        <w:t>»</w:t>
      </w:r>
      <w:r w:rsidRPr="00517830">
        <w:t xml:space="preserve">. </w:t>
      </w:r>
    </w:p>
    <w:p w:rsidR="001F5378" w:rsidRPr="00517830" w:rsidRDefault="001F5378" w:rsidP="001F5378">
      <w:pPr>
        <w:pStyle w:val="2"/>
      </w:pPr>
      <w:bookmarkStart w:id="104" w:name="_Toc164059590"/>
      <w:r w:rsidRPr="00517830">
        <w:t>ТАСС, 12.04.2024, Тарифы на обслуживание газового оборудования должны быть обоснованными - Володин</w:t>
      </w:r>
      <w:bookmarkEnd w:id="104"/>
    </w:p>
    <w:p w:rsidR="001F5378" w:rsidRPr="00517830" w:rsidRDefault="001F5378" w:rsidP="00517830">
      <w:pPr>
        <w:pStyle w:val="3"/>
      </w:pPr>
      <w:bookmarkStart w:id="105" w:name="_Toc164059591"/>
      <w:r w:rsidRPr="00517830">
        <w:t>Действующая методика расчета стоимости обслуживания газового оборудования привела к завышению цен на эти услуги и злоупотреблениям, тарифы должны быть обоснованными. Об этом в своем телеграм-канале заявил спикер Госдумы Вячеслав Володин.</w:t>
      </w:r>
      <w:bookmarkEnd w:id="105"/>
    </w:p>
    <w:p w:rsidR="001F5378" w:rsidRPr="00517830" w:rsidRDefault="001F5378" w:rsidP="001F5378">
      <w:r w:rsidRPr="00517830">
        <w:t xml:space="preserve">По словам политика, </w:t>
      </w:r>
      <w:r w:rsidR="00517830" w:rsidRPr="00517830">
        <w:t>«</w:t>
      </w:r>
      <w:r w:rsidRPr="00517830">
        <w:t>ситуация возникла с начала этого года, когда были введены новые методические рекомендации, разработанные министерством строительства и жилищно-коммунального хозяйства</w:t>
      </w:r>
      <w:r w:rsidR="00517830" w:rsidRPr="00517830">
        <w:t>»</w:t>
      </w:r>
      <w:r w:rsidRPr="00517830">
        <w:t xml:space="preserve">. </w:t>
      </w:r>
      <w:r w:rsidR="00517830" w:rsidRPr="00517830">
        <w:t>«</w:t>
      </w:r>
      <w:r w:rsidRPr="00517830">
        <w:t xml:space="preserve">Формула расчета платы за услуги оказалась по своей сути </w:t>
      </w:r>
      <w:r w:rsidR="00517830" w:rsidRPr="00517830">
        <w:t>«</w:t>
      </w:r>
      <w:r w:rsidRPr="00517830">
        <w:t>резиновой</w:t>
      </w:r>
      <w:r w:rsidR="00517830" w:rsidRPr="00517830">
        <w:t>»</w:t>
      </w:r>
      <w:r w:rsidRPr="00517830">
        <w:t>, то есть включающей в себя все возможные расходы обслуживающей организации: зарплату персонала, налоги, амортизацию, аренду помещений, траты на канцелярские принадлежности, командировочные, служебные и даже представительские расходы</w:t>
      </w:r>
      <w:r w:rsidR="00517830" w:rsidRPr="00517830">
        <w:t>»</w:t>
      </w:r>
      <w:r w:rsidRPr="00517830">
        <w:t>, - пояснил он.</w:t>
      </w:r>
    </w:p>
    <w:p w:rsidR="001F5378" w:rsidRPr="00517830" w:rsidRDefault="00517830" w:rsidP="001F5378">
      <w:r w:rsidRPr="00517830">
        <w:t>«</w:t>
      </w:r>
      <w:r w:rsidR="001F5378" w:rsidRPr="00517830">
        <w:t>В этой связи обратились к министру строительства и ЖКХ [Иреку Файзуллину] с просьбой разобраться: почему методические рекомендации привели к такому росту цен на обслуживание газового оборудования? Тарифы должны быть обоснованными</w:t>
      </w:r>
      <w:r w:rsidRPr="00517830">
        <w:t>»</w:t>
      </w:r>
      <w:r w:rsidR="001F5378" w:rsidRPr="00517830">
        <w:t>, - написал Володин.</w:t>
      </w:r>
    </w:p>
    <w:p w:rsidR="001F5378" w:rsidRPr="00517830" w:rsidRDefault="001F5378" w:rsidP="001F5378">
      <w:r w:rsidRPr="00517830">
        <w:t xml:space="preserve">Спикер констатировал, что </w:t>
      </w:r>
      <w:r w:rsidR="00517830" w:rsidRPr="00517830">
        <w:t>«</w:t>
      </w:r>
      <w:r w:rsidRPr="00517830">
        <w:t>методика позволила завышать стоимость оказываемых услуг</w:t>
      </w:r>
      <w:r w:rsidR="00517830" w:rsidRPr="00517830">
        <w:t>»</w:t>
      </w:r>
      <w:r w:rsidRPr="00517830">
        <w:t xml:space="preserve">. </w:t>
      </w:r>
      <w:r w:rsidR="00517830" w:rsidRPr="00517830">
        <w:t>«</w:t>
      </w:r>
      <w:r w:rsidRPr="00517830">
        <w:t xml:space="preserve">Это привело к злоупотреблениям отдельных компаний в целом ряде регионов. Ежемесячная стоимость технического обслуживания внутриквартирного газового </w:t>
      </w:r>
      <w:r w:rsidRPr="00517830">
        <w:lastRenderedPageBreak/>
        <w:t>оборудования выросла в 1,5-3,3 раза, а стоимость обслуживания внутридомового - до 2,3 раза. Есть случаи, когда в рамках одного субъекта РФ цены на услуги у одной компании в 2 раза выше, чем у другой. В итоге страдают люди</w:t>
      </w:r>
      <w:r w:rsidR="00517830" w:rsidRPr="00517830">
        <w:t>»</w:t>
      </w:r>
      <w:r w:rsidRPr="00517830">
        <w:t>, - резюмировал Володин.</w:t>
      </w:r>
    </w:p>
    <w:p w:rsidR="001F5378" w:rsidRPr="00517830" w:rsidRDefault="001F5378" w:rsidP="001F5378">
      <w:r w:rsidRPr="00517830">
        <w:t xml:space="preserve">Госдума на заседании в четверг приняла постановление палаты об обращении к главе Минстроя России Иреку Файзуллину с просьбой пересмотреть методические указания ведомства по расчету размера платы за техническое обслуживание газового оборудования в домах и квартирах. Депутаты просят министра рассмотреть вопрос о возможности пересмотра методических указаний по расчету размера платы за техническое обслуживание газового оборудования в квартирах и жилых домах </w:t>
      </w:r>
      <w:r w:rsidR="00517830" w:rsidRPr="00517830">
        <w:t>«</w:t>
      </w:r>
      <w:r w:rsidRPr="00517830">
        <w:t>с целью снижения нагрузки на потребителей</w:t>
      </w:r>
      <w:r w:rsidR="00517830" w:rsidRPr="00517830">
        <w:t>»</w:t>
      </w:r>
      <w:r w:rsidRPr="00517830">
        <w:t xml:space="preserve">. Кроме того, Дума просит рассмотреть вопрос об организации мониторинга размера платы за техническое обслуживание и ремонт газового оборудования Минстроем России совместно с органами жилищного надзора. </w:t>
      </w:r>
    </w:p>
    <w:p w:rsidR="001F5378" w:rsidRPr="00517830" w:rsidRDefault="001F5378" w:rsidP="001F5378">
      <w:pPr>
        <w:pStyle w:val="2"/>
      </w:pPr>
      <w:bookmarkStart w:id="106" w:name="_Toc164059592"/>
      <w:r w:rsidRPr="00517830">
        <w:t>РИА Новости, 12.04.2024, Комитет Думы одобрил льготы для участников СЭЗ в Белгородской, Брянской и Курской областях</w:t>
      </w:r>
      <w:bookmarkEnd w:id="106"/>
    </w:p>
    <w:p w:rsidR="001F5378" w:rsidRPr="00517830" w:rsidRDefault="001F5378" w:rsidP="00517830">
      <w:pPr>
        <w:pStyle w:val="3"/>
      </w:pPr>
      <w:bookmarkStart w:id="107" w:name="_Toc164059593"/>
      <w:r w:rsidRPr="00517830">
        <w:t>Комитет Госдумы по бюджету и налогам рекомендовал принять в первом чтении законопроект, позволяющий ввести налоговые льготы для участников свободной экономической зоны (СЭЗ), которая будет создана на территории в Белгородской, Брянской и Курской областях.</w:t>
      </w:r>
      <w:bookmarkEnd w:id="107"/>
    </w:p>
    <w:p w:rsidR="001F5378" w:rsidRPr="00517830" w:rsidRDefault="001F5378" w:rsidP="001F5378">
      <w:r w:rsidRPr="00517830">
        <w:t>Документ внесен правительством РФ. Он входит в пакет с другой законодательной инициативой, разработанной в целях распространения преференциального режима СЭЗ на отдельные территории субъектов РФ, определенные правительством России и прилегающие к территориям Украины и (или) Донецкой, Луганской народных республик, Запорожской и Херсонской области. Конкретные регионы не указаны, но премьер-министр РФ Михаил Мишустин ранее пояснял, что речь идет о Белгородской, Курской и Брянской областях.</w:t>
      </w:r>
    </w:p>
    <w:p w:rsidR="001F5378" w:rsidRPr="00517830" w:rsidRDefault="001F5378" w:rsidP="001F5378">
      <w:r w:rsidRPr="00517830">
        <w:t>Законопроект вносит сопутствующие изменения в Налоговый кодекс, согласно которым в течение 10 лет для инвесторов в этой местности устанавливается нулевая ставка налога на прибыль организаций, подлежащая зачислению в федеральный бюджет. При этом соответствующие регионы смогут устанавливать ставку налога на прибыль, зачисляемого в их бюджеты в диапазоне от 0 до 13,5%.</w:t>
      </w:r>
    </w:p>
    <w:p w:rsidR="001F5378" w:rsidRPr="00517830" w:rsidRDefault="001F5378" w:rsidP="001F5378">
      <w:r w:rsidRPr="00517830">
        <w:t>Предприниматели в них освобождаются и от уплаты земельного налога. Для них также устанавливается единый пониженный тариф страховых взносов (7,6% при базовой ставке 30%). Кроме того, все таможенные процедуры будут проходить с учетом особого правового режима, а реализацию инвестпроектов будут контролировать органы власти соответствующих регионов.</w:t>
      </w:r>
    </w:p>
    <w:p w:rsidR="001F5378" w:rsidRPr="00517830" w:rsidRDefault="001F5378" w:rsidP="001F5378">
      <w:r w:rsidRPr="00517830">
        <w:t>Как уточнили в пресс-службе Минэкономразвития, преференциальные режимы планируется установить летом этого года. Там также отметили, что при разработке механизма за основу был взят опыт Дальнего Востока: преференции получит не весь регион, а конкретные локации, которые утвердит правительство.</w:t>
      </w:r>
    </w:p>
    <w:p w:rsidR="001F5378" w:rsidRPr="00517830" w:rsidRDefault="001F5378" w:rsidP="001F5378">
      <w:r w:rsidRPr="00517830">
        <w:lastRenderedPageBreak/>
        <w:t>По предварительным оценкам министерства, с учетом предложений регионов по площадкам и резидентам, поддержку получат около 300 пострадавших компаний, где работает 20 тысяч человек. Режим СЭЗ поддержит три категории инвесторов - предприятия, пострадавшие в результате обстрелов; производства, которые нужно перевезти в более безопасные локации, а также бизнес, для которого льготы станут стимулом для начала нового проекта.</w:t>
      </w:r>
    </w:p>
    <w:p w:rsidR="001F5378" w:rsidRPr="00517830" w:rsidRDefault="001F5378" w:rsidP="001F5378">
      <w:r w:rsidRPr="00517830">
        <w:t>Законопроект также предусматривает освобождение от налога на имущество организаций с момента принятия их на учет, нулевой акциз на жидкую сталь, освобождение от НДПИ на уголь и железную руду. В СЭЗ также, в частности, действует режим свободной таможенной зоны, напоминало Минэкономразвития.</w:t>
      </w:r>
    </w:p>
    <w:p w:rsidR="001F5378" w:rsidRPr="00517830" w:rsidRDefault="001F5378" w:rsidP="001F5378">
      <w:r w:rsidRPr="00517830">
        <w:t>На рассмотрение Госдумы пакет законопроектов планируется вынести 6 мая.</w:t>
      </w:r>
    </w:p>
    <w:p w:rsidR="001F5378" w:rsidRPr="00517830" w:rsidRDefault="001F5378" w:rsidP="001F5378">
      <w:pPr>
        <w:pStyle w:val="2"/>
      </w:pPr>
      <w:bookmarkStart w:id="108" w:name="_Toc164059594"/>
      <w:r w:rsidRPr="00517830">
        <w:t>РИА Новости, 12.04.2024, Законодатели вносят в ГД проект о доступной информации по полной стоимости кредитов</w:t>
      </w:r>
      <w:bookmarkEnd w:id="108"/>
    </w:p>
    <w:p w:rsidR="001F5378" w:rsidRPr="00517830" w:rsidRDefault="001F5378" w:rsidP="00517830">
      <w:pPr>
        <w:pStyle w:val="3"/>
      </w:pPr>
      <w:bookmarkStart w:id="109" w:name="_Toc164059595"/>
      <w:r w:rsidRPr="00517830">
        <w:t xml:space="preserve">Парламентарии вносят в Госдуму поправки в закон </w:t>
      </w:r>
      <w:r w:rsidR="00517830" w:rsidRPr="00517830">
        <w:t>«</w:t>
      </w:r>
      <w:r w:rsidRPr="00517830">
        <w:t>О рекламе</w:t>
      </w:r>
      <w:r w:rsidR="00517830" w:rsidRPr="00517830">
        <w:t>»</w:t>
      </w:r>
      <w:r w:rsidRPr="00517830">
        <w:t>, которыми более четко прописываются данные о полной стоимости кредита, а также содержится призыв к гражданам оценивать свои финансовые возможности.</w:t>
      </w:r>
      <w:bookmarkEnd w:id="109"/>
    </w:p>
    <w:p w:rsidR="001F5378" w:rsidRPr="00517830" w:rsidRDefault="001F5378" w:rsidP="001F5378">
      <w:r w:rsidRPr="00517830">
        <w:t>Авторами документа выступили вице-спикер Совфеда Николай Журавлев, сенаторы Александр Башкин, Артем Шейкин и депутаты Государственной Думы.</w:t>
      </w:r>
    </w:p>
    <w:p w:rsidR="001F5378" w:rsidRPr="00517830" w:rsidRDefault="001F5378" w:rsidP="001F5378">
      <w:r w:rsidRPr="00517830">
        <w:t xml:space="preserve">По словам Журавлева, законопроект направлен на урегулирование вопросов, связанных с распространением рекламы кредитов. </w:t>
      </w:r>
      <w:r w:rsidR="00517830" w:rsidRPr="00517830">
        <w:t>«</w:t>
      </w:r>
      <w:r w:rsidRPr="00517830">
        <w:t>В настоящее время законом установлено требование размещать в рекламе кредита или займа диапазон значений его полной стоимости, если указывается ставка по кредиту. Также непосредственно в рекламе должны быть указаны все условия, определяющие стоимость кредита для заёмщика</w:t>
      </w:r>
      <w:r w:rsidR="00517830" w:rsidRPr="00517830">
        <w:t>»</w:t>
      </w:r>
      <w:r w:rsidRPr="00517830">
        <w:t>, - сказал политик журналистам.</w:t>
      </w:r>
    </w:p>
    <w:p w:rsidR="001F5378" w:rsidRPr="00517830" w:rsidRDefault="001F5378" w:rsidP="001F5378">
      <w:r w:rsidRPr="00517830">
        <w:t xml:space="preserve">Однако на практике все необходимые условия размещаются в рекламе </w:t>
      </w:r>
      <w:r w:rsidR="00517830" w:rsidRPr="00517830">
        <w:t>«</w:t>
      </w:r>
      <w:r w:rsidRPr="00517830">
        <w:t>мелким, нечитаемым шрифтом, который не позволяет потребителю воспринять такую информацию, что может ввести его в заблуждение</w:t>
      </w:r>
      <w:r w:rsidR="00517830" w:rsidRPr="00517830">
        <w:t>»</w:t>
      </w:r>
      <w:r w:rsidRPr="00517830">
        <w:t>, добавил Журавлев.</w:t>
      </w:r>
    </w:p>
    <w:p w:rsidR="001F5378" w:rsidRPr="00517830" w:rsidRDefault="00517830" w:rsidP="001F5378">
      <w:r w:rsidRPr="00517830">
        <w:t>«</w:t>
      </w:r>
      <w:r w:rsidR="001F5378" w:rsidRPr="00517830">
        <w:t>Наш законопроект предлагает обязать в рекламе указывать ссылку на информационный ресурс (сайт в интернете, страницу в соцсети) со всеми условиями кредитования</w:t>
      </w:r>
      <w:r w:rsidRPr="00517830">
        <w:t>»</w:t>
      </w:r>
      <w:r w:rsidR="001F5378" w:rsidRPr="00517830">
        <w:t>, - сказал сенатор.</w:t>
      </w:r>
    </w:p>
    <w:p w:rsidR="001F5378" w:rsidRPr="00517830" w:rsidRDefault="001F5378" w:rsidP="001F5378">
      <w:r w:rsidRPr="00517830">
        <w:t xml:space="preserve">Кроме того, законопроектом предлагается указывать в рекламе в обязательном порядке предупреждающую фразу </w:t>
      </w:r>
      <w:r w:rsidR="00517830" w:rsidRPr="00517830">
        <w:t>«</w:t>
      </w:r>
      <w:r w:rsidRPr="00517830">
        <w:t>Оценивайте свои финансовые возможности и риски</w:t>
      </w:r>
      <w:r w:rsidR="00517830" w:rsidRPr="00517830">
        <w:t>»</w:t>
      </w:r>
      <w:r w:rsidRPr="00517830">
        <w:t>. Регламентируется формат размещения такого предупреждения на изображении - не менее 7% площади и в аудиосообщениях - не менее 5 секунд, уточнил политик.</w:t>
      </w:r>
    </w:p>
    <w:p w:rsidR="001F5378" w:rsidRPr="00517830" w:rsidRDefault="00517830" w:rsidP="001F5378">
      <w:r w:rsidRPr="00517830">
        <w:t>«</w:t>
      </w:r>
      <w:r w:rsidR="001F5378" w:rsidRPr="00517830">
        <w:t>В целом, законопроект нацелен на повышение достоверности такой рекламы, исключение возможности введения потребителей в заблуждение. Он стимулирует граждан к более взвешенному решению о кредитовании, более вдумчивой оценке своей потенциальной долговой нагрузки</w:t>
      </w:r>
      <w:r w:rsidRPr="00517830">
        <w:t>»</w:t>
      </w:r>
      <w:r w:rsidR="001F5378" w:rsidRPr="00517830">
        <w:t xml:space="preserve">, - подчеркнул Журавлев. </w:t>
      </w:r>
    </w:p>
    <w:p w:rsidR="001F5378" w:rsidRPr="00517830" w:rsidRDefault="001F5378" w:rsidP="001F5378">
      <w:pPr>
        <w:pStyle w:val="2"/>
      </w:pPr>
      <w:bookmarkStart w:id="110" w:name="_Toc164059596"/>
      <w:r w:rsidRPr="00517830">
        <w:lastRenderedPageBreak/>
        <w:t>Финмаркет, 12.04.2024, Рентабельность сельхозпроизводства РФ в 2023 году составила 19%</w:t>
      </w:r>
      <w:bookmarkEnd w:id="110"/>
    </w:p>
    <w:p w:rsidR="001F5378" w:rsidRPr="00517830" w:rsidRDefault="001F5378" w:rsidP="00517830">
      <w:pPr>
        <w:pStyle w:val="3"/>
      </w:pPr>
      <w:bookmarkStart w:id="111" w:name="_Toc164059597"/>
      <w:r w:rsidRPr="00517830">
        <w:t xml:space="preserve">Рентабельность сельхозпроизводства РФ в 2023 году составила 19%, в производстве зерновых - 17%, сообщила журналистам замминистра сельского хозяйства Елена Фастова. Ведомство уточнило показатель общей рентабельности. В начале апреля сообщалось о 18%. </w:t>
      </w:r>
      <w:r w:rsidR="00517830" w:rsidRPr="00517830">
        <w:t>«</w:t>
      </w:r>
      <w:r w:rsidRPr="00517830">
        <w:t>Мы собрали отчетность субъектов, на сегодняшний момент констатируем, что рентабельность за 2023 год составила 19%</w:t>
      </w:r>
      <w:r w:rsidR="00517830" w:rsidRPr="00517830">
        <w:t>»</w:t>
      </w:r>
      <w:r w:rsidRPr="00517830">
        <w:t>, - сказала замминистра.</w:t>
      </w:r>
      <w:bookmarkEnd w:id="111"/>
    </w:p>
    <w:p w:rsidR="001F5378" w:rsidRPr="00517830" w:rsidRDefault="001F5378" w:rsidP="001F5378">
      <w:r w:rsidRPr="00517830">
        <w:t xml:space="preserve">Напомнив, что в 2000 году рентабельность составляла 6%, Фастова сообщила, что в последующие годы она росла, пик пришелся на 2021 год - 25%. </w:t>
      </w:r>
      <w:r w:rsidR="00517830" w:rsidRPr="00517830">
        <w:t>«</w:t>
      </w:r>
      <w:r w:rsidRPr="00517830">
        <w:t>Последние два года рентабельность несколько снизилась. В 2022 году она была 20%. Снижение несущественное. Мы видим, что выручка выросла на 10%, и в целом прибыль сельхозпроизводителей осталась на уровне 2022 года</w:t>
      </w:r>
      <w:r w:rsidR="00517830" w:rsidRPr="00517830">
        <w:t>»</w:t>
      </w:r>
      <w:r w:rsidRPr="00517830">
        <w:t>, - сказала замминистра.</w:t>
      </w:r>
    </w:p>
    <w:p w:rsidR="001F5378" w:rsidRPr="00517830" w:rsidRDefault="001F5378" w:rsidP="001F5378">
      <w:r w:rsidRPr="00517830">
        <w:t xml:space="preserve">По ее словам, рентабельность растениеводства составила 26% против 30% в 2022 году. </w:t>
      </w:r>
      <w:r w:rsidR="00517830" w:rsidRPr="00517830">
        <w:t>«</w:t>
      </w:r>
      <w:r w:rsidRPr="00517830">
        <w:t>Мы понимаем, что высокие урожаи давят на цены, цены у нас сегодня пока невысокие на зерновые, поэтому и рентабельность по зерновым - на уровне 17%. Но есть такие культуры, как масличные - соя, рапс. По ним сохраняется неплохой уровень рентабельности</w:t>
      </w:r>
      <w:r w:rsidR="00517830" w:rsidRPr="00517830">
        <w:t>»</w:t>
      </w:r>
      <w:r w:rsidRPr="00517830">
        <w:t>, - заявила Фастова. Рентабельность овощеводства приросла, добавила она.</w:t>
      </w:r>
    </w:p>
    <w:p w:rsidR="001F5378" w:rsidRPr="00517830" w:rsidRDefault="001F5378" w:rsidP="001F5378">
      <w:r w:rsidRPr="00517830">
        <w:t xml:space="preserve">Как сообщила Фастова, рентабельность животноводства в 2023 году выросла до 17% </w:t>
      </w:r>
      <w:r w:rsidR="00517830" w:rsidRPr="00517830">
        <w:t>«</w:t>
      </w:r>
      <w:r w:rsidRPr="00517830">
        <w:t>за счет того, что корма подешевели</w:t>
      </w:r>
      <w:r w:rsidR="00517830" w:rsidRPr="00517830">
        <w:t>»</w:t>
      </w:r>
      <w:r w:rsidRPr="00517830">
        <w:t xml:space="preserve">. В частности, рентабельность в молочном производстве последние годы держится на уровне 20%, </w:t>
      </w:r>
      <w:r w:rsidR="00517830" w:rsidRPr="00517830">
        <w:t>«</w:t>
      </w:r>
      <w:r w:rsidRPr="00517830">
        <w:t>благодаря этому отрасль является инвестиционно привлекательной, ежегодно у нас строятся молочные комплексы</w:t>
      </w:r>
      <w:r w:rsidR="00517830" w:rsidRPr="00517830">
        <w:t>»</w:t>
      </w:r>
      <w:r w:rsidRPr="00517830">
        <w:t>, добавила она.</w:t>
      </w:r>
    </w:p>
    <w:p w:rsidR="001F5378" w:rsidRPr="00517830" w:rsidRDefault="001F5378" w:rsidP="001F5378">
      <w:pPr>
        <w:pStyle w:val="2"/>
      </w:pPr>
      <w:bookmarkStart w:id="112" w:name="_Toc164059598"/>
      <w:r w:rsidRPr="00517830">
        <w:t>РИА Новости, 12.04.2024, Минпромторг РФ предлагает продлить до 31 октября запрет вывоза отходов и лома драгметаллов</w:t>
      </w:r>
      <w:bookmarkEnd w:id="112"/>
    </w:p>
    <w:p w:rsidR="001F5378" w:rsidRPr="00517830" w:rsidRDefault="001F5378" w:rsidP="00517830">
      <w:pPr>
        <w:pStyle w:val="3"/>
      </w:pPr>
      <w:bookmarkStart w:id="113" w:name="_Toc164059599"/>
      <w:r w:rsidRPr="00517830">
        <w:t>Минпромторг РФ предлагает продлить еще на полгода - до 31 октября - запрет вывоза из страны отходов и лома драгоценных металлов, следует из проекта постановления правительства, опубликованного на портале проектов нормативных актов.</w:t>
      </w:r>
      <w:bookmarkEnd w:id="113"/>
    </w:p>
    <w:p w:rsidR="001F5378" w:rsidRPr="00517830" w:rsidRDefault="00517830" w:rsidP="001F5378">
      <w:r w:rsidRPr="00517830">
        <w:t>«</w:t>
      </w:r>
      <w:r w:rsidR="001F5378" w:rsidRPr="00517830">
        <w:t>Установить с 1 мая 2024 года по 31 октября 2024 года включительно временный запрет на вывоз из Российской Федерации отходов и лома драгоценных металлов или металлов, плакированных драгоценными металлами, прочих отходов и лома, содержащих драгоценный металл</w:t>
      </w:r>
      <w:r w:rsidRPr="00517830">
        <w:t>»</w:t>
      </w:r>
      <w:r w:rsidR="001F5378" w:rsidRPr="00517830">
        <w:t>, - говорится в документе.</w:t>
      </w:r>
    </w:p>
    <w:p w:rsidR="001F5378" w:rsidRPr="00517830" w:rsidRDefault="001F5378" w:rsidP="001F5378">
      <w:r w:rsidRPr="00517830">
        <w:t>Временный запрет на вывоз отходов и лома драгметаллов уже действует, его срок истекает 30 апреля текущего года. Его ввели с целью увеличения загрузки производственных мощностей российских перерабатывающих предприятий, в том числе аффинажных заводов, уровень загрузки которых составлял не более 30%.</w:t>
      </w:r>
    </w:p>
    <w:p w:rsidR="001F5378" w:rsidRPr="00517830" w:rsidRDefault="001F5378" w:rsidP="001F5378">
      <w:r w:rsidRPr="00517830">
        <w:t>Как отмечает в пояснительной записке Минпромторг, это позволило привлечь значительные объемы вторичного сырья, содержащего драгоценные металлы, в переработку и производство драгоценных металлов.</w:t>
      </w:r>
    </w:p>
    <w:p w:rsidR="001F5378" w:rsidRPr="00517830" w:rsidRDefault="00517830" w:rsidP="001F5378">
      <w:r w:rsidRPr="00517830">
        <w:lastRenderedPageBreak/>
        <w:t>«</w:t>
      </w:r>
      <w:r w:rsidR="001F5378" w:rsidRPr="00517830">
        <w:t>В то же время достижение долгосрочного эффекта от принятия временного запрета затруднено длительностью цикла переработки отходов и лома драгоценных металлов, достигающего 130-160 дней. Кроме того, для реализации инвестиционных проектов по переработке сырья, учитывая ограничения по приобретению необходимого оборудования и технологий на внешних рынках, перерабатывающим предприятиям и аффинажным заводам требуется дополнительный срок</w:t>
      </w:r>
      <w:r w:rsidRPr="00517830">
        <w:t>»</w:t>
      </w:r>
      <w:r w:rsidR="001F5378" w:rsidRPr="00517830">
        <w:t>, - поясняет министерство.</w:t>
      </w:r>
    </w:p>
    <w:p w:rsidR="001F5378" w:rsidRPr="00517830" w:rsidRDefault="001F5378" w:rsidP="001F5378">
      <w:r w:rsidRPr="00517830">
        <w:t xml:space="preserve">По его мнению, ограничения на ввоз в РФ технологий и оборудования, в частности, катализаторов для нефтепереработки и автомобилей, без указанного запрета могут привести к сокращению предложения вторичного сырья, содержащего драгметаллы, на внутреннем рынке. </w:t>
      </w:r>
      <w:r w:rsidR="00517830" w:rsidRPr="00517830">
        <w:t>«</w:t>
      </w:r>
      <w:r w:rsidRPr="00517830">
        <w:t>Устойчивая производственная деятельность российских перерабатывающих предприятий и аффинажных заводов в настоящее время может быть достигнута исключительно при наличии стабильного источника сырья, содержащего драгоценные металлы, на внутреннем рынке</w:t>
      </w:r>
      <w:r w:rsidR="00517830" w:rsidRPr="00517830">
        <w:t>»</w:t>
      </w:r>
      <w:r w:rsidRPr="00517830">
        <w:t>, - заключил Минпромторг.</w:t>
      </w:r>
    </w:p>
    <w:p w:rsidR="001F5378" w:rsidRPr="00517830" w:rsidRDefault="001F5378" w:rsidP="001F5378">
      <w:pPr>
        <w:pStyle w:val="2"/>
      </w:pPr>
      <w:bookmarkStart w:id="114" w:name="_Toc164059600"/>
      <w:r w:rsidRPr="00517830">
        <w:t>ТАСС, 12.04.2024, Минстрой проведет анализ цен на обслуживание газового оборудования в регионах</w:t>
      </w:r>
      <w:bookmarkEnd w:id="114"/>
    </w:p>
    <w:p w:rsidR="001F5378" w:rsidRPr="00517830" w:rsidRDefault="001F5378" w:rsidP="00517830">
      <w:pPr>
        <w:pStyle w:val="3"/>
      </w:pPr>
      <w:bookmarkStart w:id="115" w:name="_Toc164059601"/>
      <w:r w:rsidRPr="00517830">
        <w:t>Минстрой России проверит все случаи необоснованного завышения цен за обслуживание газового оборудования жилых домов в регионах, сообщила пресс-служба министерства.</w:t>
      </w:r>
      <w:bookmarkEnd w:id="115"/>
    </w:p>
    <w:p w:rsidR="001F5378" w:rsidRPr="00517830" w:rsidRDefault="00517830" w:rsidP="001F5378">
      <w:r w:rsidRPr="00517830">
        <w:t>«</w:t>
      </w:r>
      <w:r w:rsidR="001F5378" w:rsidRPr="00517830">
        <w:t>Минстроем России проводится анализ случаев необоснованного завышения размера платы за обслуживание газового оборудования в отдельных регионах</w:t>
      </w:r>
      <w:r w:rsidRPr="00517830">
        <w:t>»</w:t>
      </w:r>
      <w:r w:rsidR="001F5378" w:rsidRPr="00517830">
        <w:t>, - говорится в комментарии пресс-службы.</w:t>
      </w:r>
    </w:p>
    <w:p w:rsidR="001F5378" w:rsidRPr="00517830" w:rsidRDefault="001F5378" w:rsidP="001F5378">
      <w:r w:rsidRPr="00517830">
        <w:t xml:space="preserve">Также в Минстрое напомнили, что в прошлом году в целях повышения безопасности граждан при использовании и содержании газового оборудования внесены изменения в законодательство, согласно которым техническим обслуживанием внутридомового и внутриквартирного газового оборудования могут заниматься только специализированные организации. </w:t>
      </w:r>
      <w:r w:rsidR="00517830" w:rsidRPr="00517830">
        <w:t>«</w:t>
      </w:r>
      <w:r w:rsidRPr="00517830">
        <w:t>Для разъяснения новых положений законодательства и организации работы по обеспечению соблюдения его требований Минстроем России была проведена работа по информированию регионов об организации технического обслуживания внутриквартирного и внутридомового газового оборудования с акцентом на недопущение повышения стоимости оплаты коммунальных услуг для граждан</w:t>
      </w:r>
      <w:r w:rsidR="00517830" w:rsidRPr="00517830">
        <w:t>»</w:t>
      </w:r>
      <w:r w:rsidRPr="00517830">
        <w:t>. - подчеркнули представители министерства.</w:t>
      </w:r>
    </w:p>
    <w:p w:rsidR="001F5378" w:rsidRPr="00517830" w:rsidRDefault="001F5378" w:rsidP="001F5378">
      <w:r w:rsidRPr="00517830">
        <w:t xml:space="preserve">По мнению первого заместителя исполнительного директора ассоциации </w:t>
      </w:r>
      <w:r w:rsidR="00517830" w:rsidRPr="00517830">
        <w:t>«</w:t>
      </w:r>
      <w:r w:rsidRPr="00517830">
        <w:t>Совет ЖКХ</w:t>
      </w:r>
      <w:r w:rsidR="00517830" w:rsidRPr="00517830">
        <w:t>»</w:t>
      </w:r>
      <w:r w:rsidRPr="00517830">
        <w:t xml:space="preserve"> Ольги Сердюк, методика, подготовленная Минстроем, нуждается не столько в доработке, сколько в контроле за тем, как она на практике реализуется, каким образом считаются цены. </w:t>
      </w:r>
      <w:r w:rsidR="00517830" w:rsidRPr="00517830">
        <w:t>«</w:t>
      </w:r>
      <w:r w:rsidRPr="00517830">
        <w:t>Контроль за ценообразованием, особенно в ситуации, когда нет возможности выбора, потому что компании, которые обслуживают газовое оборудование, монополисты на этом рынке, с моей точки зрения должны были бы отнесены к сфере деятельности ФАС</w:t>
      </w:r>
      <w:r w:rsidR="00517830" w:rsidRPr="00517830">
        <w:t>»</w:t>
      </w:r>
      <w:r w:rsidRPr="00517830">
        <w:t>, - убеждена она.</w:t>
      </w:r>
    </w:p>
    <w:p w:rsidR="001F5378" w:rsidRPr="00517830" w:rsidRDefault="001F5378" w:rsidP="001F5378">
      <w:r w:rsidRPr="00517830">
        <w:t xml:space="preserve">Пока, по данным эксперта, органы, регулирующие тарифы, не работают с этой темой. </w:t>
      </w:r>
      <w:r w:rsidR="00517830" w:rsidRPr="00517830">
        <w:t>«</w:t>
      </w:r>
      <w:r w:rsidRPr="00517830">
        <w:t>В интересах граждан было бы правильно все-таки отнести это к сфере деятельности тарифного регулирования, и регулировать эти тарифы так же, как регулируются другие тарифы естественных монополий и на коммунальные услуги</w:t>
      </w:r>
      <w:r w:rsidR="00517830" w:rsidRPr="00517830">
        <w:t>»</w:t>
      </w:r>
      <w:r w:rsidRPr="00517830">
        <w:t>. - подчеркнула Сердюк.</w:t>
      </w:r>
    </w:p>
    <w:p w:rsidR="001F5378" w:rsidRPr="00517830" w:rsidRDefault="001F5378" w:rsidP="001F5378">
      <w:r w:rsidRPr="00517830">
        <w:lastRenderedPageBreak/>
        <w:t xml:space="preserve">В четверг Госдума на заседании приняла постановление палаты об обращении к главе Минстроя Иреку Файзуллину с просьбой пересмотреть методические указания ведомства по расчету размера платы за техническое обслуживание газового оборудования в домах и квартирах. Депутаты просят министра рассмотреть вопрос о возможности пересмотра методических указаний по расчету размера платы за техническое обслуживание газового оборудования в квартирах и жилых домах </w:t>
      </w:r>
      <w:r w:rsidR="00517830" w:rsidRPr="00517830">
        <w:t>«</w:t>
      </w:r>
      <w:r w:rsidRPr="00517830">
        <w:t>с целью снижения нагрузки на потребителей</w:t>
      </w:r>
      <w:r w:rsidR="00517830" w:rsidRPr="00517830">
        <w:t>»</w:t>
      </w:r>
      <w:r w:rsidRPr="00517830">
        <w:t xml:space="preserve">. Кроме того, Дума просит рассмотреть вопрос об организации мониторинга размера платы за техническое обслуживание и ремонт газового оборудования Минстроем России совместно с органами жилищного надзора. </w:t>
      </w:r>
    </w:p>
    <w:p w:rsidR="001F5378" w:rsidRPr="00517830" w:rsidRDefault="001F5378" w:rsidP="001F5378">
      <w:pPr>
        <w:pStyle w:val="2"/>
      </w:pPr>
      <w:bookmarkStart w:id="116" w:name="_Toc164059602"/>
      <w:r w:rsidRPr="00517830">
        <w:t>РИА Новости, 12.04.2024, Реальный эффективный курс рубля в январе-марте вырос на 0,6% - ЦБ РФ</w:t>
      </w:r>
      <w:bookmarkEnd w:id="116"/>
    </w:p>
    <w:p w:rsidR="001F5378" w:rsidRPr="00517830" w:rsidRDefault="001F5378" w:rsidP="00517830">
      <w:pPr>
        <w:pStyle w:val="3"/>
      </w:pPr>
      <w:bookmarkStart w:id="117" w:name="_Toc164059603"/>
      <w:r w:rsidRPr="00517830">
        <w:t>Реальный эффективный курс рубля (к валютам основных торговых партнеров РФ с учетом инфляции), по предварительной оценке, в январе-марте вырос на 0,6%, а в марте - на 0,8%, говорится в материалах ЦБ РФ.</w:t>
      </w:r>
      <w:bookmarkEnd w:id="117"/>
    </w:p>
    <w:p w:rsidR="001F5378" w:rsidRPr="00517830" w:rsidRDefault="001F5378" w:rsidP="001F5378">
      <w:r w:rsidRPr="00517830">
        <w:t>Реальный курс рубля к доллару в марте снизился на 0,3% по сравнению с февралем, к евро - на 0,8%, а к юаню - вырос на 1,3%.</w:t>
      </w:r>
    </w:p>
    <w:p w:rsidR="001F5378" w:rsidRPr="00517830" w:rsidRDefault="001F5378" w:rsidP="001F5378">
      <w:r w:rsidRPr="00517830">
        <w:t>Номинальный курс рубля к доллару в марте снизился на 0,1%, к евро - на 0,7%.</w:t>
      </w:r>
    </w:p>
    <w:p w:rsidR="001F5378" w:rsidRPr="00517830" w:rsidRDefault="001F5378" w:rsidP="001F5378">
      <w:pPr>
        <w:pStyle w:val="2"/>
      </w:pPr>
      <w:bookmarkStart w:id="118" w:name="_Toc164059604"/>
      <w:r w:rsidRPr="00517830">
        <w:t>РИА Новости, 12.04.2024, ЦБ РФ предложил форму для заявления граждан на самозапрет кредита</w:t>
      </w:r>
      <w:bookmarkEnd w:id="118"/>
    </w:p>
    <w:p w:rsidR="001F5378" w:rsidRPr="00517830" w:rsidRDefault="001F5378" w:rsidP="00517830">
      <w:pPr>
        <w:pStyle w:val="3"/>
      </w:pPr>
      <w:bookmarkStart w:id="119" w:name="_Toc164059605"/>
      <w:r w:rsidRPr="00517830">
        <w:t>Банк России предложил форму заявления для граждан о запрете на заключение договоров потребительского кредита или займа, соответствующий проект указания ЦБ РФ опубликован на федеральном портале проектов нормативных правовых актов.</w:t>
      </w:r>
      <w:bookmarkEnd w:id="119"/>
    </w:p>
    <w:p w:rsidR="001F5378" w:rsidRPr="00517830" w:rsidRDefault="001F5378" w:rsidP="001F5378">
      <w:r w:rsidRPr="00517830">
        <w:t>Также предлагается и форма о снятии такого запрета.</w:t>
      </w:r>
    </w:p>
    <w:p w:rsidR="001F5378" w:rsidRPr="00517830" w:rsidRDefault="001F5378" w:rsidP="001F5378">
      <w:r w:rsidRPr="00517830">
        <w:t>Предусматривается, что в заявлении необходимо будет указывать сведения о документе, удостоверяющем личность. При этом помимо паспорта гражданина РФ, в частности, можно будет указать данные удостоверений личности моряка, беженца, вынужденного переселенца, свидетельства о предоставлении временного убежища на территории России, паспорта иностранного гражданина. Наряду с другими сведениями необходимо будет указать в заявлении двенадцатизначный идентификационный номер налогоплательщика (ИНН).</w:t>
      </w:r>
    </w:p>
    <w:p w:rsidR="001F5378" w:rsidRPr="00517830" w:rsidRDefault="001F5378" w:rsidP="001F5378">
      <w:r w:rsidRPr="00517830">
        <w:t>В заявлении можно будет выбрать как полный запрет на заключение договоров кредита, так и частичный, например, на заключение договоров потребительского займа кредитными, микрофинансовыми организациями любым способом или только дистанционно.</w:t>
      </w:r>
    </w:p>
    <w:p w:rsidR="001F5378" w:rsidRPr="00517830" w:rsidRDefault="001F5378" w:rsidP="001F5378">
      <w:r w:rsidRPr="00517830">
        <w:t xml:space="preserve">Закон о праве россиян устанавливать самозапрет на кредиты и займы был подписан президентом РФ в конце февраля текущего года. Согласно документу, с 1 марта 2025 года любой россиянин сможет установить в кредитной истории запрет на заключение с банками и МФО договоров на выдачу потребительских кредитов или займов. При этом </w:t>
      </w:r>
      <w:r w:rsidRPr="00517830">
        <w:lastRenderedPageBreak/>
        <w:t>такая опция будет недоступна при ипотечных и автокредитах, а также образовательных кредитах с государственной поддержкой.</w:t>
      </w:r>
    </w:p>
    <w:p w:rsidR="00D94D15" w:rsidRPr="00517830" w:rsidRDefault="001F5378" w:rsidP="001F5378">
      <w:r w:rsidRPr="00517830">
        <w:t xml:space="preserve">Чтобы установить или снять запрет, можно бесплатно любое количество раз подать заявление в квалифицированные бюро кредитных историй (КБКИ) через </w:t>
      </w:r>
      <w:r w:rsidR="00517830" w:rsidRPr="00517830">
        <w:t>«</w:t>
      </w:r>
      <w:r w:rsidRPr="00517830">
        <w:t>Госуслуги</w:t>
      </w:r>
      <w:r w:rsidR="00517830" w:rsidRPr="00517830">
        <w:t>»</w:t>
      </w:r>
      <w:r w:rsidRPr="00517830">
        <w:t xml:space="preserve"> или МФЦ независимо от места жительства или пребывания.</w:t>
      </w:r>
    </w:p>
    <w:p w:rsidR="001F5378" w:rsidRPr="00517830" w:rsidRDefault="001F5378" w:rsidP="001F5378"/>
    <w:p w:rsidR="00D1642B" w:rsidRPr="00517830" w:rsidRDefault="00D1642B" w:rsidP="00D1642B">
      <w:pPr>
        <w:pStyle w:val="251"/>
      </w:pPr>
      <w:bookmarkStart w:id="120" w:name="_Toc99271712"/>
      <w:bookmarkStart w:id="121" w:name="_Toc99318658"/>
      <w:bookmarkStart w:id="122" w:name="_Toc164059606"/>
      <w:bookmarkEnd w:id="100"/>
      <w:bookmarkEnd w:id="101"/>
      <w:r w:rsidRPr="00517830">
        <w:lastRenderedPageBreak/>
        <w:t>НОВОСТИ ЗАРУБЕЖНЫХ ПЕНСИОННЫХ СИСТЕМ</w:t>
      </w:r>
      <w:bookmarkEnd w:id="120"/>
      <w:bookmarkEnd w:id="121"/>
      <w:bookmarkEnd w:id="122"/>
    </w:p>
    <w:p w:rsidR="00D1642B" w:rsidRPr="00517830" w:rsidRDefault="00D1642B" w:rsidP="00D1642B">
      <w:pPr>
        <w:pStyle w:val="10"/>
      </w:pPr>
      <w:bookmarkStart w:id="123" w:name="_Toc99271713"/>
      <w:bookmarkStart w:id="124" w:name="_Toc99318659"/>
      <w:bookmarkStart w:id="125" w:name="_Toc164059607"/>
      <w:r w:rsidRPr="00517830">
        <w:t>Новости пенсионной отрасли стран ближнего зарубежья</w:t>
      </w:r>
      <w:bookmarkEnd w:id="123"/>
      <w:bookmarkEnd w:id="124"/>
      <w:bookmarkEnd w:id="125"/>
    </w:p>
    <w:p w:rsidR="00721F66" w:rsidRPr="00517830" w:rsidRDefault="00721F66" w:rsidP="00721F66">
      <w:pPr>
        <w:pStyle w:val="2"/>
      </w:pPr>
      <w:bookmarkStart w:id="126" w:name="_Toc164059608"/>
      <w:r w:rsidRPr="00517830">
        <w:t>Sputnik Азербайджан, 13.04.2024, Пенсионный возраст в странах СНГ: где он самый низкий и самый высокий</w:t>
      </w:r>
      <w:bookmarkEnd w:id="126"/>
    </w:p>
    <w:p w:rsidR="00721F66" w:rsidRPr="00517830" w:rsidRDefault="00721F66" w:rsidP="00517830">
      <w:pPr>
        <w:pStyle w:val="3"/>
      </w:pPr>
      <w:bookmarkStart w:id="127" w:name="_Toc164059609"/>
      <w:r w:rsidRPr="00517830">
        <w:t>Каждое государство устанавливает возраст гражданина, по достижении которого он может обратиться за назначением пенсии по возрасту. В разных странах он разный, но в основном колеблется в пределах 60-65 лет.</w:t>
      </w:r>
      <w:bookmarkEnd w:id="127"/>
    </w:p>
    <w:p w:rsidR="00721F66" w:rsidRPr="00517830" w:rsidRDefault="00721F66" w:rsidP="00721F66">
      <w:r w:rsidRPr="00517830">
        <w:t>На сегодня самый высокий пенсионный возраст в мире – 67 лет. Такую планку установили для своих граждан Дания, Греция, Исландия, Италия, Норвегия, Израиль и еще ряд стран Запада.</w:t>
      </w:r>
    </w:p>
    <w:p w:rsidR="00721F66" w:rsidRPr="00517830" w:rsidRDefault="00721F66" w:rsidP="00721F66">
      <w:r w:rsidRPr="00517830">
        <w:t>Во всех странах постсоветского пространства ранее был единый возраст выхода на пенсию: для женщин – 55 лет, мужчин – 60. За прошедшие после распада Союза годы этот показатель практически во всех государствах СНГ изменил в сторону увеличения.</w:t>
      </w:r>
    </w:p>
    <w:p w:rsidR="00721F66" w:rsidRPr="00517830" w:rsidRDefault="00721F66" w:rsidP="00721F66">
      <w:r w:rsidRPr="00517830">
        <w:t>И Азербайджан оказался лидером среди стран СНГ по возрасту выхода на пенсию: 65 лет – это пока самый высокий пенсионный возраст для мужчин на постсоветском пространстве.</w:t>
      </w:r>
    </w:p>
    <w:p w:rsidR="00721F66" w:rsidRPr="00517830" w:rsidRDefault="00721F66" w:rsidP="00721F66">
      <w:r w:rsidRPr="00517830">
        <w:t>Азербайджанские женщины в настоящее время могут претендовать на пенсию, достигнув 63 лет. Но в течение последующих лет и их возраст выхода на заслуженный отдых будет увеличиваться ежегодно на 6 месяцев, пока не составит 65 лет. Льготы имеют многодетные женщины, воспитавшие пять и более детей – они могут выходить на пенсию на 5 лет раньше. Граждане, достигшие 65-летнего возраста, могут претендовать как на социальную, так и на трудовую пенсию.</w:t>
      </w:r>
    </w:p>
    <w:p w:rsidR="00721F66" w:rsidRPr="00517830" w:rsidRDefault="00721F66" w:rsidP="00721F66">
      <w:r w:rsidRPr="00517830">
        <w:t>Казахстан</w:t>
      </w:r>
    </w:p>
    <w:p w:rsidR="00721F66" w:rsidRPr="00517830" w:rsidRDefault="00721F66" w:rsidP="00721F66">
      <w:r w:rsidRPr="00517830">
        <w:t>Пенсионное обеспечение в Казахстане осуществляется в соответствии с Социальным кодексом республики от 20 апреля 2023 года. Возраст выхода на пенсию для мужчин составляет 63 года, а для женщин – 61 год. Однако с 2028 года пенсионный возраст женщин начнет повышаться ежегодно на 6 месяцев и в 2031-м тоже составит 63 года.</w:t>
      </w:r>
    </w:p>
    <w:p w:rsidR="00721F66" w:rsidRPr="00517830" w:rsidRDefault="00721F66" w:rsidP="00721F66">
      <w:r w:rsidRPr="00517830">
        <w:t>Россия</w:t>
      </w:r>
    </w:p>
    <w:p w:rsidR="00721F66" w:rsidRPr="00517830" w:rsidRDefault="00721F66" w:rsidP="00721F66">
      <w:r w:rsidRPr="00517830">
        <w:t>До 2019 года право на пенсию по старости наступало в 55 лет у женщин и 60 - у мужчин. Сейчас – переходный период, когда каждый год мужчины и женщины будут все позже уходить на заслуженный отдых.</w:t>
      </w:r>
    </w:p>
    <w:p w:rsidR="00721F66" w:rsidRPr="00517830" w:rsidRDefault="00721F66" w:rsidP="00721F66">
      <w:r w:rsidRPr="00517830">
        <w:t>В 2024 году пенсионный возраст для женщин составляет 58 лет, а для мужчин - 63 года. К 2028 году повышение пенсионного возраста завершится, он будет составлять 60 лет для женщин и 65 – для мужчин.</w:t>
      </w:r>
    </w:p>
    <w:p w:rsidR="00721F66" w:rsidRPr="00517830" w:rsidRDefault="00721F66" w:rsidP="00721F66">
      <w:r w:rsidRPr="00517830">
        <w:lastRenderedPageBreak/>
        <w:t>Армения</w:t>
      </w:r>
    </w:p>
    <w:p w:rsidR="00517830" w:rsidRPr="00517830" w:rsidRDefault="00721F66" w:rsidP="00721F66">
      <w:r w:rsidRPr="00517830">
        <w:t>В Армении право на пенсию по возрасту имеет лицо, достигшее 63 лет, при наличии 25 лет страхового стажа. Лицо, получившее право на пенсию по возрасту, может обратиться за назначением пенсии без ограничения срока. Пенсия по возрасту назначается пожизненно.</w:t>
      </w:r>
    </w:p>
    <w:p w:rsidR="00721F66" w:rsidRPr="00517830" w:rsidRDefault="00721F66" w:rsidP="00721F66">
      <w:r w:rsidRPr="00517830">
        <w:t>Беларусь</w:t>
      </w:r>
    </w:p>
    <w:p w:rsidR="00721F66" w:rsidRPr="00517830" w:rsidRDefault="00721F66" w:rsidP="00721F66">
      <w:r w:rsidRPr="00517830">
        <w:t>Право на пенсию по возрасту на общих основаниях в Беларуси в 2024 имеют мужчины 63 лет при стаже работы не менее 25 лет и женщины 58 лет при стаже работы не менее 20 лет. Но есть много дополнительных нюансов. Так, скажем, 40 лет общего стажа у женщин и 45 лет у мужчин - это максимум, который учтут при начислении пенсии. Социальная пенсия, а она раза в 4 меньше средней по стране, назначается тем, у кого нет стажа: женщинам – в 60 лет, мужчинам – в 65 лет.</w:t>
      </w:r>
    </w:p>
    <w:p w:rsidR="00721F66" w:rsidRPr="00517830" w:rsidRDefault="00721F66" w:rsidP="00721F66">
      <w:r w:rsidRPr="00517830">
        <w:t>Кыргызстан</w:t>
      </w:r>
    </w:p>
    <w:p w:rsidR="00721F66" w:rsidRPr="00517830" w:rsidRDefault="00721F66" w:rsidP="00721F66">
      <w:r w:rsidRPr="00517830">
        <w:t>В Кыргызстане право на заслуженный отдых имеют мужчины, достигшие возраста 63 лет, женщины – 58 лет. Страховой стаж для назначения полной пенсии по возрасту на общих основаниях составляет 25 и 20 лет соответственно.</w:t>
      </w:r>
    </w:p>
    <w:p w:rsidR="00721F66" w:rsidRPr="00517830" w:rsidRDefault="00721F66" w:rsidP="00721F66">
      <w:r w:rsidRPr="00517830">
        <w:t>Кроме того, граждане могут получить пенсию на льготных условиях по возрасту независимо от места последней работы.</w:t>
      </w:r>
    </w:p>
    <w:p w:rsidR="00721F66" w:rsidRPr="00517830" w:rsidRDefault="00721F66" w:rsidP="00721F66">
      <w:r w:rsidRPr="00517830">
        <w:t>Узбекистан</w:t>
      </w:r>
    </w:p>
    <w:p w:rsidR="00721F66" w:rsidRPr="00517830" w:rsidRDefault="00721F66" w:rsidP="00721F66">
      <w:r w:rsidRPr="00517830">
        <w:t>В Узбекистане право на пенсию по возрасту имеют мужчины по достижении 60 лет при стаже работы не менее 25 лет; женщины – по достижении 55 лет при стаже работы не менее 20 лет.</w:t>
      </w:r>
    </w:p>
    <w:p w:rsidR="00721F66" w:rsidRPr="00517830" w:rsidRDefault="00721F66" w:rsidP="00721F66">
      <w:r w:rsidRPr="00517830">
        <w:t>Таджикистан</w:t>
      </w:r>
    </w:p>
    <w:p w:rsidR="00721F66" w:rsidRPr="00517830" w:rsidRDefault="00721F66" w:rsidP="00721F66">
      <w:r w:rsidRPr="00517830">
        <w:t>В Таджикистане женщины выходят на пенсию в 58 лет, а мужчины – в 63 года.</w:t>
      </w:r>
    </w:p>
    <w:p w:rsidR="00721F66" w:rsidRPr="00517830" w:rsidRDefault="00721F66" w:rsidP="00721F66">
      <w:r w:rsidRPr="00517830">
        <w:t>Молдова</w:t>
      </w:r>
    </w:p>
    <w:p w:rsidR="00721F66" w:rsidRPr="00517830" w:rsidRDefault="00721F66" w:rsidP="00721F66">
      <w:r w:rsidRPr="00517830">
        <w:t>В Молдове с 1 июля 2024 года пенсионный возраст женщин в очередной раз увеличится на полгода и составит 61 год. Мужчины по-прежнему выходят на пенсию в 63 года. Также с 1 июля 2024-го стаж для начисления полной пенсии женщинам составит 34 года, хотя еще в 2021 году он был 32 года.</w:t>
      </w:r>
    </w:p>
    <w:p w:rsidR="00721F66" w:rsidRPr="00517830" w:rsidRDefault="00721F66" w:rsidP="00721F66">
      <w:r w:rsidRPr="00517830">
        <w:t>Следует отметить, что с 2017 года в Молдове начали повышать возраст выхода женщин на пенсию, ежегодно увеличивая его на полгода. Этот процесс продлится до 2028 года, пока пенсионный возраст для женщин не достигнет 63 лет. Исключение составляют женщины, которые воспитали пятерых и больше детей – они выходят на пенсию на три года раньше.</w:t>
      </w:r>
    </w:p>
    <w:p w:rsidR="00721F66" w:rsidRPr="00517830" w:rsidRDefault="00C774E2" w:rsidP="00721F66">
      <w:hyperlink r:id="rId40" w:history="1">
        <w:r w:rsidR="00721F66" w:rsidRPr="00517830">
          <w:rPr>
            <w:rStyle w:val="a3"/>
          </w:rPr>
          <w:t>https://az.sputniknews.ru/20240413/pensionnyy-vozrast-v-stranakh-sng-gde-on-samyy-nizkiy-i-samyy-vysokiy-463915003.html</w:t>
        </w:r>
      </w:hyperlink>
      <w:r w:rsidR="00721F66" w:rsidRPr="00517830">
        <w:t xml:space="preserve"> </w:t>
      </w:r>
    </w:p>
    <w:p w:rsidR="00E30877" w:rsidRPr="00517830" w:rsidRDefault="00E30877" w:rsidP="00E30877">
      <w:pPr>
        <w:pStyle w:val="2"/>
      </w:pPr>
      <w:bookmarkStart w:id="128" w:name="_Toc164059610"/>
      <w:r w:rsidRPr="00517830">
        <w:lastRenderedPageBreak/>
        <w:t>Sputnik Грузия, 13.04.2024, На сколько выросли пенсионные активы в Грузии – данные за март</w:t>
      </w:r>
      <w:bookmarkEnd w:id="128"/>
    </w:p>
    <w:p w:rsidR="00E30877" w:rsidRPr="00517830" w:rsidRDefault="00E30877" w:rsidP="00517830">
      <w:pPr>
        <w:pStyle w:val="3"/>
      </w:pPr>
      <w:bookmarkStart w:id="129" w:name="_Toc164059611"/>
      <w:r w:rsidRPr="00517830">
        <w:t>Стоимость пенсионных активов в Грузии по состоянию на 31 марта 2024 года составляет 4,8 миллиарда лари, говорится в сообщении Пенсионного агентства.</w:t>
      </w:r>
      <w:bookmarkEnd w:id="129"/>
    </w:p>
    <w:p w:rsidR="00E30877" w:rsidRPr="00517830" w:rsidRDefault="00E30877" w:rsidP="00E30877">
      <w:r w:rsidRPr="00517830">
        <w:t>Участниками накопительной пенсионной системы, по последним данным, являются до 1,5 миллиона человек. Из них выплаты получили 8,9 тысячи человек – 29,3 миллиона лари.</w:t>
      </w:r>
    </w:p>
    <w:p w:rsidR="00E30877" w:rsidRPr="00517830" w:rsidRDefault="00E30877" w:rsidP="00E30877">
      <w:r w:rsidRPr="00517830">
        <w:t>Кроме того, Агентство обнародовало результаты доходности инвестиционных портфелей с августа 2023 года по состоянию на 31 марта 2024 года.</w:t>
      </w:r>
    </w:p>
    <w:p w:rsidR="00E30877" w:rsidRPr="00517830" w:rsidRDefault="00E30877" w:rsidP="00E30877">
      <w:r w:rsidRPr="00517830">
        <w:t>Реальная доходность (с учетом инфляции) выглядят следующим образом:</w:t>
      </w:r>
    </w:p>
    <w:p w:rsidR="00E30877" w:rsidRPr="00517830" w:rsidRDefault="00E30877" w:rsidP="00E30877">
      <w:r w:rsidRPr="00517830">
        <w:t>Консервативный портфель – 6,27%</w:t>
      </w:r>
    </w:p>
    <w:p w:rsidR="00E30877" w:rsidRPr="00517830" w:rsidRDefault="00E30877" w:rsidP="00E30877">
      <w:r w:rsidRPr="00517830">
        <w:t>Сбалансированный портфель – 7,73%</w:t>
      </w:r>
    </w:p>
    <w:p w:rsidR="00E30877" w:rsidRPr="00517830" w:rsidRDefault="00E30877" w:rsidP="00E30877">
      <w:r w:rsidRPr="00517830">
        <w:t>Динамичный портфель – 8,26%</w:t>
      </w:r>
    </w:p>
    <w:p w:rsidR="00E30877" w:rsidRPr="00517830" w:rsidRDefault="00E30877" w:rsidP="00E30877">
      <w:r w:rsidRPr="00517830">
        <w:t>Система накопительной пенсии заработала в Грузии с 1 января 2019 года и является обязательной.</w:t>
      </w:r>
    </w:p>
    <w:p w:rsidR="00E30877" w:rsidRPr="00517830" w:rsidRDefault="00E30877" w:rsidP="00E30877">
      <w:r w:rsidRPr="00517830">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rsidR="00E30877" w:rsidRPr="00517830" w:rsidRDefault="00E30877" w:rsidP="00E30877">
      <w:r w:rsidRPr="00517830">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rsidR="00E30877" w:rsidRPr="00517830" w:rsidRDefault="00E30877" w:rsidP="00E30877">
      <w:r w:rsidRPr="00517830">
        <w:t>Официальный обменный курс лари по отношению к доллару США составляет 2,67 GEL/$1.</w:t>
      </w:r>
    </w:p>
    <w:p w:rsidR="00E30877" w:rsidRPr="00517830" w:rsidRDefault="00C774E2" w:rsidP="00E30877">
      <w:hyperlink r:id="rId41" w:history="1">
        <w:r w:rsidR="00E30877" w:rsidRPr="00517830">
          <w:rPr>
            <w:rStyle w:val="a3"/>
          </w:rPr>
          <w:t>https://sputnik-georgia.ru/20240413/na-skolko-vyrosli-pensionnye-aktivy-v-gruzii--dannye-za-mart-287305920.html</w:t>
        </w:r>
      </w:hyperlink>
      <w:r w:rsidR="00E30877" w:rsidRPr="00517830">
        <w:t xml:space="preserve"> </w:t>
      </w:r>
    </w:p>
    <w:p w:rsidR="001611C5" w:rsidRPr="00517830" w:rsidRDefault="001611C5" w:rsidP="001611C5">
      <w:pPr>
        <w:pStyle w:val="2"/>
      </w:pPr>
      <w:bookmarkStart w:id="130" w:name="_Toc164059612"/>
      <w:r w:rsidRPr="00517830">
        <w:t>Forbes Казахстан, 12.04.2024, Нацбанк хочет потратить пенсионные 500 млрд тенге на покупку облигаций банков</w:t>
      </w:r>
      <w:bookmarkEnd w:id="130"/>
    </w:p>
    <w:p w:rsidR="001611C5" w:rsidRPr="00517830" w:rsidRDefault="001611C5" w:rsidP="00517830">
      <w:pPr>
        <w:pStyle w:val="3"/>
      </w:pPr>
      <w:bookmarkStart w:id="131" w:name="_Toc164059613"/>
      <w:r w:rsidRPr="00517830">
        <w:t>Нацбанк РК планирует потратить в течение 2024 года до 500 млрд тенге пенсионных активов на покупку облигаций банков второго уровня для кредитования бизнеса. Таким образом планируется расширить доступ реального сектора к длинным кредитным ресурсам. Это информация изложена в апрельской презентации Нацбанка для Общественного совета ЕНПФ. Согласно условиям, банки-претенденты должны иметь следующие соответствия:</w:t>
      </w:r>
      <w:bookmarkEnd w:id="131"/>
    </w:p>
    <w:p w:rsidR="001611C5" w:rsidRPr="00517830" w:rsidRDefault="001611C5" w:rsidP="001611C5">
      <w:r w:rsidRPr="00517830">
        <w:t xml:space="preserve">    минимальный кредитный рейтинг не ниже </w:t>
      </w:r>
      <w:r w:rsidR="00517830" w:rsidRPr="00517830">
        <w:t>«</w:t>
      </w:r>
      <w:r w:rsidRPr="00517830">
        <w:t>В</w:t>
      </w:r>
      <w:r w:rsidR="00517830" w:rsidRPr="00517830">
        <w:t>»</w:t>
      </w:r>
      <w:r w:rsidRPr="00517830">
        <w:t>;</w:t>
      </w:r>
    </w:p>
    <w:p w:rsidR="001611C5" w:rsidRPr="00517830" w:rsidRDefault="001611C5" w:rsidP="001611C5">
      <w:r w:rsidRPr="00517830">
        <w:t xml:space="preserve">    размер собственного капитала не менее 60 млрд тенге;</w:t>
      </w:r>
    </w:p>
    <w:p w:rsidR="001611C5" w:rsidRPr="00517830" w:rsidRDefault="001611C5" w:rsidP="001611C5">
      <w:r w:rsidRPr="00517830">
        <w:lastRenderedPageBreak/>
        <w:t xml:space="preserve">    деньги используются на кредитование бизнеса; не допускается кредитование на цели пополнения оборотных средств и на рефинансирование действующих кредитов;</w:t>
      </w:r>
    </w:p>
    <w:p w:rsidR="001611C5" w:rsidRPr="00517830" w:rsidRDefault="001611C5" w:rsidP="001611C5">
      <w:r w:rsidRPr="00517830">
        <w:t xml:space="preserve">    не допускается кредитование оптовой и розничной торговли, жилищного строительства, операций с жилой и коммерческой недвижимостью (купля, продажа, аренда), кредитование физических лиц (ипотека, потребительское кредитование), финансовой деятельности (включая деятельность дочерних организаций по управлению стрессовыми активами и микрофинансовых организаций), консультационных услуг, деятельности торгово-развлекательных центров;</w:t>
      </w:r>
    </w:p>
    <w:p w:rsidR="001611C5" w:rsidRPr="00517830" w:rsidRDefault="001611C5" w:rsidP="001611C5">
      <w:r w:rsidRPr="00517830">
        <w:t xml:space="preserve">Важное условие – облигации БВУ должны быть размещены на рыночных условиях со сроком обращения не более 7 лет. В качестве бенчмарка взято январское размещение облигаций холдинга </w:t>
      </w:r>
      <w:r w:rsidR="00517830" w:rsidRPr="00517830">
        <w:t>«</w:t>
      </w:r>
      <w:r w:rsidRPr="00517830">
        <w:t>Байтерек</w:t>
      </w:r>
      <w:r w:rsidR="00517830" w:rsidRPr="00517830">
        <w:t>»</w:t>
      </w:r>
      <w:r w:rsidRPr="00517830">
        <w:t xml:space="preserve"> на сумму в 190 млрд тенге, из которых 173 млрд тенге привлекли за счет активов ЕНПФ, а 17 млрд тенге – средств других инвесторов.</w:t>
      </w:r>
    </w:p>
    <w:p w:rsidR="001611C5" w:rsidRPr="00517830" w:rsidRDefault="001611C5" w:rsidP="001611C5">
      <w:r w:rsidRPr="00517830">
        <w:t xml:space="preserve">Согласно открытым данным, на начало марта 2024 года из 21 БВУ лишь четыре имели собственный капитал ниже 60 млрд тенге, большинство банков имеет кредитный рейтинг выше </w:t>
      </w:r>
      <w:r w:rsidR="00517830" w:rsidRPr="00517830">
        <w:t>«</w:t>
      </w:r>
      <w:r w:rsidRPr="00517830">
        <w:t>В</w:t>
      </w:r>
      <w:r w:rsidR="00517830" w:rsidRPr="00517830">
        <w:t>»</w:t>
      </w:r>
      <w:r w:rsidRPr="00517830">
        <w:t>.</w:t>
      </w:r>
    </w:p>
    <w:p w:rsidR="001611C5" w:rsidRPr="00517830" w:rsidRDefault="001611C5" w:rsidP="001611C5">
      <w:r w:rsidRPr="00517830">
        <w:t xml:space="preserve">Информация о </w:t>
      </w:r>
      <w:r w:rsidR="00517830" w:rsidRPr="00517830">
        <w:t>«</w:t>
      </w:r>
      <w:r w:rsidRPr="00517830">
        <w:t>передачи</w:t>
      </w:r>
      <w:r w:rsidR="00517830" w:rsidRPr="00517830">
        <w:t>»</w:t>
      </w:r>
      <w:r w:rsidRPr="00517830">
        <w:t xml:space="preserve"> 500 млрд тенге на кредитование реального сектора через выпуск облигаций БВУ вызвала живую дискуссию среди членов Общественного совета ЕНПФ. Инвестиционная декларация и так разрешает вкладывать пенсионные активы в бумаги банков. Возникает вопрос, зачем отдельно выделять такое условие? Экономист Айдархан Кусаинов видит подвох в ситуации, когда </w:t>
      </w:r>
      <w:r w:rsidR="00517830" w:rsidRPr="00517830">
        <w:t>«</w:t>
      </w:r>
      <w:r w:rsidRPr="00517830">
        <w:t>банки знают, что Нацбанк может купить их облигации, но не выпускают их, а Нацбанк на свои разрешения придумывают кучу разных обоснований по покупке облигаций БВУ</w:t>
      </w:r>
      <w:r w:rsidR="00517830" w:rsidRPr="00517830">
        <w:t>»</w:t>
      </w:r>
      <w:r w:rsidRPr="00517830">
        <w:t xml:space="preserve">. На ровном месте выстраивается нежизнеспособная конструкция, говорит он. Казахстанский локальный рынок облигаций является низколиквидным. Купить большой объем бумаг можно, а вот продать его при необходимости фактически некому. По отдельности активы банков, страховых и брокерских организаций — для институциональных инвесторов сравнительно небольшие. В то же время для таких инвесторов ликвидность бумаги – одно из условий для покупки, так как нормативы требуют хранения резервов участников рынка в ликвидных инструментах. Поскольку доходность бумаг с рейтингом </w:t>
      </w:r>
      <w:r w:rsidR="00517830" w:rsidRPr="00517830">
        <w:t>«</w:t>
      </w:r>
      <w:r w:rsidRPr="00517830">
        <w:t>В</w:t>
      </w:r>
      <w:r w:rsidR="00517830" w:rsidRPr="00517830">
        <w:t>»</w:t>
      </w:r>
      <w:r w:rsidRPr="00517830">
        <w:t xml:space="preserve"> выше доходности безрисковых ГЦБ, а вторичный рынок не развит из-за низкой ликвидности, Нацбанк решил ускорить спрос на новые облигации банков с использованием пенсионных активов.</w:t>
      </w:r>
    </w:p>
    <w:p w:rsidR="001611C5" w:rsidRPr="00517830" w:rsidRDefault="001611C5" w:rsidP="001611C5">
      <w:r w:rsidRPr="00517830">
        <w:t xml:space="preserve">Советник председателя правления Halyk Finance, экономист Мурат Темирханов говорит, что Нацбанк, желая направить пенсионные активы в банки и выставляя требования по их целевому использованию, начинает заниматься не свойственной ему функцией кредитования экономики. При том, что </w:t>
      </w:r>
      <w:r w:rsidR="00517830" w:rsidRPr="00517830">
        <w:t>«</w:t>
      </w:r>
      <w:r w:rsidRPr="00517830">
        <w:t>сейчас у БВУ избыточная ликвидность</w:t>
      </w:r>
      <w:r w:rsidR="00517830" w:rsidRPr="00517830">
        <w:t>»</w:t>
      </w:r>
      <w:r w:rsidRPr="00517830">
        <w:t>.</w:t>
      </w:r>
    </w:p>
    <w:p w:rsidR="001611C5" w:rsidRPr="00517830" w:rsidRDefault="001611C5" w:rsidP="001611C5">
      <w:r w:rsidRPr="00517830">
        <w:t xml:space="preserve">Эксперты указали еще на два аспекта. Во-первых, техническую невозможность отследить целевое использование денег банками. Во-вторых, отсутствие гарантии возвратности средств в ЕНПФ. Когда средства занимают квазигоскомпании, за ними стоит гарантия государства. Но, когда дело касается БВУ, на них госгарантия не распространяется. Когда инвесторы покупают у государства казначейские векселя, им не важно в какие проекты пойдут деньги, так как гарантии по обязательствам несет государство. Инвестору здесь важнее рыночная доходность. По мнению экспертов, размещение облигаций </w:t>
      </w:r>
      <w:r w:rsidR="00517830" w:rsidRPr="00517830">
        <w:t>«</w:t>
      </w:r>
      <w:r w:rsidRPr="00517830">
        <w:t>Байтерека</w:t>
      </w:r>
      <w:r w:rsidR="00517830" w:rsidRPr="00517830">
        <w:t>»</w:t>
      </w:r>
      <w:r w:rsidRPr="00517830">
        <w:t xml:space="preserve"> на 190 млрд тенге было интересно как с позиции </w:t>
      </w:r>
      <w:r w:rsidRPr="00517830">
        <w:lastRenderedPageBreak/>
        <w:t xml:space="preserve">гарантии, так и по рыночной ставке размещения. Нацбанк может участвовать пенсионными деньгами в покупках облигаций БВУ, согласно инвестиционной декларации, но не должен играть в покупках </w:t>
      </w:r>
      <w:r w:rsidR="00517830" w:rsidRPr="00517830">
        <w:t>«</w:t>
      </w:r>
      <w:r w:rsidRPr="00517830">
        <w:t>первую скрипку</w:t>
      </w:r>
      <w:r w:rsidR="00517830" w:rsidRPr="00517830">
        <w:t>»</w:t>
      </w:r>
      <w:r w:rsidRPr="00517830">
        <w:t>. Его задача - соучаствовать в размещении, когда бумагами заинтересуется открытый рынок.</w:t>
      </w:r>
    </w:p>
    <w:p w:rsidR="001611C5" w:rsidRPr="00517830" w:rsidRDefault="001611C5" w:rsidP="001611C5">
      <w:r w:rsidRPr="00517830">
        <w:t xml:space="preserve">Айдархан Кусаинов считает, что если облигации БВУ купят на рыночных условиях, но вторичного рынка для таких облигаций нет, то и разговаривать о рыночной доходности бессмысленно. </w:t>
      </w:r>
      <w:r w:rsidR="00517830" w:rsidRPr="00517830">
        <w:t>«</w:t>
      </w:r>
      <w:r w:rsidRPr="00517830">
        <w:t>Нужно ждать, когда появится полноценный рынок и участвовать в нем без лишних оговорок, как это разрешено декларацией. Сейчас же мы должны размещаться по рынку, которого нет, и на ходу создавать этот рынок. В этом плане быть пионером на деньгах вкладчика – спорная вещь</w:t>
      </w:r>
      <w:r w:rsidR="00517830" w:rsidRPr="00517830">
        <w:t>»</w:t>
      </w:r>
      <w:r w:rsidRPr="00517830">
        <w:t>, - заключил эксперт.</w:t>
      </w:r>
    </w:p>
    <w:p w:rsidR="00D1642B" w:rsidRPr="00517830" w:rsidRDefault="00C774E2" w:rsidP="001611C5">
      <w:hyperlink r:id="rId42" w:history="1">
        <w:r w:rsidR="001611C5" w:rsidRPr="00517830">
          <w:rPr>
            <w:rStyle w:val="a3"/>
          </w:rPr>
          <w:t>https://forbes.kz/economy/finance/natsbank_hochet_potratit_pensionnyie_500_mlrd_tenge_na_pokupku_obligatsiy_bankov</w:t>
        </w:r>
      </w:hyperlink>
    </w:p>
    <w:p w:rsidR="00F0364F" w:rsidRPr="00517830" w:rsidRDefault="00F0364F" w:rsidP="00F0364F">
      <w:pPr>
        <w:pStyle w:val="2"/>
      </w:pPr>
      <w:bookmarkStart w:id="132" w:name="_Toc164059614"/>
      <w:r w:rsidRPr="00517830">
        <w:t>Bizmedia.kz, 12.04.2024, Тимур Сулейменов пояснил вложение денег из ЕНПФ в снижающиеся акции Air Astana</w:t>
      </w:r>
      <w:bookmarkEnd w:id="132"/>
    </w:p>
    <w:p w:rsidR="00F0364F" w:rsidRPr="00517830" w:rsidRDefault="00F0364F" w:rsidP="00517830">
      <w:pPr>
        <w:pStyle w:val="3"/>
      </w:pPr>
      <w:bookmarkStart w:id="133" w:name="_Toc164059615"/>
      <w:r w:rsidRPr="00517830">
        <w:t>В ходе недавней пресс-конференции глава Центрального банка страны, Тимур Сулейменов, опроверг слухи о том, что средства Единого национального пенсионного фонда (ЕНПФ) принимает участие в спекулятивных финансовых операциях, сообщает Bizmedia.kz.</w:t>
      </w:r>
      <w:bookmarkEnd w:id="133"/>
    </w:p>
    <w:p w:rsidR="00F0364F" w:rsidRPr="00517830" w:rsidRDefault="00F0364F" w:rsidP="00F0364F">
      <w:r w:rsidRPr="00517830">
        <w:t>Он также прокомментировал инвестиции фонда в акции национального авиаперевозчика Air Astana, которые были осуществлены в феврале.</w:t>
      </w:r>
    </w:p>
    <w:p w:rsidR="00F0364F" w:rsidRPr="00517830" w:rsidRDefault="00F0364F" w:rsidP="00F0364F">
      <w:r w:rsidRPr="00517830">
        <w:t>По его словам, несмотря на падение стоимости акций компании ниже их первоначальной цены непосредственно после инвестирования, целью фонда является долгосрочное вложение средств с возможностью получения дохода в виде дивидендов, и реализация акций проводится только при благоприятных условиях.</w:t>
      </w:r>
    </w:p>
    <w:p w:rsidR="00F0364F" w:rsidRPr="00517830" w:rsidRDefault="00517830" w:rsidP="00F0364F">
      <w:r w:rsidRPr="00517830">
        <w:t>«</w:t>
      </w:r>
      <w:r w:rsidR="00F0364F" w:rsidRPr="00517830">
        <w:t>Как известно, профессиональные маркетологи постоянно советуют активно приобретать акции Air Astana, указывая на их потенциал. Наш пенсионный фонд держится подальше от краткосрочных рыночных манипуляций, предпочитая стратегию долгосрочного инвестирования</w:t>
      </w:r>
      <w:r w:rsidRPr="00517830">
        <w:t>»</w:t>
      </w:r>
      <w:r w:rsidR="00F0364F" w:rsidRPr="00517830">
        <w:t xml:space="preserve">, – объяснил Сулейменов. </w:t>
      </w:r>
    </w:p>
    <w:p w:rsidR="00F0364F" w:rsidRPr="00517830" w:rsidRDefault="00F0364F" w:rsidP="00F0364F">
      <w:r w:rsidRPr="00517830">
        <w:t>Следуя за слухами о якобы передаче Нацбанку земельных участков, Сулейменов официально опровергнул данную информацию. Он заявил, что никаких земельных участков, кроме тех, на которых расположены административные здания банка, у института нет.</w:t>
      </w:r>
    </w:p>
    <w:p w:rsidR="00F0364F" w:rsidRPr="00517830" w:rsidRDefault="00517830" w:rsidP="00F0364F">
      <w:r w:rsidRPr="00517830">
        <w:t>«</w:t>
      </w:r>
      <w:r w:rsidR="00F0364F" w:rsidRPr="00517830">
        <w:t>Мы столкнулись с недопониманием со стороны СМИ касательно земельных участков. На деле, наш банк не обладает никакой недвижимостью, которая бы не была связана с нашем рабочим пространством. Никаких участков от Шадиева мы не принимали</w:t>
      </w:r>
      <w:r w:rsidRPr="00517830">
        <w:t>»</w:t>
      </w:r>
      <w:r w:rsidR="00F0364F" w:rsidRPr="00517830">
        <w:t>, – подчеркнул он.</w:t>
      </w:r>
    </w:p>
    <w:p w:rsidR="00F0364F" w:rsidRPr="00517830" w:rsidRDefault="00C774E2" w:rsidP="00F0364F">
      <w:hyperlink r:id="rId43" w:history="1">
        <w:r w:rsidR="00F0364F" w:rsidRPr="00517830">
          <w:rPr>
            <w:rStyle w:val="a3"/>
          </w:rPr>
          <w:t>https://bizmedia.kz/2024-04-12-timur-sulejmenov-poyasnil-vlozhenie-deneg-iz-enpf-v-snizhayushhiesya-akczii-air-astana</w:t>
        </w:r>
      </w:hyperlink>
      <w:r w:rsidR="00F0364F" w:rsidRPr="00517830">
        <w:t xml:space="preserve"> </w:t>
      </w:r>
    </w:p>
    <w:p w:rsidR="00C95F6A" w:rsidRPr="00517830" w:rsidRDefault="00C95F6A" w:rsidP="00C95F6A">
      <w:pPr>
        <w:pStyle w:val="2"/>
      </w:pPr>
      <w:bookmarkStart w:id="134" w:name="_Toc164059616"/>
      <w:r w:rsidRPr="00517830">
        <w:lastRenderedPageBreak/>
        <w:t>Деловой Казахстан, 12.04.2024, Что мешает повысить доходность</w:t>
      </w:r>
      <w:bookmarkEnd w:id="134"/>
    </w:p>
    <w:p w:rsidR="00C95F6A" w:rsidRPr="00517830" w:rsidRDefault="00C95F6A" w:rsidP="00517830">
      <w:pPr>
        <w:pStyle w:val="3"/>
      </w:pPr>
      <w:bookmarkStart w:id="135" w:name="_Toc164059617"/>
      <w:r w:rsidRPr="00517830">
        <w:t>Будут ли будущие пенсионеры в полной мере обеспечены деньгами в старости? Неудобные вопросы, адресованные Национальному банку, который осуществляет доверительное управление пенсионными активами ЕНПФ, прозвучали на заседании общественного совета НПФ.</w:t>
      </w:r>
      <w:bookmarkEnd w:id="135"/>
    </w:p>
    <w:p w:rsidR="00C95F6A" w:rsidRPr="00517830" w:rsidRDefault="00C95F6A" w:rsidP="00C95F6A">
      <w:r w:rsidRPr="00517830">
        <w:t>Главный вопрос повестки – отчет Национального банка перед Общественным советом ЕНПФ о результатах инвестиционной деятельности в I квартале 2024 года. Пенсионные активы ЕНПФ составили 18,8 трлн тенге, увеличившись c начала года на 1 трлн тенге. При этом с 2016 по 2019 год валютная доля пенсионных активов фонда была поэтапно увеличена с 17% до 33%. Как отмечают в НБ РК, она и далее будет оставаться на минимальном уровне в 30%. Максимальное значение валютного порога – 50%.</w:t>
      </w:r>
    </w:p>
    <w:p w:rsidR="00C95F6A" w:rsidRPr="00517830" w:rsidRDefault="00C95F6A" w:rsidP="00C95F6A">
      <w:r w:rsidRPr="00517830">
        <w:t>Доходность пенсионных активов с начала года составила 3,2%, размер начисленного инвестиционного дохода – 581,3 млрд тенге. Накопленная доходность пенсионных активов за период с 2014 года по март 2024 года составляет 145,3% при накопленной инфляции в 141,6%. В стратегическом плане НБ РК ставит задачу добиться доходности пенсионных активов по формуле: инфляция плюс 1%.</w:t>
      </w:r>
    </w:p>
    <w:p w:rsidR="00C95F6A" w:rsidRPr="00517830" w:rsidRDefault="00C95F6A" w:rsidP="00C95F6A">
      <w:r w:rsidRPr="00517830">
        <w:t>Валюты нужно больше</w:t>
      </w:r>
    </w:p>
    <w:p w:rsidR="00C95F6A" w:rsidRPr="00517830" w:rsidRDefault="00C95F6A" w:rsidP="00C95F6A">
      <w:r w:rsidRPr="00517830">
        <w:t xml:space="preserve">Работа по приведению текущей структуры валютного портфеля к его установленным целевым значениям осуществляется поэтапно. По итогам 2023 года общий объем пенсионных активов, переданных во внешнее управление зарубежным компаниям по мандатам: </w:t>
      </w:r>
      <w:r w:rsidR="00517830" w:rsidRPr="00517830">
        <w:t>«</w:t>
      </w:r>
      <w:r w:rsidRPr="00517830">
        <w:t>Глобальные акции</w:t>
      </w:r>
      <w:r w:rsidR="00517830" w:rsidRPr="00517830">
        <w:t>»</w:t>
      </w:r>
      <w:r w:rsidRPr="00517830">
        <w:t xml:space="preserve">, </w:t>
      </w:r>
      <w:r w:rsidR="00517830" w:rsidRPr="00517830">
        <w:t>«</w:t>
      </w:r>
      <w:r w:rsidRPr="00517830">
        <w:t>Глобальные корпоративные облигации инвестиционного уровня</w:t>
      </w:r>
      <w:r w:rsidR="00517830" w:rsidRPr="00517830">
        <w:t>»</w:t>
      </w:r>
      <w:r w:rsidRPr="00517830">
        <w:t xml:space="preserve">, </w:t>
      </w:r>
      <w:r w:rsidR="00517830" w:rsidRPr="00517830">
        <w:t>«</w:t>
      </w:r>
      <w:r w:rsidRPr="00517830">
        <w:t>Глобальные облигации развивающихся рынков</w:t>
      </w:r>
      <w:r w:rsidR="00517830" w:rsidRPr="00517830">
        <w:t>»</w:t>
      </w:r>
      <w:r w:rsidRPr="00517830">
        <w:t>, составил 1,93 млрд долларов. С начала 2024 года этот объем составил 520 млн долларов.</w:t>
      </w:r>
    </w:p>
    <w:p w:rsidR="00C95F6A" w:rsidRPr="00517830" w:rsidRDefault="00C95F6A" w:rsidP="00C95F6A">
      <w:r w:rsidRPr="00517830">
        <w:t xml:space="preserve">Надо отметить, что облигации развитых стран включают в себя: ГЦБ США (25,8%), облигации развивающихся стран с рейтингом не ниже </w:t>
      </w:r>
      <w:r w:rsidR="00517830" w:rsidRPr="00517830">
        <w:t>«</w:t>
      </w:r>
      <w:r w:rsidRPr="00517830">
        <w:t>ВВ-</w:t>
      </w:r>
      <w:r w:rsidR="00517830" w:rsidRPr="00517830">
        <w:t>»</w:t>
      </w:r>
      <w:r w:rsidRPr="00517830">
        <w:t xml:space="preserve"> Катара, ОАЭ, Венгрии, Мексики, Малайзии и др. (20,8%).</w:t>
      </w:r>
    </w:p>
    <w:p w:rsidR="00C95F6A" w:rsidRPr="00517830" w:rsidRDefault="00C95F6A" w:rsidP="00C95F6A">
      <w:r w:rsidRPr="00517830">
        <w:t xml:space="preserve">Облигации корпоративных эмитентов в долларах США с рейтингом не ниже </w:t>
      </w:r>
      <w:r w:rsidR="00517830" w:rsidRPr="00517830">
        <w:t>«</w:t>
      </w:r>
      <w:r w:rsidRPr="00517830">
        <w:t>ВВВ-</w:t>
      </w:r>
      <w:r w:rsidR="00517830" w:rsidRPr="00517830">
        <w:t>»</w:t>
      </w:r>
      <w:r w:rsidRPr="00517830">
        <w:t xml:space="preserve"> в портфеле занимают 17,5%. Акции, входящие в глобальный индекс MSCI World Index, это акции Apple, Microsoft, Tesla и др., составляют 24,5%. Активы вложены и в так называемый портфель ликвидности – их фактическое значение в портфеле 11,4%.</w:t>
      </w:r>
    </w:p>
    <w:p w:rsidR="00C95F6A" w:rsidRPr="00517830" w:rsidRDefault="00C95F6A" w:rsidP="00C95F6A">
      <w:r w:rsidRPr="00517830">
        <w:t>В Национальном банке отмечают, что для поддержания валютной позиции на уровне 30% возникает необходимость в приобретении порядка 2 млрд долларов. Операции по покупке иностранной валюты будут осуществляться на площадке KASE в течение года.</w:t>
      </w:r>
    </w:p>
    <w:p w:rsidR="00C95F6A" w:rsidRPr="00517830" w:rsidRDefault="00C95F6A" w:rsidP="00C95F6A">
      <w:r w:rsidRPr="00517830">
        <w:t xml:space="preserve">Кроме того, в 2024-2025 годах планируется использовать инвестиционные возможности пенсионных активов ЕНПФ для обеспечения роста кредитования реального сектора экономики на общую сумму до 1,5 трлн тенге. Одним из основных требований является финансирование проектов, обеспечивающих диверсификацию и рост экономики, импортозамещение и увеличение доли казахстанского содержания. Приобретение облигаций будет осуществляться по мере отбора проектов, получивших одобрение Госкомиссии по вопросам модернизации экономики РК и заключение отраслевого министерства. В рамках первого транша в январе т.г. холдингом </w:t>
      </w:r>
      <w:r w:rsidR="00517830" w:rsidRPr="00517830">
        <w:t>«</w:t>
      </w:r>
      <w:r w:rsidRPr="00517830">
        <w:t>Байтерек</w:t>
      </w:r>
      <w:r w:rsidR="00517830" w:rsidRPr="00517830">
        <w:t>»</w:t>
      </w:r>
      <w:r w:rsidRPr="00517830">
        <w:t xml:space="preserve"> размещены облигации на 190 млрд тенге для финансирования </w:t>
      </w:r>
      <w:r w:rsidRPr="00517830">
        <w:lastRenderedPageBreak/>
        <w:t>транспортной инфраструктуры. Из которых за счет средств ЕНПФ приобретено 173 млрд тенге, других рыночных участников – 17 млрд тенге.</w:t>
      </w:r>
    </w:p>
    <w:p w:rsidR="00C95F6A" w:rsidRPr="00517830" w:rsidRDefault="00C95F6A" w:rsidP="00C95F6A">
      <w:r w:rsidRPr="00517830">
        <w:t xml:space="preserve">Объявлено, что в 2024 году планируется инвестирование пенсионных активов ЕНПФ до 500 млрд тенге в облигации БВУ для кредитования бизнеса. Требования для инвестирования: минимальный кредитный рейтинг банка не ниже </w:t>
      </w:r>
      <w:r w:rsidR="00517830" w:rsidRPr="00517830">
        <w:t>«</w:t>
      </w:r>
      <w:r w:rsidRPr="00517830">
        <w:t>В</w:t>
      </w:r>
      <w:r w:rsidR="00517830" w:rsidRPr="00517830">
        <w:t>»</w:t>
      </w:r>
      <w:r w:rsidRPr="00517830">
        <w:t>; размер собственного капитала – не менее 60 млрд тенге; не допускается кредитование на цели пополнения оборотных средств и на рефинансирование действующих кредитов и ряд других условий и запретов.</w:t>
      </w:r>
    </w:p>
    <w:p w:rsidR="00C95F6A" w:rsidRPr="00517830" w:rsidRDefault="00C95F6A" w:rsidP="00C95F6A">
      <w:r w:rsidRPr="00517830">
        <w:t>Риторические вопросы</w:t>
      </w:r>
    </w:p>
    <w:p w:rsidR="00C95F6A" w:rsidRPr="00517830" w:rsidRDefault="00C95F6A" w:rsidP="00C95F6A">
      <w:r w:rsidRPr="00517830">
        <w:t>Члены ОС ЕНПФ дали следующую обратную связь по отчету Национального банка. Председатель Совета АФК Елена Бахмутова отметила, что доходность инвестирования декларируется как инфляция плюс доходность в реальном выражении, но с 2014 года, нормальная реальная доходность была лишь в нескольких годах, остальное время – почти провальная доходность.</w:t>
      </w:r>
    </w:p>
    <w:p w:rsidR="00C95F6A" w:rsidRPr="00517830" w:rsidRDefault="00C95F6A" w:rsidP="00C95F6A">
      <w:r w:rsidRPr="00517830">
        <w:t>Она задается вопросом: если Нацбанк сам себе устанавливает структуру портфеля, по почему не ставит перед собой задачи максимизации инвестдохода для вкладчика и не отражает эту цель в инвестиционной декларации? Актуарные модели говорят, что доходность может быть инфляция +2%.</w:t>
      </w:r>
    </w:p>
    <w:p w:rsidR="00C95F6A" w:rsidRPr="00517830" w:rsidRDefault="00C95F6A" w:rsidP="00C95F6A">
      <w:r w:rsidRPr="00517830">
        <w:t>Почему бы не вернуться к этой дискуссии и не поставить перед собой более приемлемую цель? – предложили на ОС ЕНПФ. Например, по базовой ставке декларируется коридор: инфляция + 3,5%. Почему доходность по пенсионным активам отражает только реальную инфляцию? В данный момент Нацбанк использует единственный бенчмарк – инфляцию. Почему доходность не сравнивается с базовой ставкой? В последние годы она была очень высокой – с двузначными значениями. Но управляющий ни разу не показал доходность, близкую к размеру базовой ставки. Можно сделать следующий бенчмарк: базовая ставка минус 1%, предложила Елена Бахмутова.</w:t>
      </w:r>
    </w:p>
    <w:p w:rsidR="00C95F6A" w:rsidRPr="00517830" w:rsidRDefault="00C95F6A" w:rsidP="00C95F6A">
      <w:r w:rsidRPr="00517830">
        <w:t>Экономист Мурат Темирханов считает неправильным, когда Национальный банк сам себе пишет инвестиционную декларацию, сам же ее исполняет и контролирует. Надо решать вопрос на глобальном – законодательном уровне, говорит экономист. По его словам, эксперты выходили с предложением создать рабочий орган – Совет директоров ЕНПФ, куда должны входить профессионалы – не правительственные чиновники. СД должен утверждать инвестиционную декларацию и таким образом обеспечивать реальную независимость инвестиций пенсионных активов, а сейчас с инвестициями – полный конфликт интересов. Он также выразил несогласие с формулой доходности по инфляции +1%.</w:t>
      </w:r>
    </w:p>
    <w:p w:rsidR="00C95F6A" w:rsidRPr="00517830" w:rsidRDefault="00C95F6A" w:rsidP="00C95F6A">
      <w:r w:rsidRPr="00517830">
        <w:t>Эксперт Азамат Джолдасбеков добавил, что о необходимости создания СД ЕНПФ говорится с первого дня существования Общественного совета. Ставился вопрос о необходимости отделения государства от управления ЕНПФ, так как возникает конфликт интересов. Государство является прямым реципиентом денег из ЕНПФ и поэтому устанавливает правила, куда деньги фонда могут тратиться. Азамат Джолдасбеков еще раз поднял вопрос о создании СД ЕНПФ.</w:t>
      </w:r>
    </w:p>
    <w:p w:rsidR="00C95F6A" w:rsidRPr="00517830" w:rsidRDefault="00C95F6A" w:rsidP="00C95F6A">
      <w:r w:rsidRPr="00517830">
        <w:t xml:space="preserve">Экономист Айдархан Кусаинов поинтересовался перспективами кредитования бизнеса через выкуп облигаций банков. Он отметил, что ограничений на покупку облигаций </w:t>
      </w:r>
      <w:r w:rsidRPr="00517830">
        <w:lastRenderedPageBreak/>
        <w:t>банков и квазигоссектора на рыночных условиях за счет пенсионных активов не существует. И в таком случае декларация о вложении 1,5 трлн тенге в облигации квазигоссектора вызывает чувство подвоха, что мы возвращаемся в 2014 год и деньги ЕНПФ начинают идти на целевые расходы. Если есть декларация – нужно просто ее выполнять и не ставить перед собой дополнительную регуляцию по инструментам.</w:t>
      </w:r>
    </w:p>
    <w:p w:rsidR="00C95F6A" w:rsidRPr="00517830" w:rsidRDefault="00C95F6A" w:rsidP="00C95F6A">
      <w:r w:rsidRPr="00517830">
        <w:t>Мурат Темирханов считает, что, исходя из презентации, создается впечатление, что Нацбанк начал заниматься несвойственной ему функцией, нацеленной на кредитование экономики. У коммерческих банков сейчас избыточная ликвидность. Если давать им деньги на рыночных условиях и следить за целевым использованием полученных денег, то получается, у НБ РК появится функция кредитования и контроля проектов.</w:t>
      </w:r>
    </w:p>
    <w:p w:rsidR="00C95F6A" w:rsidRPr="00517830" w:rsidRDefault="00C95F6A" w:rsidP="00C95F6A">
      <w:r w:rsidRPr="00517830">
        <w:t xml:space="preserve">К тому же, считает эксперт, отследить использование денег технически невозможно. И возникает вопрос гарантии возврата пенсионных активов. Фактически, когда мы покупаем у государства казначейские векселя, то нам не важно, в какие проекты вкладывается </w:t>
      </w:r>
      <w:r w:rsidR="00517830" w:rsidRPr="00517830">
        <w:t>«</w:t>
      </w:r>
      <w:r w:rsidRPr="00517830">
        <w:t>Байтерек</w:t>
      </w:r>
      <w:r w:rsidR="00517830" w:rsidRPr="00517830">
        <w:t>»</w:t>
      </w:r>
      <w:r w:rsidRPr="00517830">
        <w:t xml:space="preserve"> или </w:t>
      </w:r>
      <w:r w:rsidR="00517830" w:rsidRPr="00517830">
        <w:t>«</w:t>
      </w:r>
      <w:r w:rsidRPr="00517830">
        <w:t>Самрук</w:t>
      </w:r>
      <w:r w:rsidR="00517830" w:rsidRPr="00517830">
        <w:t>»</w:t>
      </w:r>
      <w:r w:rsidRPr="00517830">
        <w:t xml:space="preserve">, так как гарантии по ним несет государство и главный вопрос – чтобы доходность по таким облигациям была рыночной. Но когда дело касается коммерческих банков, то там нет госгарантии и есть риск неполучения рыночной стоимости. Если банк с рейтингом </w:t>
      </w:r>
      <w:r w:rsidR="00517830" w:rsidRPr="00517830">
        <w:t>«</w:t>
      </w:r>
      <w:r w:rsidRPr="00517830">
        <w:t>В</w:t>
      </w:r>
      <w:r w:rsidR="00517830" w:rsidRPr="00517830">
        <w:t>»</w:t>
      </w:r>
      <w:r w:rsidRPr="00517830">
        <w:t xml:space="preserve"> выпустит облигации и при их размещении не будет рыночных участников, а ЕНПФ облигации купит, то как доказать, что это рыночная ставка?</w:t>
      </w:r>
    </w:p>
    <w:p w:rsidR="00C95F6A" w:rsidRPr="00517830" w:rsidRDefault="00C95F6A" w:rsidP="00C95F6A">
      <w:r w:rsidRPr="00517830">
        <w:t>Можно отметить, что Национальный банк управляет огромными пенсионными ресурсами – это фактически 15% от ВВП. Управляет самостоятельно – у него нет регулятора. Как доверительный управляющий он действует в интересах всего взрослого населения. Но в управлении Национального банка нет представителей финансового рынка и нет коммуникаций между рынком, вкладчиками ЕНПФ и Национальным банком – как управляющим пенсионными активами.</w:t>
      </w:r>
    </w:p>
    <w:p w:rsidR="00C95F6A" w:rsidRPr="00517830" w:rsidRDefault="00C95F6A" w:rsidP="00C95F6A">
      <w:r w:rsidRPr="00517830">
        <w:t>Закономерные вопросы к регулятору.</w:t>
      </w:r>
    </w:p>
    <w:p w:rsidR="00C95F6A" w:rsidRPr="00517830" w:rsidRDefault="00C774E2" w:rsidP="00C95F6A">
      <w:hyperlink r:id="rId44" w:history="1">
        <w:r w:rsidR="00C95F6A" w:rsidRPr="00517830">
          <w:rPr>
            <w:rStyle w:val="a3"/>
          </w:rPr>
          <w:t>https://dknews.kz/ru/chitayte-v-nomere/323271-chto-meshaet-povysit-dohodnost</w:t>
        </w:r>
      </w:hyperlink>
      <w:r w:rsidR="00C95F6A" w:rsidRPr="00517830">
        <w:t xml:space="preserve"> </w:t>
      </w:r>
    </w:p>
    <w:p w:rsidR="00234BF7" w:rsidRPr="00517830" w:rsidRDefault="00234BF7" w:rsidP="00234BF7">
      <w:pPr>
        <w:pStyle w:val="2"/>
      </w:pPr>
      <w:bookmarkStart w:id="136" w:name="_Toc164059618"/>
      <w:r w:rsidRPr="00517830">
        <w:t xml:space="preserve">Акчабар, 12.04.2024, Пенсионный фонд </w:t>
      </w:r>
      <w:r w:rsidR="00517830" w:rsidRPr="00517830">
        <w:t>«</w:t>
      </w:r>
      <w:r w:rsidRPr="00517830">
        <w:t>Кыргызстан</w:t>
      </w:r>
      <w:r w:rsidR="00517830" w:rsidRPr="00517830">
        <w:t>»</w:t>
      </w:r>
      <w:r w:rsidRPr="00517830">
        <w:t xml:space="preserve"> раскрыл инвестдоход своих клиентов</w:t>
      </w:r>
      <w:bookmarkEnd w:id="136"/>
    </w:p>
    <w:p w:rsidR="00234BF7" w:rsidRPr="00517830" w:rsidRDefault="00234BF7" w:rsidP="00517830">
      <w:pPr>
        <w:pStyle w:val="3"/>
      </w:pPr>
      <w:bookmarkStart w:id="137" w:name="_Toc164059619"/>
      <w:r w:rsidRPr="00517830">
        <w:t xml:space="preserve">Акционеры накопительного пенсионного фонда </w:t>
      </w:r>
      <w:r w:rsidR="00517830" w:rsidRPr="00517830">
        <w:t>«</w:t>
      </w:r>
      <w:r w:rsidRPr="00517830">
        <w:t>Кыргызстан</w:t>
      </w:r>
      <w:r w:rsidR="00517830" w:rsidRPr="00517830">
        <w:t>»</w:t>
      </w:r>
      <w:r w:rsidRPr="00517830">
        <w:t xml:space="preserve"> на годовом собрании 8 апреля утвердили инвестиционный доход своих клиентов за 2023 год на уровне 11%.</w:t>
      </w:r>
      <w:bookmarkEnd w:id="137"/>
    </w:p>
    <w:p w:rsidR="00234BF7" w:rsidRPr="00517830" w:rsidRDefault="00234BF7" w:rsidP="00234BF7">
      <w:r w:rsidRPr="00517830">
        <w:t>Деньги подлежат зачислению по лицевым пенсионным счетам застрахованных лиц.</w:t>
      </w:r>
    </w:p>
    <w:p w:rsidR="00234BF7" w:rsidRPr="00517830" w:rsidRDefault="00234BF7" w:rsidP="00234BF7">
      <w:r w:rsidRPr="00517830">
        <w:t xml:space="preserve">Перед определением размера инвестдохода клиентов фонда акционеры утвердили аудиторское заключение независимого аудитора за 2023 год, отчет о балансе, о прибылях и убытках, о распределении прибылей и убытков за 2023 год, а также отчет о деятельности управляющих компаний — </w:t>
      </w:r>
      <w:r w:rsidR="00517830" w:rsidRPr="00517830">
        <w:t>«</w:t>
      </w:r>
      <w:r w:rsidRPr="00517830">
        <w:t>Биман Инвест</w:t>
      </w:r>
      <w:r w:rsidR="00517830" w:rsidRPr="00517830">
        <w:t>»</w:t>
      </w:r>
      <w:r w:rsidRPr="00517830">
        <w:t>, которая помогала ему инвестировать деньги.</w:t>
      </w:r>
    </w:p>
    <w:p w:rsidR="00234BF7" w:rsidRPr="00517830" w:rsidRDefault="00517830" w:rsidP="00234BF7">
      <w:r w:rsidRPr="00517830">
        <w:t>«</w:t>
      </w:r>
      <w:r w:rsidR="00234BF7" w:rsidRPr="00517830">
        <w:t xml:space="preserve">Расходы, связанные с инвестированием средств пенсионных накоплений </w:t>
      </w:r>
      <w:r w:rsidRPr="00517830">
        <w:t>«</w:t>
      </w:r>
      <w:r w:rsidR="00234BF7" w:rsidRPr="00517830">
        <w:t>Биман Инвест</w:t>
      </w:r>
      <w:r w:rsidRPr="00517830">
        <w:t>»</w:t>
      </w:r>
      <w:r w:rsidR="00234BF7" w:rsidRPr="00517830">
        <w:t xml:space="preserve">, составили 23 тысячи 172 сома, НПФ </w:t>
      </w:r>
      <w:r w:rsidRPr="00517830">
        <w:t>«</w:t>
      </w:r>
      <w:r w:rsidR="00234BF7" w:rsidRPr="00517830">
        <w:t>Кыргызстан</w:t>
      </w:r>
      <w:r w:rsidRPr="00517830">
        <w:t>»</w:t>
      </w:r>
      <w:r w:rsidR="00234BF7" w:rsidRPr="00517830">
        <w:t xml:space="preserve"> — 43 тысячи 847 сомов. Вознаграждение управляющей компании утвердить в размере 65 тысяч 734 сомов, НПФ </w:t>
      </w:r>
      <w:r w:rsidRPr="00517830">
        <w:t>«</w:t>
      </w:r>
      <w:r w:rsidR="00234BF7" w:rsidRPr="00517830">
        <w:t>Кыргызстан</w:t>
      </w:r>
      <w:r w:rsidRPr="00517830">
        <w:t>»</w:t>
      </w:r>
      <w:r w:rsidR="00234BF7" w:rsidRPr="00517830">
        <w:t xml:space="preserve"> в размере 5% от полученного инвестиционного дохода от </w:t>
      </w:r>
      <w:r w:rsidR="00234BF7" w:rsidRPr="00517830">
        <w:lastRenderedPageBreak/>
        <w:t>управления пенсионными активами по ОПС. Это составляет 427 тысяч 743 сома</w:t>
      </w:r>
      <w:r w:rsidRPr="00517830">
        <w:t>»</w:t>
      </w:r>
      <w:r w:rsidR="00234BF7" w:rsidRPr="00517830">
        <w:t>, — сообщает КФБ со ссылкой на компанию.</w:t>
      </w:r>
    </w:p>
    <w:p w:rsidR="00234BF7" w:rsidRPr="00517830" w:rsidRDefault="00234BF7" w:rsidP="00234BF7">
      <w:r w:rsidRPr="00517830">
        <w:t>Полученное вознаграждение фонд решил распределить следующим образом: 216 тысяч 964 сома направить на пополнение резервного фонда по ОПС, оставшиеся 210 тысяч 779 сомов на создание бонусной системы в целях повышения мотивации и стимулирования работников фонда.</w:t>
      </w:r>
    </w:p>
    <w:p w:rsidR="001611C5" w:rsidRPr="00517830" w:rsidRDefault="00C774E2" w:rsidP="00234BF7">
      <w:hyperlink r:id="rId45" w:history="1">
        <w:r w:rsidR="00234BF7" w:rsidRPr="00517830">
          <w:rPr>
            <w:rStyle w:val="a3"/>
          </w:rPr>
          <w:t>https://www.akchabar.kg/ru/news/pensionnyj-fond-kyrgyzstan-raskryl-investdohod-svoih-klientov/</w:t>
        </w:r>
      </w:hyperlink>
    </w:p>
    <w:p w:rsidR="00234BF7" w:rsidRPr="00517830" w:rsidRDefault="00234BF7" w:rsidP="00234BF7"/>
    <w:p w:rsidR="00D1642B" w:rsidRPr="00517830" w:rsidRDefault="00D1642B" w:rsidP="00D1642B">
      <w:pPr>
        <w:pStyle w:val="10"/>
      </w:pPr>
      <w:bookmarkStart w:id="138" w:name="_Toc99271715"/>
      <w:bookmarkStart w:id="139" w:name="_Toc99318660"/>
      <w:bookmarkStart w:id="140" w:name="_Toc164059620"/>
      <w:r w:rsidRPr="00517830">
        <w:t>Новости пенсионной отрасли стран дальнего зарубежья</w:t>
      </w:r>
      <w:bookmarkEnd w:id="138"/>
      <w:bookmarkEnd w:id="139"/>
      <w:bookmarkEnd w:id="140"/>
    </w:p>
    <w:p w:rsidR="00E30877" w:rsidRPr="00517830" w:rsidRDefault="00E30877" w:rsidP="00E30877">
      <w:pPr>
        <w:pStyle w:val="2"/>
      </w:pPr>
      <w:bookmarkStart w:id="141" w:name="_Toc164059621"/>
      <w:r w:rsidRPr="00517830">
        <w:t>Pravda.Ru, 13.04.2024, Крупнейший пенсионный фонд Норвегии может потребовать от Теслы рассмотрения проблемы коллективных переговоров на ежегодном собрании акционеров</w:t>
      </w:r>
      <w:bookmarkEnd w:id="141"/>
    </w:p>
    <w:p w:rsidR="00E30877" w:rsidRPr="00517830" w:rsidRDefault="00E30877" w:rsidP="00517830">
      <w:pPr>
        <w:pStyle w:val="3"/>
      </w:pPr>
      <w:bookmarkStart w:id="142" w:name="_Toc164059622"/>
      <w:r w:rsidRPr="00517830">
        <w:t>Крупнейший пенсионный фонд Норвегии KLP, владеющий акциями Tesla, заявил, что может обратиться к ежегодному собранию акционеров электрокармейкера с просьбой рассмотреть нежелание CEO Элона Маска участвовать в коллективных переговорах.</w:t>
      </w:r>
      <w:bookmarkEnd w:id="142"/>
    </w:p>
    <w:p w:rsidR="00E30877" w:rsidRPr="00517830" w:rsidRDefault="00E30877" w:rsidP="00E30877">
      <w:r w:rsidRPr="00517830">
        <w:t>Стройка механиков Tesla в Швеции, один из самых продолжительных трудовых споров в стране, продолжается уже месяцами, привлекая внимание нескольких институциональных инвесторов из Нордических стран.</w:t>
      </w:r>
    </w:p>
    <w:p w:rsidR="00E30877" w:rsidRPr="00517830" w:rsidRDefault="00E30877" w:rsidP="00E30877">
      <w:r w:rsidRPr="00517830">
        <w:t>KLP был одним из подписантов письма, отправленного в декабре нордическими инвесторами, выражающего обеспокоенность трудовым конфликтом в Швеции и отказом Tesla признать право на коллективные переговоры. KLP имеет в своем портфеле 900 000 акций Tesla на сумму около 1,7 миллиарда корон ($157 миллионов).</w:t>
      </w:r>
    </w:p>
    <w:p w:rsidR="00D1642B" w:rsidRDefault="00C774E2" w:rsidP="00E30877">
      <w:hyperlink r:id="rId46" w:history="1">
        <w:r w:rsidR="00E30877" w:rsidRPr="00517830">
          <w:rPr>
            <w:rStyle w:val="a3"/>
          </w:rPr>
          <w:t>https://www.pravda.ru/news/auto/1995883-tesla/</w:t>
        </w:r>
      </w:hyperlink>
    </w:p>
    <w:bookmarkEnd w:id="98"/>
    <w:p w:rsidR="00E30877" w:rsidRPr="001E1CEF" w:rsidRDefault="00E30877" w:rsidP="00E30877"/>
    <w:sectPr w:rsidR="00E30877" w:rsidRPr="001E1CEF"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858" w:rsidRDefault="00973858">
      <w:r>
        <w:separator/>
      </w:r>
    </w:p>
  </w:endnote>
  <w:endnote w:type="continuationSeparator" w:id="0">
    <w:p w:rsidR="00973858" w:rsidRDefault="00973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63" w:rsidRDefault="00BE036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63" w:rsidRPr="00D64E5C" w:rsidRDefault="00BE036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17830" w:rsidRPr="00517830">
      <w:rPr>
        <w:rFonts w:ascii="Cambria" w:hAnsi="Cambria"/>
        <w:b/>
        <w:noProof/>
      </w:rPr>
      <w:t>12</w:t>
    </w:r>
    <w:r w:rsidRPr="00CB47BF">
      <w:rPr>
        <w:b/>
      </w:rPr>
      <w:fldChar w:fldCharType="end"/>
    </w:r>
  </w:p>
  <w:p w:rsidR="00BE0363" w:rsidRPr="00D15988" w:rsidRDefault="00BE0363"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63" w:rsidRDefault="00BE036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858" w:rsidRDefault="00973858">
      <w:r>
        <w:separator/>
      </w:r>
    </w:p>
  </w:footnote>
  <w:footnote w:type="continuationSeparator" w:id="0">
    <w:p w:rsidR="00973858" w:rsidRDefault="00973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63" w:rsidRDefault="00BE036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63" w:rsidRDefault="00BE036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BE0363" w:rsidRPr="000C041B" w:rsidRDefault="00BE0363" w:rsidP="00122493">
                <w:pPr>
                  <w:ind w:right="423"/>
                  <w:jc w:val="center"/>
                  <w:rPr>
                    <w:rFonts w:cs="Arial"/>
                    <w:b/>
                    <w:color w:val="EEECE1"/>
                    <w:sz w:val="6"/>
                    <w:szCs w:val="6"/>
                  </w:rPr>
                </w:pPr>
                <w:r w:rsidRPr="000C041B">
                  <w:rPr>
                    <w:rFonts w:cs="Arial"/>
                    <w:b/>
                    <w:color w:val="EEECE1"/>
                    <w:sz w:val="6"/>
                    <w:szCs w:val="6"/>
                  </w:rPr>
                  <w:t xml:space="preserve">        </w:t>
                </w:r>
              </w:p>
              <w:p w:rsidR="00BE0363" w:rsidRPr="00D15988" w:rsidRDefault="00BE036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E0363" w:rsidRPr="007336C7" w:rsidRDefault="00BE0363" w:rsidP="00122493">
                <w:pPr>
                  <w:ind w:right="423"/>
                  <w:rPr>
                    <w:rFonts w:cs="Arial"/>
                  </w:rPr>
                </w:pPr>
              </w:p>
              <w:p w:rsidR="00BE0363" w:rsidRPr="00267F53" w:rsidRDefault="00BE0363"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t xml:space="preserve">            </w:t>
    </w:r>
    <w:r>
      <w:tab/>
    </w:r>
    <w:r>
      <w:pict>
        <v:shape id="_x0000_i1029"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63" w:rsidRDefault="00BE036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508930">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2F1"/>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6593"/>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5A7"/>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1C5"/>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378"/>
    <w:rsid w:val="001F5A52"/>
    <w:rsid w:val="001F62E4"/>
    <w:rsid w:val="001F67A0"/>
    <w:rsid w:val="001F6C37"/>
    <w:rsid w:val="001F77AD"/>
    <w:rsid w:val="001F7E85"/>
    <w:rsid w:val="00200481"/>
    <w:rsid w:val="00200485"/>
    <w:rsid w:val="00200BD6"/>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BF7"/>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69B"/>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3DD"/>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5F99"/>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B9E"/>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906"/>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A7E2F"/>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3B"/>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6850"/>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0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F66"/>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6C3"/>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0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0455"/>
    <w:rsid w:val="008114CA"/>
    <w:rsid w:val="0081182E"/>
    <w:rsid w:val="008131F8"/>
    <w:rsid w:val="0081339B"/>
    <w:rsid w:val="0081737F"/>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93"/>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21EB"/>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858"/>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523"/>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C2C"/>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3F2"/>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1AEB"/>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4EDF"/>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AC8"/>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907"/>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2E3"/>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4F16"/>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0363"/>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74DD"/>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4EA7"/>
    <w:rsid w:val="00C76467"/>
    <w:rsid w:val="00C76820"/>
    <w:rsid w:val="00C771F7"/>
    <w:rsid w:val="00C7747A"/>
    <w:rsid w:val="00C774E2"/>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5F6A"/>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0E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924"/>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6717"/>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265"/>
    <w:rsid w:val="00E2678A"/>
    <w:rsid w:val="00E27339"/>
    <w:rsid w:val="00E27818"/>
    <w:rsid w:val="00E27BBD"/>
    <w:rsid w:val="00E30877"/>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3B0"/>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4F"/>
    <w:rsid w:val="00F036AD"/>
    <w:rsid w:val="00F04252"/>
    <w:rsid w:val="00F0631F"/>
    <w:rsid w:val="00F06972"/>
    <w:rsid w:val="00F105D9"/>
    <w:rsid w:val="00F10A18"/>
    <w:rsid w:val="00F10E60"/>
    <w:rsid w:val="00F12CE4"/>
    <w:rsid w:val="00F135E4"/>
    <w:rsid w:val="00F13A43"/>
    <w:rsid w:val="00F13CC2"/>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30">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61631" TargetMode="External"/><Relationship Id="rId18" Type="http://schemas.openxmlformats.org/officeDocument/2006/relationships/hyperlink" Target="https://karel.aif.ru/money/kopit-po-russki-chto-takoe-programma-dolgosrochnyh-sberezheniy-grazhdan" TargetMode="External"/><Relationship Id="rId26" Type="http://schemas.openxmlformats.org/officeDocument/2006/relationships/hyperlink" Target="https://www.vedomosti.ru/kapital/reporting/news/2024/04/12/1031550-vebrf-zarabotal-pensioneram" TargetMode="External"/><Relationship Id="rId39" Type="http://schemas.openxmlformats.org/officeDocument/2006/relationships/hyperlink" Target="https://pensnews.ru/article/11602" TargetMode="External"/><Relationship Id="rId3" Type="http://schemas.openxmlformats.org/officeDocument/2006/relationships/settings" Target="settings.xml"/><Relationship Id="rId21" Type="http://schemas.openxmlformats.org/officeDocument/2006/relationships/hyperlink" Target="https://www.kommersant.ru/doc/6648398" TargetMode="External"/><Relationship Id="rId34" Type="http://schemas.openxmlformats.org/officeDocument/2006/relationships/hyperlink" Target="https://primpress.ru/article/111189" TargetMode="External"/><Relationship Id="rId42" Type="http://schemas.openxmlformats.org/officeDocument/2006/relationships/hyperlink" Target="https://forbes.kz/economy/finance/natsbank_hochet_potratit_pensionnyie_500_mlrd_tenge_na_pokupku_obligatsiy_bankov"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nterfax.ru/business/955612" TargetMode="External"/><Relationship Id="rId17" Type="http://schemas.openxmlformats.org/officeDocument/2006/relationships/hyperlink" Target="https://primpress.ru/article/111156" TargetMode="External"/><Relationship Id="rId25" Type="http://schemas.openxmlformats.org/officeDocument/2006/relationships/hyperlink" Target="https://iz.ru/1681504/milana-gadzhieva/delnaia-oplata-razryv-mezhdu-pensiiami-rabotaiushchikh-i-nezaniatykh-snizilsia-do-56-tysiachi" TargetMode="External"/><Relationship Id="rId33" Type="http://schemas.openxmlformats.org/officeDocument/2006/relationships/hyperlink" Target="https://primpress.ru/article/111188" TargetMode="External"/><Relationship Id="rId38" Type="http://schemas.openxmlformats.org/officeDocument/2006/relationships/hyperlink" Target="https://deita.ru/article/550999" TargetMode="External"/><Relationship Id="rId46" Type="http://schemas.openxmlformats.org/officeDocument/2006/relationships/hyperlink" Target="https://www.pravda.ru/news/auto/1995883-tesla/" TargetMode="External"/><Relationship Id="rId2" Type="http://schemas.openxmlformats.org/officeDocument/2006/relationships/styles" Target="styles.xml"/><Relationship Id="rId16" Type="http://schemas.openxmlformats.org/officeDocument/2006/relationships/hyperlink" Target="http://pbroker.ru/?p=77518" TargetMode="External"/><Relationship Id="rId20" Type="http://schemas.openxmlformats.org/officeDocument/2006/relationships/hyperlink" Target="https://kolodischi.by/news/7605" TargetMode="External"/><Relationship Id="rId29" Type="http://schemas.openxmlformats.org/officeDocument/2006/relationships/hyperlink" Target="https://news.ru/vlast/rossijskim-ip-i-samozanyatym-rasskazali-kak-povysit-svoyu-pensiyu" TargetMode="External"/><Relationship Id="rId41" Type="http://schemas.openxmlformats.org/officeDocument/2006/relationships/hyperlink" Target="https://sputnik-georgia.ru/20240413/na-skolko-vyrosli-pensionnye-aktivy-v-gruzii--dannye-za-mart-287305920.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20240413/intervyu-847350913.html" TargetMode="External"/><Relationship Id="rId24" Type="http://schemas.openxmlformats.org/officeDocument/2006/relationships/image" Target="media/image3.jpeg"/><Relationship Id="rId32" Type="http://schemas.openxmlformats.org/officeDocument/2006/relationships/hyperlink" Target="https://primpress.ru/article/111155" TargetMode="External"/><Relationship Id="rId37" Type="http://schemas.openxmlformats.org/officeDocument/2006/relationships/hyperlink" Target="https://konkurent.ru/article/67209" TargetMode="External"/><Relationship Id="rId40" Type="http://schemas.openxmlformats.org/officeDocument/2006/relationships/hyperlink" Target="https://az.sputniknews.ru/20240413/pensionnyy-vozrast-v-stranakh-sng-gde-on-samyy-nizkiy-i-samyy-vysokiy-463915003.html" TargetMode="External"/><Relationship Id="rId45" Type="http://schemas.openxmlformats.org/officeDocument/2006/relationships/hyperlink" Target="https://www.akchabar.kg/ru/news/pensionnyj-fond-kyrgyzstan-raskryl-investdohod-svoih-klientov/"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7516" TargetMode="External"/><Relationship Id="rId23" Type="http://schemas.openxmlformats.org/officeDocument/2006/relationships/hyperlink" Target="https://www.pnp.ru/social/komu-povysyat-pensii-s-1-maya.html" TargetMode="External"/><Relationship Id="rId28" Type="http://schemas.openxmlformats.org/officeDocument/2006/relationships/hyperlink" Target="https://frankmedia.ru/161607" TargetMode="External"/><Relationship Id="rId36" Type="http://schemas.openxmlformats.org/officeDocument/2006/relationships/hyperlink" Target="https://primpress.ru/article/111199" TargetMode="External"/><Relationship Id="rId49"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amedia.ru/news/1718465/" TargetMode="External"/><Relationship Id="rId31" Type="http://schemas.openxmlformats.org/officeDocument/2006/relationships/hyperlink" Target="https://primpress.ru/article/111123" TargetMode="External"/><Relationship Id="rId44" Type="http://schemas.openxmlformats.org/officeDocument/2006/relationships/hyperlink" Target="https://dknews.kz/ru/chitayte-v-nomere/323271-chto-meshaet-povysit-dohodnost"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prime.ru/20240414/pensfond-847363778.html" TargetMode="External"/><Relationship Id="rId22" Type="http://schemas.openxmlformats.org/officeDocument/2006/relationships/hyperlink" Target="https://www.block-chain24.com/articles/pensionnye-fondy-ne-mogut-ignorirovat-potencial-bitkoina" TargetMode="External"/><Relationship Id="rId27" Type="http://schemas.openxmlformats.org/officeDocument/2006/relationships/hyperlink" Target="https://tass.ru/ekonomika/20526663" TargetMode="External"/><Relationship Id="rId30" Type="http://schemas.openxmlformats.org/officeDocument/2006/relationships/hyperlink" Target="https://aif.ru/money/mymoney/65-ne-zhdat-nazvany-professii-kotorye-zarabatyvayut-pensiyu-bystree" TargetMode="External"/><Relationship Id="rId35" Type="http://schemas.openxmlformats.org/officeDocument/2006/relationships/hyperlink" Target="https://primpress.ru/article/111190" TargetMode="External"/><Relationship Id="rId43" Type="http://schemas.openxmlformats.org/officeDocument/2006/relationships/hyperlink" Target="https://bizmedia.kz/2024-04-12-timur-sulejmenov-poyasnil-vlozhenie-deneg-iz-enpf-v-snizhayushhiesya-akczii-air-astana" TargetMode="External"/><Relationship Id="rId48"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63</Pages>
  <Words>24270</Words>
  <Characters>138341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162287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2024-04-10T04:12:00Z</dcterms:created>
  <dcterms:modified xsi:type="dcterms:W3CDTF">2024-04-15T04:45:00Z</dcterms:modified>
  <cp:category>И-Консалтинг</cp:category>
  <cp:contentStatus>И-Консалтинг</cp:contentStatus>
</cp:coreProperties>
</file>