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F948F" w14:textId="77777777" w:rsidR="00561476" w:rsidRPr="00584BBA" w:rsidRDefault="00096D11" w:rsidP="00561476">
      <w:pPr>
        <w:jc w:val="center"/>
        <w:rPr>
          <w:b/>
          <w:sz w:val="36"/>
          <w:szCs w:val="36"/>
        </w:rPr>
      </w:pPr>
      <w:r>
        <w:rPr>
          <w:b/>
          <w:sz w:val="36"/>
          <w:szCs w:val="36"/>
        </w:rPr>
        <w:pict w14:anchorId="05B47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1FC320FF" w14:textId="77777777" w:rsidR="00561476" w:rsidRPr="00584BBA" w:rsidRDefault="00561476" w:rsidP="00561476">
      <w:pPr>
        <w:jc w:val="center"/>
        <w:rPr>
          <w:b/>
          <w:sz w:val="36"/>
          <w:szCs w:val="36"/>
          <w:lang w:val="en-US"/>
        </w:rPr>
      </w:pPr>
    </w:p>
    <w:p w14:paraId="1BD5919C" w14:textId="77777777" w:rsidR="000A4DD6" w:rsidRPr="00584BBA" w:rsidRDefault="000A4DD6" w:rsidP="00561476">
      <w:pPr>
        <w:jc w:val="center"/>
        <w:rPr>
          <w:b/>
          <w:sz w:val="36"/>
          <w:szCs w:val="36"/>
          <w:lang w:val="en-US"/>
        </w:rPr>
      </w:pPr>
    </w:p>
    <w:p w14:paraId="6B3FBF46" w14:textId="77777777" w:rsidR="000A4DD6" w:rsidRPr="00584BBA" w:rsidRDefault="000A4DD6" w:rsidP="00561476">
      <w:pPr>
        <w:jc w:val="center"/>
        <w:rPr>
          <w:b/>
          <w:sz w:val="36"/>
          <w:szCs w:val="36"/>
          <w:lang w:val="en-US"/>
        </w:rPr>
      </w:pPr>
    </w:p>
    <w:p w14:paraId="0799C3B7" w14:textId="77777777" w:rsidR="000A4DD6" w:rsidRPr="00584BBA" w:rsidRDefault="000A4DD6" w:rsidP="00561476">
      <w:pPr>
        <w:jc w:val="center"/>
        <w:rPr>
          <w:b/>
          <w:sz w:val="36"/>
          <w:szCs w:val="36"/>
          <w:lang w:val="en-US"/>
        </w:rPr>
      </w:pPr>
    </w:p>
    <w:p w14:paraId="30F5EA85" w14:textId="77777777" w:rsidR="00561476" w:rsidRPr="00584BBA" w:rsidRDefault="00561476" w:rsidP="00B00F2C">
      <w:pPr>
        <w:jc w:val="center"/>
        <w:rPr>
          <w:b/>
          <w:sz w:val="36"/>
          <w:szCs w:val="36"/>
          <w:lang w:val="en-US"/>
        </w:rPr>
      </w:pPr>
    </w:p>
    <w:p w14:paraId="6532BC24" w14:textId="77777777" w:rsidR="00561476" w:rsidRPr="00584BBA" w:rsidRDefault="00561476" w:rsidP="00561476">
      <w:pPr>
        <w:jc w:val="center"/>
        <w:rPr>
          <w:b/>
          <w:sz w:val="36"/>
          <w:szCs w:val="36"/>
        </w:rPr>
      </w:pPr>
    </w:p>
    <w:p w14:paraId="6668AA63" w14:textId="77777777" w:rsidR="00561476" w:rsidRPr="00584BBA" w:rsidRDefault="00561476" w:rsidP="00561476">
      <w:pPr>
        <w:jc w:val="center"/>
        <w:rPr>
          <w:b/>
          <w:sz w:val="48"/>
          <w:szCs w:val="48"/>
        </w:rPr>
      </w:pPr>
      <w:bookmarkStart w:id="0" w:name="_Toc226196784"/>
      <w:bookmarkStart w:id="1" w:name="_Toc226197203"/>
      <w:r w:rsidRPr="00584BBA">
        <w:rPr>
          <w:b/>
          <w:color w:val="FF0000"/>
          <w:sz w:val="48"/>
          <w:szCs w:val="48"/>
        </w:rPr>
        <w:t>М</w:t>
      </w:r>
      <w:r w:rsidRPr="00584BBA">
        <w:rPr>
          <w:b/>
          <w:sz w:val="48"/>
          <w:szCs w:val="48"/>
        </w:rPr>
        <w:t>ониторинг СМИ</w:t>
      </w:r>
      <w:bookmarkEnd w:id="0"/>
      <w:bookmarkEnd w:id="1"/>
      <w:r w:rsidRPr="00584BBA">
        <w:rPr>
          <w:b/>
          <w:sz w:val="48"/>
          <w:szCs w:val="48"/>
        </w:rPr>
        <w:t xml:space="preserve"> РФ</w:t>
      </w:r>
    </w:p>
    <w:p w14:paraId="585D74BA" w14:textId="77777777" w:rsidR="00561476" w:rsidRPr="00584BBA" w:rsidRDefault="00561476" w:rsidP="00561476">
      <w:pPr>
        <w:jc w:val="center"/>
        <w:rPr>
          <w:b/>
          <w:sz w:val="48"/>
          <w:szCs w:val="48"/>
        </w:rPr>
      </w:pPr>
      <w:bookmarkStart w:id="2" w:name="_Toc226196785"/>
      <w:bookmarkStart w:id="3" w:name="_Toc226197204"/>
      <w:r w:rsidRPr="00584BBA">
        <w:rPr>
          <w:b/>
          <w:sz w:val="48"/>
          <w:szCs w:val="48"/>
        </w:rPr>
        <w:t>по пенсионной тематике</w:t>
      </w:r>
      <w:bookmarkEnd w:id="2"/>
      <w:bookmarkEnd w:id="3"/>
    </w:p>
    <w:p w14:paraId="1453D878" w14:textId="77777777" w:rsidR="008B6D1B" w:rsidRPr="00584BBA" w:rsidRDefault="00000000" w:rsidP="00C70A20">
      <w:pPr>
        <w:jc w:val="center"/>
        <w:rPr>
          <w:b/>
          <w:sz w:val="48"/>
          <w:szCs w:val="48"/>
        </w:rPr>
      </w:pPr>
      <w:r>
        <w:rPr>
          <w:b/>
          <w:noProof/>
          <w:sz w:val="36"/>
          <w:szCs w:val="36"/>
        </w:rPr>
        <w:pict w14:anchorId="76416729">
          <v:oval id="_x0000_s2063" style="position:absolute;left:0;text-align:left;margin-left:212.7pt;margin-top:13.1pt;width:28.5pt;height:25.5pt;z-index:1" fillcolor="#c0504d" strokecolor="#f2f2f2" strokeweight="3pt">
            <v:shadow on="t" type="perspective" color="#622423" opacity=".5" offset="1pt" offset2="-1pt"/>
          </v:oval>
        </w:pict>
      </w:r>
    </w:p>
    <w:p w14:paraId="6FA41F59" w14:textId="77777777" w:rsidR="007D6FE5" w:rsidRPr="00584BBA" w:rsidRDefault="007D6FE5" w:rsidP="00C70A20">
      <w:pPr>
        <w:jc w:val="center"/>
        <w:rPr>
          <w:b/>
          <w:sz w:val="36"/>
          <w:szCs w:val="36"/>
        </w:rPr>
      </w:pPr>
      <w:r w:rsidRPr="00584BBA">
        <w:rPr>
          <w:b/>
          <w:sz w:val="36"/>
          <w:szCs w:val="36"/>
        </w:rPr>
        <w:t xml:space="preserve"> </w:t>
      </w:r>
    </w:p>
    <w:p w14:paraId="06539C89" w14:textId="77777777" w:rsidR="00C70A20" w:rsidRPr="00584BBA" w:rsidRDefault="00630000" w:rsidP="00C70A20">
      <w:pPr>
        <w:jc w:val="center"/>
        <w:rPr>
          <w:b/>
          <w:sz w:val="40"/>
          <w:szCs w:val="40"/>
        </w:rPr>
      </w:pPr>
      <w:r w:rsidRPr="00584BBA">
        <w:rPr>
          <w:b/>
          <w:sz w:val="40"/>
          <w:szCs w:val="40"/>
          <w:lang w:val="en-US"/>
        </w:rPr>
        <w:t>1</w:t>
      </w:r>
      <w:r w:rsidR="00CE1EE3" w:rsidRPr="00584BBA">
        <w:rPr>
          <w:b/>
          <w:sz w:val="40"/>
          <w:szCs w:val="40"/>
          <w:lang w:val="en-US"/>
        </w:rPr>
        <w:t>7</w:t>
      </w:r>
      <w:r w:rsidR="00CB6B64" w:rsidRPr="00584BBA">
        <w:rPr>
          <w:b/>
          <w:sz w:val="40"/>
          <w:szCs w:val="40"/>
        </w:rPr>
        <w:t>.</w:t>
      </w:r>
      <w:r w:rsidR="005E66F0" w:rsidRPr="00584BBA">
        <w:rPr>
          <w:b/>
          <w:sz w:val="40"/>
          <w:szCs w:val="40"/>
        </w:rPr>
        <w:t>0</w:t>
      </w:r>
      <w:r w:rsidR="00EB2828" w:rsidRPr="00584BBA">
        <w:rPr>
          <w:b/>
          <w:sz w:val="40"/>
          <w:szCs w:val="40"/>
          <w:lang w:val="en-US"/>
        </w:rPr>
        <w:t>7</w:t>
      </w:r>
      <w:r w:rsidR="000214CF" w:rsidRPr="00584BBA">
        <w:rPr>
          <w:b/>
          <w:sz w:val="40"/>
          <w:szCs w:val="40"/>
        </w:rPr>
        <w:t>.</w:t>
      </w:r>
      <w:r w:rsidR="007D6FE5" w:rsidRPr="00584BBA">
        <w:rPr>
          <w:b/>
          <w:sz w:val="40"/>
          <w:szCs w:val="40"/>
        </w:rPr>
        <w:t>20</w:t>
      </w:r>
      <w:r w:rsidR="00EB57E7" w:rsidRPr="00584BBA">
        <w:rPr>
          <w:b/>
          <w:sz w:val="40"/>
          <w:szCs w:val="40"/>
        </w:rPr>
        <w:t>2</w:t>
      </w:r>
      <w:r w:rsidR="005E66F0" w:rsidRPr="00584BBA">
        <w:rPr>
          <w:b/>
          <w:sz w:val="40"/>
          <w:szCs w:val="40"/>
        </w:rPr>
        <w:t>4</w:t>
      </w:r>
      <w:r w:rsidR="00C70A20" w:rsidRPr="00584BBA">
        <w:rPr>
          <w:b/>
          <w:sz w:val="40"/>
          <w:szCs w:val="40"/>
        </w:rPr>
        <w:t xml:space="preserve"> г</w:t>
      </w:r>
      <w:r w:rsidR="007D6FE5" w:rsidRPr="00584BBA">
        <w:rPr>
          <w:b/>
          <w:sz w:val="40"/>
          <w:szCs w:val="40"/>
        </w:rPr>
        <w:t>.</w:t>
      </w:r>
    </w:p>
    <w:p w14:paraId="50A8E958" w14:textId="77777777" w:rsidR="007D6FE5" w:rsidRPr="00584BBA" w:rsidRDefault="007D6FE5" w:rsidP="000C1A46">
      <w:pPr>
        <w:jc w:val="center"/>
        <w:rPr>
          <w:b/>
          <w:sz w:val="40"/>
          <w:szCs w:val="40"/>
        </w:rPr>
      </w:pPr>
    </w:p>
    <w:p w14:paraId="7B0CA9EF" w14:textId="77777777" w:rsidR="00C16C6D" w:rsidRPr="00584BBA" w:rsidRDefault="00C16C6D" w:rsidP="000C1A46">
      <w:pPr>
        <w:jc w:val="center"/>
        <w:rPr>
          <w:b/>
          <w:sz w:val="40"/>
          <w:szCs w:val="40"/>
        </w:rPr>
      </w:pPr>
    </w:p>
    <w:p w14:paraId="2FE03547" w14:textId="77777777" w:rsidR="00C70A20" w:rsidRPr="00584BBA" w:rsidRDefault="00C70A20" w:rsidP="000C1A46">
      <w:pPr>
        <w:jc w:val="center"/>
        <w:rPr>
          <w:b/>
          <w:sz w:val="40"/>
          <w:szCs w:val="40"/>
        </w:rPr>
      </w:pPr>
    </w:p>
    <w:p w14:paraId="4768BD95" w14:textId="77777777" w:rsidR="00C70A20" w:rsidRPr="00584BBA" w:rsidRDefault="00000000" w:rsidP="000C1A46">
      <w:pPr>
        <w:jc w:val="center"/>
        <w:rPr>
          <w:b/>
          <w:sz w:val="40"/>
          <w:szCs w:val="40"/>
        </w:rPr>
      </w:pPr>
      <w:hyperlink r:id="rId8" w:history="1">
        <w:r w:rsidR="00180707" w:rsidRPr="00584BBA">
          <w:fldChar w:fldCharType="begin"/>
        </w:r>
        <w:r w:rsidR="00180707" w:rsidRPr="00584BB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80707" w:rsidRPr="00584BBA">
          <w:fldChar w:fldCharType="separate"/>
        </w:r>
        <w:r w:rsidR="009E12B7" w:rsidRPr="00584BBA">
          <w:fldChar w:fldCharType="begin"/>
        </w:r>
        <w:r w:rsidR="009E12B7" w:rsidRPr="00584BB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9E12B7" w:rsidRPr="00584BBA">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w14:anchorId="461F7BCB">
            <v:shape id="_x0000_i1026" type="#_x0000_t75" style="width:129pt;height:57pt">
              <v:imagedata r:id="rId9" r:href="rId10"/>
            </v:shape>
          </w:pict>
        </w:r>
        <w:r>
          <w:fldChar w:fldCharType="end"/>
        </w:r>
        <w:r w:rsidR="009E12B7" w:rsidRPr="00584BBA">
          <w:fldChar w:fldCharType="end"/>
        </w:r>
        <w:r w:rsidR="00180707" w:rsidRPr="00584BBA">
          <w:fldChar w:fldCharType="end"/>
        </w:r>
      </w:hyperlink>
    </w:p>
    <w:p w14:paraId="183DE056" w14:textId="77777777" w:rsidR="009D66A1" w:rsidRPr="00584BBA" w:rsidRDefault="009B23FE" w:rsidP="009B23FE">
      <w:pPr>
        <w:pStyle w:val="10"/>
        <w:jc w:val="center"/>
      </w:pPr>
      <w:r w:rsidRPr="00584BBA">
        <w:br w:type="page"/>
      </w:r>
      <w:bookmarkStart w:id="4" w:name="_Toc396864626"/>
      <w:bookmarkStart w:id="5" w:name="_Toc172096375"/>
      <w:r w:rsidR="00676D5F" w:rsidRPr="00584BBA">
        <w:rPr>
          <w:color w:val="984806"/>
        </w:rPr>
        <w:lastRenderedPageBreak/>
        <w:t>Т</w:t>
      </w:r>
      <w:r w:rsidR="009D66A1" w:rsidRPr="00584BBA">
        <w:t>емы</w:t>
      </w:r>
      <w:r w:rsidR="009D66A1" w:rsidRPr="00584BBA">
        <w:rPr>
          <w:rFonts w:ascii="Arial Rounded MT Bold" w:hAnsi="Arial Rounded MT Bold"/>
        </w:rPr>
        <w:t xml:space="preserve"> </w:t>
      </w:r>
      <w:r w:rsidR="009D66A1" w:rsidRPr="00584BBA">
        <w:t>дня</w:t>
      </w:r>
      <w:bookmarkEnd w:id="4"/>
      <w:bookmarkEnd w:id="5"/>
    </w:p>
    <w:p w14:paraId="18D4099A" w14:textId="77777777" w:rsidR="00A1463C" w:rsidRPr="00584BBA" w:rsidRDefault="004D43EE" w:rsidP="00676D5F">
      <w:pPr>
        <w:numPr>
          <w:ilvl w:val="0"/>
          <w:numId w:val="25"/>
        </w:numPr>
        <w:rPr>
          <w:i/>
        </w:rPr>
      </w:pPr>
      <w:r w:rsidRPr="00584BBA">
        <w:rPr>
          <w:i/>
        </w:rPr>
        <w:t>Российские пенсионеры имеют возможность получать пенсию не только из государственного пенсионного фонда, но и из негосударственных. Об этом рассказала эксперт в сфере пенсионного обеспечения Алёна Симонова. Как объяснила специалист, следует понимать, что в России любой доход облагается подоходным налогом в объёме 13% годовых. При этом, от его начисления защищена государственная пенсия, а вот с негосударственной уже могут браться на</w:t>
      </w:r>
      <w:r w:rsidR="00B00F2C" w:rsidRPr="00584BBA">
        <w:rPr>
          <w:i/>
        </w:rPr>
        <w:t xml:space="preserve">логовые отчисления, </w:t>
      </w:r>
      <w:hyperlink w:anchor="А101" w:history="1">
        <w:r w:rsidR="00B00F2C" w:rsidRPr="00584BBA">
          <w:rPr>
            <w:rStyle w:val="a3"/>
            <w:i/>
          </w:rPr>
          <w:t xml:space="preserve">сообщает </w:t>
        </w:r>
        <w:r w:rsidRPr="00584BBA">
          <w:rPr>
            <w:rStyle w:val="a3"/>
            <w:i/>
          </w:rPr>
          <w:t>DEITA.</w:t>
        </w:r>
        <w:r w:rsidR="00B00F2C" w:rsidRPr="00584BBA">
          <w:rPr>
            <w:rStyle w:val="a3"/>
            <w:i/>
          </w:rPr>
          <w:t>ru</w:t>
        </w:r>
      </w:hyperlink>
    </w:p>
    <w:p w14:paraId="198121EE" w14:textId="77777777" w:rsidR="004D43EE" w:rsidRPr="00584BBA" w:rsidRDefault="004D43EE" w:rsidP="00676D5F">
      <w:pPr>
        <w:numPr>
          <w:ilvl w:val="0"/>
          <w:numId w:val="25"/>
        </w:numPr>
        <w:rPr>
          <w:i/>
        </w:rPr>
      </w:pPr>
      <w:r w:rsidRPr="00584BBA">
        <w:rPr>
          <w:i/>
        </w:rPr>
        <w:t xml:space="preserve">С 14 июня 2024 г. будем рады видеть Вас в обновленном офисе фонда по адресу г. Череповец, пр-т Луначарского, д. 53А. В новом мультибрендовом офисе получить консультации и услуги в смогут не только клиенты фонда </w:t>
      </w:r>
      <w:r w:rsidR="00E92E16" w:rsidRPr="00584BBA">
        <w:rPr>
          <w:i/>
        </w:rPr>
        <w:t>«</w:t>
      </w:r>
      <w:r w:rsidRPr="00584BBA">
        <w:rPr>
          <w:i/>
        </w:rPr>
        <w:t>Телеком-Союз</w:t>
      </w:r>
      <w:r w:rsidR="00E92E16" w:rsidRPr="00584BBA">
        <w:rPr>
          <w:i/>
        </w:rPr>
        <w:t>»</w:t>
      </w:r>
      <w:r w:rsidRPr="00584BBA">
        <w:rPr>
          <w:i/>
        </w:rPr>
        <w:t xml:space="preserve">, но и других НПФ, входящих в Группу партнерских фондов, </w:t>
      </w:r>
      <w:hyperlink w:anchor="А102" w:history="1">
        <w:r w:rsidRPr="00584BBA">
          <w:rPr>
            <w:rStyle w:val="a3"/>
            <w:i/>
          </w:rPr>
          <w:t xml:space="preserve">пишет </w:t>
        </w:r>
        <w:r w:rsidR="00E92E16" w:rsidRPr="00584BBA">
          <w:rPr>
            <w:rStyle w:val="a3"/>
            <w:i/>
          </w:rPr>
          <w:t>«</w:t>
        </w:r>
        <w:r w:rsidRPr="00584BBA">
          <w:rPr>
            <w:rStyle w:val="a3"/>
            <w:i/>
          </w:rPr>
          <w:t xml:space="preserve">Ваш </w:t>
        </w:r>
        <w:r w:rsidR="00B00F2C" w:rsidRPr="00584BBA">
          <w:rPr>
            <w:rStyle w:val="a3"/>
            <w:i/>
          </w:rPr>
          <w:t>пенсионный брокер</w:t>
        </w:r>
        <w:r w:rsidR="00E92E16" w:rsidRPr="00584BBA">
          <w:rPr>
            <w:rStyle w:val="a3"/>
            <w:i/>
          </w:rPr>
          <w:t>»</w:t>
        </w:r>
      </w:hyperlink>
    </w:p>
    <w:p w14:paraId="09FF57CB" w14:textId="77777777" w:rsidR="004D43EE" w:rsidRPr="00584BBA" w:rsidRDefault="004D43EE" w:rsidP="00676D5F">
      <w:pPr>
        <w:numPr>
          <w:ilvl w:val="0"/>
          <w:numId w:val="25"/>
        </w:numPr>
        <w:rPr>
          <w:i/>
        </w:rPr>
      </w:pPr>
      <w:r w:rsidRPr="00584BBA">
        <w:rPr>
          <w:i/>
        </w:rPr>
        <w:t xml:space="preserve">Государство будет доплачивать гражданам за формирование долгосрочных сбережений в течении 10 лет. Наибольшую выгоду от этого получат участники госпрограммы в возрасте до 30-40 лет, </w:t>
      </w:r>
      <w:hyperlink w:anchor="А103" w:history="1">
        <w:r w:rsidR="00B00F2C" w:rsidRPr="00584BBA">
          <w:rPr>
            <w:rStyle w:val="a3"/>
            <w:i/>
          </w:rPr>
          <w:t>сообщил «АиФ»</w:t>
        </w:r>
      </w:hyperlink>
      <w:r w:rsidRPr="00584BBA">
        <w:rPr>
          <w:i/>
        </w:rPr>
        <w:t xml:space="preserve"> руководитель департамента страхования и экономики социальной сферы Финуниверситета при правительстве РФ Александр Цыганов</w:t>
      </w:r>
    </w:p>
    <w:p w14:paraId="23D7C04B" w14:textId="77777777" w:rsidR="00AC488A" w:rsidRPr="00584BBA" w:rsidRDefault="00AC488A" w:rsidP="00676D5F">
      <w:pPr>
        <w:numPr>
          <w:ilvl w:val="0"/>
          <w:numId w:val="25"/>
        </w:numPr>
        <w:rPr>
          <w:i/>
        </w:rPr>
      </w:pPr>
      <w:r w:rsidRPr="00584BBA">
        <w:rPr>
          <w:i/>
        </w:rPr>
        <w:t xml:space="preserve">Россиянам, у которых сумма пенсионных накоплений превышает 350 тыс. рублей, но менее 411 тыс., не стоит торопиться обращаться за назначением накопительной пенсии, </w:t>
      </w:r>
      <w:hyperlink w:anchor="А104" w:history="1">
        <w:r w:rsidR="00B00F2C" w:rsidRPr="00584BBA">
          <w:rPr>
            <w:rStyle w:val="a3"/>
            <w:i/>
          </w:rPr>
          <w:t>рассказал «АиФ»</w:t>
        </w:r>
      </w:hyperlink>
      <w:r w:rsidRPr="00584BBA">
        <w:rPr>
          <w:i/>
        </w:rPr>
        <w:t xml:space="preserve"> доцент кафедры общественных финансов Финансового университета при правительстве РФ Игорь Балынин. Он отметил, что эту сумму можно будет получить единовременно в будущем</w:t>
      </w:r>
    </w:p>
    <w:p w14:paraId="26F8C3E8" w14:textId="77777777" w:rsidR="004D43EE" w:rsidRPr="00584BBA" w:rsidRDefault="004236A8" w:rsidP="00676D5F">
      <w:pPr>
        <w:numPr>
          <w:ilvl w:val="0"/>
          <w:numId w:val="25"/>
        </w:numPr>
        <w:rPr>
          <w:i/>
        </w:rPr>
      </w:pPr>
      <w:r w:rsidRPr="00584BBA">
        <w:rPr>
          <w:i/>
        </w:rPr>
        <w:t xml:space="preserve">С начала года 21,2 тыс. жителей Свердловской области присоединились к программе долгосрочных сбережений (ПДС). Объем привлеченных в программу средств составил более 202,5 млн руб. Об этом сообщил директор Департамента финансовой политики Минфина России Алексей Яковлев на презентации ПДС, которая прошла во вторник, 16 июля, в Екатеринбурге, </w:t>
      </w:r>
      <w:hyperlink w:anchor="А105" w:history="1">
        <w:r w:rsidRPr="00584BBA">
          <w:rPr>
            <w:rStyle w:val="a3"/>
            <w:i/>
          </w:rPr>
          <w:t xml:space="preserve">передает </w:t>
        </w:r>
        <w:r w:rsidR="00E92E16" w:rsidRPr="00584BBA">
          <w:rPr>
            <w:rStyle w:val="a3"/>
            <w:i/>
          </w:rPr>
          <w:t>«</w:t>
        </w:r>
        <w:r w:rsidRPr="00584BBA">
          <w:rPr>
            <w:rStyle w:val="a3"/>
            <w:i/>
          </w:rPr>
          <w:t xml:space="preserve">Коммерсантъ </w:t>
        </w:r>
        <w:r w:rsidR="00B00F2C" w:rsidRPr="00584BBA">
          <w:rPr>
            <w:rStyle w:val="a3"/>
            <w:i/>
          </w:rPr>
          <w:t xml:space="preserve">- </w:t>
        </w:r>
        <w:r w:rsidRPr="00584BBA">
          <w:rPr>
            <w:rStyle w:val="a3"/>
            <w:i/>
          </w:rPr>
          <w:t>Екатеринбург</w:t>
        </w:r>
        <w:r w:rsidR="00E92E16" w:rsidRPr="00584BBA">
          <w:rPr>
            <w:rStyle w:val="a3"/>
            <w:i/>
          </w:rPr>
          <w:t>»</w:t>
        </w:r>
      </w:hyperlink>
    </w:p>
    <w:p w14:paraId="308059C6" w14:textId="77777777" w:rsidR="004236A8" w:rsidRPr="00584BBA" w:rsidRDefault="004236A8" w:rsidP="00676D5F">
      <w:pPr>
        <w:numPr>
          <w:ilvl w:val="0"/>
          <w:numId w:val="25"/>
        </w:numPr>
        <w:rPr>
          <w:i/>
        </w:rPr>
      </w:pPr>
      <w:r w:rsidRPr="00584BBA">
        <w:rPr>
          <w:i/>
        </w:rPr>
        <w:t xml:space="preserve">В августе увеличение размера пенсионных выплат ожидает пять категорий пенсионеров. В частности, перерасчет ожидает группу работавших в 2023 году пенсионеров, </w:t>
      </w:r>
      <w:hyperlink w:anchor="А106" w:history="1">
        <w:r w:rsidR="00B00F2C" w:rsidRPr="00584BBA">
          <w:rPr>
            <w:rStyle w:val="a3"/>
            <w:i/>
          </w:rPr>
          <w:t>рассказал «АиФ»</w:t>
        </w:r>
      </w:hyperlink>
      <w:r w:rsidRPr="00584BBA">
        <w:rPr>
          <w:i/>
        </w:rPr>
        <w:t xml:space="preserve"> доцент кафедры общественных финансов Финансового университета при Правительстве РФ Игорь Балынин</w:t>
      </w:r>
    </w:p>
    <w:p w14:paraId="4700C723" w14:textId="77777777" w:rsidR="004236A8" w:rsidRPr="00584BBA" w:rsidRDefault="004236A8" w:rsidP="00676D5F">
      <w:pPr>
        <w:numPr>
          <w:ilvl w:val="0"/>
          <w:numId w:val="25"/>
        </w:numPr>
        <w:rPr>
          <w:i/>
        </w:rPr>
      </w:pPr>
      <w:r w:rsidRPr="00584BBA">
        <w:rPr>
          <w:i/>
        </w:rPr>
        <w:t xml:space="preserve">С 1 января 2025 года пенсии работающих пенсионеров вновь будут индексировать — таким образом, выплаты вырастут дважды за ближайшие полгода: 1 августа — по пенсионным баллам и 1 января — по общей индексации. На </w:t>
      </w:r>
      <w:hyperlink w:anchor="А107" w:history="1">
        <w:r w:rsidR="00E92E16" w:rsidRPr="00584BBA">
          <w:rPr>
            <w:rStyle w:val="a3"/>
            <w:i/>
          </w:rPr>
          <w:t>«</w:t>
        </w:r>
        <w:r w:rsidR="00B00F2C" w:rsidRPr="00584BBA">
          <w:rPr>
            <w:rStyle w:val="a3"/>
            <w:i/>
          </w:rPr>
          <w:t>Банки.</w:t>
        </w:r>
        <w:r w:rsidR="00B00F2C" w:rsidRPr="00584BBA">
          <w:rPr>
            <w:rStyle w:val="a3"/>
            <w:i/>
            <w:lang w:val="en-US"/>
          </w:rPr>
          <w:t>ru</w:t>
        </w:r>
        <w:r w:rsidR="00E92E16" w:rsidRPr="00584BBA">
          <w:rPr>
            <w:rStyle w:val="a3"/>
            <w:i/>
          </w:rPr>
          <w:t>»</w:t>
        </w:r>
        <w:r w:rsidRPr="00584BBA">
          <w:rPr>
            <w:rStyle w:val="a3"/>
            <w:i/>
          </w:rPr>
          <w:t xml:space="preserve"> вышел</w:t>
        </w:r>
      </w:hyperlink>
      <w:r w:rsidRPr="00584BBA">
        <w:rPr>
          <w:i/>
        </w:rPr>
        <w:t xml:space="preserve"> подробный материал о том, на сколько вырастет выплата. Итоговая сумма пенсии работающих пенсионеров зависит как от страхового стажа и накопленных баллов, так и от периода, в котором человек оформил выплату</w:t>
      </w:r>
    </w:p>
    <w:p w14:paraId="03E46B20" w14:textId="77777777" w:rsidR="004236A8" w:rsidRPr="00584BBA" w:rsidRDefault="009C10FF" w:rsidP="00676D5F">
      <w:pPr>
        <w:numPr>
          <w:ilvl w:val="0"/>
          <w:numId w:val="25"/>
        </w:numPr>
        <w:rPr>
          <w:i/>
        </w:rPr>
      </w:pPr>
      <w:r w:rsidRPr="00584BBA">
        <w:rPr>
          <w:i/>
        </w:rPr>
        <w:lastRenderedPageBreak/>
        <w:t xml:space="preserve">Комитет Госдумы по труду, соцполитике и делам ветеранов на заседании 22 июля рассмотрит поправку, предлагающую ежемесячную прибавку к пенсии для некоторых россиян в размере 1,2 тысячи рублей. Поправка предусматривает включение компенсационной выплаты по уходу за нетрудоспособными гражданами в саму пенсию (с учетом районного коэффициента и ежегодной индексации). Выплату будут назначать россиянам старше 80 лет или инвалидам I группы. Заявление на ее получение писать не нужно, </w:t>
      </w:r>
      <w:hyperlink w:anchor="А108" w:history="1">
        <w:r w:rsidRPr="00584BBA">
          <w:rPr>
            <w:rStyle w:val="a3"/>
            <w:i/>
          </w:rPr>
          <w:t xml:space="preserve">сообщает </w:t>
        </w:r>
        <w:r w:rsidR="00E92E16" w:rsidRPr="00584BBA">
          <w:rPr>
            <w:rStyle w:val="a3"/>
            <w:i/>
          </w:rPr>
          <w:t>«</w:t>
        </w:r>
        <w:r w:rsidRPr="00584BBA">
          <w:rPr>
            <w:rStyle w:val="a3"/>
            <w:i/>
          </w:rPr>
          <w:t>ФедералПресс</w:t>
        </w:r>
        <w:r w:rsidR="00E92E16" w:rsidRPr="00584BBA">
          <w:rPr>
            <w:rStyle w:val="a3"/>
            <w:i/>
          </w:rPr>
          <w:t>»</w:t>
        </w:r>
      </w:hyperlink>
    </w:p>
    <w:p w14:paraId="6CEE6332" w14:textId="77777777" w:rsidR="00660B65" w:rsidRPr="00584BBA" w:rsidRDefault="00660B65" w:rsidP="00B00F2C">
      <w:pPr>
        <w:pStyle w:val="10"/>
        <w:jc w:val="center"/>
        <w:rPr>
          <w:color w:val="984806"/>
        </w:rPr>
      </w:pPr>
      <w:bookmarkStart w:id="6" w:name="_Toc172096376"/>
      <w:r w:rsidRPr="00584BBA">
        <w:rPr>
          <w:color w:val="984806"/>
        </w:rPr>
        <w:t>Ц</w:t>
      </w:r>
      <w:r w:rsidRPr="00584BBA">
        <w:t>итаты дня</w:t>
      </w:r>
      <w:bookmarkEnd w:id="6"/>
    </w:p>
    <w:p w14:paraId="10605454" w14:textId="77777777" w:rsidR="006F26A2" w:rsidRPr="00584BBA" w:rsidRDefault="006F26A2" w:rsidP="003B3BAA">
      <w:pPr>
        <w:numPr>
          <w:ilvl w:val="0"/>
          <w:numId w:val="27"/>
        </w:numPr>
        <w:rPr>
          <w:i/>
        </w:rPr>
      </w:pPr>
      <w:r w:rsidRPr="00584BBA">
        <w:rPr>
          <w:i/>
        </w:rPr>
        <w:t xml:space="preserve">Алексей Яковлев, директор Департамента финансовой политики Минфина России: </w:t>
      </w:r>
      <w:r w:rsidR="00E92E16" w:rsidRPr="00584BBA">
        <w:rPr>
          <w:i/>
        </w:rPr>
        <w:t>«</w:t>
      </w:r>
      <w:r w:rsidRPr="00584BBA">
        <w:rPr>
          <w:i/>
        </w:rPr>
        <w:t>Помимо очевидной социальной функции программа имеет большое значение для государства. С одной стороны, вкладывая в ПДС люди обеспечивают себе будущее, значительно снижая социальную нагрузку на государство. Участие в ПДС вполне доступными суммами позволит вкладчику обеспечить коэффициент замещения до 50% - то есть доход пенсионера будет составлять примерно половину его привычных доходов до пенсии. С другой стороны, вливание долгих инвестиций через НПФ в экономику принесет средства для реализации масштабных проектов - новых дорог или объектов городской инфраструктуры</w:t>
      </w:r>
      <w:r w:rsidR="00E92E16" w:rsidRPr="00584BBA">
        <w:rPr>
          <w:i/>
        </w:rPr>
        <w:t>»</w:t>
      </w:r>
    </w:p>
    <w:p w14:paraId="5A8FC200" w14:textId="77777777" w:rsidR="004236A8" w:rsidRPr="00584BBA" w:rsidRDefault="006F26A2" w:rsidP="003B3BAA">
      <w:pPr>
        <w:numPr>
          <w:ilvl w:val="0"/>
          <w:numId w:val="27"/>
        </w:numPr>
        <w:rPr>
          <w:i/>
        </w:rPr>
      </w:pPr>
      <w:r w:rsidRPr="00584BBA">
        <w:rPr>
          <w:i/>
        </w:rPr>
        <w:t xml:space="preserve">Аркадий Недбай, председатель </w:t>
      </w:r>
      <w:r w:rsidR="004236A8" w:rsidRPr="00584BBA">
        <w:rPr>
          <w:i/>
        </w:rPr>
        <w:t xml:space="preserve">Совета </w:t>
      </w:r>
      <w:r w:rsidRPr="00584BBA">
        <w:rPr>
          <w:i/>
        </w:rPr>
        <w:t xml:space="preserve">НАПФ: </w:t>
      </w:r>
      <w:r w:rsidR="00E92E16" w:rsidRPr="00584BBA">
        <w:rPr>
          <w:i/>
        </w:rPr>
        <w:t>«</w:t>
      </w:r>
      <w:r w:rsidRPr="00584BBA">
        <w:rPr>
          <w:i/>
        </w:rPr>
        <w:t>Люди любят сравнивать ПДС с банковскими вкладами. Для многих депозит - это самый привычный способ сохранения средств. Однако для долгосрочных сбережений он не совсем подходит. Во-первых, по депозитам не предусмотрены налоговые вычеты, во-вторых, инвестиционный доход облагается налогом при определенных условиях. В случае же с ПДС человек может на протяжении всех 15 лет участия пользоваться вычетами и ежегодно возмещать до 52 иди 60 тысяч рублей, в зависимости от того, какая у него процентная ставка НДФЛ - 13% или 15%. И при этом инвестиционный доход, который человек получит от управления его средствами негосударственными пенсионными фондами, не облагается налогом</w:t>
      </w:r>
      <w:r w:rsidR="00E92E16" w:rsidRPr="00584BBA">
        <w:rPr>
          <w:i/>
        </w:rPr>
        <w:t>»</w:t>
      </w:r>
    </w:p>
    <w:p w14:paraId="58126FA3" w14:textId="77777777" w:rsidR="004236A8" w:rsidRPr="00584BBA" w:rsidRDefault="004236A8" w:rsidP="003B3BAA">
      <w:pPr>
        <w:numPr>
          <w:ilvl w:val="0"/>
          <w:numId w:val="27"/>
        </w:numPr>
        <w:rPr>
          <w:i/>
        </w:rPr>
      </w:pPr>
      <w:r w:rsidRPr="00584BBA">
        <w:rPr>
          <w:i/>
        </w:rPr>
        <w:t xml:space="preserve">Алена Оболенская, директор Регионального центра финансовой грамотности Свердловской области: </w:t>
      </w:r>
      <w:r w:rsidR="00E92E16" w:rsidRPr="00584BBA">
        <w:rPr>
          <w:i/>
        </w:rPr>
        <w:t>«</w:t>
      </w:r>
      <w:r w:rsidRPr="00584BBA">
        <w:rPr>
          <w:i/>
        </w:rPr>
        <w:t>Жители городов в основном не имеют четких инвестиционных установок. Экономически активным людям необходим стимул, который бы помог трансформировать знания в регулярные, системные действия. Таким стимулом может стать программа долгосрочных сбережений. Участники программы могут накопить как на хорошую прибавку к пенсии, так и на образование детей. Программа может стать тем самым стимулом к началу долгосрочного инвестиционного планирования</w:t>
      </w:r>
      <w:r w:rsidR="00E92E16" w:rsidRPr="00584BBA">
        <w:rPr>
          <w:i/>
        </w:rPr>
        <w:t>»</w:t>
      </w:r>
    </w:p>
    <w:p w14:paraId="5651A0CC" w14:textId="77777777" w:rsidR="00676D5F" w:rsidRPr="00584BBA" w:rsidRDefault="004D43EE" w:rsidP="003B3BAA">
      <w:pPr>
        <w:numPr>
          <w:ilvl w:val="0"/>
          <w:numId w:val="27"/>
        </w:numPr>
        <w:rPr>
          <w:i/>
        </w:rPr>
      </w:pPr>
      <w:r w:rsidRPr="00584BBA">
        <w:rPr>
          <w:i/>
        </w:rPr>
        <w:t xml:space="preserve">Александр Цыганов, руководитель департамента страхования и экономики социальной сферы Финуниверситета при правительстве РФ: </w:t>
      </w:r>
      <w:r w:rsidR="00E92E16" w:rsidRPr="00584BBA">
        <w:rPr>
          <w:i/>
        </w:rPr>
        <w:t>«</w:t>
      </w:r>
      <w:r w:rsidRPr="00584BBA">
        <w:rPr>
          <w:i/>
        </w:rPr>
        <w:t xml:space="preserve">Программа рассчитана в основном на молодежь и людей среднего возраста, — пояснил он. — Именно для них продление срока софинансирования со стороны государства с трех до десяти лет представляет наибольший интерес. Теперь </w:t>
      </w:r>
      <w:r w:rsidRPr="00584BBA">
        <w:rPr>
          <w:i/>
        </w:rPr>
        <w:lastRenderedPageBreak/>
        <w:t>потенциальный инвестор будет понимать, что программа выгодна не только на „входе“, то есть в течении первых трех лет, но и на протяжении как минимум десятилетия. Для людей пенсионного возраста входить в такие программы уже поздновато</w:t>
      </w:r>
      <w:r w:rsidR="00E92E16" w:rsidRPr="00584BBA">
        <w:rPr>
          <w:i/>
        </w:rPr>
        <w:t>»</w:t>
      </w:r>
    </w:p>
    <w:p w14:paraId="1492911F" w14:textId="77777777" w:rsidR="004D43EE" w:rsidRPr="00584BBA" w:rsidRDefault="004D43EE" w:rsidP="003B3BAA">
      <w:pPr>
        <w:numPr>
          <w:ilvl w:val="0"/>
          <w:numId w:val="27"/>
        </w:numPr>
        <w:rPr>
          <w:i/>
        </w:rPr>
      </w:pPr>
      <w:r w:rsidRPr="00584BBA">
        <w:rPr>
          <w:i/>
        </w:rPr>
        <w:t xml:space="preserve">Александр Цыганов, руководитель департамента страхования и экономики социальной сферы Финуниверситета при правительстве РФ: </w:t>
      </w:r>
      <w:r w:rsidR="00E92E16" w:rsidRPr="00584BBA">
        <w:rPr>
          <w:i/>
        </w:rPr>
        <w:t>«</w:t>
      </w:r>
      <w:r w:rsidRPr="00584BBA">
        <w:rPr>
          <w:i/>
        </w:rPr>
        <w:t>Не нужно забывать, что операторы программы — негосударственные пенсионные фонды — будут управлять взносами в течение всего срока действия вклада, и зарабатывать определенную доходность для инвесторов. В совокупности с государственным софинансированием в первые 10 лет в итоге вкладчик получит очень неплохие деньги, и это, безусловно, повышает привлекательность программы</w:t>
      </w:r>
      <w:r w:rsidR="00E92E16" w:rsidRPr="00584BBA">
        <w:rPr>
          <w:i/>
        </w:rPr>
        <w:t>»</w:t>
      </w:r>
    </w:p>
    <w:p w14:paraId="55D61206" w14:textId="77777777" w:rsidR="00A0290C" w:rsidRPr="00584BBA"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584BBA">
        <w:rPr>
          <w:u w:val="single"/>
        </w:rPr>
        <w:lastRenderedPageBreak/>
        <w:t>ОГЛАВЛЕНИЕ</w:t>
      </w:r>
    </w:p>
    <w:p w14:paraId="7D184AB8" w14:textId="77E48161" w:rsidR="00C76F39" w:rsidRDefault="00181AE3">
      <w:pPr>
        <w:pStyle w:val="12"/>
        <w:tabs>
          <w:tab w:val="right" w:leader="dot" w:pos="9061"/>
        </w:tabs>
        <w:rPr>
          <w:rFonts w:ascii="Calibri" w:hAnsi="Calibri"/>
          <w:b w:val="0"/>
          <w:noProof/>
          <w:kern w:val="2"/>
          <w:sz w:val="24"/>
        </w:rPr>
      </w:pPr>
      <w:r w:rsidRPr="00584BBA">
        <w:rPr>
          <w:caps/>
        </w:rPr>
        <w:fldChar w:fldCharType="begin"/>
      </w:r>
      <w:r w:rsidR="00310633" w:rsidRPr="00584BBA">
        <w:rPr>
          <w:caps/>
        </w:rPr>
        <w:instrText xml:space="preserve"> TOC \o "1-5" \h \z \u </w:instrText>
      </w:r>
      <w:r w:rsidRPr="00584BBA">
        <w:rPr>
          <w:caps/>
        </w:rPr>
        <w:fldChar w:fldCharType="separate"/>
      </w:r>
      <w:hyperlink w:anchor="_Toc172096375" w:history="1">
        <w:r w:rsidR="00C76F39" w:rsidRPr="00994EE4">
          <w:rPr>
            <w:rStyle w:val="a3"/>
            <w:noProof/>
          </w:rPr>
          <w:t>Темы</w:t>
        </w:r>
        <w:r w:rsidR="00C76F39" w:rsidRPr="00994EE4">
          <w:rPr>
            <w:rStyle w:val="a3"/>
            <w:rFonts w:ascii="Arial Rounded MT Bold" w:hAnsi="Arial Rounded MT Bold"/>
            <w:noProof/>
          </w:rPr>
          <w:t xml:space="preserve"> </w:t>
        </w:r>
        <w:r w:rsidR="00C76F39" w:rsidRPr="00994EE4">
          <w:rPr>
            <w:rStyle w:val="a3"/>
            <w:noProof/>
          </w:rPr>
          <w:t>дня</w:t>
        </w:r>
        <w:r w:rsidR="00C76F39">
          <w:rPr>
            <w:noProof/>
            <w:webHidden/>
          </w:rPr>
          <w:tab/>
        </w:r>
        <w:r w:rsidR="00C76F39">
          <w:rPr>
            <w:noProof/>
            <w:webHidden/>
          </w:rPr>
          <w:fldChar w:fldCharType="begin"/>
        </w:r>
        <w:r w:rsidR="00C76F39">
          <w:rPr>
            <w:noProof/>
            <w:webHidden/>
          </w:rPr>
          <w:instrText xml:space="preserve"> PAGEREF _Toc172096375 \h </w:instrText>
        </w:r>
        <w:r w:rsidR="00C76F39">
          <w:rPr>
            <w:noProof/>
            <w:webHidden/>
          </w:rPr>
        </w:r>
        <w:r w:rsidR="00C76F39">
          <w:rPr>
            <w:noProof/>
            <w:webHidden/>
          </w:rPr>
          <w:fldChar w:fldCharType="separate"/>
        </w:r>
        <w:r w:rsidR="00C76F39">
          <w:rPr>
            <w:noProof/>
            <w:webHidden/>
          </w:rPr>
          <w:t>2</w:t>
        </w:r>
        <w:r w:rsidR="00C76F39">
          <w:rPr>
            <w:noProof/>
            <w:webHidden/>
          </w:rPr>
          <w:fldChar w:fldCharType="end"/>
        </w:r>
      </w:hyperlink>
    </w:p>
    <w:p w14:paraId="27F77B6B" w14:textId="0C5ECF86" w:rsidR="00C76F39" w:rsidRDefault="00C76F39">
      <w:pPr>
        <w:pStyle w:val="12"/>
        <w:tabs>
          <w:tab w:val="right" w:leader="dot" w:pos="9061"/>
        </w:tabs>
        <w:rPr>
          <w:rFonts w:ascii="Calibri" w:hAnsi="Calibri"/>
          <w:b w:val="0"/>
          <w:noProof/>
          <w:kern w:val="2"/>
          <w:sz w:val="24"/>
        </w:rPr>
      </w:pPr>
      <w:hyperlink w:anchor="_Toc172096376" w:history="1">
        <w:r w:rsidRPr="00994EE4">
          <w:rPr>
            <w:rStyle w:val="a3"/>
            <w:noProof/>
          </w:rPr>
          <w:t>Цитаты дня</w:t>
        </w:r>
        <w:r>
          <w:rPr>
            <w:noProof/>
            <w:webHidden/>
          </w:rPr>
          <w:tab/>
        </w:r>
        <w:r>
          <w:rPr>
            <w:noProof/>
            <w:webHidden/>
          </w:rPr>
          <w:fldChar w:fldCharType="begin"/>
        </w:r>
        <w:r>
          <w:rPr>
            <w:noProof/>
            <w:webHidden/>
          </w:rPr>
          <w:instrText xml:space="preserve"> PAGEREF _Toc172096376 \h </w:instrText>
        </w:r>
        <w:r>
          <w:rPr>
            <w:noProof/>
            <w:webHidden/>
          </w:rPr>
        </w:r>
        <w:r>
          <w:rPr>
            <w:noProof/>
            <w:webHidden/>
          </w:rPr>
          <w:fldChar w:fldCharType="separate"/>
        </w:r>
        <w:r>
          <w:rPr>
            <w:noProof/>
            <w:webHidden/>
          </w:rPr>
          <w:t>3</w:t>
        </w:r>
        <w:r>
          <w:rPr>
            <w:noProof/>
            <w:webHidden/>
          </w:rPr>
          <w:fldChar w:fldCharType="end"/>
        </w:r>
      </w:hyperlink>
    </w:p>
    <w:p w14:paraId="5C46740A" w14:textId="62E6658E" w:rsidR="00C76F39" w:rsidRDefault="00C76F39">
      <w:pPr>
        <w:pStyle w:val="12"/>
        <w:tabs>
          <w:tab w:val="right" w:leader="dot" w:pos="9061"/>
        </w:tabs>
        <w:rPr>
          <w:rFonts w:ascii="Calibri" w:hAnsi="Calibri"/>
          <w:b w:val="0"/>
          <w:noProof/>
          <w:kern w:val="2"/>
          <w:sz w:val="24"/>
        </w:rPr>
      </w:pPr>
      <w:hyperlink w:anchor="_Toc172096377" w:history="1">
        <w:r w:rsidRPr="00994EE4">
          <w:rPr>
            <w:rStyle w:val="a3"/>
            <w:noProof/>
          </w:rPr>
          <w:t>НОВОСТИ ПЕНСИОННОЙ ОТРАСЛИ</w:t>
        </w:r>
        <w:r>
          <w:rPr>
            <w:noProof/>
            <w:webHidden/>
          </w:rPr>
          <w:tab/>
        </w:r>
        <w:r>
          <w:rPr>
            <w:noProof/>
            <w:webHidden/>
          </w:rPr>
          <w:fldChar w:fldCharType="begin"/>
        </w:r>
        <w:r>
          <w:rPr>
            <w:noProof/>
            <w:webHidden/>
          </w:rPr>
          <w:instrText xml:space="preserve"> PAGEREF _Toc172096377 \h </w:instrText>
        </w:r>
        <w:r>
          <w:rPr>
            <w:noProof/>
            <w:webHidden/>
          </w:rPr>
        </w:r>
        <w:r>
          <w:rPr>
            <w:noProof/>
            <w:webHidden/>
          </w:rPr>
          <w:fldChar w:fldCharType="separate"/>
        </w:r>
        <w:r>
          <w:rPr>
            <w:noProof/>
            <w:webHidden/>
          </w:rPr>
          <w:t>13</w:t>
        </w:r>
        <w:r>
          <w:rPr>
            <w:noProof/>
            <w:webHidden/>
          </w:rPr>
          <w:fldChar w:fldCharType="end"/>
        </w:r>
      </w:hyperlink>
    </w:p>
    <w:p w14:paraId="15DE7801" w14:textId="620EB1B8" w:rsidR="00C76F39" w:rsidRDefault="00C76F39">
      <w:pPr>
        <w:pStyle w:val="12"/>
        <w:tabs>
          <w:tab w:val="right" w:leader="dot" w:pos="9061"/>
        </w:tabs>
        <w:rPr>
          <w:rFonts w:ascii="Calibri" w:hAnsi="Calibri"/>
          <w:b w:val="0"/>
          <w:noProof/>
          <w:kern w:val="2"/>
          <w:sz w:val="24"/>
        </w:rPr>
      </w:pPr>
      <w:hyperlink w:anchor="_Toc172096378" w:history="1">
        <w:r w:rsidRPr="00994EE4">
          <w:rPr>
            <w:rStyle w:val="a3"/>
            <w:noProof/>
          </w:rPr>
          <w:t>Новости отрасли НПФ</w:t>
        </w:r>
        <w:r>
          <w:rPr>
            <w:noProof/>
            <w:webHidden/>
          </w:rPr>
          <w:tab/>
        </w:r>
        <w:r>
          <w:rPr>
            <w:noProof/>
            <w:webHidden/>
          </w:rPr>
          <w:fldChar w:fldCharType="begin"/>
        </w:r>
        <w:r>
          <w:rPr>
            <w:noProof/>
            <w:webHidden/>
          </w:rPr>
          <w:instrText xml:space="preserve"> PAGEREF _Toc172096378 \h </w:instrText>
        </w:r>
        <w:r>
          <w:rPr>
            <w:noProof/>
            <w:webHidden/>
          </w:rPr>
        </w:r>
        <w:r>
          <w:rPr>
            <w:noProof/>
            <w:webHidden/>
          </w:rPr>
          <w:fldChar w:fldCharType="separate"/>
        </w:r>
        <w:r>
          <w:rPr>
            <w:noProof/>
            <w:webHidden/>
          </w:rPr>
          <w:t>13</w:t>
        </w:r>
        <w:r>
          <w:rPr>
            <w:noProof/>
            <w:webHidden/>
          </w:rPr>
          <w:fldChar w:fldCharType="end"/>
        </w:r>
      </w:hyperlink>
    </w:p>
    <w:p w14:paraId="12AE8613" w14:textId="64EF5A7D" w:rsidR="00C76F39" w:rsidRDefault="00C76F39">
      <w:pPr>
        <w:pStyle w:val="21"/>
        <w:tabs>
          <w:tab w:val="right" w:leader="dot" w:pos="9061"/>
        </w:tabs>
        <w:rPr>
          <w:rFonts w:ascii="Calibri" w:hAnsi="Calibri"/>
          <w:noProof/>
          <w:kern w:val="2"/>
        </w:rPr>
      </w:pPr>
      <w:hyperlink w:anchor="_Toc172096379" w:history="1">
        <w:r w:rsidRPr="00994EE4">
          <w:rPr>
            <w:rStyle w:val="a3"/>
            <w:noProof/>
          </w:rPr>
          <w:t>Ваш пенсионный брокер, 16.07.2024, Открыт обновленный офис обслуживания клиентов НПФ «Телеком-Союз» в Череповце</w:t>
        </w:r>
        <w:r>
          <w:rPr>
            <w:noProof/>
            <w:webHidden/>
          </w:rPr>
          <w:tab/>
        </w:r>
        <w:r>
          <w:rPr>
            <w:noProof/>
            <w:webHidden/>
          </w:rPr>
          <w:fldChar w:fldCharType="begin"/>
        </w:r>
        <w:r>
          <w:rPr>
            <w:noProof/>
            <w:webHidden/>
          </w:rPr>
          <w:instrText xml:space="preserve"> PAGEREF _Toc172096379 \h </w:instrText>
        </w:r>
        <w:r>
          <w:rPr>
            <w:noProof/>
            <w:webHidden/>
          </w:rPr>
        </w:r>
        <w:r>
          <w:rPr>
            <w:noProof/>
            <w:webHidden/>
          </w:rPr>
          <w:fldChar w:fldCharType="separate"/>
        </w:r>
        <w:r>
          <w:rPr>
            <w:noProof/>
            <w:webHidden/>
          </w:rPr>
          <w:t>13</w:t>
        </w:r>
        <w:r>
          <w:rPr>
            <w:noProof/>
            <w:webHidden/>
          </w:rPr>
          <w:fldChar w:fldCharType="end"/>
        </w:r>
      </w:hyperlink>
    </w:p>
    <w:p w14:paraId="4C5A33DC" w14:textId="5B39221B" w:rsidR="00C76F39" w:rsidRDefault="00C76F39">
      <w:pPr>
        <w:pStyle w:val="31"/>
        <w:rPr>
          <w:rFonts w:ascii="Calibri" w:hAnsi="Calibri"/>
          <w:kern w:val="2"/>
        </w:rPr>
      </w:pPr>
      <w:hyperlink w:anchor="_Toc172096380" w:history="1">
        <w:r w:rsidRPr="00994EE4">
          <w:rPr>
            <w:rStyle w:val="a3"/>
          </w:rPr>
          <w:t>С 14 июня 2024 г. будем рады видеть Вас в обновленном офисе фонда по адресу г. Череповец, пр-т Луначарского, д. 53А. В новом мультибрендовом офисе получить консультации и услуги в смогут не только клиенты фонда «Телеком-Союз», но и других НПФ, входящих в Группу партнерских фондов.*</w:t>
        </w:r>
        <w:r>
          <w:rPr>
            <w:webHidden/>
          </w:rPr>
          <w:tab/>
        </w:r>
        <w:r>
          <w:rPr>
            <w:webHidden/>
          </w:rPr>
          <w:fldChar w:fldCharType="begin"/>
        </w:r>
        <w:r>
          <w:rPr>
            <w:webHidden/>
          </w:rPr>
          <w:instrText xml:space="preserve"> PAGEREF _Toc172096380 \h </w:instrText>
        </w:r>
        <w:r>
          <w:rPr>
            <w:webHidden/>
          </w:rPr>
        </w:r>
        <w:r>
          <w:rPr>
            <w:webHidden/>
          </w:rPr>
          <w:fldChar w:fldCharType="separate"/>
        </w:r>
        <w:r>
          <w:rPr>
            <w:webHidden/>
          </w:rPr>
          <w:t>13</w:t>
        </w:r>
        <w:r>
          <w:rPr>
            <w:webHidden/>
          </w:rPr>
          <w:fldChar w:fldCharType="end"/>
        </w:r>
      </w:hyperlink>
    </w:p>
    <w:p w14:paraId="3B845829" w14:textId="75679302" w:rsidR="00C76F39" w:rsidRDefault="00C76F39">
      <w:pPr>
        <w:pStyle w:val="12"/>
        <w:tabs>
          <w:tab w:val="right" w:leader="dot" w:pos="9061"/>
        </w:tabs>
        <w:rPr>
          <w:rFonts w:ascii="Calibri" w:hAnsi="Calibri"/>
          <w:b w:val="0"/>
          <w:noProof/>
          <w:kern w:val="2"/>
          <w:sz w:val="24"/>
        </w:rPr>
      </w:pPr>
      <w:hyperlink w:anchor="_Toc172096381" w:history="1">
        <w:r w:rsidRPr="00994EE4">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_Toc172096381 \h </w:instrText>
        </w:r>
        <w:r>
          <w:rPr>
            <w:noProof/>
            <w:webHidden/>
          </w:rPr>
        </w:r>
        <w:r>
          <w:rPr>
            <w:noProof/>
            <w:webHidden/>
          </w:rPr>
          <w:fldChar w:fldCharType="separate"/>
        </w:r>
        <w:r>
          <w:rPr>
            <w:noProof/>
            <w:webHidden/>
          </w:rPr>
          <w:t>14</w:t>
        </w:r>
        <w:r>
          <w:rPr>
            <w:noProof/>
            <w:webHidden/>
          </w:rPr>
          <w:fldChar w:fldCharType="end"/>
        </w:r>
      </w:hyperlink>
    </w:p>
    <w:p w14:paraId="5F37038B" w14:textId="5F37FD8C" w:rsidR="00C76F39" w:rsidRDefault="00C76F39">
      <w:pPr>
        <w:pStyle w:val="21"/>
        <w:tabs>
          <w:tab w:val="right" w:leader="dot" w:pos="9061"/>
        </w:tabs>
        <w:rPr>
          <w:rFonts w:ascii="Calibri" w:hAnsi="Calibri"/>
          <w:noProof/>
          <w:kern w:val="2"/>
        </w:rPr>
      </w:pPr>
      <w:hyperlink w:anchor="_Toc172096382" w:history="1">
        <w:r w:rsidRPr="00994EE4">
          <w:rPr>
            <w:rStyle w:val="a3"/>
            <w:noProof/>
          </w:rPr>
          <w:t>АиФ, 16.07.2024, Прибавка к пенсии. За долгосрочные сбережения будут доплачивать 10 лет</w:t>
        </w:r>
        <w:r>
          <w:rPr>
            <w:noProof/>
            <w:webHidden/>
          </w:rPr>
          <w:tab/>
        </w:r>
        <w:r>
          <w:rPr>
            <w:noProof/>
            <w:webHidden/>
          </w:rPr>
          <w:fldChar w:fldCharType="begin"/>
        </w:r>
        <w:r>
          <w:rPr>
            <w:noProof/>
            <w:webHidden/>
          </w:rPr>
          <w:instrText xml:space="preserve"> PAGEREF _Toc172096382 \h </w:instrText>
        </w:r>
        <w:r>
          <w:rPr>
            <w:noProof/>
            <w:webHidden/>
          </w:rPr>
        </w:r>
        <w:r>
          <w:rPr>
            <w:noProof/>
            <w:webHidden/>
          </w:rPr>
          <w:fldChar w:fldCharType="separate"/>
        </w:r>
        <w:r>
          <w:rPr>
            <w:noProof/>
            <w:webHidden/>
          </w:rPr>
          <w:t>14</w:t>
        </w:r>
        <w:r>
          <w:rPr>
            <w:noProof/>
            <w:webHidden/>
          </w:rPr>
          <w:fldChar w:fldCharType="end"/>
        </w:r>
      </w:hyperlink>
    </w:p>
    <w:p w14:paraId="5C8FE5DA" w14:textId="544C7917" w:rsidR="00C76F39" w:rsidRDefault="00C76F39">
      <w:pPr>
        <w:pStyle w:val="31"/>
        <w:rPr>
          <w:rFonts w:ascii="Calibri" w:hAnsi="Calibri"/>
          <w:kern w:val="2"/>
        </w:rPr>
      </w:pPr>
      <w:hyperlink w:anchor="_Toc172096383" w:history="1">
        <w:r w:rsidRPr="00994EE4">
          <w:rPr>
            <w:rStyle w:val="a3"/>
          </w:rPr>
          <w:t>Государство будет доплачивать гражданам за формирование долгосрочных сбережений в течении 10 лет. Наибольшую выгоду от этого получат участники госпрограммы в возрасте до 30-40 лет, сообщил aif.ru руководитель департамента страхования и экономики социальной сферы Финуниверситета при правительстве РФ Александр Цыганов.</w:t>
        </w:r>
        <w:r>
          <w:rPr>
            <w:webHidden/>
          </w:rPr>
          <w:tab/>
        </w:r>
        <w:r>
          <w:rPr>
            <w:webHidden/>
          </w:rPr>
          <w:fldChar w:fldCharType="begin"/>
        </w:r>
        <w:r>
          <w:rPr>
            <w:webHidden/>
          </w:rPr>
          <w:instrText xml:space="preserve"> PAGEREF _Toc172096383 \h </w:instrText>
        </w:r>
        <w:r>
          <w:rPr>
            <w:webHidden/>
          </w:rPr>
        </w:r>
        <w:r>
          <w:rPr>
            <w:webHidden/>
          </w:rPr>
          <w:fldChar w:fldCharType="separate"/>
        </w:r>
        <w:r>
          <w:rPr>
            <w:webHidden/>
          </w:rPr>
          <w:t>14</w:t>
        </w:r>
        <w:r>
          <w:rPr>
            <w:webHidden/>
          </w:rPr>
          <w:fldChar w:fldCharType="end"/>
        </w:r>
      </w:hyperlink>
    </w:p>
    <w:p w14:paraId="1771CDCA" w14:textId="529388CD" w:rsidR="00C76F39" w:rsidRDefault="00C76F39">
      <w:pPr>
        <w:pStyle w:val="21"/>
        <w:tabs>
          <w:tab w:val="right" w:leader="dot" w:pos="9061"/>
        </w:tabs>
        <w:rPr>
          <w:rFonts w:ascii="Calibri" w:hAnsi="Calibri"/>
          <w:noProof/>
          <w:kern w:val="2"/>
        </w:rPr>
      </w:pPr>
      <w:hyperlink w:anchor="_Toc172096384" w:history="1">
        <w:r w:rsidRPr="00994EE4">
          <w:rPr>
            <w:rStyle w:val="a3"/>
            <w:noProof/>
          </w:rPr>
          <w:t>НАПФ, 16.07.2024, Более 20 тысяч свердловчан подключились к программе долгосрочных сбережений</w:t>
        </w:r>
        <w:r>
          <w:rPr>
            <w:noProof/>
            <w:webHidden/>
          </w:rPr>
          <w:tab/>
        </w:r>
        <w:r>
          <w:rPr>
            <w:noProof/>
            <w:webHidden/>
          </w:rPr>
          <w:fldChar w:fldCharType="begin"/>
        </w:r>
        <w:r>
          <w:rPr>
            <w:noProof/>
            <w:webHidden/>
          </w:rPr>
          <w:instrText xml:space="preserve"> PAGEREF _Toc172096384 \h </w:instrText>
        </w:r>
        <w:r>
          <w:rPr>
            <w:noProof/>
            <w:webHidden/>
          </w:rPr>
        </w:r>
        <w:r>
          <w:rPr>
            <w:noProof/>
            <w:webHidden/>
          </w:rPr>
          <w:fldChar w:fldCharType="separate"/>
        </w:r>
        <w:r>
          <w:rPr>
            <w:noProof/>
            <w:webHidden/>
          </w:rPr>
          <w:t>15</w:t>
        </w:r>
        <w:r>
          <w:rPr>
            <w:noProof/>
            <w:webHidden/>
          </w:rPr>
          <w:fldChar w:fldCharType="end"/>
        </w:r>
      </w:hyperlink>
    </w:p>
    <w:p w14:paraId="03F07FF3" w14:textId="679918EA" w:rsidR="00C76F39" w:rsidRDefault="00C76F39">
      <w:pPr>
        <w:pStyle w:val="31"/>
        <w:rPr>
          <w:rFonts w:ascii="Calibri" w:hAnsi="Calibri"/>
          <w:kern w:val="2"/>
        </w:rPr>
      </w:pPr>
      <w:hyperlink w:anchor="_Toc172096385" w:history="1">
        <w:r w:rsidRPr="00994EE4">
          <w:rPr>
            <w:rStyle w:val="a3"/>
          </w:rPr>
          <w:t>В Екатеринбурге состоялся семинар, посвященный программе долгосрочных сбережений (ПДС). В нем приняли участие директор Департамента финансовой политики Минфина России Алексей Яковлев и председатель Совета СРО Национальная ассоциация негосударственных пенсионных фондов Аркадий Недбай. Эксперты выступили перед представителями органов исполнительной власти региона и обсудили ход реализации Программы.</w:t>
        </w:r>
        <w:r>
          <w:rPr>
            <w:webHidden/>
          </w:rPr>
          <w:tab/>
        </w:r>
        <w:r>
          <w:rPr>
            <w:webHidden/>
          </w:rPr>
          <w:fldChar w:fldCharType="begin"/>
        </w:r>
        <w:r>
          <w:rPr>
            <w:webHidden/>
          </w:rPr>
          <w:instrText xml:space="preserve"> PAGEREF _Toc172096385 \h </w:instrText>
        </w:r>
        <w:r>
          <w:rPr>
            <w:webHidden/>
          </w:rPr>
        </w:r>
        <w:r>
          <w:rPr>
            <w:webHidden/>
          </w:rPr>
          <w:fldChar w:fldCharType="separate"/>
        </w:r>
        <w:r>
          <w:rPr>
            <w:webHidden/>
          </w:rPr>
          <w:t>15</w:t>
        </w:r>
        <w:r>
          <w:rPr>
            <w:webHidden/>
          </w:rPr>
          <w:fldChar w:fldCharType="end"/>
        </w:r>
      </w:hyperlink>
    </w:p>
    <w:p w14:paraId="3C693E48" w14:textId="4451BFB1" w:rsidR="00C76F39" w:rsidRDefault="00C76F39">
      <w:pPr>
        <w:pStyle w:val="21"/>
        <w:tabs>
          <w:tab w:val="right" w:leader="dot" w:pos="9061"/>
        </w:tabs>
        <w:rPr>
          <w:rFonts w:ascii="Calibri" w:hAnsi="Calibri"/>
          <w:noProof/>
          <w:kern w:val="2"/>
        </w:rPr>
      </w:pPr>
      <w:hyperlink w:anchor="_Toc172096386" w:history="1">
        <w:r w:rsidRPr="00994EE4">
          <w:rPr>
            <w:rStyle w:val="a3"/>
            <w:noProof/>
          </w:rPr>
          <w:t>Вести. Урал, 16.07.2024, Свердловская область в лидерах по объему взносов в программу долгосрочных сбережений</w:t>
        </w:r>
        <w:r>
          <w:rPr>
            <w:noProof/>
            <w:webHidden/>
          </w:rPr>
          <w:tab/>
        </w:r>
        <w:r>
          <w:rPr>
            <w:noProof/>
            <w:webHidden/>
          </w:rPr>
          <w:fldChar w:fldCharType="begin"/>
        </w:r>
        <w:r>
          <w:rPr>
            <w:noProof/>
            <w:webHidden/>
          </w:rPr>
          <w:instrText xml:space="preserve"> PAGEREF _Toc172096386 \h </w:instrText>
        </w:r>
        <w:r>
          <w:rPr>
            <w:noProof/>
            <w:webHidden/>
          </w:rPr>
        </w:r>
        <w:r>
          <w:rPr>
            <w:noProof/>
            <w:webHidden/>
          </w:rPr>
          <w:fldChar w:fldCharType="separate"/>
        </w:r>
        <w:r>
          <w:rPr>
            <w:noProof/>
            <w:webHidden/>
          </w:rPr>
          <w:t>18</w:t>
        </w:r>
        <w:r>
          <w:rPr>
            <w:noProof/>
            <w:webHidden/>
          </w:rPr>
          <w:fldChar w:fldCharType="end"/>
        </w:r>
      </w:hyperlink>
    </w:p>
    <w:p w14:paraId="2C87220E" w14:textId="07D03D6F" w:rsidR="00C76F39" w:rsidRDefault="00C76F39">
      <w:pPr>
        <w:pStyle w:val="31"/>
        <w:rPr>
          <w:rFonts w:ascii="Calibri" w:hAnsi="Calibri"/>
          <w:kern w:val="2"/>
        </w:rPr>
      </w:pPr>
      <w:hyperlink w:anchor="_Toc172096387" w:history="1">
        <w:r w:rsidRPr="00994EE4">
          <w:rPr>
            <w:rStyle w:val="a3"/>
          </w:rPr>
          <w:t>Это новый сберегательный инструмент, с помощью которого жители смогут создать так называемую «финансовую подушку» или обеспечить себе на пенсии дополнительный доход.</w:t>
        </w:r>
        <w:r>
          <w:rPr>
            <w:webHidden/>
          </w:rPr>
          <w:tab/>
        </w:r>
        <w:r>
          <w:rPr>
            <w:webHidden/>
          </w:rPr>
          <w:fldChar w:fldCharType="begin"/>
        </w:r>
        <w:r>
          <w:rPr>
            <w:webHidden/>
          </w:rPr>
          <w:instrText xml:space="preserve"> PAGEREF _Toc172096387 \h </w:instrText>
        </w:r>
        <w:r>
          <w:rPr>
            <w:webHidden/>
          </w:rPr>
        </w:r>
        <w:r>
          <w:rPr>
            <w:webHidden/>
          </w:rPr>
          <w:fldChar w:fldCharType="separate"/>
        </w:r>
        <w:r>
          <w:rPr>
            <w:webHidden/>
          </w:rPr>
          <w:t>18</w:t>
        </w:r>
        <w:r>
          <w:rPr>
            <w:webHidden/>
          </w:rPr>
          <w:fldChar w:fldCharType="end"/>
        </w:r>
      </w:hyperlink>
    </w:p>
    <w:p w14:paraId="57323B04" w14:textId="7CF86242" w:rsidR="00C76F39" w:rsidRDefault="00C76F39">
      <w:pPr>
        <w:pStyle w:val="21"/>
        <w:tabs>
          <w:tab w:val="right" w:leader="dot" w:pos="9061"/>
        </w:tabs>
        <w:rPr>
          <w:rFonts w:ascii="Calibri" w:hAnsi="Calibri"/>
          <w:noProof/>
          <w:kern w:val="2"/>
        </w:rPr>
      </w:pPr>
      <w:hyperlink w:anchor="_Toc172096388" w:history="1">
        <w:r w:rsidRPr="00994EE4">
          <w:rPr>
            <w:rStyle w:val="a3"/>
            <w:noProof/>
          </w:rPr>
          <w:t>Коммерсантъ - Екатеринбург, 16.07.2024, К программе долгосрочных сбережений присоединилось более 20 тысяч свердловчан</w:t>
        </w:r>
        <w:r>
          <w:rPr>
            <w:noProof/>
            <w:webHidden/>
          </w:rPr>
          <w:tab/>
        </w:r>
        <w:r>
          <w:rPr>
            <w:noProof/>
            <w:webHidden/>
          </w:rPr>
          <w:fldChar w:fldCharType="begin"/>
        </w:r>
        <w:r>
          <w:rPr>
            <w:noProof/>
            <w:webHidden/>
          </w:rPr>
          <w:instrText xml:space="preserve"> PAGEREF _Toc172096388 \h </w:instrText>
        </w:r>
        <w:r>
          <w:rPr>
            <w:noProof/>
            <w:webHidden/>
          </w:rPr>
        </w:r>
        <w:r>
          <w:rPr>
            <w:noProof/>
            <w:webHidden/>
          </w:rPr>
          <w:fldChar w:fldCharType="separate"/>
        </w:r>
        <w:r>
          <w:rPr>
            <w:noProof/>
            <w:webHidden/>
          </w:rPr>
          <w:t>18</w:t>
        </w:r>
        <w:r>
          <w:rPr>
            <w:noProof/>
            <w:webHidden/>
          </w:rPr>
          <w:fldChar w:fldCharType="end"/>
        </w:r>
      </w:hyperlink>
    </w:p>
    <w:p w14:paraId="3D0EF0AE" w14:textId="1877AB21" w:rsidR="00C76F39" w:rsidRDefault="00C76F39">
      <w:pPr>
        <w:pStyle w:val="31"/>
        <w:rPr>
          <w:rFonts w:ascii="Calibri" w:hAnsi="Calibri"/>
          <w:kern w:val="2"/>
        </w:rPr>
      </w:pPr>
      <w:hyperlink w:anchor="_Toc172096389" w:history="1">
        <w:r w:rsidRPr="00994EE4">
          <w:rPr>
            <w:rStyle w:val="a3"/>
          </w:rPr>
          <w:t>С начала года 21,2 тыс. жителей Свердловской области присоединились к программе долгосрочных сбережений (ПДС). Объем привлеченных в программу средств составил более 202,5 млн руб. Об этом сообщил директор Департамента финансовой политики Минфина России Алексей Яковлев на презентации ПДС, которая прошла во вторник, 16 июля, в Екатеринбурге.</w:t>
        </w:r>
        <w:r>
          <w:rPr>
            <w:webHidden/>
          </w:rPr>
          <w:tab/>
        </w:r>
        <w:r>
          <w:rPr>
            <w:webHidden/>
          </w:rPr>
          <w:fldChar w:fldCharType="begin"/>
        </w:r>
        <w:r>
          <w:rPr>
            <w:webHidden/>
          </w:rPr>
          <w:instrText xml:space="preserve"> PAGEREF _Toc172096389 \h </w:instrText>
        </w:r>
        <w:r>
          <w:rPr>
            <w:webHidden/>
          </w:rPr>
        </w:r>
        <w:r>
          <w:rPr>
            <w:webHidden/>
          </w:rPr>
          <w:fldChar w:fldCharType="separate"/>
        </w:r>
        <w:r>
          <w:rPr>
            <w:webHidden/>
          </w:rPr>
          <w:t>18</w:t>
        </w:r>
        <w:r>
          <w:rPr>
            <w:webHidden/>
          </w:rPr>
          <w:fldChar w:fldCharType="end"/>
        </w:r>
      </w:hyperlink>
    </w:p>
    <w:p w14:paraId="01341017" w14:textId="6C7A5EC1" w:rsidR="00C76F39" w:rsidRDefault="00C76F39">
      <w:pPr>
        <w:pStyle w:val="21"/>
        <w:tabs>
          <w:tab w:val="right" w:leader="dot" w:pos="9061"/>
        </w:tabs>
        <w:rPr>
          <w:rFonts w:ascii="Calibri" w:hAnsi="Calibri"/>
          <w:noProof/>
          <w:kern w:val="2"/>
        </w:rPr>
      </w:pPr>
      <w:hyperlink w:anchor="_Toc172096390" w:history="1">
        <w:r w:rsidRPr="00994EE4">
          <w:rPr>
            <w:rStyle w:val="a3"/>
            <w:noProof/>
          </w:rPr>
          <w:t>Областная газета, 16.07.2024, Более 20 тыс. свердловчан подключились к программе долгосрочных сбережений</w:t>
        </w:r>
        <w:r>
          <w:rPr>
            <w:noProof/>
            <w:webHidden/>
          </w:rPr>
          <w:tab/>
        </w:r>
        <w:r>
          <w:rPr>
            <w:noProof/>
            <w:webHidden/>
          </w:rPr>
          <w:fldChar w:fldCharType="begin"/>
        </w:r>
        <w:r>
          <w:rPr>
            <w:noProof/>
            <w:webHidden/>
          </w:rPr>
          <w:instrText xml:space="preserve"> PAGEREF _Toc172096390 \h </w:instrText>
        </w:r>
        <w:r>
          <w:rPr>
            <w:noProof/>
            <w:webHidden/>
          </w:rPr>
        </w:r>
        <w:r>
          <w:rPr>
            <w:noProof/>
            <w:webHidden/>
          </w:rPr>
          <w:fldChar w:fldCharType="separate"/>
        </w:r>
        <w:r>
          <w:rPr>
            <w:noProof/>
            <w:webHidden/>
          </w:rPr>
          <w:t>19</w:t>
        </w:r>
        <w:r>
          <w:rPr>
            <w:noProof/>
            <w:webHidden/>
          </w:rPr>
          <w:fldChar w:fldCharType="end"/>
        </w:r>
      </w:hyperlink>
    </w:p>
    <w:p w14:paraId="455A03C5" w14:textId="63F1D19B" w:rsidR="00C76F39" w:rsidRDefault="00C76F39">
      <w:pPr>
        <w:pStyle w:val="31"/>
        <w:rPr>
          <w:rFonts w:ascii="Calibri" w:hAnsi="Calibri"/>
          <w:kern w:val="2"/>
        </w:rPr>
      </w:pPr>
      <w:hyperlink w:anchor="_Toc172096391" w:history="1">
        <w:r w:rsidRPr="00994EE4">
          <w:rPr>
            <w:rStyle w:val="a3"/>
          </w:rPr>
          <w:t>Более 20 тыс. свердловчан приняли участие в программе долгосрочных сбережений. Об этом рассказал директор департамента финансовой политики Минфина России Алексей Яковлев в рамках семинара, посвященного новому сберегательному продукту для граждан с участием государства. Мероприятие прошло в Екатеринбурге на площадке креативного кластера «Домна», сообщили в департаменте информационной политики региона.</w:t>
        </w:r>
        <w:r>
          <w:rPr>
            <w:webHidden/>
          </w:rPr>
          <w:tab/>
        </w:r>
        <w:r>
          <w:rPr>
            <w:webHidden/>
          </w:rPr>
          <w:fldChar w:fldCharType="begin"/>
        </w:r>
        <w:r>
          <w:rPr>
            <w:webHidden/>
          </w:rPr>
          <w:instrText xml:space="preserve"> PAGEREF _Toc172096391 \h </w:instrText>
        </w:r>
        <w:r>
          <w:rPr>
            <w:webHidden/>
          </w:rPr>
        </w:r>
        <w:r>
          <w:rPr>
            <w:webHidden/>
          </w:rPr>
          <w:fldChar w:fldCharType="separate"/>
        </w:r>
        <w:r>
          <w:rPr>
            <w:webHidden/>
          </w:rPr>
          <w:t>19</w:t>
        </w:r>
        <w:r>
          <w:rPr>
            <w:webHidden/>
          </w:rPr>
          <w:fldChar w:fldCharType="end"/>
        </w:r>
      </w:hyperlink>
    </w:p>
    <w:p w14:paraId="294F6600" w14:textId="72C16360" w:rsidR="00C76F39" w:rsidRDefault="00C76F39">
      <w:pPr>
        <w:pStyle w:val="21"/>
        <w:tabs>
          <w:tab w:val="right" w:leader="dot" w:pos="9061"/>
        </w:tabs>
        <w:rPr>
          <w:rFonts w:ascii="Calibri" w:hAnsi="Calibri"/>
          <w:noProof/>
          <w:kern w:val="2"/>
        </w:rPr>
      </w:pPr>
      <w:hyperlink w:anchor="_Toc172096392" w:history="1">
        <w:r w:rsidRPr="00994EE4">
          <w:rPr>
            <w:rStyle w:val="a3"/>
            <w:noProof/>
          </w:rPr>
          <w:t>КомиИнформ.</w:t>
        </w:r>
        <w:r w:rsidRPr="00994EE4">
          <w:rPr>
            <w:rStyle w:val="a3"/>
            <w:noProof/>
            <w:lang w:val="en-US"/>
          </w:rPr>
          <w:t>ru</w:t>
        </w:r>
        <w:r w:rsidRPr="00994EE4">
          <w:rPr>
            <w:rStyle w:val="a3"/>
            <w:noProof/>
          </w:rPr>
          <w:t>, 16.07.2024, Жители Коми активно подключаются к программе долгосрочных сбережений</w:t>
        </w:r>
        <w:r>
          <w:rPr>
            <w:noProof/>
            <w:webHidden/>
          </w:rPr>
          <w:tab/>
        </w:r>
        <w:r>
          <w:rPr>
            <w:noProof/>
            <w:webHidden/>
          </w:rPr>
          <w:fldChar w:fldCharType="begin"/>
        </w:r>
        <w:r>
          <w:rPr>
            <w:noProof/>
            <w:webHidden/>
          </w:rPr>
          <w:instrText xml:space="preserve"> PAGEREF _Toc172096392 \h </w:instrText>
        </w:r>
        <w:r>
          <w:rPr>
            <w:noProof/>
            <w:webHidden/>
          </w:rPr>
        </w:r>
        <w:r>
          <w:rPr>
            <w:noProof/>
            <w:webHidden/>
          </w:rPr>
          <w:fldChar w:fldCharType="separate"/>
        </w:r>
        <w:r>
          <w:rPr>
            <w:noProof/>
            <w:webHidden/>
          </w:rPr>
          <w:t>20</w:t>
        </w:r>
        <w:r>
          <w:rPr>
            <w:noProof/>
            <w:webHidden/>
          </w:rPr>
          <w:fldChar w:fldCharType="end"/>
        </w:r>
      </w:hyperlink>
    </w:p>
    <w:p w14:paraId="6608CD3D" w14:textId="7343BD8C" w:rsidR="00C76F39" w:rsidRDefault="00C76F39">
      <w:pPr>
        <w:pStyle w:val="31"/>
        <w:rPr>
          <w:rFonts w:ascii="Calibri" w:hAnsi="Calibri"/>
          <w:kern w:val="2"/>
        </w:rPr>
      </w:pPr>
      <w:hyperlink w:anchor="_Toc172096393" w:history="1">
        <w:r w:rsidRPr="00994EE4">
          <w:rPr>
            <w:rStyle w:val="a3"/>
          </w:rPr>
          <w:t>Участниками программы долгосрочных сбережений, которая действует с начала года, к 1 июня стали почти 6 тыс. жителей республики. Объем вложений за 5 месяцев составил 67,5 млн рублей, сообщили «Комиинформу» в Отделении Банка России по Республике Коми.</w:t>
        </w:r>
        <w:r>
          <w:rPr>
            <w:webHidden/>
          </w:rPr>
          <w:tab/>
        </w:r>
        <w:r>
          <w:rPr>
            <w:webHidden/>
          </w:rPr>
          <w:fldChar w:fldCharType="begin"/>
        </w:r>
        <w:r>
          <w:rPr>
            <w:webHidden/>
          </w:rPr>
          <w:instrText xml:space="preserve"> PAGEREF _Toc172096393 \h </w:instrText>
        </w:r>
        <w:r>
          <w:rPr>
            <w:webHidden/>
          </w:rPr>
        </w:r>
        <w:r>
          <w:rPr>
            <w:webHidden/>
          </w:rPr>
          <w:fldChar w:fldCharType="separate"/>
        </w:r>
        <w:r>
          <w:rPr>
            <w:webHidden/>
          </w:rPr>
          <w:t>20</w:t>
        </w:r>
        <w:r>
          <w:rPr>
            <w:webHidden/>
          </w:rPr>
          <w:fldChar w:fldCharType="end"/>
        </w:r>
      </w:hyperlink>
    </w:p>
    <w:p w14:paraId="7AB682AF" w14:textId="7D62408C" w:rsidR="00C76F39" w:rsidRDefault="00C76F39">
      <w:pPr>
        <w:pStyle w:val="21"/>
        <w:tabs>
          <w:tab w:val="right" w:leader="dot" w:pos="9061"/>
        </w:tabs>
        <w:rPr>
          <w:rFonts w:ascii="Calibri" w:hAnsi="Calibri"/>
          <w:noProof/>
          <w:kern w:val="2"/>
        </w:rPr>
      </w:pPr>
      <w:hyperlink w:anchor="_Toc172096394" w:history="1">
        <w:r w:rsidRPr="00994EE4">
          <w:rPr>
            <w:rStyle w:val="a3"/>
            <w:noProof/>
          </w:rPr>
          <w:t>Реальное время, 16.07.2024, Казанцы смогут получать софинансирование долгосрочных сбережений в течение 10 лет</w:t>
        </w:r>
        <w:r>
          <w:rPr>
            <w:noProof/>
            <w:webHidden/>
          </w:rPr>
          <w:tab/>
        </w:r>
        <w:r>
          <w:rPr>
            <w:noProof/>
            <w:webHidden/>
          </w:rPr>
          <w:fldChar w:fldCharType="begin"/>
        </w:r>
        <w:r>
          <w:rPr>
            <w:noProof/>
            <w:webHidden/>
          </w:rPr>
          <w:instrText xml:space="preserve"> PAGEREF _Toc172096394 \h </w:instrText>
        </w:r>
        <w:r>
          <w:rPr>
            <w:noProof/>
            <w:webHidden/>
          </w:rPr>
        </w:r>
        <w:r>
          <w:rPr>
            <w:noProof/>
            <w:webHidden/>
          </w:rPr>
          <w:fldChar w:fldCharType="separate"/>
        </w:r>
        <w:r>
          <w:rPr>
            <w:noProof/>
            <w:webHidden/>
          </w:rPr>
          <w:t>21</w:t>
        </w:r>
        <w:r>
          <w:rPr>
            <w:noProof/>
            <w:webHidden/>
          </w:rPr>
          <w:fldChar w:fldCharType="end"/>
        </w:r>
      </w:hyperlink>
    </w:p>
    <w:p w14:paraId="46C0787F" w14:textId="61944F86" w:rsidR="00C76F39" w:rsidRDefault="00C76F39">
      <w:pPr>
        <w:pStyle w:val="31"/>
        <w:rPr>
          <w:rFonts w:ascii="Calibri" w:hAnsi="Calibri"/>
          <w:kern w:val="2"/>
        </w:rPr>
      </w:pPr>
      <w:hyperlink w:anchor="_Toc172096395" w:history="1">
        <w:r w:rsidRPr="00994EE4">
          <w:rPr>
            <w:rStyle w:val="a3"/>
          </w:rPr>
          <w:t>Президент России Владимир Путин подписал закон, который продлевает срок государственного софинансирования взносов граждан по программе долгосрочных сбережений с трех до десяти лет.</w:t>
        </w:r>
        <w:r>
          <w:rPr>
            <w:webHidden/>
          </w:rPr>
          <w:tab/>
        </w:r>
        <w:r>
          <w:rPr>
            <w:webHidden/>
          </w:rPr>
          <w:fldChar w:fldCharType="begin"/>
        </w:r>
        <w:r>
          <w:rPr>
            <w:webHidden/>
          </w:rPr>
          <w:instrText xml:space="preserve"> PAGEREF _Toc172096395 \h </w:instrText>
        </w:r>
        <w:r>
          <w:rPr>
            <w:webHidden/>
          </w:rPr>
        </w:r>
        <w:r>
          <w:rPr>
            <w:webHidden/>
          </w:rPr>
          <w:fldChar w:fldCharType="separate"/>
        </w:r>
        <w:r>
          <w:rPr>
            <w:webHidden/>
          </w:rPr>
          <w:t>21</w:t>
        </w:r>
        <w:r>
          <w:rPr>
            <w:webHidden/>
          </w:rPr>
          <w:fldChar w:fldCharType="end"/>
        </w:r>
      </w:hyperlink>
    </w:p>
    <w:p w14:paraId="60DB82F7" w14:textId="53ECFA5C" w:rsidR="00C76F39" w:rsidRDefault="00C76F39">
      <w:pPr>
        <w:pStyle w:val="21"/>
        <w:tabs>
          <w:tab w:val="right" w:leader="dot" w:pos="9061"/>
        </w:tabs>
        <w:rPr>
          <w:rFonts w:ascii="Calibri" w:hAnsi="Calibri"/>
          <w:noProof/>
          <w:kern w:val="2"/>
        </w:rPr>
      </w:pPr>
      <w:hyperlink w:anchor="_Toc172096396" w:history="1">
        <w:r w:rsidRPr="00994EE4">
          <w:rPr>
            <w:rStyle w:val="a3"/>
            <w:noProof/>
          </w:rPr>
          <w:t>ТелеИнформ.</w:t>
        </w:r>
        <w:r w:rsidRPr="00994EE4">
          <w:rPr>
            <w:rStyle w:val="a3"/>
            <w:noProof/>
            <w:lang w:val="en-US"/>
          </w:rPr>
          <w:t>ru</w:t>
        </w:r>
        <w:r w:rsidRPr="00994EE4">
          <w:rPr>
            <w:rStyle w:val="a3"/>
            <w:noProof/>
          </w:rPr>
          <w:t xml:space="preserve"> (Иркутск), 16.07.2024, Государство будет софинансировать долгосрочные сбережения россиян на протяжении 10 лет</w:t>
        </w:r>
        <w:r>
          <w:rPr>
            <w:noProof/>
            <w:webHidden/>
          </w:rPr>
          <w:tab/>
        </w:r>
        <w:r>
          <w:rPr>
            <w:noProof/>
            <w:webHidden/>
          </w:rPr>
          <w:fldChar w:fldCharType="begin"/>
        </w:r>
        <w:r>
          <w:rPr>
            <w:noProof/>
            <w:webHidden/>
          </w:rPr>
          <w:instrText xml:space="preserve"> PAGEREF _Toc172096396 \h </w:instrText>
        </w:r>
        <w:r>
          <w:rPr>
            <w:noProof/>
            <w:webHidden/>
          </w:rPr>
        </w:r>
        <w:r>
          <w:rPr>
            <w:noProof/>
            <w:webHidden/>
          </w:rPr>
          <w:fldChar w:fldCharType="separate"/>
        </w:r>
        <w:r>
          <w:rPr>
            <w:noProof/>
            <w:webHidden/>
          </w:rPr>
          <w:t>21</w:t>
        </w:r>
        <w:r>
          <w:rPr>
            <w:noProof/>
            <w:webHidden/>
          </w:rPr>
          <w:fldChar w:fldCharType="end"/>
        </w:r>
      </w:hyperlink>
    </w:p>
    <w:p w14:paraId="603C2DF9" w14:textId="34E4D7C1" w:rsidR="00C76F39" w:rsidRDefault="00C76F39">
      <w:pPr>
        <w:pStyle w:val="31"/>
        <w:rPr>
          <w:rFonts w:ascii="Calibri" w:hAnsi="Calibri"/>
          <w:kern w:val="2"/>
        </w:rPr>
      </w:pPr>
      <w:hyperlink w:anchor="_Toc172096397" w:history="1">
        <w:r w:rsidRPr="00994EE4">
          <w:rPr>
            <w:rStyle w:val="a3"/>
          </w:rPr>
          <w:t>Президент России Владимир Путин подписал закон, который продлевает срок государственного софинансирования взносов граждан по программе долгосрочных сбережений с трёх до десяти лет, сообщает пресс-служба Сбера.</w:t>
        </w:r>
        <w:r>
          <w:rPr>
            <w:webHidden/>
          </w:rPr>
          <w:tab/>
        </w:r>
        <w:r>
          <w:rPr>
            <w:webHidden/>
          </w:rPr>
          <w:fldChar w:fldCharType="begin"/>
        </w:r>
        <w:r>
          <w:rPr>
            <w:webHidden/>
          </w:rPr>
          <w:instrText xml:space="preserve"> PAGEREF _Toc172096397 \h </w:instrText>
        </w:r>
        <w:r>
          <w:rPr>
            <w:webHidden/>
          </w:rPr>
        </w:r>
        <w:r>
          <w:rPr>
            <w:webHidden/>
          </w:rPr>
          <w:fldChar w:fldCharType="separate"/>
        </w:r>
        <w:r>
          <w:rPr>
            <w:webHidden/>
          </w:rPr>
          <w:t>21</w:t>
        </w:r>
        <w:r>
          <w:rPr>
            <w:webHidden/>
          </w:rPr>
          <w:fldChar w:fldCharType="end"/>
        </w:r>
      </w:hyperlink>
    </w:p>
    <w:p w14:paraId="7FBC870A" w14:textId="7D676EBA" w:rsidR="00C76F39" w:rsidRDefault="00C76F39">
      <w:pPr>
        <w:pStyle w:val="21"/>
        <w:tabs>
          <w:tab w:val="right" w:leader="dot" w:pos="9061"/>
        </w:tabs>
        <w:rPr>
          <w:rFonts w:ascii="Calibri" w:hAnsi="Calibri"/>
          <w:noProof/>
          <w:kern w:val="2"/>
        </w:rPr>
      </w:pPr>
      <w:hyperlink w:anchor="_Toc172096398" w:history="1">
        <w:r w:rsidRPr="00994EE4">
          <w:rPr>
            <w:rStyle w:val="a3"/>
            <w:noProof/>
          </w:rPr>
          <w:t>БелПресса.</w:t>
        </w:r>
        <w:r w:rsidRPr="00994EE4">
          <w:rPr>
            <w:rStyle w:val="a3"/>
            <w:noProof/>
            <w:lang w:val="en-US"/>
          </w:rPr>
          <w:t>ru</w:t>
        </w:r>
        <w:r w:rsidRPr="00994EE4">
          <w:rPr>
            <w:rStyle w:val="a3"/>
            <w:noProof/>
          </w:rPr>
          <w:t>, 16.07.2024, Белгородцам предложили новую программу долгосрочных сбережений</w:t>
        </w:r>
        <w:r>
          <w:rPr>
            <w:noProof/>
            <w:webHidden/>
          </w:rPr>
          <w:tab/>
        </w:r>
        <w:r>
          <w:rPr>
            <w:noProof/>
            <w:webHidden/>
          </w:rPr>
          <w:fldChar w:fldCharType="begin"/>
        </w:r>
        <w:r>
          <w:rPr>
            <w:noProof/>
            <w:webHidden/>
          </w:rPr>
          <w:instrText xml:space="preserve"> PAGEREF _Toc172096398 \h </w:instrText>
        </w:r>
        <w:r>
          <w:rPr>
            <w:noProof/>
            <w:webHidden/>
          </w:rPr>
        </w:r>
        <w:r>
          <w:rPr>
            <w:noProof/>
            <w:webHidden/>
          </w:rPr>
          <w:fldChar w:fldCharType="separate"/>
        </w:r>
        <w:r>
          <w:rPr>
            <w:noProof/>
            <w:webHidden/>
          </w:rPr>
          <w:t>22</w:t>
        </w:r>
        <w:r>
          <w:rPr>
            <w:noProof/>
            <w:webHidden/>
          </w:rPr>
          <w:fldChar w:fldCharType="end"/>
        </w:r>
      </w:hyperlink>
    </w:p>
    <w:p w14:paraId="7E9585D0" w14:textId="66C1956E" w:rsidR="00C76F39" w:rsidRDefault="00C76F39">
      <w:pPr>
        <w:pStyle w:val="31"/>
        <w:rPr>
          <w:rFonts w:ascii="Calibri" w:hAnsi="Calibri"/>
          <w:kern w:val="2"/>
        </w:rPr>
      </w:pPr>
      <w:hyperlink w:anchor="_Toc172096399" w:history="1">
        <w:r w:rsidRPr="00994EE4">
          <w:rPr>
            <w:rStyle w:val="a3"/>
          </w:rPr>
          <w:t>В России стартовала так называемая программа долгосрочных сбережений (ПДС). Инструмент реализуется негосударственными пенсионными фондами и позволяет гражданам России формировать финансовую подушку безопасности.</w:t>
        </w:r>
        <w:r>
          <w:rPr>
            <w:webHidden/>
          </w:rPr>
          <w:tab/>
        </w:r>
        <w:r>
          <w:rPr>
            <w:webHidden/>
          </w:rPr>
          <w:fldChar w:fldCharType="begin"/>
        </w:r>
        <w:r>
          <w:rPr>
            <w:webHidden/>
          </w:rPr>
          <w:instrText xml:space="preserve"> PAGEREF _Toc172096399 \h </w:instrText>
        </w:r>
        <w:r>
          <w:rPr>
            <w:webHidden/>
          </w:rPr>
        </w:r>
        <w:r>
          <w:rPr>
            <w:webHidden/>
          </w:rPr>
          <w:fldChar w:fldCharType="separate"/>
        </w:r>
        <w:r>
          <w:rPr>
            <w:webHidden/>
          </w:rPr>
          <w:t>22</w:t>
        </w:r>
        <w:r>
          <w:rPr>
            <w:webHidden/>
          </w:rPr>
          <w:fldChar w:fldCharType="end"/>
        </w:r>
      </w:hyperlink>
    </w:p>
    <w:p w14:paraId="493B6E14" w14:textId="48413F67" w:rsidR="00C76F39" w:rsidRDefault="00C76F39">
      <w:pPr>
        <w:pStyle w:val="21"/>
        <w:tabs>
          <w:tab w:val="right" w:leader="dot" w:pos="9061"/>
        </w:tabs>
        <w:rPr>
          <w:rFonts w:ascii="Calibri" w:hAnsi="Calibri"/>
          <w:noProof/>
          <w:kern w:val="2"/>
        </w:rPr>
      </w:pPr>
      <w:hyperlink w:anchor="_Toc172096400" w:history="1">
        <w:r w:rsidRPr="00994EE4">
          <w:rPr>
            <w:rStyle w:val="a3"/>
            <w:noProof/>
          </w:rPr>
          <w:t>Волжские зори, 16.07.2024, Государство будет пополнять счета участников программы долгосрочных сбережений 10 лет</w:t>
        </w:r>
        <w:r>
          <w:rPr>
            <w:noProof/>
            <w:webHidden/>
          </w:rPr>
          <w:tab/>
        </w:r>
        <w:r>
          <w:rPr>
            <w:noProof/>
            <w:webHidden/>
          </w:rPr>
          <w:fldChar w:fldCharType="begin"/>
        </w:r>
        <w:r>
          <w:rPr>
            <w:noProof/>
            <w:webHidden/>
          </w:rPr>
          <w:instrText xml:space="preserve"> PAGEREF _Toc172096400 \h </w:instrText>
        </w:r>
        <w:r>
          <w:rPr>
            <w:noProof/>
            <w:webHidden/>
          </w:rPr>
        </w:r>
        <w:r>
          <w:rPr>
            <w:noProof/>
            <w:webHidden/>
          </w:rPr>
          <w:fldChar w:fldCharType="separate"/>
        </w:r>
        <w:r>
          <w:rPr>
            <w:noProof/>
            <w:webHidden/>
          </w:rPr>
          <w:t>23</w:t>
        </w:r>
        <w:r>
          <w:rPr>
            <w:noProof/>
            <w:webHidden/>
          </w:rPr>
          <w:fldChar w:fldCharType="end"/>
        </w:r>
      </w:hyperlink>
    </w:p>
    <w:p w14:paraId="07FAD64D" w14:textId="0A1FB675" w:rsidR="00C76F39" w:rsidRDefault="00C76F39">
      <w:pPr>
        <w:pStyle w:val="31"/>
        <w:rPr>
          <w:rFonts w:ascii="Calibri" w:hAnsi="Calibri"/>
          <w:kern w:val="2"/>
        </w:rPr>
      </w:pPr>
      <w:hyperlink w:anchor="_Toc172096401" w:history="1">
        <w:r w:rsidRPr="00994EE4">
          <w:rPr>
            <w:rStyle w:val="a3"/>
          </w:rPr>
          <w:t>Люди, вступившие в программу долгосрочных сбережений (ПДС), смогут получать доплаты от государства в течение десяти лет. Раньше софинансирование из госбюджета было доступно только в первые три года после того, как человек откроет и пополнит счет ПДС в одном из негосударственных пенсионных фондов (НПФ). Такой закон приняла Госдума.</w:t>
        </w:r>
        <w:r>
          <w:rPr>
            <w:webHidden/>
          </w:rPr>
          <w:tab/>
        </w:r>
        <w:r>
          <w:rPr>
            <w:webHidden/>
          </w:rPr>
          <w:fldChar w:fldCharType="begin"/>
        </w:r>
        <w:r>
          <w:rPr>
            <w:webHidden/>
          </w:rPr>
          <w:instrText xml:space="preserve"> PAGEREF _Toc172096401 \h </w:instrText>
        </w:r>
        <w:r>
          <w:rPr>
            <w:webHidden/>
          </w:rPr>
        </w:r>
        <w:r>
          <w:rPr>
            <w:webHidden/>
          </w:rPr>
          <w:fldChar w:fldCharType="separate"/>
        </w:r>
        <w:r>
          <w:rPr>
            <w:webHidden/>
          </w:rPr>
          <w:t>23</w:t>
        </w:r>
        <w:r>
          <w:rPr>
            <w:webHidden/>
          </w:rPr>
          <w:fldChar w:fldCharType="end"/>
        </w:r>
      </w:hyperlink>
    </w:p>
    <w:p w14:paraId="3CFC0411" w14:textId="4E4563B9" w:rsidR="00C76F39" w:rsidRDefault="00C76F39">
      <w:pPr>
        <w:pStyle w:val="21"/>
        <w:tabs>
          <w:tab w:val="right" w:leader="dot" w:pos="9061"/>
        </w:tabs>
        <w:rPr>
          <w:rFonts w:ascii="Calibri" w:hAnsi="Calibri"/>
          <w:noProof/>
          <w:kern w:val="2"/>
        </w:rPr>
      </w:pPr>
      <w:hyperlink w:anchor="_Toc172096402" w:history="1">
        <w:r w:rsidRPr="00994EE4">
          <w:rPr>
            <w:rStyle w:val="a3"/>
            <w:noProof/>
          </w:rPr>
          <w:t>InvestFunds.</w:t>
        </w:r>
        <w:r w:rsidRPr="00994EE4">
          <w:rPr>
            <w:rStyle w:val="a3"/>
            <w:noProof/>
            <w:lang w:val="en-US"/>
          </w:rPr>
          <w:t>ru</w:t>
        </w:r>
        <w:r w:rsidRPr="00994EE4">
          <w:rPr>
            <w:rStyle w:val="a3"/>
            <w:noProof/>
          </w:rPr>
          <w:t>, 16.07.2024, Россияне направили 1,8 млрд рублей на корпоративную пенсию в СберНПФ</w:t>
        </w:r>
        <w:r>
          <w:rPr>
            <w:noProof/>
            <w:webHidden/>
          </w:rPr>
          <w:tab/>
        </w:r>
        <w:r>
          <w:rPr>
            <w:noProof/>
            <w:webHidden/>
          </w:rPr>
          <w:fldChar w:fldCharType="begin"/>
        </w:r>
        <w:r>
          <w:rPr>
            <w:noProof/>
            <w:webHidden/>
          </w:rPr>
          <w:instrText xml:space="preserve"> PAGEREF _Toc172096402 \h </w:instrText>
        </w:r>
        <w:r>
          <w:rPr>
            <w:noProof/>
            <w:webHidden/>
          </w:rPr>
        </w:r>
        <w:r>
          <w:rPr>
            <w:noProof/>
            <w:webHidden/>
          </w:rPr>
          <w:fldChar w:fldCharType="separate"/>
        </w:r>
        <w:r>
          <w:rPr>
            <w:noProof/>
            <w:webHidden/>
          </w:rPr>
          <w:t>23</w:t>
        </w:r>
        <w:r>
          <w:rPr>
            <w:noProof/>
            <w:webHidden/>
          </w:rPr>
          <w:fldChar w:fldCharType="end"/>
        </w:r>
      </w:hyperlink>
    </w:p>
    <w:p w14:paraId="2B34CD94" w14:textId="58A3A82A" w:rsidR="00C76F39" w:rsidRDefault="00C76F39">
      <w:pPr>
        <w:pStyle w:val="31"/>
        <w:rPr>
          <w:rFonts w:ascii="Calibri" w:hAnsi="Calibri"/>
          <w:kern w:val="2"/>
        </w:rPr>
      </w:pPr>
      <w:hyperlink w:anchor="_Toc172096403" w:history="1">
        <w:r w:rsidRPr="00994EE4">
          <w:rPr>
            <w:rStyle w:val="a3"/>
          </w:rPr>
          <w:t>С начала 2024 года россияне вместе со своими работодателями отложили 1,8 млрд рублей на пенсию с помощью корпоративных пенсионных программ СберНПФ. Это на 51% превышает аналогичный показатель предыдущего года. При этом по объёму вложений лидируют работодатели финансовой отрасли, а чаще включать корпоративные пенсии в социальный пакет начали в IT, строительстве и торговле.</w:t>
        </w:r>
        <w:r>
          <w:rPr>
            <w:webHidden/>
          </w:rPr>
          <w:tab/>
        </w:r>
        <w:r>
          <w:rPr>
            <w:webHidden/>
          </w:rPr>
          <w:fldChar w:fldCharType="begin"/>
        </w:r>
        <w:r>
          <w:rPr>
            <w:webHidden/>
          </w:rPr>
          <w:instrText xml:space="preserve"> PAGEREF _Toc172096403 \h </w:instrText>
        </w:r>
        <w:r>
          <w:rPr>
            <w:webHidden/>
          </w:rPr>
        </w:r>
        <w:r>
          <w:rPr>
            <w:webHidden/>
          </w:rPr>
          <w:fldChar w:fldCharType="separate"/>
        </w:r>
        <w:r>
          <w:rPr>
            <w:webHidden/>
          </w:rPr>
          <w:t>23</w:t>
        </w:r>
        <w:r>
          <w:rPr>
            <w:webHidden/>
          </w:rPr>
          <w:fldChar w:fldCharType="end"/>
        </w:r>
      </w:hyperlink>
    </w:p>
    <w:p w14:paraId="23BF7298" w14:textId="57C008C1" w:rsidR="00C76F39" w:rsidRDefault="00C76F39">
      <w:pPr>
        <w:pStyle w:val="21"/>
        <w:tabs>
          <w:tab w:val="right" w:leader="dot" w:pos="9061"/>
        </w:tabs>
        <w:rPr>
          <w:rFonts w:ascii="Calibri" w:hAnsi="Calibri"/>
          <w:noProof/>
          <w:kern w:val="2"/>
        </w:rPr>
      </w:pPr>
      <w:hyperlink w:anchor="_Toc172096404" w:history="1">
        <w:r w:rsidRPr="00994EE4">
          <w:rPr>
            <w:rStyle w:val="a3"/>
            <w:noProof/>
          </w:rPr>
          <w:t>Ваш пенсионный брокер, 16.07.2024, «Хочу узнать, каково жить на две пенсии»</w:t>
        </w:r>
        <w:r>
          <w:rPr>
            <w:noProof/>
            <w:webHidden/>
          </w:rPr>
          <w:tab/>
        </w:r>
        <w:r>
          <w:rPr>
            <w:noProof/>
            <w:webHidden/>
          </w:rPr>
          <w:fldChar w:fldCharType="begin"/>
        </w:r>
        <w:r>
          <w:rPr>
            <w:noProof/>
            <w:webHidden/>
          </w:rPr>
          <w:instrText xml:space="preserve"> PAGEREF _Toc172096404 \h </w:instrText>
        </w:r>
        <w:r>
          <w:rPr>
            <w:noProof/>
            <w:webHidden/>
          </w:rPr>
        </w:r>
        <w:r>
          <w:rPr>
            <w:noProof/>
            <w:webHidden/>
          </w:rPr>
          <w:fldChar w:fldCharType="separate"/>
        </w:r>
        <w:r>
          <w:rPr>
            <w:noProof/>
            <w:webHidden/>
          </w:rPr>
          <w:t>24</w:t>
        </w:r>
        <w:r>
          <w:rPr>
            <w:noProof/>
            <w:webHidden/>
          </w:rPr>
          <w:fldChar w:fldCharType="end"/>
        </w:r>
      </w:hyperlink>
    </w:p>
    <w:p w14:paraId="029C042B" w14:textId="7C313FB9" w:rsidR="00C76F39" w:rsidRDefault="00C76F39">
      <w:pPr>
        <w:pStyle w:val="31"/>
        <w:rPr>
          <w:rFonts w:ascii="Calibri" w:hAnsi="Calibri"/>
          <w:kern w:val="2"/>
        </w:rPr>
      </w:pPr>
      <w:hyperlink w:anchor="_Toc172096405" w:history="1">
        <w:r w:rsidRPr="00994EE4">
          <w:rPr>
            <w:rStyle w:val="a3"/>
          </w:rPr>
          <w:t>В марте этого года Ханты-Мансийский НПФ стал оператором Программы долгосрочных сбережений. Программа дает возможность копить средства на будущее, например, на покупку недвижимости или вторую пенсию.</w:t>
        </w:r>
        <w:r>
          <w:rPr>
            <w:webHidden/>
          </w:rPr>
          <w:tab/>
        </w:r>
        <w:r>
          <w:rPr>
            <w:webHidden/>
          </w:rPr>
          <w:fldChar w:fldCharType="begin"/>
        </w:r>
        <w:r>
          <w:rPr>
            <w:webHidden/>
          </w:rPr>
          <w:instrText xml:space="preserve"> PAGEREF _Toc172096405 \h </w:instrText>
        </w:r>
        <w:r>
          <w:rPr>
            <w:webHidden/>
          </w:rPr>
        </w:r>
        <w:r>
          <w:rPr>
            <w:webHidden/>
          </w:rPr>
          <w:fldChar w:fldCharType="separate"/>
        </w:r>
        <w:r>
          <w:rPr>
            <w:webHidden/>
          </w:rPr>
          <w:t>24</w:t>
        </w:r>
        <w:r>
          <w:rPr>
            <w:webHidden/>
          </w:rPr>
          <w:fldChar w:fldCharType="end"/>
        </w:r>
      </w:hyperlink>
    </w:p>
    <w:p w14:paraId="36589C05" w14:textId="3DDCA5DB" w:rsidR="00C76F39" w:rsidRDefault="00C76F39">
      <w:pPr>
        <w:pStyle w:val="12"/>
        <w:tabs>
          <w:tab w:val="right" w:leader="dot" w:pos="9061"/>
        </w:tabs>
        <w:rPr>
          <w:rFonts w:ascii="Calibri" w:hAnsi="Calibri"/>
          <w:b w:val="0"/>
          <w:noProof/>
          <w:kern w:val="2"/>
          <w:sz w:val="24"/>
        </w:rPr>
      </w:pPr>
      <w:hyperlink w:anchor="_Toc172096406" w:history="1">
        <w:r w:rsidRPr="00994EE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_Toc172096406 \h </w:instrText>
        </w:r>
        <w:r>
          <w:rPr>
            <w:noProof/>
            <w:webHidden/>
          </w:rPr>
        </w:r>
        <w:r>
          <w:rPr>
            <w:noProof/>
            <w:webHidden/>
          </w:rPr>
          <w:fldChar w:fldCharType="separate"/>
        </w:r>
        <w:r>
          <w:rPr>
            <w:noProof/>
            <w:webHidden/>
          </w:rPr>
          <w:t>25</w:t>
        </w:r>
        <w:r>
          <w:rPr>
            <w:noProof/>
            <w:webHidden/>
          </w:rPr>
          <w:fldChar w:fldCharType="end"/>
        </w:r>
      </w:hyperlink>
    </w:p>
    <w:p w14:paraId="006640B7" w14:textId="3ACD26EF" w:rsidR="00C76F39" w:rsidRDefault="00C76F39">
      <w:pPr>
        <w:pStyle w:val="21"/>
        <w:tabs>
          <w:tab w:val="right" w:leader="dot" w:pos="9061"/>
        </w:tabs>
        <w:rPr>
          <w:rFonts w:ascii="Calibri" w:hAnsi="Calibri"/>
          <w:noProof/>
          <w:kern w:val="2"/>
        </w:rPr>
      </w:pPr>
      <w:hyperlink w:anchor="_Toc172096407" w:history="1">
        <w:r w:rsidRPr="00994EE4">
          <w:rPr>
            <w:rStyle w:val="a3"/>
            <w:noProof/>
          </w:rPr>
          <w:t>АиФ, 16.07.2024, Новая прибавка. Названы пять категорий, которым повысят пенсии с 1 августа</w:t>
        </w:r>
        <w:r>
          <w:rPr>
            <w:noProof/>
            <w:webHidden/>
          </w:rPr>
          <w:tab/>
        </w:r>
        <w:r>
          <w:rPr>
            <w:noProof/>
            <w:webHidden/>
          </w:rPr>
          <w:fldChar w:fldCharType="begin"/>
        </w:r>
        <w:r>
          <w:rPr>
            <w:noProof/>
            <w:webHidden/>
          </w:rPr>
          <w:instrText xml:space="preserve"> PAGEREF _Toc172096407 \h </w:instrText>
        </w:r>
        <w:r>
          <w:rPr>
            <w:noProof/>
            <w:webHidden/>
          </w:rPr>
        </w:r>
        <w:r>
          <w:rPr>
            <w:noProof/>
            <w:webHidden/>
          </w:rPr>
          <w:fldChar w:fldCharType="separate"/>
        </w:r>
        <w:r>
          <w:rPr>
            <w:noProof/>
            <w:webHidden/>
          </w:rPr>
          <w:t>25</w:t>
        </w:r>
        <w:r>
          <w:rPr>
            <w:noProof/>
            <w:webHidden/>
          </w:rPr>
          <w:fldChar w:fldCharType="end"/>
        </w:r>
      </w:hyperlink>
    </w:p>
    <w:p w14:paraId="6DCD6F3D" w14:textId="1B636738" w:rsidR="00C76F39" w:rsidRDefault="00C76F39">
      <w:pPr>
        <w:pStyle w:val="31"/>
        <w:rPr>
          <w:rFonts w:ascii="Calibri" w:hAnsi="Calibri"/>
          <w:kern w:val="2"/>
        </w:rPr>
      </w:pPr>
      <w:hyperlink w:anchor="_Toc172096408" w:history="1">
        <w:r w:rsidRPr="00994EE4">
          <w:rPr>
            <w:rStyle w:val="a3"/>
          </w:rPr>
          <w:t>В августе увеличение размера пенсионных выплат ожидает пять категорий пенсионеров. В частности, перерасчет ожидает группу работавших в 2023 году пенсионеров, рассказал aif.ru доцент кафедры общественных финансов Финансового университета при Правительстве РФ Игорь Балынин.</w:t>
        </w:r>
        <w:r>
          <w:rPr>
            <w:webHidden/>
          </w:rPr>
          <w:tab/>
        </w:r>
        <w:r>
          <w:rPr>
            <w:webHidden/>
          </w:rPr>
          <w:fldChar w:fldCharType="begin"/>
        </w:r>
        <w:r>
          <w:rPr>
            <w:webHidden/>
          </w:rPr>
          <w:instrText xml:space="preserve"> PAGEREF _Toc172096408 \h </w:instrText>
        </w:r>
        <w:r>
          <w:rPr>
            <w:webHidden/>
          </w:rPr>
        </w:r>
        <w:r>
          <w:rPr>
            <w:webHidden/>
          </w:rPr>
          <w:fldChar w:fldCharType="separate"/>
        </w:r>
        <w:r>
          <w:rPr>
            <w:webHidden/>
          </w:rPr>
          <w:t>25</w:t>
        </w:r>
        <w:r>
          <w:rPr>
            <w:webHidden/>
          </w:rPr>
          <w:fldChar w:fldCharType="end"/>
        </w:r>
      </w:hyperlink>
    </w:p>
    <w:p w14:paraId="7D31714B" w14:textId="07C33E8A" w:rsidR="00C76F39" w:rsidRDefault="00C76F39">
      <w:pPr>
        <w:pStyle w:val="21"/>
        <w:tabs>
          <w:tab w:val="right" w:leader="dot" w:pos="9061"/>
        </w:tabs>
        <w:rPr>
          <w:rFonts w:ascii="Calibri" w:hAnsi="Calibri"/>
          <w:noProof/>
          <w:kern w:val="2"/>
        </w:rPr>
      </w:pPr>
      <w:hyperlink w:anchor="_Toc172096409" w:history="1">
        <w:r w:rsidRPr="00994EE4">
          <w:rPr>
            <w:rStyle w:val="a3"/>
            <w:noProof/>
          </w:rPr>
          <w:t>АиФ, 16.07.2024, Спешить не стоит. Россияне смогут снять с пенсионного счета более 400 тысяч</w:t>
        </w:r>
        <w:r>
          <w:rPr>
            <w:noProof/>
            <w:webHidden/>
          </w:rPr>
          <w:tab/>
        </w:r>
        <w:r>
          <w:rPr>
            <w:noProof/>
            <w:webHidden/>
          </w:rPr>
          <w:fldChar w:fldCharType="begin"/>
        </w:r>
        <w:r>
          <w:rPr>
            <w:noProof/>
            <w:webHidden/>
          </w:rPr>
          <w:instrText xml:space="preserve"> PAGEREF _Toc172096409 \h </w:instrText>
        </w:r>
        <w:r>
          <w:rPr>
            <w:noProof/>
            <w:webHidden/>
          </w:rPr>
        </w:r>
        <w:r>
          <w:rPr>
            <w:noProof/>
            <w:webHidden/>
          </w:rPr>
          <w:fldChar w:fldCharType="separate"/>
        </w:r>
        <w:r>
          <w:rPr>
            <w:noProof/>
            <w:webHidden/>
          </w:rPr>
          <w:t>26</w:t>
        </w:r>
        <w:r>
          <w:rPr>
            <w:noProof/>
            <w:webHidden/>
          </w:rPr>
          <w:fldChar w:fldCharType="end"/>
        </w:r>
      </w:hyperlink>
    </w:p>
    <w:p w14:paraId="6CD43551" w14:textId="021AD127" w:rsidR="00C76F39" w:rsidRDefault="00C76F39">
      <w:pPr>
        <w:pStyle w:val="31"/>
        <w:rPr>
          <w:rFonts w:ascii="Calibri" w:hAnsi="Calibri"/>
          <w:kern w:val="2"/>
        </w:rPr>
      </w:pPr>
      <w:hyperlink w:anchor="_Toc172096410" w:history="1">
        <w:r w:rsidRPr="00994EE4">
          <w:rPr>
            <w:rStyle w:val="a3"/>
          </w:rPr>
          <w:t>Россиянам, у которых сумма пенсионных накоплений превышает 350 тыс. рублей, но менее 411 тыс., не стоит торопиться обращаться за назначением накопительной пенсии, рассказал aif.ru доцент кафедры общественных финансов Финансового университета при правительстве РФ Игорь Балынин. Он отметил, что эту сумму можно будет получить единовременно в будущем.</w:t>
        </w:r>
        <w:r>
          <w:rPr>
            <w:webHidden/>
          </w:rPr>
          <w:tab/>
        </w:r>
        <w:r>
          <w:rPr>
            <w:webHidden/>
          </w:rPr>
          <w:fldChar w:fldCharType="begin"/>
        </w:r>
        <w:r>
          <w:rPr>
            <w:webHidden/>
          </w:rPr>
          <w:instrText xml:space="preserve"> PAGEREF _Toc172096410 \h </w:instrText>
        </w:r>
        <w:r>
          <w:rPr>
            <w:webHidden/>
          </w:rPr>
        </w:r>
        <w:r>
          <w:rPr>
            <w:webHidden/>
          </w:rPr>
          <w:fldChar w:fldCharType="separate"/>
        </w:r>
        <w:r>
          <w:rPr>
            <w:webHidden/>
          </w:rPr>
          <w:t>26</w:t>
        </w:r>
        <w:r>
          <w:rPr>
            <w:webHidden/>
          </w:rPr>
          <w:fldChar w:fldCharType="end"/>
        </w:r>
      </w:hyperlink>
    </w:p>
    <w:p w14:paraId="240E53FF" w14:textId="5930252B" w:rsidR="00C76F39" w:rsidRDefault="00C76F39">
      <w:pPr>
        <w:pStyle w:val="21"/>
        <w:tabs>
          <w:tab w:val="right" w:leader="dot" w:pos="9061"/>
        </w:tabs>
        <w:rPr>
          <w:rFonts w:ascii="Calibri" w:hAnsi="Calibri"/>
          <w:noProof/>
          <w:kern w:val="2"/>
        </w:rPr>
      </w:pPr>
      <w:hyperlink w:anchor="_Toc172096411" w:history="1">
        <w:r w:rsidRPr="00994EE4">
          <w:rPr>
            <w:rStyle w:val="a3"/>
            <w:noProof/>
          </w:rPr>
          <w:t>Московский комсомолец, 16.07.2024, Линда РЫЖИХ, Работающие пенсии</w:t>
        </w:r>
        <w:r>
          <w:rPr>
            <w:noProof/>
            <w:webHidden/>
          </w:rPr>
          <w:tab/>
        </w:r>
        <w:r>
          <w:rPr>
            <w:noProof/>
            <w:webHidden/>
          </w:rPr>
          <w:fldChar w:fldCharType="begin"/>
        </w:r>
        <w:r>
          <w:rPr>
            <w:noProof/>
            <w:webHidden/>
          </w:rPr>
          <w:instrText xml:space="preserve"> PAGEREF _Toc172096411 \h </w:instrText>
        </w:r>
        <w:r>
          <w:rPr>
            <w:noProof/>
            <w:webHidden/>
          </w:rPr>
        </w:r>
        <w:r>
          <w:rPr>
            <w:noProof/>
            <w:webHidden/>
          </w:rPr>
          <w:fldChar w:fldCharType="separate"/>
        </w:r>
        <w:r>
          <w:rPr>
            <w:noProof/>
            <w:webHidden/>
          </w:rPr>
          <w:t>27</w:t>
        </w:r>
        <w:r>
          <w:rPr>
            <w:noProof/>
            <w:webHidden/>
          </w:rPr>
          <w:fldChar w:fldCharType="end"/>
        </w:r>
      </w:hyperlink>
    </w:p>
    <w:p w14:paraId="54B922F2" w14:textId="1016A379" w:rsidR="00C76F39" w:rsidRDefault="00C76F39">
      <w:pPr>
        <w:pStyle w:val="31"/>
        <w:rPr>
          <w:rFonts w:ascii="Calibri" w:hAnsi="Calibri"/>
          <w:kern w:val="2"/>
        </w:rPr>
      </w:pPr>
      <w:hyperlink w:anchor="_Toc172096412" w:history="1">
        <w:r w:rsidRPr="00994EE4">
          <w:rPr>
            <w:rStyle w:val="a3"/>
          </w:rPr>
          <w:t>Государственной управляющей компании, которая уже более 20 лет выступает в этой роли, удается обеспечивать результат в работе с пенсионными накоплениями граждан, даже несмотря на неблагоприятную конъюнктуру на инвестиционном рынке. В чем это выражается? Например, по итогам I полугодия 2024 года портфели накоплений продемонстрировали приросты, что особенно выделяется на фоне ушедших в минус референтных индексов Мосбиржи. Не стоит забывать и о кумулятивном эффекте: при инвестиционной политике ВЭБа на долгосрочном - 10 и 15 лет - горизонте накопленная доходность средств будущих пенсионеров уверенно опережает накопленную инфляцию.</w:t>
        </w:r>
        <w:r>
          <w:rPr>
            <w:webHidden/>
          </w:rPr>
          <w:tab/>
        </w:r>
        <w:r>
          <w:rPr>
            <w:webHidden/>
          </w:rPr>
          <w:fldChar w:fldCharType="begin"/>
        </w:r>
        <w:r>
          <w:rPr>
            <w:webHidden/>
          </w:rPr>
          <w:instrText xml:space="preserve"> PAGEREF _Toc172096412 \h </w:instrText>
        </w:r>
        <w:r>
          <w:rPr>
            <w:webHidden/>
          </w:rPr>
        </w:r>
        <w:r>
          <w:rPr>
            <w:webHidden/>
          </w:rPr>
          <w:fldChar w:fldCharType="separate"/>
        </w:r>
        <w:r>
          <w:rPr>
            <w:webHidden/>
          </w:rPr>
          <w:t>27</w:t>
        </w:r>
        <w:r>
          <w:rPr>
            <w:webHidden/>
          </w:rPr>
          <w:fldChar w:fldCharType="end"/>
        </w:r>
      </w:hyperlink>
    </w:p>
    <w:p w14:paraId="5D7E786D" w14:textId="0CC2FF8F" w:rsidR="00C76F39" w:rsidRDefault="00C76F39">
      <w:pPr>
        <w:pStyle w:val="21"/>
        <w:tabs>
          <w:tab w:val="right" w:leader="dot" w:pos="9061"/>
        </w:tabs>
        <w:rPr>
          <w:rFonts w:ascii="Calibri" w:hAnsi="Calibri"/>
          <w:noProof/>
          <w:kern w:val="2"/>
        </w:rPr>
      </w:pPr>
      <w:hyperlink w:anchor="_Toc172096413" w:history="1">
        <w:r w:rsidRPr="00994EE4">
          <w:rPr>
            <w:rStyle w:val="a3"/>
            <w:noProof/>
          </w:rPr>
          <w:t>Эксперт, 16.07.2024, Алексей ИВАНОВ, Пенсионные накопления приросли облигациями</w:t>
        </w:r>
        <w:r>
          <w:rPr>
            <w:noProof/>
            <w:webHidden/>
          </w:rPr>
          <w:tab/>
        </w:r>
        <w:r>
          <w:rPr>
            <w:noProof/>
            <w:webHidden/>
          </w:rPr>
          <w:fldChar w:fldCharType="begin"/>
        </w:r>
        <w:r>
          <w:rPr>
            <w:noProof/>
            <w:webHidden/>
          </w:rPr>
          <w:instrText xml:space="preserve"> PAGEREF _Toc172096413 \h </w:instrText>
        </w:r>
        <w:r>
          <w:rPr>
            <w:noProof/>
            <w:webHidden/>
          </w:rPr>
        </w:r>
        <w:r>
          <w:rPr>
            <w:noProof/>
            <w:webHidden/>
          </w:rPr>
          <w:fldChar w:fldCharType="separate"/>
        </w:r>
        <w:r>
          <w:rPr>
            <w:noProof/>
            <w:webHidden/>
          </w:rPr>
          <w:t>29</w:t>
        </w:r>
        <w:r>
          <w:rPr>
            <w:noProof/>
            <w:webHidden/>
          </w:rPr>
          <w:fldChar w:fldCharType="end"/>
        </w:r>
      </w:hyperlink>
    </w:p>
    <w:p w14:paraId="57DED79F" w14:textId="62DB02F4" w:rsidR="00C76F39" w:rsidRDefault="00C76F39">
      <w:pPr>
        <w:pStyle w:val="31"/>
        <w:rPr>
          <w:rFonts w:ascii="Calibri" w:hAnsi="Calibri"/>
          <w:kern w:val="2"/>
        </w:rPr>
      </w:pPr>
      <w:hyperlink w:anchor="_Toc172096414" w:history="1">
        <w:r w:rsidRPr="00994EE4">
          <w:rPr>
            <w:rStyle w:val="a3"/>
          </w:rPr>
          <w:t>За второй квартал 2024 г. корпорация заработала на пенсионных сбережениях «молчунов» 55 млрд руб. По оценке экспертов, вложения в облигации реального сектора, которые наращивает ВЭБ, отвечают задачам развития экономики страны и обеспечения доходности для будущих пенсионеров.</w:t>
        </w:r>
        <w:r>
          <w:rPr>
            <w:webHidden/>
          </w:rPr>
          <w:tab/>
        </w:r>
        <w:r>
          <w:rPr>
            <w:webHidden/>
          </w:rPr>
          <w:fldChar w:fldCharType="begin"/>
        </w:r>
        <w:r>
          <w:rPr>
            <w:webHidden/>
          </w:rPr>
          <w:instrText xml:space="preserve"> PAGEREF _Toc172096414 \h </w:instrText>
        </w:r>
        <w:r>
          <w:rPr>
            <w:webHidden/>
          </w:rPr>
        </w:r>
        <w:r>
          <w:rPr>
            <w:webHidden/>
          </w:rPr>
          <w:fldChar w:fldCharType="separate"/>
        </w:r>
        <w:r>
          <w:rPr>
            <w:webHidden/>
          </w:rPr>
          <w:t>29</w:t>
        </w:r>
        <w:r>
          <w:rPr>
            <w:webHidden/>
          </w:rPr>
          <w:fldChar w:fldCharType="end"/>
        </w:r>
      </w:hyperlink>
    </w:p>
    <w:p w14:paraId="1B02C96D" w14:textId="0E097CE9" w:rsidR="00C76F39" w:rsidRDefault="00C76F39">
      <w:pPr>
        <w:pStyle w:val="21"/>
        <w:tabs>
          <w:tab w:val="right" w:leader="dot" w:pos="9061"/>
        </w:tabs>
        <w:rPr>
          <w:rFonts w:ascii="Calibri" w:hAnsi="Calibri"/>
          <w:noProof/>
          <w:kern w:val="2"/>
        </w:rPr>
      </w:pPr>
      <w:hyperlink w:anchor="_Toc172096415" w:history="1">
        <w:r w:rsidRPr="00994EE4">
          <w:rPr>
            <w:rStyle w:val="a3"/>
            <w:noProof/>
          </w:rPr>
          <w:t>Росбалт, 16.07.2024, Евгений Коган: На какую прибавку теперь могут рассчитывать работающие пенсионеры?</w:t>
        </w:r>
        <w:r>
          <w:rPr>
            <w:noProof/>
            <w:webHidden/>
          </w:rPr>
          <w:tab/>
        </w:r>
        <w:r>
          <w:rPr>
            <w:noProof/>
            <w:webHidden/>
          </w:rPr>
          <w:fldChar w:fldCharType="begin"/>
        </w:r>
        <w:r>
          <w:rPr>
            <w:noProof/>
            <w:webHidden/>
          </w:rPr>
          <w:instrText xml:space="preserve"> PAGEREF _Toc172096415 \h </w:instrText>
        </w:r>
        <w:r>
          <w:rPr>
            <w:noProof/>
            <w:webHidden/>
          </w:rPr>
        </w:r>
        <w:r>
          <w:rPr>
            <w:noProof/>
            <w:webHidden/>
          </w:rPr>
          <w:fldChar w:fldCharType="separate"/>
        </w:r>
        <w:r>
          <w:rPr>
            <w:noProof/>
            <w:webHidden/>
          </w:rPr>
          <w:t>30</w:t>
        </w:r>
        <w:r>
          <w:rPr>
            <w:noProof/>
            <w:webHidden/>
          </w:rPr>
          <w:fldChar w:fldCharType="end"/>
        </w:r>
      </w:hyperlink>
    </w:p>
    <w:p w14:paraId="54F62C32" w14:textId="489C8B72" w:rsidR="00C76F39" w:rsidRDefault="00C76F39">
      <w:pPr>
        <w:pStyle w:val="31"/>
        <w:rPr>
          <w:rFonts w:ascii="Calibri" w:hAnsi="Calibri"/>
          <w:kern w:val="2"/>
        </w:rPr>
      </w:pPr>
      <w:hyperlink w:anchor="_Toc172096416" w:history="1">
        <w:r w:rsidRPr="00994EE4">
          <w:rPr>
            <w:rStyle w:val="a3"/>
          </w:rPr>
          <w:t>Президент подписал закон об индексации пенсий работающим пенсионерам. Это затронет около 7,8 млн человек, и средняя прибавка составит 1300 руб. Цель — дать пенсионерам стимул продолжать работать и сократить дефицит кадров. На какую сумму можно рассчитывать?</w:t>
        </w:r>
        <w:r>
          <w:rPr>
            <w:webHidden/>
          </w:rPr>
          <w:tab/>
        </w:r>
        <w:r>
          <w:rPr>
            <w:webHidden/>
          </w:rPr>
          <w:fldChar w:fldCharType="begin"/>
        </w:r>
        <w:r>
          <w:rPr>
            <w:webHidden/>
          </w:rPr>
          <w:instrText xml:space="preserve"> PAGEREF _Toc172096416 \h </w:instrText>
        </w:r>
        <w:r>
          <w:rPr>
            <w:webHidden/>
          </w:rPr>
        </w:r>
        <w:r>
          <w:rPr>
            <w:webHidden/>
          </w:rPr>
          <w:fldChar w:fldCharType="separate"/>
        </w:r>
        <w:r>
          <w:rPr>
            <w:webHidden/>
          </w:rPr>
          <w:t>30</w:t>
        </w:r>
        <w:r>
          <w:rPr>
            <w:webHidden/>
          </w:rPr>
          <w:fldChar w:fldCharType="end"/>
        </w:r>
      </w:hyperlink>
    </w:p>
    <w:p w14:paraId="030A4C97" w14:textId="475653F4" w:rsidR="00C76F39" w:rsidRDefault="00C76F39">
      <w:pPr>
        <w:pStyle w:val="21"/>
        <w:tabs>
          <w:tab w:val="right" w:leader="dot" w:pos="9061"/>
        </w:tabs>
        <w:rPr>
          <w:rFonts w:ascii="Calibri" w:hAnsi="Calibri"/>
          <w:noProof/>
          <w:kern w:val="2"/>
        </w:rPr>
      </w:pPr>
      <w:hyperlink w:anchor="_Toc172096417" w:history="1">
        <w:r w:rsidRPr="00994EE4">
          <w:rPr>
            <w:rStyle w:val="a3"/>
            <w:noProof/>
          </w:rPr>
          <w:t>Ваш пенсионный брокер, 16.07.2024, Путин подписал закон об индексации военных пенсий</w:t>
        </w:r>
        <w:r>
          <w:rPr>
            <w:noProof/>
            <w:webHidden/>
          </w:rPr>
          <w:tab/>
        </w:r>
        <w:r>
          <w:rPr>
            <w:noProof/>
            <w:webHidden/>
          </w:rPr>
          <w:fldChar w:fldCharType="begin"/>
        </w:r>
        <w:r>
          <w:rPr>
            <w:noProof/>
            <w:webHidden/>
          </w:rPr>
          <w:instrText xml:space="preserve"> PAGEREF _Toc172096417 \h </w:instrText>
        </w:r>
        <w:r>
          <w:rPr>
            <w:noProof/>
            <w:webHidden/>
          </w:rPr>
        </w:r>
        <w:r>
          <w:rPr>
            <w:noProof/>
            <w:webHidden/>
          </w:rPr>
          <w:fldChar w:fldCharType="separate"/>
        </w:r>
        <w:r>
          <w:rPr>
            <w:noProof/>
            <w:webHidden/>
          </w:rPr>
          <w:t>31</w:t>
        </w:r>
        <w:r>
          <w:rPr>
            <w:noProof/>
            <w:webHidden/>
          </w:rPr>
          <w:fldChar w:fldCharType="end"/>
        </w:r>
      </w:hyperlink>
    </w:p>
    <w:p w14:paraId="3D28E8D7" w14:textId="01D55DA2" w:rsidR="00C76F39" w:rsidRDefault="00C76F39">
      <w:pPr>
        <w:pStyle w:val="31"/>
        <w:rPr>
          <w:rFonts w:ascii="Calibri" w:hAnsi="Calibri"/>
          <w:kern w:val="2"/>
        </w:rPr>
      </w:pPr>
      <w:hyperlink w:anchor="_Toc172096418" w:history="1">
        <w:r w:rsidRPr="00994EE4">
          <w:rPr>
            <w:rStyle w:val="a3"/>
          </w:rPr>
          <w:t>Президент России Владимир Путин подписал закон об индексации военных пенсий на 5,1% с 1 октября 2024 года. Соответствующий размещен на сайте правовых актов.</w:t>
        </w:r>
        <w:r>
          <w:rPr>
            <w:webHidden/>
          </w:rPr>
          <w:tab/>
        </w:r>
        <w:r>
          <w:rPr>
            <w:webHidden/>
          </w:rPr>
          <w:fldChar w:fldCharType="begin"/>
        </w:r>
        <w:r>
          <w:rPr>
            <w:webHidden/>
          </w:rPr>
          <w:instrText xml:space="preserve"> PAGEREF _Toc172096418 \h </w:instrText>
        </w:r>
        <w:r>
          <w:rPr>
            <w:webHidden/>
          </w:rPr>
        </w:r>
        <w:r>
          <w:rPr>
            <w:webHidden/>
          </w:rPr>
          <w:fldChar w:fldCharType="separate"/>
        </w:r>
        <w:r>
          <w:rPr>
            <w:webHidden/>
          </w:rPr>
          <w:t>31</w:t>
        </w:r>
        <w:r>
          <w:rPr>
            <w:webHidden/>
          </w:rPr>
          <w:fldChar w:fldCharType="end"/>
        </w:r>
      </w:hyperlink>
    </w:p>
    <w:p w14:paraId="65794B7C" w14:textId="3BEDCAB1" w:rsidR="00C76F39" w:rsidRDefault="00C76F39">
      <w:pPr>
        <w:pStyle w:val="21"/>
        <w:tabs>
          <w:tab w:val="right" w:leader="dot" w:pos="9061"/>
        </w:tabs>
        <w:rPr>
          <w:rFonts w:ascii="Calibri" w:hAnsi="Calibri"/>
          <w:noProof/>
          <w:kern w:val="2"/>
        </w:rPr>
      </w:pPr>
      <w:hyperlink w:anchor="_Toc172096419" w:history="1">
        <w:r w:rsidRPr="00994EE4">
          <w:rPr>
            <w:rStyle w:val="a3"/>
            <w:noProof/>
          </w:rPr>
          <w:t>Банки.ru, 15.07.2024, Пенсия у части пенсионеров увеличится дважды в ближайшие полгода</w:t>
        </w:r>
        <w:r>
          <w:rPr>
            <w:noProof/>
            <w:webHidden/>
          </w:rPr>
          <w:tab/>
        </w:r>
        <w:r>
          <w:rPr>
            <w:noProof/>
            <w:webHidden/>
          </w:rPr>
          <w:fldChar w:fldCharType="begin"/>
        </w:r>
        <w:r>
          <w:rPr>
            <w:noProof/>
            <w:webHidden/>
          </w:rPr>
          <w:instrText xml:space="preserve"> PAGEREF _Toc172096419 \h </w:instrText>
        </w:r>
        <w:r>
          <w:rPr>
            <w:noProof/>
            <w:webHidden/>
          </w:rPr>
        </w:r>
        <w:r>
          <w:rPr>
            <w:noProof/>
            <w:webHidden/>
          </w:rPr>
          <w:fldChar w:fldCharType="separate"/>
        </w:r>
        <w:r>
          <w:rPr>
            <w:noProof/>
            <w:webHidden/>
          </w:rPr>
          <w:t>32</w:t>
        </w:r>
        <w:r>
          <w:rPr>
            <w:noProof/>
            <w:webHidden/>
          </w:rPr>
          <w:fldChar w:fldCharType="end"/>
        </w:r>
      </w:hyperlink>
    </w:p>
    <w:p w14:paraId="7951BA8C" w14:textId="35A9F210" w:rsidR="00C76F39" w:rsidRDefault="00C76F39">
      <w:pPr>
        <w:pStyle w:val="31"/>
        <w:rPr>
          <w:rFonts w:ascii="Calibri" w:hAnsi="Calibri"/>
          <w:kern w:val="2"/>
        </w:rPr>
      </w:pPr>
      <w:hyperlink w:anchor="_Toc172096420" w:history="1">
        <w:r w:rsidRPr="00994EE4">
          <w:rPr>
            <w:rStyle w:val="a3"/>
          </w:rPr>
          <w:t>С 1 января 2025 года пенсии работающих пенсионеров вновь будут индексировать — таким образом, выплаты вырастут дважды за ближайшие полгода: 1 августа — по пенсионным баллам и 1 января — по общей индексации. На Банки.ру вышел подробный материал о том, на сколько вырастет выплата.</w:t>
        </w:r>
        <w:r>
          <w:rPr>
            <w:webHidden/>
          </w:rPr>
          <w:tab/>
        </w:r>
        <w:r>
          <w:rPr>
            <w:webHidden/>
          </w:rPr>
          <w:fldChar w:fldCharType="begin"/>
        </w:r>
        <w:r>
          <w:rPr>
            <w:webHidden/>
          </w:rPr>
          <w:instrText xml:space="preserve"> PAGEREF _Toc172096420 \h </w:instrText>
        </w:r>
        <w:r>
          <w:rPr>
            <w:webHidden/>
          </w:rPr>
        </w:r>
        <w:r>
          <w:rPr>
            <w:webHidden/>
          </w:rPr>
          <w:fldChar w:fldCharType="separate"/>
        </w:r>
        <w:r>
          <w:rPr>
            <w:webHidden/>
          </w:rPr>
          <w:t>32</w:t>
        </w:r>
        <w:r>
          <w:rPr>
            <w:webHidden/>
          </w:rPr>
          <w:fldChar w:fldCharType="end"/>
        </w:r>
      </w:hyperlink>
    </w:p>
    <w:p w14:paraId="4F6E7948" w14:textId="2E415D8B" w:rsidR="00C76F39" w:rsidRDefault="00C76F39">
      <w:pPr>
        <w:pStyle w:val="21"/>
        <w:tabs>
          <w:tab w:val="right" w:leader="dot" w:pos="9061"/>
        </w:tabs>
        <w:rPr>
          <w:rFonts w:ascii="Calibri" w:hAnsi="Calibri"/>
          <w:noProof/>
          <w:kern w:val="2"/>
        </w:rPr>
      </w:pPr>
      <w:hyperlink w:anchor="_Toc172096421" w:history="1">
        <w:r w:rsidRPr="00994EE4">
          <w:rPr>
            <w:rStyle w:val="a3"/>
            <w:noProof/>
          </w:rPr>
          <w:t>ФедералПресс, 16.07.2024, В Госдуме рассмотрят поправку о прибавке к пенсии от 1,2 тысячи рублей</w:t>
        </w:r>
        <w:r>
          <w:rPr>
            <w:noProof/>
            <w:webHidden/>
          </w:rPr>
          <w:tab/>
        </w:r>
        <w:r>
          <w:rPr>
            <w:noProof/>
            <w:webHidden/>
          </w:rPr>
          <w:fldChar w:fldCharType="begin"/>
        </w:r>
        <w:r>
          <w:rPr>
            <w:noProof/>
            <w:webHidden/>
          </w:rPr>
          <w:instrText xml:space="preserve"> PAGEREF _Toc172096421 \h </w:instrText>
        </w:r>
        <w:r>
          <w:rPr>
            <w:noProof/>
            <w:webHidden/>
          </w:rPr>
        </w:r>
        <w:r>
          <w:rPr>
            <w:noProof/>
            <w:webHidden/>
          </w:rPr>
          <w:fldChar w:fldCharType="separate"/>
        </w:r>
        <w:r>
          <w:rPr>
            <w:noProof/>
            <w:webHidden/>
          </w:rPr>
          <w:t>32</w:t>
        </w:r>
        <w:r>
          <w:rPr>
            <w:noProof/>
            <w:webHidden/>
          </w:rPr>
          <w:fldChar w:fldCharType="end"/>
        </w:r>
      </w:hyperlink>
    </w:p>
    <w:p w14:paraId="5C2F92B3" w14:textId="5C27D829" w:rsidR="00C76F39" w:rsidRDefault="00C76F39">
      <w:pPr>
        <w:pStyle w:val="31"/>
        <w:rPr>
          <w:rFonts w:ascii="Calibri" w:hAnsi="Calibri"/>
          <w:kern w:val="2"/>
        </w:rPr>
      </w:pPr>
      <w:hyperlink w:anchor="_Toc172096422" w:history="1">
        <w:r w:rsidRPr="00994EE4">
          <w:rPr>
            <w:rStyle w:val="a3"/>
          </w:rPr>
          <w:t>Комитет Госдумы по труду, соцполитике и делам ветеранов на заседании 22 июля рассмотрит поправку, предлагающую ежемесячную прибавку к пенсии для некоторых россиян в размере 1,2 тысячи рублей.</w:t>
        </w:r>
        <w:r>
          <w:rPr>
            <w:webHidden/>
          </w:rPr>
          <w:tab/>
        </w:r>
        <w:r>
          <w:rPr>
            <w:webHidden/>
          </w:rPr>
          <w:fldChar w:fldCharType="begin"/>
        </w:r>
        <w:r>
          <w:rPr>
            <w:webHidden/>
          </w:rPr>
          <w:instrText xml:space="preserve"> PAGEREF _Toc172096422 \h </w:instrText>
        </w:r>
        <w:r>
          <w:rPr>
            <w:webHidden/>
          </w:rPr>
        </w:r>
        <w:r>
          <w:rPr>
            <w:webHidden/>
          </w:rPr>
          <w:fldChar w:fldCharType="separate"/>
        </w:r>
        <w:r>
          <w:rPr>
            <w:webHidden/>
          </w:rPr>
          <w:t>32</w:t>
        </w:r>
        <w:r>
          <w:rPr>
            <w:webHidden/>
          </w:rPr>
          <w:fldChar w:fldCharType="end"/>
        </w:r>
      </w:hyperlink>
    </w:p>
    <w:p w14:paraId="281BCB2C" w14:textId="5EB89735" w:rsidR="00C76F39" w:rsidRDefault="00C76F39">
      <w:pPr>
        <w:pStyle w:val="21"/>
        <w:tabs>
          <w:tab w:val="right" w:leader="dot" w:pos="9061"/>
        </w:tabs>
        <w:rPr>
          <w:rFonts w:ascii="Calibri" w:hAnsi="Calibri"/>
          <w:noProof/>
          <w:kern w:val="2"/>
        </w:rPr>
      </w:pPr>
      <w:hyperlink w:anchor="_Toc172096423" w:history="1">
        <w:r w:rsidRPr="00994EE4">
          <w:rPr>
            <w:rStyle w:val="a3"/>
            <w:noProof/>
          </w:rPr>
          <w:t>ФедералПресс, 17.07.2024, Российским пенсионерам с 1 августа повысят пособия</w:t>
        </w:r>
        <w:r>
          <w:rPr>
            <w:noProof/>
            <w:webHidden/>
          </w:rPr>
          <w:tab/>
        </w:r>
        <w:r>
          <w:rPr>
            <w:noProof/>
            <w:webHidden/>
          </w:rPr>
          <w:fldChar w:fldCharType="begin"/>
        </w:r>
        <w:r>
          <w:rPr>
            <w:noProof/>
            <w:webHidden/>
          </w:rPr>
          <w:instrText xml:space="preserve"> PAGEREF _Toc172096423 \h </w:instrText>
        </w:r>
        <w:r>
          <w:rPr>
            <w:noProof/>
            <w:webHidden/>
          </w:rPr>
        </w:r>
        <w:r>
          <w:rPr>
            <w:noProof/>
            <w:webHidden/>
          </w:rPr>
          <w:fldChar w:fldCharType="separate"/>
        </w:r>
        <w:r>
          <w:rPr>
            <w:noProof/>
            <w:webHidden/>
          </w:rPr>
          <w:t>33</w:t>
        </w:r>
        <w:r>
          <w:rPr>
            <w:noProof/>
            <w:webHidden/>
          </w:rPr>
          <w:fldChar w:fldCharType="end"/>
        </w:r>
      </w:hyperlink>
    </w:p>
    <w:p w14:paraId="4D4E3146" w14:textId="00353F26" w:rsidR="00C76F39" w:rsidRDefault="00C76F39">
      <w:pPr>
        <w:pStyle w:val="31"/>
        <w:rPr>
          <w:rFonts w:ascii="Calibri" w:hAnsi="Calibri"/>
          <w:kern w:val="2"/>
        </w:rPr>
      </w:pPr>
      <w:hyperlink w:anchor="_Toc172096424" w:history="1">
        <w:r w:rsidRPr="00994EE4">
          <w:rPr>
            <w:rStyle w:val="a3"/>
          </w:rPr>
          <w:t>Увеличение размера пенсий ожидает пять категорий российских пенсионеров. Перерасчет проведут гражданам, работавшим в 2023 году. Их около 8 млн человек. Подробностями поделились специалисты.</w:t>
        </w:r>
        <w:r>
          <w:rPr>
            <w:webHidden/>
          </w:rPr>
          <w:tab/>
        </w:r>
        <w:r>
          <w:rPr>
            <w:webHidden/>
          </w:rPr>
          <w:fldChar w:fldCharType="begin"/>
        </w:r>
        <w:r>
          <w:rPr>
            <w:webHidden/>
          </w:rPr>
          <w:instrText xml:space="preserve"> PAGEREF _Toc172096424 \h </w:instrText>
        </w:r>
        <w:r>
          <w:rPr>
            <w:webHidden/>
          </w:rPr>
        </w:r>
        <w:r>
          <w:rPr>
            <w:webHidden/>
          </w:rPr>
          <w:fldChar w:fldCharType="separate"/>
        </w:r>
        <w:r>
          <w:rPr>
            <w:webHidden/>
          </w:rPr>
          <w:t>33</w:t>
        </w:r>
        <w:r>
          <w:rPr>
            <w:webHidden/>
          </w:rPr>
          <w:fldChar w:fldCharType="end"/>
        </w:r>
      </w:hyperlink>
    </w:p>
    <w:p w14:paraId="4BC51F8C" w14:textId="0AB875D6" w:rsidR="00C76F39" w:rsidRDefault="00C76F39">
      <w:pPr>
        <w:pStyle w:val="21"/>
        <w:tabs>
          <w:tab w:val="right" w:leader="dot" w:pos="9061"/>
        </w:tabs>
        <w:rPr>
          <w:rFonts w:ascii="Calibri" w:hAnsi="Calibri"/>
          <w:noProof/>
          <w:kern w:val="2"/>
        </w:rPr>
      </w:pPr>
      <w:hyperlink w:anchor="_Toc172096425" w:history="1">
        <w:r w:rsidRPr="00994EE4">
          <w:rPr>
            <w:rStyle w:val="a3"/>
            <w:noProof/>
          </w:rPr>
          <w:t>DEITA.ru, 16.07.2024, Каким пенсионерам могут дать надбавку за советский стаж</w:t>
        </w:r>
        <w:r>
          <w:rPr>
            <w:noProof/>
            <w:webHidden/>
          </w:rPr>
          <w:tab/>
        </w:r>
        <w:r>
          <w:rPr>
            <w:noProof/>
            <w:webHidden/>
          </w:rPr>
          <w:fldChar w:fldCharType="begin"/>
        </w:r>
        <w:r>
          <w:rPr>
            <w:noProof/>
            <w:webHidden/>
          </w:rPr>
          <w:instrText xml:space="preserve"> PAGEREF _Toc172096425 \h </w:instrText>
        </w:r>
        <w:r>
          <w:rPr>
            <w:noProof/>
            <w:webHidden/>
          </w:rPr>
        </w:r>
        <w:r>
          <w:rPr>
            <w:noProof/>
            <w:webHidden/>
          </w:rPr>
          <w:fldChar w:fldCharType="separate"/>
        </w:r>
        <w:r>
          <w:rPr>
            <w:noProof/>
            <w:webHidden/>
          </w:rPr>
          <w:t>34</w:t>
        </w:r>
        <w:r>
          <w:rPr>
            <w:noProof/>
            <w:webHidden/>
          </w:rPr>
          <w:fldChar w:fldCharType="end"/>
        </w:r>
      </w:hyperlink>
    </w:p>
    <w:p w14:paraId="645824E2" w14:textId="015261A0" w:rsidR="00C76F39" w:rsidRDefault="00C76F39">
      <w:pPr>
        <w:pStyle w:val="31"/>
        <w:rPr>
          <w:rFonts w:ascii="Calibri" w:hAnsi="Calibri"/>
          <w:kern w:val="2"/>
        </w:rPr>
      </w:pPr>
      <w:hyperlink w:anchor="_Toc172096426" w:history="1">
        <w:r w:rsidRPr="00994EE4">
          <w:rPr>
            <w:rStyle w:val="a3"/>
          </w:rPr>
          <w:t>Многие российские пенсионеры ещё успели поработать во время существования Советского Союза. У таких граждан есть, так называемый, «советский стаж», сообщает ИА DEITA.RU. Несмотря на то, что в нулевые годы в России проходила масштабная кампания валоризации, то есть учёта всех отработанных лет россиянами в советский период, сегодня всё ещё может возникнуть ситуация, когда пенсия пожилого человека выплачивается ему без учёта всего имеющегося у него советского стажа.</w:t>
        </w:r>
        <w:r>
          <w:rPr>
            <w:webHidden/>
          </w:rPr>
          <w:tab/>
        </w:r>
        <w:r>
          <w:rPr>
            <w:webHidden/>
          </w:rPr>
          <w:fldChar w:fldCharType="begin"/>
        </w:r>
        <w:r>
          <w:rPr>
            <w:webHidden/>
          </w:rPr>
          <w:instrText xml:space="preserve"> PAGEREF _Toc172096426 \h </w:instrText>
        </w:r>
        <w:r>
          <w:rPr>
            <w:webHidden/>
          </w:rPr>
        </w:r>
        <w:r>
          <w:rPr>
            <w:webHidden/>
          </w:rPr>
          <w:fldChar w:fldCharType="separate"/>
        </w:r>
        <w:r>
          <w:rPr>
            <w:webHidden/>
          </w:rPr>
          <w:t>34</w:t>
        </w:r>
        <w:r>
          <w:rPr>
            <w:webHidden/>
          </w:rPr>
          <w:fldChar w:fldCharType="end"/>
        </w:r>
      </w:hyperlink>
    </w:p>
    <w:p w14:paraId="248BE8F1" w14:textId="5975217A" w:rsidR="00C76F39" w:rsidRDefault="00C76F39">
      <w:pPr>
        <w:pStyle w:val="21"/>
        <w:tabs>
          <w:tab w:val="right" w:leader="dot" w:pos="9061"/>
        </w:tabs>
        <w:rPr>
          <w:rFonts w:ascii="Calibri" w:hAnsi="Calibri"/>
          <w:noProof/>
          <w:kern w:val="2"/>
        </w:rPr>
      </w:pPr>
      <w:hyperlink w:anchor="_Toc172096427" w:history="1">
        <w:r w:rsidRPr="00994EE4">
          <w:rPr>
            <w:rStyle w:val="a3"/>
            <w:noProof/>
          </w:rPr>
          <w:t>DEITA.ru, 16.07.2024, Как и о чём теперь будет уведомлять пенсионеров СФР: новые правила</w:t>
        </w:r>
        <w:r>
          <w:rPr>
            <w:noProof/>
            <w:webHidden/>
          </w:rPr>
          <w:tab/>
        </w:r>
        <w:r>
          <w:rPr>
            <w:noProof/>
            <w:webHidden/>
          </w:rPr>
          <w:fldChar w:fldCharType="begin"/>
        </w:r>
        <w:r>
          <w:rPr>
            <w:noProof/>
            <w:webHidden/>
          </w:rPr>
          <w:instrText xml:space="preserve"> PAGEREF _Toc172096427 \h </w:instrText>
        </w:r>
        <w:r>
          <w:rPr>
            <w:noProof/>
            <w:webHidden/>
          </w:rPr>
        </w:r>
        <w:r>
          <w:rPr>
            <w:noProof/>
            <w:webHidden/>
          </w:rPr>
          <w:fldChar w:fldCharType="separate"/>
        </w:r>
        <w:r>
          <w:rPr>
            <w:noProof/>
            <w:webHidden/>
          </w:rPr>
          <w:t>35</w:t>
        </w:r>
        <w:r>
          <w:rPr>
            <w:noProof/>
            <w:webHidden/>
          </w:rPr>
          <w:fldChar w:fldCharType="end"/>
        </w:r>
      </w:hyperlink>
    </w:p>
    <w:p w14:paraId="26741C2D" w14:textId="57598116" w:rsidR="00C76F39" w:rsidRDefault="00C76F39">
      <w:pPr>
        <w:pStyle w:val="31"/>
        <w:rPr>
          <w:rFonts w:ascii="Calibri" w:hAnsi="Calibri"/>
          <w:kern w:val="2"/>
        </w:rPr>
      </w:pPr>
      <w:hyperlink w:anchor="_Toc172096428" w:history="1">
        <w:r w:rsidRPr="00994EE4">
          <w:rPr>
            <w:rStyle w:val="a3"/>
          </w:rPr>
          <w:t>В России начал действовать новый порядок извещения граждан органами Социального фонда России. Об этом рассказала юрист Ирина Сивакова, сообщает ИА DEITA.RU.</w:t>
        </w:r>
        <w:r>
          <w:rPr>
            <w:webHidden/>
          </w:rPr>
          <w:tab/>
        </w:r>
        <w:r>
          <w:rPr>
            <w:webHidden/>
          </w:rPr>
          <w:fldChar w:fldCharType="begin"/>
        </w:r>
        <w:r>
          <w:rPr>
            <w:webHidden/>
          </w:rPr>
          <w:instrText xml:space="preserve"> PAGEREF _Toc172096428 \h </w:instrText>
        </w:r>
        <w:r>
          <w:rPr>
            <w:webHidden/>
          </w:rPr>
        </w:r>
        <w:r>
          <w:rPr>
            <w:webHidden/>
          </w:rPr>
          <w:fldChar w:fldCharType="separate"/>
        </w:r>
        <w:r>
          <w:rPr>
            <w:webHidden/>
          </w:rPr>
          <w:t>35</w:t>
        </w:r>
        <w:r>
          <w:rPr>
            <w:webHidden/>
          </w:rPr>
          <w:fldChar w:fldCharType="end"/>
        </w:r>
      </w:hyperlink>
    </w:p>
    <w:p w14:paraId="4F69ADC8" w14:textId="2D38B91B" w:rsidR="00C76F39" w:rsidRDefault="00C76F39">
      <w:pPr>
        <w:pStyle w:val="21"/>
        <w:tabs>
          <w:tab w:val="right" w:leader="dot" w:pos="9061"/>
        </w:tabs>
        <w:rPr>
          <w:rFonts w:ascii="Calibri" w:hAnsi="Calibri"/>
          <w:noProof/>
          <w:kern w:val="2"/>
        </w:rPr>
      </w:pPr>
      <w:hyperlink w:anchor="_Toc172096429" w:history="1">
        <w:r w:rsidRPr="00994EE4">
          <w:rPr>
            <w:rStyle w:val="a3"/>
            <w:noProof/>
          </w:rPr>
          <w:t>DEITA.ru, 16.07.2024, Пенсия у части пенсионеров увеличится дважды за ближайшие полгода</w:t>
        </w:r>
        <w:r>
          <w:rPr>
            <w:noProof/>
            <w:webHidden/>
          </w:rPr>
          <w:tab/>
        </w:r>
        <w:r>
          <w:rPr>
            <w:noProof/>
            <w:webHidden/>
          </w:rPr>
          <w:fldChar w:fldCharType="begin"/>
        </w:r>
        <w:r>
          <w:rPr>
            <w:noProof/>
            <w:webHidden/>
          </w:rPr>
          <w:instrText xml:space="preserve"> PAGEREF _Toc172096429 \h </w:instrText>
        </w:r>
        <w:r>
          <w:rPr>
            <w:noProof/>
            <w:webHidden/>
          </w:rPr>
        </w:r>
        <w:r>
          <w:rPr>
            <w:noProof/>
            <w:webHidden/>
          </w:rPr>
          <w:fldChar w:fldCharType="separate"/>
        </w:r>
        <w:r>
          <w:rPr>
            <w:noProof/>
            <w:webHidden/>
          </w:rPr>
          <w:t>36</w:t>
        </w:r>
        <w:r>
          <w:rPr>
            <w:noProof/>
            <w:webHidden/>
          </w:rPr>
          <w:fldChar w:fldCharType="end"/>
        </w:r>
      </w:hyperlink>
    </w:p>
    <w:p w14:paraId="243CBDC8" w14:textId="1984D43A" w:rsidR="00C76F39" w:rsidRDefault="00C76F39">
      <w:pPr>
        <w:pStyle w:val="31"/>
        <w:rPr>
          <w:rFonts w:ascii="Calibri" w:hAnsi="Calibri"/>
          <w:kern w:val="2"/>
        </w:rPr>
      </w:pPr>
      <w:hyperlink w:anchor="_Toc172096430" w:history="1">
        <w:r w:rsidRPr="00994EE4">
          <w:rPr>
            <w:rStyle w:val="a3"/>
          </w:rPr>
          <w:t>Всех работающих российских пенсионеров ожидает возвращение индексации пенсии. Это произойдёт уже 1 февраля 2025 года, сообщает ИА DEITA.RU со ссылкой на портал «Банки.ру». С учётом данного обстоятельства, а также того, что в этом году пенсии работающих пенсионеров будут увеличены 1 августа за счёт перерасчёта их пенсионных баллов, выплаты данной категории россиян вырастут дважды за ближайшие полгода.</w:t>
        </w:r>
        <w:r>
          <w:rPr>
            <w:webHidden/>
          </w:rPr>
          <w:tab/>
        </w:r>
        <w:r>
          <w:rPr>
            <w:webHidden/>
          </w:rPr>
          <w:fldChar w:fldCharType="begin"/>
        </w:r>
        <w:r>
          <w:rPr>
            <w:webHidden/>
          </w:rPr>
          <w:instrText xml:space="preserve"> PAGEREF _Toc172096430 \h </w:instrText>
        </w:r>
        <w:r>
          <w:rPr>
            <w:webHidden/>
          </w:rPr>
        </w:r>
        <w:r>
          <w:rPr>
            <w:webHidden/>
          </w:rPr>
          <w:fldChar w:fldCharType="separate"/>
        </w:r>
        <w:r>
          <w:rPr>
            <w:webHidden/>
          </w:rPr>
          <w:t>36</w:t>
        </w:r>
        <w:r>
          <w:rPr>
            <w:webHidden/>
          </w:rPr>
          <w:fldChar w:fldCharType="end"/>
        </w:r>
      </w:hyperlink>
    </w:p>
    <w:p w14:paraId="49495941" w14:textId="0C7829CB" w:rsidR="00C76F39" w:rsidRDefault="00C76F39">
      <w:pPr>
        <w:pStyle w:val="21"/>
        <w:tabs>
          <w:tab w:val="right" w:leader="dot" w:pos="9061"/>
        </w:tabs>
        <w:rPr>
          <w:rFonts w:ascii="Calibri" w:hAnsi="Calibri"/>
          <w:noProof/>
          <w:kern w:val="2"/>
        </w:rPr>
      </w:pPr>
      <w:hyperlink w:anchor="_Toc172096431" w:history="1">
        <w:r w:rsidRPr="00994EE4">
          <w:rPr>
            <w:rStyle w:val="a3"/>
            <w:noProof/>
          </w:rPr>
          <w:t>DEITA.ru, 16.07.2024, «Получите надбавку за советский стаж»: пенсионеров предупредили об обмане с выплатами</w:t>
        </w:r>
        <w:r>
          <w:rPr>
            <w:noProof/>
            <w:webHidden/>
          </w:rPr>
          <w:tab/>
        </w:r>
        <w:r>
          <w:rPr>
            <w:noProof/>
            <w:webHidden/>
          </w:rPr>
          <w:fldChar w:fldCharType="begin"/>
        </w:r>
        <w:r>
          <w:rPr>
            <w:noProof/>
            <w:webHidden/>
          </w:rPr>
          <w:instrText xml:space="preserve"> PAGEREF _Toc172096431 \h </w:instrText>
        </w:r>
        <w:r>
          <w:rPr>
            <w:noProof/>
            <w:webHidden/>
          </w:rPr>
        </w:r>
        <w:r>
          <w:rPr>
            <w:noProof/>
            <w:webHidden/>
          </w:rPr>
          <w:fldChar w:fldCharType="separate"/>
        </w:r>
        <w:r>
          <w:rPr>
            <w:noProof/>
            <w:webHidden/>
          </w:rPr>
          <w:t>36</w:t>
        </w:r>
        <w:r>
          <w:rPr>
            <w:noProof/>
            <w:webHidden/>
          </w:rPr>
          <w:fldChar w:fldCharType="end"/>
        </w:r>
      </w:hyperlink>
    </w:p>
    <w:p w14:paraId="1DF1E3EA" w14:textId="720C1CA7" w:rsidR="00C76F39" w:rsidRDefault="00C76F39">
      <w:pPr>
        <w:pStyle w:val="31"/>
        <w:rPr>
          <w:rFonts w:ascii="Calibri" w:hAnsi="Calibri"/>
          <w:kern w:val="2"/>
        </w:rPr>
      </w:pPr>
      <w:hyperlink w:anchor="_Toc172096432" w:history="1">
        <w:r w:rsidRPr="00994EE4">
          <w:rPr>
            <w:rStyle w:val="a3"/>
          </w:rPr>
          <w:t>Россиянам старшего поколения следует относиться ко всем поступающим к ним предложениям финансового характера с особой осторожностью. Об этом граждан предупредили представители Социального фонда России, сообщает ИА DEITA.RU.</w:t>
        </w:r>
        <w:r>
          <w:rPr>
            <w:webHidden/>
          </w:rPr>
          <w:tab/>
        </w:r>
        <w:r>
          <w:rPr>
            <w:webHidden/>
          </w:rPr>
          <w:fldChar w:fldCharType="begin"/>
        </w:r>
        <w:r>
          <w:rPr>
            <w:webHidden/>
          </w:rPr>
          <w:instrText xml:space="preserve"> PAGEREF _Toc172096432 \h </w:instrText>
        </w:r>
        <w:r>
          <w:rPr>
            <w:webHidden/>
          </w:rPr>
        </w:r>
        <w:r>
          <w:rPr>
            <w:webHidden/>
          </w:rPr>
          <w:fldChar w:fldCharType="separate"/>
        </w:r>
        <w:r>
          <w:rPr>
            <w:webHidden/>
          </w:rPr>
          <w:t>36</w:t>
        </w:r>
        <w:r>
          <w:rPr>
            <w:webHidden/>
          </w:rPr>
          <w:fldChar w:fldCharType="end"/>
        </w:r>
      </w:hyperlink>
    </w:p>
    <w:p w14:paraId="63C13E8E" w14:textId="524046B3" w:rsidR="00C76F39" w:rsidRDefault="00C76F39">
      <w:pPr>
        <w:pStyle w:val="21"/>
        <w:tabs>
          <w:tab w:val="right" w:leader="dot" w:pos="9061"/>
        </w:tabs>
        <w:rPr>
          <w:rFonts w:ascii="Calibri" w:hAnsi="Calibri"/>
          <w:noProof/>
          <w:kern w:val="2"/>
        </w:rPr>
      </w:pPr>
      <w:hyperlink w:anchor="_Toc172096433" w:history="1">
        <w:r w:rsidRPr="00994EE4">
          <w:rPr>
            <w:rStyle w:val="a3"/>
            <w:noProof/>
          </w:rPr>
          <w:t>News.ru, 16.07.2024, В Госдуме раскрыли, влияют ли законы СССР на размер пенсии</w:t>
        </w:r>
        <w:r>
          <w:rPr>
            <w:noProof/>
            <w:webHidden/>
          </w:rPr>
          <w:tab/>
        </w:r>
        <w:r>
          <w:rPr>
            <w:noProof/>
            <w:webHidden/>
          </w:rPr>
          <w:fldChar w:fldCharType="begin"/>
        </w:r>
        <w:r>
          <w:rPr>
            <w:noProof/>
            <w:webHidden/>
          </w:rPr>
          <w:instrText xml:space="preserve"> PAGEREF _Toc172096433 \h </w:instrText>
        </w:r>
        <w:r>
          <w:rPr>
            <w:noProof/>
            <w:webHidden/>
          </w:rPr>
        </w:r>
        <w:r>
          <w:rPr>
            <w:noProof/>
            <w:webHidden/>
          </w:rPr>
          <w:fldChar w:fldCharType="separate"/>
        </w:r>
        <w:r>
          <w:rPr>
            <w:noProof/>
            <w:webHidden/>
          </w:rPr>
          <w:t>37</w:t>
        </w:r>
        <w:r>
          <w:rPr>
            <w:noProof/>
            <w:webHidden/>
          </w:rPr>
          <w:fldChar w:fldCharType="end"/>
        </w:r>
      </w:hyperlink>
    </w:p>
    <w:p w14:paraId="0789B06C" w14:textId="10663752" w:rsidR="00C76F39" w:rsidRDefault="00C76F39">
      <w:pPr>
        <w:pStyle w:val="31"/>
        <w:rPr>
          <w:rFonts w:ascii="Calibri" w:hAnsi="Calibri"/>
          <w:kern w:val="2"/>
        </w:rPr>
      </w:pPr>
      <w:hyperlink w:anchor="_Toc172096434" w:history="1">
        <w:r w:rsidRPr="00994EE4">
          <w:rPr>
            <w:rStyle w:val="a3"/>
          </w:rPr>
          <w:t>Период обучения в вузе не учитывается в трудовом стаже, поэтому годы учебы не засчитываются при расчете будущей пенсии и возраста выхода на нее. Однако имеются случаи, когда размер пенсии выгоднее рассчитывать в соответствии с прежним законодательством, заявил NEWS.ru член думского комитета по бюджету и налогам Никита Чаплин. Эксперт напомнил, что до 1992 года пенсии назначались на основании постановления Совета министров СССР № 590 от 03.08.1972 года, с 1992 по 2002 год - по закону о пенсиях № 340-1 от 20.11.1990 года.</w:t>
        </w:r>
        <w:r>
          <w:rPr>
            <w:webHidden/>
          </w:rPr>
          <w:tab/>
        </w:r>
        <w:r>
          <w:rPr>
            <w:webHidden/>
          </w:rPr>
          <w:fldChar w:fldCharType="begin"/>
        </w:r>
        <w:r>
          <w:rPr>
            <w:webHidden/>
          </w:rPr>
          <w:instrText xml:space="preserve"> PAGEREF _Toc172096434 \h </w:instrText>
        </w:r>
        <w:r>
          <w:rPr>
            <w:webHidden/>
          </w:rPr>
        </w:r>
        <w:r>
          <w:rPr>
            <w:webHidden/>
          </w:rPr>
          <w:fldChar w:fldCharType="separate"/>
        </w:r>
        <w:r>
          <w:rPr>
            <w:webHidden/>
          </w:rPr>
          <w:t>37</w:t>
        </w:r>
        <w:r>
          <w:rPr>
            <w:webHidden/>
          </w:rPr>
          <w:fldChar w:fldCharType="end"/>
        </w:r>
      </w:hyperlink>
    </w:p>
    <w:p w14:paraId="4841C2C0" w14:textId="631A95D7" w:rsidR="00C76F39" w:rsidRDefault="00C76F39">
      <w:pPr>
        <w:pStyle w:val="21"/>
        <w:tabs>
          <w:tab w:val="right" w:leader="dot" w:pos="9061"/>
        </w:tabs>
        <w:rPr>
          <w:rFonts w:ascii="Calibri" w:hAnsi="Calibri"/>
          <w:noProof/>
          <w:kern w:val="2"/>
        </w:rPr>
      </w:pPr>
      <w:hyperlink w:anchor="_Toc172096435" w:history="1">
        <w:r w:rsidRPr="00994EE4">
          <w:rPr>
            <w:rStyle w:val="a3"/>
            <w:noProof/>
          </w:rPr>
          <w:t>CNews.</w:t>
        </w:r>
        <w:r w:rsidRPr="00994EE4">
          <w:rPr>
            <w:rStyle w:val="a3"/>
            <w:noProof/>
            <w:lang w:val="en-US"/>
          </w:rPr>
          <w:t>ru</w:t>
        </w:r>
        <w:r w:rsidRPr="00994EE4">
          <w:rPr>
            <w:rStyle w:val="a3"/>
            <w:noProof/>
          </w:rPr>
          <w:t>, 16.07.2024, В России создается ИТ-платформа для пенсионного и соцстрахования добровольцев СВО</w:t>
        </w:r>
        <w:r>
          <w:rPr>
            <w:noProof/>
            <w:webHidden/>
          </w:rPr>
          <w:tab/>
        </w:r>
        <w:r>
          <w:rPr>
            <w:noProof/>
            <w:webHidden/>
          </w:rPr>
          <w:fldChar w:fldCharType="begin"/>
        </w:r>
        <w:r>
          <w:rPr>
            <w:noProof/>
            <w:webHidden/>
          </w:rPr>
          <w:instrText xml:space="preserve"> PAGEREF _Toc172096435 \h </w:instrText>
        </w:r>
        <w:r>
          <w:rPr>
            <w:noProof/>
            <w:webHidden/>
          </w:rPr>
        </w:r>
        <w:r>
          <w:rPr>
            <w:noProof/>
            <w:webHidden/>
          </w:rPr>
          <w:fldChar w:fldCharType="separate"/>
        </w:r>
        <w:r>
          <w:rPr>
            <w:noProof/>
            <w:webHidden/>
          </w:rPr>
          <w:t>37</w:t>
        </w:r>
        <w:r>
          <w:rPr>
            <w:noProof/>
            <w:webHidden/>
          </w:rPr>
          <w:fldChar w:fldCharType="end"/>
        </w:r>
      </w:hyperlink>
    </w:p>
    <w:p w14:paraId="1DD91D56" w14:textId="030067BC" w:rsidR="00C76F39" w:rsidRDefault="00C76F39">
      <w:pPr>
        <w:pStyle w:val="31"/>
        <w:rPr>
          <w:rFonts w:ascii="Calibri" w:hAnsi="Calibri"/>
          <w:kern w:val="2"/>
        </w:rPr>
      </w:pPr>
      <w:hyperlink w:anchor="_Toc172096436" w:history="1">
        <w:r w:rsidRPr="00994EE4">
          <w:rPr>
            <w:rStyle w:val="a3"/>
          </w:rPr>
          <w:t>Добровольцы СВО в вопросах страхования жизни и здоровья будут законодательно приравнены к мобилизованным и военнослужащим-контрактникам. Подать документ может любой доброволец, но после прохождения им службы в зоне специальной военной операции (СВО) России на Украине. В настоящее время вступил в силу приказ Фонда пенсионного и социального страхования России от 11.07.2023 № 1363 и уточнен порядок подачи добровольцами документов для новой цифровой ИТ-платформы.</w:t>
        </w:r>
        <w:r>
          <w:rPr>
            <w:webHidden/>
          </w:rPr>
          <w:tab/>
        </w:r>
        <w:r>
          <w:rPr>
            <w:webHidden/>
          </w:rPr>
          <w:fldChar w:fldCharType="begin"/>
        </w:r>
        <w:r>
          <w:rPr>
            <w:webHidden/>
          </w:rPr>
          <w:instrText xml:space="preserve"> PAGEREF _Toc172096436 \h </w:instrText>
        </w:r>
        <w:r>
          <w:rPr>
            <w:webHidden/>
          </w:rPr>
        </w:r>
        <w:r>
          <w:rPr>
            <w:webHidden/>
          </w:rPr>
          <w:fldChar w:fldCharType="separate"/>
        </w:r>
        <w:r>
          <w:rPr>
            <w:webHidden/>
          </w:rPr>
          <w:t>37</w:t>
        </w:r>
        <w:r>
          <w:rPr>
            <w:webHidden/>
          </w:rPr>
          <w:fldChar w:fldCharType="end"/>
        </w:r>
      </w:hyperlink>
    </w:p>
    <w:p w14:paraId="2D474110" w14:textId="4C269681" w:rsidR="00C76F39" w:rsidRDefault="00C76F39">
      <w:pPr>
        <w:pStyle w:val="21"/>
        <w:tabs>
          <w:tab w:val="right" w:leader="dot" w:pos="9061"/>
        </w:tabs>
        <w:rPr>
          <w:rFonts w:ascii="Calibri" w:hAnsi="Calibri"/>
          <w:noProof/>
          <w:kern w:val="2"/>
        </w:rPr>
      </w:pPr>
      <w:hyperlink w:anchor="_Toc172096437" w:history="1">
        <w:r w:rsidRPr="00994EE4">
          <w:rPr>
            <w:rStyle w:val="a3"/>
            <w:noProof/>
          </w:rPr>
          <w:t>DEITA.ru, 16.07.2024, Часть пенсии обложат налогом: каких пенсионеров ждёт сбор в 13%</w:t>
        </w:r>
        <w:r>
          <w:rPr>
            <w:noProof/>
            <w:webHidden/>
          </w:rPr>
          <w:tab/>
        </w:r>
        <w:r>
          <w:rPr>
            <w:noProof/>
            <w:webHidden/>
          </w:rPr>
          <w:fldChar w:fldCharType="begin"/>
        </w:r>
        <w:r>
          <w:rPr>
            <w:noProof/>
            <w:webHidden/>
          </w:rPr>
          <w:instrText xml:space="preserve"> PAGEREF _Toc172096437 \h </w:instrText>
        </w:r>
        <w:r>
          <w:rPr>
            <w:noProof/>
            <w:webHidden/>
          </w:rPr>
        </w:r>
        <w:r>
          <w:rPr>
            <w:noProof/>
            <w:webHidden/>
          </w:rPr>
          <w:fldChar w:fldCharType="separate"/>
        </w:r>
        <w:r>
          <w:rPr>
            <w:noProof/>
            <w:webHidden/>
          </w:rPr>
          <w:t>39</w:t>
        </w:r>
        <w:r>
          <w:rPr>
            <w:noProof/>
            <w:webHidden/>
          </w:rPr>
          <w:fldChar w:fldCharType="end"/>
        </w:r>
      </w:hyperlink>
    </w:p>
    <w:p w14:paraId="2197CDF8" w14:textId="14A3BC53" w:rsidR="00C76F39" w:rsidRDefault="00C76F39">
      <w:pPr>
        <w:pStyle w:val="31"/>
        <w:rPr>
          <w:rFonts w:ascii="Calibri" w:hAnsi="Calibri"/>
          <w:kern w:val="2"/>
        </w:rPr>
      </w:pPr>
      <w:hyperlink w:anchor="_Toc172096438" w:history="1">
        <w:r w:rsidRPr="00994EE4">
          <w:rPr>
            <w:rStyle w:val="a3"/>
          </w:rPr>
          <w:t>Российские пенсионеры имеют возможность получать пенсию не только из государственного пенсионного фонда, но и из негосударственных. Об этом рассказала эксперт в сфере пенсионного обеспечения Алёна Симонова, сообщает ИА DEITA.RU. Как объяснила специалист, следует понимать, что в России любой доход облагается подоходным налогом в объёме 13% годовых. При этом, от его начисления защищена государственная пенсия, а вот с негосударственной уже могут браться налоговые отчисления.</w:t>
        </w:r>
        <w:r>
          <w:rPr>
            <w:webHidden/>
          </w:rPr>
          <w:tab/>
        </w:r>
        <w:r>
          <w:rPr>
            <w:webHidden/>
          </w:rPr>
          <w:fldChar w:fldCharType="begin"/>
        </w:r>
        <w:r>
          <w:rPr>
            <w:webHidden/>
          </w:rPr>
          <w:instrText xml:space="preserve"> PAGEREF _Toc172096438 \h </w:instrText>
        </w:r>
        <w:r>
          <w:rPr>
            <w:webHidden/>
          </w:rPr>
        </w:r>
        <w:r>
          <w:rPr>
            <w:webHidden/>
          </w:rPr>
          <w:fldChar w:fldCharType="separate"/>
        </w:r>
        <w:r>
          <w:rPr>
            <w:webHidden/>
          </w:rPr>
          <w:t>39</w:t>
        </w:r>
        <w:r>
          <w:rPr>
            <w:webHidden/>
          </w:rPr>
          <w:fldChar w:fldCharType="end"/>
        </w:r>
      </w:hyperlink>
    </w:p>
    <w:p w14:paraId="57C55DB0" w14:textId="413B1633" w:rsidR="00C76F39" w:rsidRDefault="00C76F39">
      <w:pPr>
        <w:pStyle w:val="12"/>
        <w:tabs>
          <w:tab w:val="right" w:leader="dot" w:pos="9061"/>
        </w:tabs>
        <w:rPr>
          <w:rFonts w:ascii="Calibri" w:hAnsi="Calibri"/>
          <w:b w:val="0"/>
          <w:noProof/>
          <w:kern w:val="2"/>
          <w:sz w:val="24"/>
        </w:rPr>
      </w:pPr>
      <w:hyperlink w:anchor="_Toc172096439" w:history="1">
        <w:r w:rsidRPr="00994EE4">
          <w:rPr>
            <w:rStyle w:val="a3"/>
            <w:noProof/>
          </w:rPr>
          <w:t>Региональные СМИ</w:t>
        </w:r>
        <w:r>
          <w:rPr>
            <w:noProof/>
            <w:webHidden/>
          </w:rPr>
          <w:tab/>
        </w:r>
        <w:r>
          <w:rPr>
            <w:noProof/>
            <w:webHidden/>
          </w:rPr>
          <w:fldChar w:fldCharType="begin"/>
        </w:r>
        <w:r>
          <w:rPr>
            <w:noProof/>
            <w:webHidden/>
          </w:rPr>
          <w:instrText xml:space="preserve"> PAGEREF _Toc172096439 \h </w:instrText>
        </w:r>
        <w:r>
          <w:rPr>
            <w:noProof/>
            <w:webHidden/>
          </w:rPr>
        </w:r>
        <w:r>
          <w:rPr>
            <w:noProof/>
            <w:webHidden/>
          </w:rPr>
          <w:fldChar w:fldCharType="separate"/>
        </w:r>
        <w:r>
          <w:rPr>
            <w:noProof/>
            <w:webHidden/>
          </w:rPr>
          <w:t>39</w:t>
        </w:r>
        <w:r>
          <w:rPr>
            <w:noProof/>
            <w:webHidden/>
          </w:rPr>
          <w:fldChar w:fldCharType="end"/>
        </w:r>
      </w:hyperlink>
    </w:p>
    <w:p w14:paraId="49A8046D" w14:textId="75390E2A" w:rsidR="00C76F39" w:rsidRDefault="00C76F39">
      <w:pPr>
        <w:pStyle w:val="21"/>
        <w:tabs>
          <w:tab w:val="right" w:leader="dot" w:pos="9061"/>
        </w:tabs>
        <w:rPr>
          <w:rFonts w:ascii="Calibri" w:hAnsi="Calibri"/>
          <w:noProof/>
          <w:kern w:val="2"/>
        </w:rPr>
      </w:pPr>
      <w:hyperlink w:anchor="_Toc172096440" w:history="1">
        <w:r w:rsidRPr="00994EE4">
          <w:rPr>
            <w:rStyle w:val="a3"/>
            <w:noProof/>
          </w:rPr>
          <w:t>РБК - Уфа, 16.07.2024, Башкирия предложила снизить пенсионный возраст для женщин-госслужащих</w:t>
        </w:r>
        <w:r>
          <w:rPr>
            <w:noProof/>
            <w:webHidden/>
          </w:rPr>
          <w:tab/>
        </w:r>
        <w:r>
          <w:rPr>
            <w:noProof/>
            <w:webHidden/>
          </w:rPr>
          <w:fldChar w:fldCharType="begin"/>
        </w:r>
        <w:r>
          <w:rPr>
            <w:noProof/>
            <w:webHidden/>
          </w:rPr>
          <w:instrText xml:space="preserve"> PAGEREF _Toc172096440 \h </w:instrText>
        </w:r>
        <w:r>
          <w:rPr>
            <w:noProof/>
            <w:webHidden/>
          </w:rPr>
        </w:r>
        <w:r>
          <w:rPr>
            <w:noProof/>
            <w:webHidden/>
          </w:rPr>
          <w:fldChar w:fldCharType="separate"/>
        </w:r>
        <w:r>
          <w:rPr>
            <w:noProof/>
            <w:webHidden/>
          </w:rPr>
          <w:t>39</w:t>
        </w:r>
        <w:r>
          <w:rPr>
            <w:noProof/>
            <w:webHidden/>
          </w:rPr>
          <w:fldChar w:fldCharType="end"/>
        </w:r>
      </w:hyperlink>
    </w:p>
    <w:p w14:paraId="4DBE9B1E" w14:textId="40FF76C6" w:rsidR="00C76F39" w:rsidRDefault="00C76F39">
      <w:pPr>
        <w:pStyle w:val="31"/>
        <w:rPr>
          <w:rFonts w:ascii="Calibri" w:hAnsi="Calibri"/>
          <w:kern w:val="2"/>
        </w:rPr>
      </w:pPr>
      <w:hyperlink w:anchor="_Toc172096441" w:history="1">
        <w:r w:rsidRPr="00994EE4">
          <w:rPr>
            <w:rStyle w:val="a3"/>
          </w:rPr>
          <w:t>Башкирия предлагает снизить пенсионный возраст для женщин-госслужащих. Соответствующий проект поправок в федеральный закон «О страховых пенсиях» Госсобрание республики внесло на оценку в Совет законодателей страны.</w:t>
        </w:r>
        <w:r>
          <w:rPr>
            <w:webHidden/>
          </w:rPr>
          <w:tab/>
        </w:r>
        <w:r>
          <w:rPr>
            <w:webHidden/>
          </w:rPr>
          <w:fldChar w:fldCharType="begin"/>
        </w:r>
        <w:r>
          <w:rPr>
            <w:webHidden/>
          </w:rPr>
          <w:instrText xml:space="preserve"> PAGEREF _Toc172096441 \h </w:instrText>
        </w:r>
        <w:r>
          <w:rPr>
            <w:webHidden/>
          </w:rPr>
        </w:r>
        <w:r>
          <w:rPr>
            <w:webHidden/>
          </w:rPr>
          <w:fldChar w:fldCharType="separate"/>
        </w:r>
        <w:r>
          <w:rPr>
            <w:webHidden/>
          </w:rPr>
          <w:t>39</w:t>
        </w:r>
        <w:r>
          <w:rPr>
            <w:webHidden/>
          </w:rPr>
          <w:fldChar w:fldCharType="end"/>
        </w:r>
      </w:hyperlink>
    </w:p>
    <w:p w14:paraId="2451BFB7" w14:textId="5791AE62" w:rsidR="00C76F39" w:rsidRDefault="00C76F39">
      <w:pPr>
        <w:pStyle w:val="21"/>
        <w:tabs>
          <w:tab w:val="right" w:leader="dot" w:pos="9061"/>
        </w:tabs>
        <w:rPr>
          <w:rFonts w:ascii="Calibri" w:hAnsi="Calibri"/>
          <w:noProof/>
          <w:kern w:val="2"/>
        </w:rPr>
      </w:pPr>
      <w:hyperlink w:anchor="_Toc172096442" w:history="1">
        <w:r w:rsidRPr="00994EE4">
          <w:rPr>
            <w:rStyle w:val="a3"/>
            <w:noProof/>
          </w:rPr>
          <w:t>Коммерсантъ - Уфа, 16.07.2024, Законопроект Курултая о пенсионном возрасте женщин-чиновников рассмотрят в сентябре</w:t>
        </w:r>
        <w:r>
          <w:rPr>
            <w:noProof/>
            <w:webHidden/>
          </w:rPr>
          <w:tab/>
        </w:r>
        <w:r>
          <w:rPr>
            <w:noProof/>
            <w:webHidden/>
          </w:rPr>
          <w:fldChar w:fldCharType="begin"/>
        </w:r>
        <w:r>
          <w:rPr>
            <w:noProof/>
            <w:webHidden/>
          </w:rPr>
          <w:instrText xml:space="preserve"> PAGEREF _Toc172096442 \h </w:instrText>
        </w:r>
        <w:r>
          <w:rPr>
            <w:noProof/>
            <w:webHidden/>
          </w:rPr>
        </w:r>
        <w:r>
          <w:rPr>
            <w:noProof/>
            <w:webHidden/>
          </w:rPr>
          <w:fldChar w:fldCharType="separate"/>
        </w:r>
        <w:r>
          <w:rPr>
            <w:noProof/>
            <w:webHidden/>
          </w:rPr>
          <w:t>40</w:t>
        </w:r>
        <w:r>
          <w:rPr>
            <w:noProof/>
            <w:webHidden/>
          </w:rPr>
          <w:fldChar w:fldCharType="end"/>
        </w:r>
      </w:hyperlink>
    </w:p>
    <w:p w14:paraId="6F34A5F2" w14:textId="134FB4A9" w:rsidR="00C76F39" w:rsidRDefault="00C76F39">
      <w:pPr>
        <w:pStyle w:val="31"/>
        <w:rPr>
          <w:rFonts w:ascii="Calibri" w:hAnsi="Calibri"/>
          <w:kern w:val="2"/>
        </w:rPr>
      </w:pPr>
      <w:hyperlink w:anchor="_Toc172096443" w:history="1">
        <w:r w:rsidRPr="00994EE4">
          <w:rPr>
            <w:rStyle w:val="a3"/>
          </w:rPr>
          <w:t>Союз законодателей предложил назначить комиссию, ответственную за рассмотрение разработанного Курултаем Башкирии законопроекта о снижении пенсионного возраста женщин-чиновников с 63 до 60 лет, и представить заключение по нему до 23 сентября.</w:t>
        </w:r>
        <w:r>
          <w:rPr>
            <w:webHidden/>
          </w:rPr>
          <w:tab/>
        </w:r>
        <w:r>
          <w:rPr>
            <w:webHidden/>
          </w:rPr>
          <w:fldChar w:fldCharType="begin"/>
        </w:r>
        <w:r>
          <w:rPr>
            <w:webHidden/>
          </w:rPr>
          <w:instrText xml:space="preserve"> PAGEREF _Toc172096443 \h </w:instrText>
        </w:r>
        <w:r>
          <w:rPr>
            <w:webHidden/>
          </w:rPr>
        </w:r>
        <w:r>
          <w:rPr>
            <w:webHidden/>
          </w:rPr>
          <w:fldChar w:fldCharType="separate"/>
        </w:r>
        <w:r>
          <w:rPr>
            <w:webHidden/>
          </w:rPr>
          <w:t>40</w:t>
        </w:r>
        <w:r>
          <w:rPr>
            <w:webHidden/>
          </w:rPr>
          <w:fldChar w:fldCharType="end"/>
        </w:r>
      </w:hyperlink>
    </w:p>
    <w:p w14:paraId="51CF2648" w14:textId="3001DB50" w:rsidR="00C76F39" w:rsidRDefault="00C76F39">
      <w:pPr>
        <w:pStyle w:val="12"/>
        <w:tabs>
          <w:tab w:val="right" w:leader="dot" w:pos="9061"/>
        </w:tabs>
        <w:rPr>
          <w:rFonts w:ascii="Calibri" w:hAnsi="Calibri"/>
          <w:b w:val="0"/>
          <w:noProof/>
          <w:kern w:val="2"/>
          <w:sz w:val="24"/>
        </w:rPr>
      </w:pPr>
      <w:hyperlink w:anchor="_Toc172096444" w:history="1">
        <w:r w:rsidRPr="00994EE4">
          <w:rPr>
            <w:rStyle w:val="a3"/>
            <w:noProof/>
          </w:rPr>
          <w:t>НОВОСТИ МАКРОЭКОНОМИКИ</w:t>
        </w:r>
        <w:r>
          <w:rPr>
            <w:noProof/>
            <w:webHidden/>
          </w:rPr>
          <w:tab/>
        </w:r>
        <w:r>
          <w:rPr>
            <w:noProof/>
            <w:webHidden/>
          </w:rPr>
          <w:fldChar w:fldCharType="begin"/>
        </w:r>
        <w:r>
          <w:rPr>
            <w:noProof/>
            <w:webHidden/>
          </w:rPr>
          <w:instrText xml:space="preserve"> PAGEREF _Toc172096444 \h </w:instrText>
        </w:r>
        <w:r>
          <w:rPr>
            <w:noProof/>
            <w:webHidden/>
          </w:rPr>
        </w:r>
        <w:r>
          <w:rPr>
            <w:noProof/>
            <w:webHidden/>
          </w:rPr>
          <w:fldChar w:fldCharType="separate"/>
        </w:r>
        <w:r>
          <w:rPr>
            <w:noProof/>
            <w:webHidden/>
          </w:rPr>
          <w:t>42</w:t>
        </w:r>
        <w:r>
          <w:rPr>
            <w:noProof/>
            <w:webHidden/>
          </w:rPr>
          <w:fldChar w:fldCharType="end"/>
        </w:r>
      </w:hyperlink>
    </w:p>
    <w:p w14:paraId="12FC6B41" w14:textId="30781A3F" w:rsidR="00C76F39" w:rsidRDefault="00C76F39">
      <w:pPr>
        <w:pStyle w:val="21"/>
        <w:tabs>
          <w:tab w:val="right" w:leader="dot" w:pos="9061"/>
        </w:tabs>
        <w:rPr>
          <w:rFonts w:ascii="Calibri" w:hAnsi="Calibri"/>
          <w:noProof/>
          <w:kern w:val="2"/>
        </w:rPr>
      </w:pPr>
      <w:hyperlink w:anchor="_Toc172096445" w:history="1">
        <w:r w:rsidRPr="00994EE4">
          <w:rPr>
            <w:rStyle w:val="a3"/>
            <w:noProof/>
          </w:rPr>
          <w:t>Известия, 16.07.2024, Дмитрий АЛЕКСЕЕВ, При посредниках: платформенную занятость россиян приведут в порядок</w:t>
        </w:r>
        <w:r>
          <w:rPr>
            <w:noProof/>
            <w:webHidden/>
          </w:rPr>
          <w:tab/>
        </w:r>
        <w:r>
          <w:rPr>
            <w:noProof/>
            <w:webHidden/>
          </w:rPr>
          <w:fldChar w:fldCharType="begin"/>
        </w:r>
        <w:r>
          <w:rPr>
            <w:noProof/>
            <w:webHidden/>
          </w:rPr>
          <w:instrText xml:space="preserve"> PAGEREF _Toc172096445 \h </w:instrText>
        </w:r>
        <w:r>
          <w:rPr>
            <w:noProof/>
            <w:webHidden/>
          </w:rPr>
        </w:r>
        <w:r>
          <w:rPr>
            <w:noProof/>
            <w:webHidden/>
          </w:rPr>
          <w:fldChar w:fldCharType="separate"/>
        </w:r>
        <w:r>
          <w:rPr>
            <w:noProof/>
            <w:webHidden/>
          </w:rPr>
          <w:t>42</w:t>
        </w:r>
        <w:r>
          <w:rPr>
            <w:noProof/>
            <w:webHidden/>
          </w:rPr>
          <w:fldChar w:fldCharType="end"/>
        </w:r>
      </w:hyperlink>
    </w:p>
    <w:p w14:paraId="78AB60F2" w14:textId="624CEFDC" w:rsidR="00C76F39" w:rsidRDefault="00C76F39">
      <w:pPr>
        <w:pStyle w:val="31"/>
        <w:rPr>
          <w:rFonts w:ascii="Calibri" w:hAnsi="Calibri"/>
          <w:kern w:val="2"/>
        </w:rPr>
      </w:pPr>
      <w:hyperlink w:anchor="_Toc172096446" w:history="1">
        <w:r w:rsidRPr="00994EE4">
          <w:rPr>
            <w:rStyle w:val="a3"/>
          </w:rPr>
          <w:t>Проект закона о платформенной занятости в ближайшее время должен быть внесен в Госдуму, такое поручение дал председатель «Единой России» Дмитрий Медведев. По его оценкам, в настоящее время сотни тысяч человек обращаются к услугам цифровых платформ в поисках работы: это репетиторы, курьеры, таксисты, представители креативной индустрии и другие. Всего за последний год занятость через агрегаторы выросла в 2–3 раза. Нововведения должны содействовать увеличению добровольных страховых и пенсионных отчислений в госбюджет, сократить теневой рынок занятости.</w:t>
        </w:r>
        <w:r>
          <w:rPr>
            <w:webHidden/>
          </w:rPr>
          <w:tab/>
        </w:r>
        <w:r>
          <w:rPr>
            <w:webHidden/>
          </w:rPr>
          <w:fldChar w:fldCharType="begin"/>
        </w:r>
        <w:r>
          <w:rPr>
            <w:webHidden/>
          </w:rPr>
          <w:instrText xml:space="preserve"> PAGEREF _Toc172096446 \h </w:instrText>
        </w:r>
        <w:r>
          <w:rPr>
            <w:webHidden/>
          </w:rPr>
        </w:r>
        <w:r>
          <w:rPr>
            <w:webHidden/>
          </w:rPr>
          <w:fldChar w:fldCharType="separate"/>
        </w:r>
        <w:r>
          <w:rPr>
            <w:webHidden/>
          </w:rPr>
          <w:t>42</w:t>
        </w:r>
        <w:r>
          <w:rPr>
            <w:webHidden/>
          </w:rPr>
          <w:fldChar w:fldCharType="end"/>
        </w:r>
      </w:hyperlink>
    </w:p>
    <w:p w14:paraId="61B316ED" w14:textId="513BC2B3" w:rsidR="00C76F39" w:rsidRDefault="00C76F39">
      <w:pPr>
        <w:pStyle w:val="21"/>
        <w:tabs>
          <w:tab w:val="right" w:leader="dot" w:pos="9061"/>
        </w:tabs>
        <w:rPr>
          <w:rFonts w:ascii="Calibri" w:hAnsi="Calibri"/>
          <w:noProof/>
          <w:kern w:val="2"/>
        </w:rPr>
      </w:pPr>
      <w:hyperlink w:anchor="_Toc172096447" w:history="1">
        <w:r w:rsidRPr="00994EE4">
          <w:rPr>
            <w:rStyle w:val="a3"/>
            <w:noProof/>
          </w:rPr>
          <w:t>Парламентская газета, 16.07.2024, Комитет Совфеда одобрил закон о социальном банковском вкладе и счете</w:t>
        </w:r>
        <w:r>
          <w:rPr>
            <w:noProof/>
            <w:webHidden/>
          </w:rPr>
          <w:tab/>
        </w:r>
        <w:r>
          <w:rPr>
            <w:noProof/>
            <w:webHidden/>
          </w:rPr>
          <w:fldChar w:fldCharType="begin"/>
        </w:r>
        <w:r>
          <w:rPr>
            <w:noProof/>
            <w:webHidden/>
          </w:rPr>
          <w:instrText xml:space="preserve"> PAGEREF _Toc172096447 \h </w:instrText>
        </w:r>
        <w:r>
          <w:rPr>
            <w:noProof/>
            <w:webHidden/>
          </w:rPr>
        </w:r>
        <w:r>
          <w:rPr>
            <w:noProof/>
            <w:webHidden/>
          </w:rPr>
          <w:fldChar w:fldCharType="separate"/>
        </w:r>
        <w:r>
          <w:rPr>
            <w:noProof/>
            <w:webHidden/>
          </w:rPr>
          <w:t>45</w:t>
        </w:r>
        <w:r>
          <w:rPr>
            <w:noProof/>
            <w:webHidden/>
          </w:rPr>
          <w:fldChar w:fldCharType="end"/>
        </w:r>
      </w:hyperlink>
    </w:p>
    <w:p w14:paraId="2E837B68" w14:textId="1E9C42D1" w:rsidR="00C76F39" w:rsidRDefault="00C76F39">
      <w:pPr>
        <w:pStyle w:val="31"/>
        <w:rPr>
          <w:rFonts w:ascii="Calibri" w:hAnsi="Calibri"/>
          <w:kern w:val="2"/>
        </w:rPr>
      </w:pPr>
      <w:hyperlink w:anchor="_Toc172096448" w:history="1">
        <w:r w:rsidRPr="00994EE4">
          <w:rPr>
            <w:rStyle w:val="a3"/>
          </w:rPr>
          <w:t>В России сформируют правовые основы для формирования социальных банковских счетов и вкладов. Такой закон Комитет Совета Федерации по социальной политике одобрил на заседании 16 июля.</w:t>
        </w:r>
        <w:r>
          <w:rPr>
            <w:webHidden/>
          </w:rPr>
          <w:tab/>
        </w:r>
        <w:r>
          <w:rPr>
            <w:webHidden/>
          </w:rPr>
          <w:fldChar w:fldCharType="begin"/>
        </w:r>
        <w:r>
          <w:rPr>
            <w:webHidden/>
          </w:rPr>
          <w:instrText xml:space="preserve"> PAGEREF _Toc172096448 \h </w:instrText>
        </w:r>
        <w:r>
          <w:rPr>
            <w:webHidden/>
          </w:rPr>
        </w:r>
        <w:r>
          <w:rPr>
            <w:webHidden/>
          </w:rPr>
          <w:fldChar w:fldCharType="separate"/>
        </w:r>
        <w:r>
          <w:rPr>
            <w:webHidden/>
          </w:rPr>
          <w:t>45</w:t>
        </w:r>
        <w:r>
          <w:rPr>
            <w:webHidden/>
          </w:rPr>
          <w:fldChar w:fldCharType="end"/>
        </w:r>
      </w:hyperlink>
    </w:p>
    <w:p w14:paraId="0522218C" w14:textId="60849C55" w:rsidR="00C76F39" w:rsidRDefault="00C76F39">
      <w:pPr>
        <w:pStyle w:val="21"/>
        <w:tabs>
          <w:tab w:val="right" w:leader="dot" w:pos="9061"/>
        </w:tabs>
        <w:rPr>
          <w:rFonts w:ascii="Calibri" w:hAnsi="Calibri"/>
          <w:noProof/>
          <w:kern w:val="2"/>
        </w:rPr>
      </w:pPr>
      <w:hyperlink w:anchor="_Toc172096449" w:history="1">
        <w:r w:rsidRPr="00994EE4">
          <w:rPr>
            <w:rStyle w:val="a3"/>
            <w:noProof/>
          </w:rPr>
          <w:t>РИА Новости, 16.07.2024, ЦБ РФ разработал новый подход оценки страховых резервов при добровольном страховании жизни</w:t>
        </w:r>
        <w:r>
          <w:rPr>
            <w:noProof/>
            <w:webHidden/>
          </w:rPr>
          <w:tab/>
        </w:r>
        <w:r>
          <w:rPr>
            <w:noProof/>
            <w:webHidden/>
          </w:rPr>
          <w:fldChar w:fldCharType="begin"/>
        </w:r>
        <w:r>
          <w:rPr>
            <w:noProof/>
            <w:webHidden/>
          </w:rPr>
          <w:instrText xml:space="preserve"> PAGEREF _Toc172096449 \h </w:instrText>
        </w:r>
        <w:r>
          <w:rPr>
            <w:noProof/>
            <w:webHidden/>
          </w:rPr>
        </w:r>
        <w:r>
          <w:rPr>
            <w:noProof/>
            <w:webHidden/>
          </w:rPr>
          <w:fldChar w:fldCharType="separate"/>
        </w:r>
        <w:r>
          <w:rPr>
            <w:noProof/>
            <w:webHidden/>
          </w:rPr>
          <w:t>46</w:t>
        </w:r>
        <w:r>
          <w:rPr>
            <w:noProof/>
            <w:webHidden/>
          </w:rPr>
          <w:fldChar w:fldCharType="end"/>
        </w:r>
      </w:hyperlink>
    </w:p>
    <w:p w14:paraId="096DA665" w14:textId="6B1558B6" w:rsidR="00C76F39" w:rsidRDefault="00C76F39">
      <w:pPr>
        <w:pStyle w:val="31"/>
        <w:rPr>
          <w:rFonts w:ascii="Calibri" w:hAnsi="Calibri"/>
          <w:kern w:val="2"/>
        </w:rPr>
      </w:pPr>
      <w:hyperlink w:anchor="_Toc172096450" w:history="1">
        <w:r w:rsidRPr="00994EE4">
          <w:rPr>
            <w:rStyle w:val="a3"/>
          </w:rPr>
          <w:t>Банк России разработал новый подход оценки страховых резервов при добровольном страховании жизни, реализация этой концепции запланирована на 2025 год, говорится в сообщении пресс-службы регулятора.</w:t>
        </w:r>
        <w:r>
          <w:rPr>
            <w:webHidden/>
          </w:rPr>
          <w:tab/>
        </w:r>
        <w:r>
          <w:rPr>
            <w:webHidden/>
          </w:rPr>
          <w:fldChar w:fldCharType="begin"/>
        </w:r>
        <w:r>
          <w:rPr>
            <w:webHidden/>
          </w:rPr>
          <w:instrText xml:space="preserve"> PAGEREF _Toc172096450 \h </w:instrText>
        </w:r>
        <w:r>
          <w:rPr>
            <w:webHidden/>
          </w:rPr>
        </w:r>
        <w:r>
          <w:rPr>
            <w:webHidden/>
          </w:rPr>
          <w:fldChar w:fldCharType="separate"/>
        </w:r>
        <w:r>
          <w:rPr>
            <w:webHidden/>
          </w:rPr>
          <w:t>46</w:t>
        </w:r>
        <w:r>
          <w:rPr>
            <w:webHidden/>
          </w:rPr>
          <w:fldChar w:fldCharType="end"/>
        </w:r>
      </w:hyperlink>
    </w:p>
    <w:p w14:paraId="4E951C73" w14:textId="5D5346E0" w:rsidR="00C76F39" w:rsidRDefault="00C76F39">
      <w:pPr>
        <w:pStyle w:val="21"/>
        <w:tabs>
          <w:tab w:val="right" w:leader="dot" w:pos="9061"/>
        </w:tabs>
        <w:rPr>
          <w:rFonts w:ascii="Calibri" w:hAnsi="Calibri"/>
          <w:noProof/>
          <w:kern w:val="2"/>
        </w:rPr>
      </w:pPr>
      <w:hyperlink w:anchor="_Toc172096451" w:history="1">
        <w:r w:rsidRPr="00994EE4">
          <w:rPr>
            <w:rStyle w:val="a3"/>
            <w:noProof/>
          </w:rPr>
          <w:t>РИА Новости, 16.07.2024, Возврат инфляции к цели требует более жестких денежно-кредитных условий - эксперты ЦБ РФ</w:t>
        </w:r>
        <w:r>
          <w:rPr>
            <w:noProof/>
            <w:webHidden/>
          </w:rPr>
          <w:tab/>
        </w:r>
        <w:r>
          <w:rPr>
            <w:noProof/>
            <w:webHidden/>
          </w:rPr>
          <w:fldChar w:fldCharType="begin"/>
        </w:r>
        <w:r>
          <w:rPr>
            <w:noProof/>
            <w:webHidden/>
          </w:rPr>
          <w:instrText xml:space="preserve"> PAGEREF _Toc172096451 \h </w:instrText>
        </w:r>
        <w:r>
          <w:rPr>
            <w:noProof/>
            <w:webHidden/>
          </w:rPr>
        </w:r>
        <w:r>
          <w:rPr>
            <w:noProof/>
            <w:webHidden/>
          </w:rPr>
          <w:fldChar w:fldCharType="separate"/>
        </w:r>
        <w:r>
          <w:rPr>
            <w:noProof/>
            <w:webHidden/>
          </w:rPr>
          <w:t>46</w:t>
        </w:r>
        <w:r>
          <w:rPr>
            <w:noProof/>
            <w:webHidden/>
          </w:rPr>
          <w:fldChar w:fldCharType="end"/>
        </w:r>
      </w:hyperlink>
    </w:p>
    <w:p w14:paraId="4971449D" w14:textId="14645B92" w:rsidR="00C76F39" w:rsidRDefault="00C76F39">
      <w:pPr>
        <w:pStyle w:val="31"/>
        <w:rPr>
          <w:rFonts w:ascii="Calibri" w:hAnsi="Calibri"/>
          <w:kern w:val="2"/>
        </w:rPr>
      </w:pPr>
      <w:hyperlink w:anchor="_Toc172096452" w:history="1">
        <w:r w:rsidRPr="00994EE4">
          <w:rPr>
            <w:rStyle w:val="a3"/>
          </w:rPr>
          <w:t>Для возвращения инфляции к цели, а экономики - к сбалансированному росту требуется, чтобы денежно-кредитные условия во втором полугодии были более жесткими, чем в первом полугодии, считают аналитики департамента исследований и прогнозирования Банка России.</w:t>
        </w:r>
        <w:r>
          <w:rPr>
            <w:webHidden/>
          </w:rPr>
          <w:tab/>
        </w:r>
        <w:r>
          <w:rPr>
            <w:webHidden/>
          </w:rPr>
          <w:fldChar w:fldCharType="begin"/>
        </w:r>
        <w:r>
          <w:rPr>
            <w:webHidden/>
          </w:rPr>
          <w:instrText xml:space="preserve"> PAGEREF _Toc172096452 \h </w:instrText>
        </w:r>
        <w:r>
          <w:rPr>
            <w:webHidden/>
          </w:rPr>
        </w:r>
        <w:r>
          <w:rPr>
            <w:webHidden/>
          </w:rPr>
          <w:fldChar w:fldCharType="separate"/>
        </w:r>
        <w:r>
          <w:rPr>
            <w:webHidden/>
          </w:rPr>
          <w:t>46</w:t>
        </w:r>
        <w:r>
          <w:rPr>
            <w:webHidden/>
          </w:rPr>
          <w:fldChar w:fldCharType="end"/>
        </w:r>
      </w:hyperlink>
    </w:p>
    <w:p w14:paraId="196216E6" w14:textId="71EFFBF6" w:rsidR="00C76F39" w:rsidRDefault="00C76F39">
      <w:pPr>
        <w:pStyle w:val="21"/>
        <w:tabs>
          <w:tab w:val="right" w:leader="dot" w:pos="9061"/>
        </w:tabs>
        <w:rPr>
          <w:rFonts w:ascii="Calibri" w:hAnsi="Calibri"/>
          <w:noProof/>
          <w:kern w:val="2"/>
        </w:rPr>
      </w:pPr>
      <w:hyperlink w:anchor="_Toc172096453" w:history="1">
        <w:r w:rsidRPr="00994EE4">
          <w:rPr>
            <w:rStyle w:val="a3"/>
            <w:noProof/>
          </w:rPr>
          <w:t>РИА Новости, 16.07.2024, Текущий рост цен в РФ в июне замедлился, инфляционное давление выше, чем в I квартале - ЦБ</w:t>
        </w:r>
        <w:r>
          <w:rPr>
            <w:noProof/>
            <w:webHidden/>
          </w:rPr>
          <w:tab/>
        </w:r>
        <w:r>
          <w:rPr>
            <w:noProof/>
            <w:webHidden/>
          </w:rPr>
          <w:fldChar w:fldCharType="begin"/>
        </w:r>
        <w:r>
          <w:rPr>
            <w:noProof/>
            <w:webHidden/>
          </w:rPr>
          <w:instrText xml:space="preserve"> PAGEREF _Toc172096453 \h </w:instrText>
        </w:r>
        <w:r>
          <w:rPr>
            <w:noProof/>
            <w:webHidden/>
          </w:rPr>
        </w:r>
        <w:r>
          <w:rPr>
            <w:noProof/>
            <w:webHidden/>
          </w:rPr>
          <w:fldChar w:fldCharType="separate"/>
        </w:r>
        <w:r>
          <w:rPr>
            <w:noProof/>
            <w:webHidden/>
          </w:rPr>
          <w:t>47</w:t>
        </w:r>
        <w:r>
          <w:rPr>
            <w:noProof/>
            <w:webHidden/>
          </w:rPr>
          <w:fldChar w:fldCharType="end"/>
        </w:r>
      </w:hyperlink>
    </w:p>
    <w:p w14:paraId="6315438E" w14:textId="7656BA98" w:rsidR="00C76F39" w:rsidRDefault="00C76F39">
      <w:pPr>
        <w:pStyle w:val="31"/>
        <w:rPr>
          <w:rFonts w:ascii="Calibri" w:hAnsi="Calibri"/>
          <w:kern w:val="2"/>
        </w:rPr>
      </w:pPr>
      <w:hyperlink w:anchor="_Toc172096454" w:history="1">
        <w:r w:rsidRPr="00994EE4">
          <w:rPr>
            <w:rStyle w:val="a3"/>
          </w:rPr>
          <w:t>Текущий рост потребительских цен в России в июне замедлился, но текущее инфляционное давление остается выше, чем в первом квартале 2024 года, сообщается в информационно-аналитическом комментарии ЦБ РФ.</w:t>
        </w:r>
        <w:r>
          <w:rPr>
            <w:webHidden/>
          </w:rPr>
          <w:tab/>
        </w:r>
        <w:r>
          <w:rPr>
            <w:webHidden/>
          </w:rPr>
          <w:fldChar w:fldCharType="begin"/>
        </w:r>
        <w:r>
          <w:rPr>
            <w:webHidden/>
          </w:rPr>
          <w:instrText xml:space="preserve"> PAGEREF _Toc172096454 \h </w:instrText>
        </w:r>
        <w:r>
          <w:rPr>
            <w:webHidden/>
          </w:rPr>
        </w:r>
        <w:r>
          <w:rPr>
            <w:webHidden/>
          </w:rPr>
          <w:fldChar w:fldCharType="separate"/>
        </w:r>
        <w:r>
          <w:rPr>
            <w:webHidden/>
          </w:rPr>
          <w:t>47</w:t>
        </w:r>
        <w:r>
          <w:rPr>
            <w:webHidden/>
          </w:rPr>
          <w:fldChar w:fldCharType="end"/>
        </w:r>
      </w:hyperlink>
    </w:p>
    <w:p w14:paraId="41CD7BCC" w14:textId="6740BBAE" w:rsidR="00C76F39" w:rsidRDefault="00C76F39">
      <w:pPr>
        <w:pStyle w:val="12"/>
        <w:tabs>
          <w:tab w:val="right" w:leader="dot" w:pos="9061"/>
        </w:tabs>
        <w:rPr>
          <w:rFonts w:ascii="Calibri" w:hAnsi="Calibri"/>
          <w:b w:val="0"/>
          <w:noProof/>
          <w:kern w:val="2"/>
          <w:sz w:val="24"/>
        </w:rPr>
      </w:pPr>
      <w:hyperlink w:anchor="_Toc172096455" w:history="1">
        <w:r w:rsidRPr="00994EE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_Toc172096455 \h </w:instrText>
        </w:r>
        <w:r>
          <w:rPr>
            <w:noProof/>
            <w:webHidden/>
          </w:rPr>
        </w:r>
        <w:r>
          <w:rPr>
            <w:noProof/>
            <w:webHidden/>
          </w:rPr>
          <w:fldChar w:fldCharType="separate"/>
        </w:r>
        <w:r>
          <w:rPr>
            <w:noProof/>
            <w:webHidden/>
          </w:rPr>
          <w:t>48</w:t>
        </w:r>
        <w:r>
          <w:rPr>
            <w:noProof/>
            <w:webHidden/>
          </w:rPr>
          <w:fldChar w:fldCharType="end"/>
        </w:r>
      </w:hyperlink>
    </w:p>
    <w:p w14:paraId="03131974" w14:textId="2314C219" w:rsidR="00C76F39" w:rsidRDefault="00C76F39">
      <w:pPr>
        <w:pStyle w:val="12"/>
        <w:tabs>
          <w:tab w:val="right" w:leader="dot" w:pos="9061"/>
        </w:tabs>
        <w:rPr>
          <w:rFonts w:ascii="Calibri" w:hAnsi="Calibri"/>
          <w:b w:val="0"/>
          <w:noProof/>
          <w:kern w:val="2"/>
          <w:sz w:val="24"/>
        </w:rPr>
      </w:pPr>
      <w:hyperlink w:anchor="_Toc172096456" w:history="1">
        <w:r w:rsidRPr="00994EE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_Toc172096456 \h </w:instrText>
        </w:r>
        <w:r>
          <w:rPr>
            <w:noProof/>
            <w:webHidden/>
          </w:rPr>
        </w:r>
        <w:r>
          <w:rPr>
            <w:noProof/>
            <w:webHidden/>
          </w:rPr>
          <w:fldChar w:fldCharType="separate"/>
        </w:r>
        <w:r>
          <w:rPr>
            <w:noProof/>
            <w:webHidden/>
          </w:rPr>
          <w:t>48</w:t>
        </w:r>
        <w:r>
          <w:rPr>
            <w:noProof/>
            <w:webHidden/>
          </w:rPr>
          <w:fldChar w:fldCharType="end"/>
        </w:r>
      </w:hyperlink>
    </w:p>
    <w:p w14:paraId="0EC4308A" w14:textId="6FF7952F" w:rsidR="00C76F39" w:rsidRDefault="00C76F39">
      <w:pPr>
        <w:pStyle w:val="21"/>
        <w:tabs>
          <w:tab w:val="right" w:leader="dot" w:pos="9061"/>
        </w:tabs>
        <w:rPr>
          <w:rFonts w:ascii="Calibri" w:hAnsi="Calibri"/>
          <w:noProof/>
          <w:kern w:val="2"/>
        </w:rPr>
      </w:pPr>
      <w:hyperlink w:anchor="_Toc172096457" w:history="1">
        <w:r w:rsidRPr="00994EE4">
          <w:rPr>
            <w:rStyle w:val="a3"/>
            <w:noProof/>
          </w:rPr>
          <w:t>Курсив, 16.07.2024, Не запретить, а ограничить. В ЕНПФ высказались о досрочном изъятии пенсионных средств после слов министра</w:t>
        </w:r>
        <w:r>
          <w:rPr>
            <w:noProof/>
            <w:webHidden/>
          </w:rPr>
          <w:tab/>
        </w:r>
        <w:r>
          <w:rPr>
            <w:noProof/>
            <w:webHidden/>
          </w:rPr>
          <w:fldChar w:fldCharType="begin"/>
        </w:r>
        <w:r>
          <w:rPr>
            <w:noProof/>
            <w:webHidden/>
          </w:rPr>
          <w:instrText xml:space="preserve"> PAGEREF _Toc172096457 \h </w:instrText>
        </w:r>
        <w:r>
          <w:rPr>
            <w:noProof/>
            <w:webHidden/>
          </w:rPr>
        </w:r>
        <w:r>
          <w:rPr>
            <w:noProof/>
            <w:webHidden/>
          </w:rPr>
          <w:fldChar w:fldCharType="separate"/>
        </w:r>
        <w:r>
          <w:rPr>
            <w:noProof/>
            <w:webHidden/>
          </w:rPr>
          <w:t>48</w:t>
        </w:r>
        <w:r>
          <w:rPr>
            <w:noProof/>
            <w:webHidden/>
          </w:rPr>
          <w:fldChar w:fldCharType="end"/>
        </w:r>
      </w:hyperlink>
    </w:p>
    <w:p w14:paraId="1786D6DC" w14:textId="097E0A58" w:rsidR="00C76F39" w:rsidRDefault="00C76F39">
      <w:pPr>
        <w:pStyle w:val="31"/>
        <w:rPr>
          <w:rFonts w:ascii="Calibri" w:hAnsi="Calibri"/>
          <w:kern w:val="2"/>
        </w:rPr>
      </w:pPr>
      <w:hyperlink w:anchor="_Toc172096458" w:history="1">
        <w:r w:rsidRPr="00994EE4">
          <w:rPr>
            <w:rStyle w:val="a3"/>
          </w:rPr>
          <w:t>В ЕНПФ отрицают, что группа экспертов при Общественном совете предложила запретить частичное изъятие пенсионных средств на покупку жилья или лечение. Наоборот, эксперты выступают за сохранение этой возможности, сообщает пресс-служба ЕНПФ.</w:t>
        </w:r>
        <w:r>
          <w:rPr>
            <w:webHidden/>
          </w:rPr>
          <w:tab/>
        </w:r>
        <w:r>
          <w:rPr>
            <w:webHidden/>
          </w:rPr>
          <w:fldChar w:fldCharType="begin"/>
        </w:r>
        <w:r>
          <w:rPr>
            <w:webHidden/>
          </w:rPr>
          <w:instrText xml:space="preserve"> PAGEREF _Toc172096458 \h </w:instrText>
        </w:r>
        <w:r>
          <w:rPr>
            <w:webHidden/>
          </w:rPr>
        </w:r>
        <w:r>
          <w:rPr>
            <w:webHidden/>
          </w:rPr>
          <w:fldChar w:fldCharType="separate"/>
        </w:r>
        <w:r>
          <w:rPr>
            <w:webHidden/>
          </w:rPr>
          <w:t>48</w:t>
        </w:r>
        <w:r>
          <w:rPr>
            <w:webHidden/>
          </w:rPr>
          <w:fldChar w:fldCharType="end"/>
        </w:r>
      </w:hyperlink>
    </w:p>
    <w:p w14:paraId="2AED6D4C" w14:textId="01E50911" w:rsidR="00C76F39" w:rsidRDefault="00C76F39">
      <w:pPr>
        <w:pStyle w:val="21"/>
        <w:tabs>
          <w:tab w:val="right" w:leader="dot" w:pos="9061"/>
        </w:tabs>
        <w:rPr>
          <w:rFonts w:ascii="Calibri" w:hAnsi="Calibri"/>
          <w:noProof/>
          <w:kern w:val="2"/>
        </w:rPr>
      </w:pPr>
      <w:hyperlink w:anchor="_Toc172096459" w:history="1">
        <w:r w:rsidRPr="00994EE4">
          <w:rPr>
            <w:rStyle w:val="a3"/>
            <w:noProof/>
          </w:rPr>
          <w:t>Казахстанская правда, 16.07.2024, Изменились правила использования единовременных пенсионных выплат на жилье</w:t>
        </w:r>
        <w:r>
          <w:rPr>
            <w:noProof/>
            <w:webHidden/>
          </w:rPr>
          <w:tab/>
        </w:r>
        <w:r>
          <w:rPr>
            <w:noProof/>
            <w:webHidden/>
          </w:rPr>
          <w:fldChar w:fldCharType="begin"/>
        </w:r>
        <w:r>
          <w:rPr>
            <w:noProof/>
            <w:webHidden/>
          </w:rPr>
          <w:instrText xml:space="preserve"> PAGEREF _Toc172096459 \h </w:instrText>
        </w:r>
        <w:r>
          <w:rPr>
            <w:noProof/>
            <w:webHidden/>
          </w:rPr>
        </w:r>
        <w:r>
          <w:rPr>
            <w:noProof/>
            <w:webHidden/>
          </w:rPr>
          <w:fldChar w:fldCharType="separate"/>
        </w:r>
        <w:r>
          <w:rPr>
            <w:noProof/>
            <w:webHidden/>
          </w:rPr>
          <w:t>49</w:t>
        </w:r>
        <w:r>
          <w:rPr>
            <w:noProof/>
            <w:webHidden/>
          </w:rPr>
          <w:fldChar w:fldCharType="end"/>
        </w:r>
      </w:hyperlink>
    </w:p>
    <w:p w14:paraId="7186B900" w14:textId="205F4364" w:rsidR="00C76F39" w:rsidRDefault="00C76F39">
      <w:pPr>
        <w:pStyle w:val="31"/>
        <w:rPr>
          <w:rFonts w:ascii="Calibri" w:hAnsi="Calibri"/>
          <w:kern w:val="2"/>
        </w:rPr>
      </w:pPr>
      <w:hyperlink w:anchor="_Toc172096460" w:history="1">
        <w:r w:rsidRPr="00994EE4">
          <w:rPr>
            <w:rStyle w:val="a3"/>
          </w:rPr>
          <w:t>13 июля Министерство промышленности и строительства РК внесло изменения в правила использования единовременных пенсионных выплат для улучшения жилищных условий, передает Kazpravda.kz.</w:t>
        </w:r>
        <w:r>
          <w:rPr>
            <w:webHidden/>
          </w:rPr>
          <w:tab/>
        </w:r>
        <w:r>
          <w:rPr>
            <w:webHidden/>
          </w:rPr>
          <w:fldChar w:fldCharType="begin"/>
        </w:r>
        <w:r>
          <w:rPr>
            <w:webHidden/>
          </w:rPr>
          <w:instrText xml:space="preserve"> PAGEREF _Toc172096460 \h </w:instrText>
        </w:r>
        <w:r>
          <w:rPr>
            <w:webHidden/>
          </w:rPr>
        </w:r>
        <w:r>
          <w:rPr>
            <w:webHidden/>
          </w:rPr>
          <w:fldChar w:fldCharType="separate"/>
        </w:r>
        <w:r>
          <w:rPr>
            <w:webHidden/>
          </w:rPr>
          <w:t>49</w:t>
        </w:r>
        <w:r>
          <w:rPr>
            <w:webHidden/>
          </w:rPr>
          <w:fldChar w:fldCharType="end"/>
        </w:r>
      </w:hyperlink>
    </w:p>
    <w:p w14:paraId="58741E46" w14:textId="59D0E5A6" w:rsidR="00C76F39" w:rsidRDefault="00C76F39">
      <w:pPr>
        <w:pStyle w:val="21"/>
        <w:tabs>
          <w:tab w:val="right" w:leader="dot" w:pos="9061"/>
        </w:tabs>
        <w:rPr>
          <w:rFonts w:ascii="Calibri" w:hAnsi="Calibri"/>
          <w:noProof/>
          <w:kern w:val="2"/>
        </w:rPr>
      </w:pPr>
      <w:hyperlink w:anchor="_Toc172096461" w:history="1">
        <w:r w:rsidRPr="00994EE4">
          <w:rPr>
            <w:rStyle w:val="a3"/>
            <w:noProof/>
          </w:rPr>
          <w:t>InBusiness.kz, 16.07.2024, Пенсионная донастройка: в чем суть предложенных новелл</w:t>
        </w:r>
        <w:r>
          <w:rPr>
            <w:noProof/>
            <w:webHidden/>
          </w:rPr>
          <w:tab/>
        </w:r>
        <w:r>
          <w:rPr>
            <w:noProof/>
            <w:webHidden/>
          </w:rPr>
          <w:fldChar w:fldCharType="begin"/>
        </w:r>
        <w:r>
          <w:rPr>
            <w:noProof/>
            <w:webHidden/>
          </w:rPr>
          <w:instrText xml:space="preserve"> PAGEREF _Toc172096461 \h </w:instrText>
        </w:r>
        <w:r>
          <w:rPr>
            <w:noProof/>
            <w:webHidden/>
          </w:rPr>
        </w:r>
        <w:r>
          <w:rPr>
            <w:noProof/>
            <w:webHidden/>
          </w:rPr>
          <w:fldChar w:fldCharType="separate"/>
        </w:r>
        <w:r>
          <w:rPr>
            <w:noProof/>
            <w:webHidden/>
          </w:rPr>
          <w:t>50</w:t>
        </w:r>
        <w:r>
          <w:rPr>
            <w:noProof/>
            <w:webHidden/>
          </w:rPr>
          <w:fldChar w:fldCharType="end"/>
        </w:r>
      </w:hyperlink>
    </w:p>
    <w:p w14:paraId="79BA4535" w14:textId="0EB14152" w:rsidR="00C76F39" w:rsidRDefault="00C76F39">
      <w:pPr>
        <w:pStyle w:val="31"/>
        <w:rPr>
          <w:rFonts w:ascii="Calibri" w:hAnsi="Calibri"/>
          <w:kern w:val="2"/>
        </w:rPr>
      </w:pPr>
      <w:hyperlink w:anchor="_Toc172096462" w:history="1">
        <w:r w:rsidRPr="00994EE4">
          <w:rPr>
            <w:rStyle w:val="a3"/>
          </w:rPr>
          <w:t>Бездействие властей повлечет стагнацию пенсий и падение уровня жизни пенсионеров, заявила inbusiness.kz глава АФК Елена Бахмутова.</w:t>
        </w:r>
        <w:r>
          <w:rPr>
            <w:webHidden/>
          </w:rPr>
          <w:tab/>
        </w:r>
        <w:r>
          <w:rPr>
            <w:webHidden/>
          </w:rPr>
          <w:fldChar w:fldCharType="begin"/>
        </w:r>
        <w:r>
          <w:rPr>
            <w:webHidden/>
          </w:rPr>
          <w:instrText xml:space="preserve"> PAGEREF _Toc172096462 \h </w:instrText>
        </w:r>
        <w:r>
          <w:rPr>
            <w:webHidden/>
          </w:rPr>
        </w:r>
        <w:r>
          <w:rPr>
            <w:webHidden/>
          </w:rPr>
          <w:fldChar w:fldCharType="separate"/>
        </w:r>
        <w:r>
          <w:rPr>
            <w:webHidden/>
          </w:rPr>
          <w:t>50</w:t>
        </w:r>
        <w:r>
          <w:rPr>
            <w:webHidden/>
          </w:rPr>
          <w:fldChar w:fldCharType="end"/>
        </w:r>
      </w:hyperlink>
    </w:p>
    <w:p w14:paraId="79FE0407" w14:textId="79937415" w:rsidR="00C76F39" w:rsidRDefault="00C76F39">
      <w:pPr>
        <w:pStyle w:val="21"/>
        <w:tabs>
          <w:tab w:val="right" w:leader="dot" w:pos="9061"/>
        </w:tabs>
        <w:rPr>
          <w:rFonts w:ascii="Calibri" w:hAnsi="Calibri"/>
          <w:noProof/>
          <w:kern w:val="2"/>
        </w:rPr>
      </w:pPr>
      <w:hyperlink w:anchor="_Toc172096463" w:history="1">
        <w:r w:rsidRPr="00994EE4">
          <w:rPr>
            <w:rStyle w:val="a3"/>
            <w:noProof/>
          </w:rPr>
          <w:t>NOVA24.uz, 16.07.2024, Почему у узбекистанцев разные пенсии?</w:t>
        </w:r>
        <w:r>
          <w:rPr>
            <w:noProof/>
            <w:webHidden/>
          </w:rPr>
          <w:tab/>
        </w:r>
        <w:r>
          <w:rPr>
            <w:noProof/>
            <w:webHidden/>
          </w:rPr>
          <w:fldChar w:fldCharType="begin"/>
        </w:r>
        <w:r>
          <w:rPr>
            <w:noProof/>
            <w:webHidden/>
          </w:rPr>
          <w:instrText xml:space="preserve"> PAGEREF _Toc172096463 \h </w:instrText>
        </w:r>
        <w:r>
          <w:rPr>
            <w:noProof/>
            <w:webHidden/>
          </w:rPr>
        </w:r>
        <w:r>
          <w:rPr>
            <w:noProof/>
            <w:webHidden/>
          </w:rPr>
          <w:fldChar w:fldCharType="separate"/>
        </w:r>
        <w:r>
          <w:rPr>
            <w:noProof/>
            <w:webHidden/>
          </w:rPr>
          <w:t>54</w:t>
        </w:r>
        <w:r>
          <w:rPr>
            <w:noProof/>
            <w:webHidden/>
          </w:rPr>
          <w:fldChar w:fldCharType="end"/>
        </w:r>
      </w:hyperlink>
    </w:p>
    <w:p w14:paraId="20ED7176" w14:textId="55B9FC14" w:rsidR="00C76F39" w:rsidRDefault="00C76F39">
      <w:pPr>
        <w:pStyle w:val="31"/>
        <w:rPr>
          <w:rFonts w:ascii="Calibri" w:hAnsi="Calibri"/>
          <w:kern w:val="2"/>
        </w:rPr>
      </w:pPr>
      <w:hyperlink w:anchor="_Toc172096464" w:history="1">
        <w:r w:rsidRPr="00994EE4">
          <w:rPr>
            <w:rStyle w:val="a3"/>
          </w:rPr>
          <w:t>В Узбекистане некоторые пенсионеры получают пенсию меньше, чем другие, хотя у них одинаковый стаж работы. В пенсионном фонде прояснили ситуацию.</w:t>
        </w:r>
        <w:r>
          <w:rPr>
            <w:webHidden/>
          </w:rPr>
          <w:tab/>
        </w:r>
        <w:r>
          <w:rPr>
            <w:webHidden/>
          </w:rPr>
          <w:fldChar w:fldCharType="begin"/>
        </w:r>
        <w:r>
          <w:rPr>
            <w:webHidden/>
          </w:rPr>
          <w:instrText xml:space="preserve"> PAGEREF _Toc172096464 \h </w:instrText>
        </w:r>
        <w:r>
          <w:rPr>
            <w:webHidden/>
          </w:rPr>
        </w:r>
        <w:r>
          <w:rPr>
            <w:webHidden/>
          </w:rPr>
          <w:fldChar w:fldCharType="separate"/>
        </w:r>
        <w:r>
          <w:rPr>
            <w:webHidden/>
          </w:rPr>
          <w:t>54</w:t>
        </w:r>
        <w:r>
          <w:rPr>
            <w:webHidden/>
          </w:rPr>
          <w:fldChar w:fldCharType="end"/>
        </w:r>
      </w:hyperlink>
    </w:p>
    <w:p w14:paraId="1A3FB501" w14:textId="50268B84" w:rsidR="00A0290C" w:rsidRPr="00584BBA" w:rsidRDefault="00181AE3" w:rsidP="00310633">
      <w:pPr>
        <w:rPr>
          <w:b/>
          <w:caps/>
          <w:sz w:val="32"/>
        </w:rPr>
      </w:pPr>
      <w:r w:rsidRPr="00584BBA">
        <w:rPr>
          <w:caps/>
          <w:sz w:val="28"/>
        </w:rPr>
        <w:lastRenderedPageBreak/>
        <w:fldChar w:fldCharType="end"/>
      </w:r>
    </w:p>
    <w:p w14:paraId="190FB49E" w14:textId="77777777" w:rsidR="00D1642B" w:rsidRPr="00584BBA" w:rsidRDefault="00D1642B" w:rsidP="00D1642B">
      <w:pPr>
        <w:pStyle w:val="251"/>
      </w:pPr>
      <w:bookmarkStart w:id="15" w:name="_Toc396864664"/>
      <w:bookmarkStart w:id="16" w:name="_Toc99318652"/>
      <w:bookmarkStart w:id="17" w:name="_Toc246216291"/>
      <w:bookmarkStart w:id="18" w:name="_Toc246297418"/>
      <w:bookmarkStart w:id="19" w:name="_Toc172096377"/>
      <w:bookmarkEnd w:id="7"/>
      <w:bookmarkEnd w:id="8"/>
      <w:bookmarkEnd w:id="9"/>
      <w:bookmarkEnd w:id="10"/>
      <w:bookmarkEnd w:id="11"/>
      <w:bookmarkEnd w:id="12"/>
      <w:bookmarkEnd w:id="13"/>
      <w:bookmarkEnd w:id="14"/>
      <w:r w:rsidRPr="00584BBA">
        <w:lastRenderedPageBreak/>
        <w:t>НОВОСТИ ПЕНСИОННОЙ ОТРАСЛИ</w:t>
      </w:r>
      <w:bookmarkEnd w:id="15"/>
      <w:bookmarkEnd w:id="16"/>
      <w:bookmarkEnd w:id="19"/>
    </w:p>
    <w:p w14:paraId="0A90CF4B" w14:textId="77777777" w:rsidR="00111D7C" w:rsidRPr="00584BBA"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72096378"/>
      <w:bookmarkEnd w:id="17"/>
      <w:bookmarkEnd w:id="18"/>
      <w:r w:rsidRPr="00584BBA">
        <w:t>Новости отрасли НПФ</w:t>
      </w:r>
      <w:bookmarkEnd w:id="20"/>
      <w:bookmarkEnd w:id="21"/>
      <w:bookmarkEnd w:id="22"/>
      <w:bookmarkEnd w:id="26"/>
    </w:p>
    <w:p w14:paraId="76145817" w14:textId="77777777" w:rsidR="007B69FF" w:rsidRPr="00584BBA" w:rsidRDefault="007B69FF" w:rsidP="007B69FF">
      <w:pPr>
        <w:pStyle w:val="2"/>
      </w:pPr>
      <w:bookmarkStart w:id="27" w:name="А102"/>
      <w:bookmarkStart w:id="28" w:name="_Hlk172095248"/>
      <w:bookmarkStart w:id="29" w:name="_Toc172096379"/>
      <w:r w:rsidRPr="00584BBA">
        <w:t xml:space="preserve">Ваш </w:t>
      </w:r>
      <w:r w:rsidR="00B00F2C" w:rsidRPr="00584BBA">
        <w:t>пенсионный брокер</w:t>
      </w:r>
      <w:r w:rsidRPr="00584BBA">
        <w:t xml:space="preserve">, 16.07.2024, Открыт обновленный офис обслуживания клиентов НПФ </w:t>
      </w:r>
      <w:r w:rsidR="00E92E16" w:rsidRPr="00584BBA">
        <w:t>«</w:t>
      </w:r>
      <w:r w:rsidRPr="00584BBA">
        <w:t>Телеком-Союз</w:t>
      </w:r>
      <w:r w:rsidR="00E92E16" w:rsidRPr="00584BBA">
        <w:t>»</w:t>
      </w:r>
      <w:r w:rsidRPr="00584BBA">
        <w:t xml:space="preserve"> в Череповце</w:t>
      </w:r>
      <w:bookmarkEnd w:id="27"/>
      <w:bookmarkEnd w:id="29"/>
    </w:p>
    <w:p w14:paraId="05845B47" w14:textId="77777777" w:rsidR="007B69FF" w:rsidRPr="00584BBA" w:rsidRDefault="007B69FF" w:rsidP="00A633AE">
      <w:pPr>
        <w:pStyle w:val="3"/>
      </w:pPr>
      <w:bookmarkStart w:id="30" w:name="_Toc172096380"/>
      <w:r w:rsidRPr="00584BBA">
        <w:t>С 14 июня 2024 г. будем рады видеть Вас в обновленном офисе фонда по адресу г. Череповец, пр-т Луначарского, д. 53А.</w:t>
      </w:r>
      <w:r w:rsidR="007F6994" w:rsidRPr="00584BBA">
        <w:t xml:space="preserve"> </w:t>
      </w:r>
      <w:r w:rsidRPr="00584BBA">
        <w:t xml:space="preserve">В новом мультибрендовом офисе получить консультации и услуги в смогут не только клиенты фонда </w:t>
      </w:r>
      <w:r w:rsidR="00E92E16" w:rsidRPr="00584BBA">
        <w:t>«</w:t>
      </w:r>
      <w:r w:rsidRPr="00584BBA">
        <w:t>Телеком-Союз</w:t>
      </w:r>
      <w:r w:rsidR="00E92E16" w:rsidRPr="00584BBA">
        <w:t>»</w:t>
      </w:r>
      <w:r w:rsidRPr="00584BBA">
        <w:t>, но и других НПФ, входящих в Группу партнерских фондов.*</w:t>
      </w:r>
      <w:bookmarkEnd w:id="30"/>
    </w:p>
    <w:p w14:paraId="41AE5C14" w14:textId="77777777" w:rsidR="007B69FF" w:rsidRPr="00584BBA" w:rsidRDefault="007B69FF" w:rsidP="007B69FF">
      <w:r w:rsidRPr="00584BBA">
        <w:t>Специалисты фонда готовы проконсультировать Вас в новом офисе по вопросам негосударственной пенсии, помочь выбрать наиболее интересные продукты.</w:t>
      </w:r>
    </w:p>
    <w:p w14:paraId="590F4853" w14:textId="77777777" w:rsidR="007B69FF" w:rsidRPr="00584BBA" w:rsidRDefault="007B69FF" w:rsidP="007B69FF">
      <w:r w:rsidRPr="00584BBA">
        <w:t>В частности, Вас проконсультируют по вопросам:</w:t>
      </w:r>
    </w:p>
    <w:p w14:paraId="3A5688EC" w14:textId="77777777" w:rsidR="007B69FF" w:rsidRPr="00584BBA" w:rsidRDefault="007B69FF" w:rsidP="007B69FF">
      <w:r w:rsidRPr="00584BBA">
        <w:t xml:space="preserve">    состояния пенсионного счета;</w:t>
      </w:r>
    </w:p>
    <w:p w14:paraId="24CF8760" w14:textId="77777777" w:rsidR="007B69FF" w:rsidRPr="00584BBA" w:rsidRDefault="007B69FF" w:rsidP="007B69FF">
      <w:r w:rsidRPr="00584BBA">
        <w:t xml:space="preserve">    обновления персональных данных и банковских реквизитов для получения пенсионных выплат;</w:t>
      </w:r>
    </w:p>
    <w:p w14:paraId="488925D9" w14:textId="77777777" w:rsidR="007B69FF" w:rsidRPr="00584BBA" w:rsidRDefault="007B69FF" w:rsidP="007B69FF">
      <w:r w:rsidRPr="00584BBA">
        <w:t xml:space="preserve">    подачи заявления на назначение пенсии;</w:t>
      </w:r>
    </w:p>
    <w:p w14:paraId="507DC39B" w14:textId="77777777" w:rsidR="007B69FF" w:rsidRPr="00584BBA" w:rsidRDefault="007B69FF" w:rsidP="007B69FF">
      <w:r w:rsidRPr="00584BBA">
        <w:t xml:space="preserve">    заключения договора негосударственного пенсионного обеспечения;</w:t>
      </w:r>
    </w:p>
    <w:p w14:paraId="03C5FFFB" w14:textId="77777777" w:rsidR="007B69FF" w:rsidRPr="00584BBA" w:rsidRDefault="007B69FF" w:rsidP="007B69FF">
      <w:r w:rsidRPr="00584BBA">
        <w:t xml:space="preserve">    подачи заявления о выплате средств пенсионных накоплений правопреемнику;</w:t>
      </w:r>
    </w:p>
    <w:p w14:paraId="5DF9FE86" w14:textId="77777777" w:rsidR="007B69FF" w:rsidRPr="00584BBA" w:rsidRDefault="007B69FF" w:rsidP="007B69FF">
      <w:r w:rsidRPr="00584BBA">
        <w:t xml:space="preserve">    получения копий документов и др.</w:t>
      </w:r>
    </w:p>
    <w:p w14:paraId="5AA63950" w14:textId="77777777" w:rsidR="007B69FF" w:rsidRPr="00584BBA" w:rsidRDefault="007B69FF" w:rsidP="007B69FF">
      <w:r w:rsidRPr="00584BBA">
        <w:t>Часы работы клиентских менеджеров в новом офисе остались прежними:</w:t>
      </w:r>
    </w:p>
    <w:p w14:paraId="35F19BB6" w14:textId="77777777" w:rsidR="007B69FF" w:rsidRPr="00584BBA" w:rsidRDefault="007B69FF" w:rsidP="007B69FF">
      <w:r w:rsidRPr="00584BBA">
        <w:t xml:space="preserve">    с понедельника по четверг с 9:00 до 18:00;</w:t>
      </w:r>
    </w:p>
    <w:p w14:paraId="10EF734E" w14:textId="77777777" w:rsidR="007B69FF" w:rsidRPr="00584BBA" w:rsidRDefault="007B69FF" w:rsidP="007B69FF">
      <w:r w:rsidRPr="00584BBA">
        <w:t xml:space="preserve">    в пятницу с 09:00 до 16:45;</w:t>
      </w:r>
    </w:p>
    <w:p w14:paraId="4D27372D" w14:textId="77777777" w:rsidR="007B69FF" w:rsidRPr="00584BBA" w:rsidRDefault="007B69FF" w:rsidP="007B69FF">
      <w:r w:rsidRPr="00584BBA">
        <w:t xml:space="preserve">    выходные дни — суббота и воскресенье.</w:t>
      </w:r>
    </w:p>
    <w:p w14:paraId="747C89E5" w14:textId="77777777" w:rsidR="007B69FF" w:rsidRPr="00584BBA" w:rsidRDefault="007B69FF" w:rsidP="007B69FF">
      <w:r w:rsidRPr="00584BBA">
        <w:t>Более подробную информацию можно получить по телефону контакт-центра</w:t>
      </w:r>
    </w:p>
    <w:p w14:paraId="68C2FA25" w14:textId="77777777" w:rsidR="007B69FF" w:rsidRPr="00584BBA" w:rsidRDefault="007B69FF" w:rsidP="007B69FF">
      <w:r w:rsidRPr="00584BBA">
        <w:t>8-800-200-08-09.</w:t>
      </w:r>
    </w:p>
    <w:p w14:paraId="1B034346" w14:textId="77777777" w:rsidR="007B69FF" w:rsidRPr="00584BBA" w:rsidRDefault="007B69FF" w:rsidP="007B69FF">
      <w:r w:rsidRPr="00584BBA">
        <w:t xml:space="preserve">*В Группу партнерских фондов входят АО </w:t>
      </w:r>
      <w:r w:rsidR="00E92E16" w:rsidRPr="00584BBA">
        <w:t>«</w:t>
      </w:r>
      <w:r w:rsidRPr="00584BBA">
        <w:t xml:space="preserve">НПФ </w:t>
      </w:r>
      <w:r w:rsidR="00E92E16" w:rsidRPr="00584BBA">
        <w:t>«</w:t>
      </w:r>
      <w:r w:rsidRPr="00584BBA">
        <w:t>БУДУЩЕЕ</w:t>
      </w:r>
      <w:r w:rsidR="00E92E16" w:rsidRPr="00584BBA">
        <w:t>»</w:t>
      </w:r>
      <w:r w:rsidRPr="00584BBA">
        <w:t xml:space="preserve">, АО </w:t>
      </w:r>
      <w:r w:rsidR="00E92E16" w:rsidRPr="00584BBA">
        <w:t>«</w:t>
      </w:r>
      <w:r w:rsidRPr="00584BBA">
        <w:t>НПФ Эволюция</w:t>
      </w:r>
      <w:r w:rsidR="00E92E16" w:rsidRPr="00584BBA">
        <w:t>»</w:t>
      </w:r>
      <w:r w:rsidRPr="00584BBA">
        <w:t xml:space="preserve">, АО </w:t>
      </w:r>
      <w:r w:rsidR="00E92E16" w:rsidRPr="00584BBA">
        <w:t>«</w:t>
      </w:r>
      <w:r w:rsidRPr="00584BBA">
        <w:t xml:space="preserve">НПФ </w:t>
      </w:r>
      <w:r w:rsidR="00E92E16" w:rsidRPr="00584BBA">
        <w:t>«</w:t>
      </w:r>
      <w:r w:rsidRPr="00584BBA">
        <w:t>Достойное БУДУЩЕЕ</w:t>
      </w:r>
      <w:r w:rsidR="00E92E16" w:rsidRPr="00584BBA">
        <w:t>»</w:t>
      </w:r>
      <w:r w:rsidRPr="00584BBA">
        <w:t xml:space="preserve">, АО МНПФ </w:t>
      </w:r>
      <w:r w:rsidR="00E92E16" w:rsidRPr="00584BBA">
        <w:t>«</w:t>
      </w:r>
      <w:r w:rsidRPr="00584BBA">
        <w:t>БОЛЬШОЙ</w:t>
      </w:r>
      <w:r w:rsidR="00E92E16" w:rsidRPr="00584BBA">
        <w:t>»</w:t>
      </w:r>
      <w:r w:rsidRPr="00584BBA">
        <w:t xml:space="preserve">, АО </w:t>
      </w:r>
      <w:r w:rsidR="00E92E16" w:rsidRPr="00584BBA">
        <w:t>«</w:t>
      </w:r>
      <w:r w:rsidRPr="00584BBA">
        <w:t xml:space="preserve">НПФ </w:t>
      </w:r>
      <w:r w:rsidR="00E92E16" w:rsidRPr="00584BBA">
        <w:t>«</w:t>
      </w:r>
      <w:r w:rsidRPr="00584BBA">
        <w:t>ПЕРСПЕКТИВА</w:t>
      </w:r>
      <w:r w:rsidR="00E92E16" w:rsidRPr="00584BBA">
        <w:t>»</w:t>
      </w:r>
      <w:r w:rsidRPr="00584BBA">
        <w:t xml:space="preserve">, АО </w:t>
      </w:r>
      <w:r w:rsidR="00E92E16" w:rsidRPr="00584BBA">
        <w:t>«</w:t>
      </w:r>
      <w:r w:rsidRPr="00584BBA">
        <w:t xml:space="preserve">НПФ </w:t>
      </w:r>
      <w:r w:rsidR="00E92E16" w:rsidRPr="00584BBA">
        <w:t>«</w:t>
      </w:r>
      <w:r w:rsidRPr="00584BBA">
        <w:t>ОПФ</w:t>
      </w:r>
      <w:r w:rsidR="00E92E16" w:rsidRPr="00584BBA">
        <w:t>»</w:t>
      </w:r>
      <w:r w:rsidRPr="00584BBA">
        <w:t xml:space="preserve">, АО </w:t>
      </w:r>
      <w:r w:rsidR="00E92E16" w:rsidRPr="00584BBA">
        <w:t>«</w:t>
      </w:r>
      <w:r w:rsidRPr="00584BBA">
        <w:t xml:space="preserve">НПФ </w:t>
      </w:r>
      <w:r w:rsidR="00E92E16" w:rsidRPr="00584BBA">
        <w:t>«</w:t>
      </w:r>
      <w:r w:rsidRPr="00584BBA">
        <w:t>Телеком-Союз</w:t>
      </w:r>
      <w:r w:rsidR="00E92E16" w:rsidRPr="00584BBA">
        <w:t>»</w:t>
      </w:r>
      <w:r w:rsidRPr="00584BBA">
        <w:t xml:space="preserve">, АО НПФ </w:t>
      </w:r>
      <w:r w:rsidR="00E92E16" w:rsidRPr="00584BBA">
        <w:t>«</w:t>
      </w:r>
      <w:r w:rsidRPr="00584BBA">
        <w:t>ФЕДЕРАЦИЯ</w:t>
      </w:r>
      <w:r w:rsidR="00E92E16" w:rsidRPr="00584BBA">
        <w:t>»</w:t>
      </w:r>
      <w:r w:rsidRPr="00584BBA">
        <w:t>.</w:t>
      </w:r>
    </w:p>
    <w:p w14:paraId="67388222" w14:textId="77777777" w:rsidR="007B69FF" w:rsidRPr="00584BBA" w:rsidRDefault="00000000" w:rsidP="007B69FF">
      <w:hyperlink r:id="rId11" w:history="1">
        <w:r w:rsidR="007B69FF" w:rsidRPr="00584BBA">
          <w:rPr>
            <w:rStyle w:val="a3"/>
          </w:rPr>
          <w:t>http://pbroker.ru/?p=78196</w:t>
        </w:r>
      </w:hyperlink>
    </w:p>
    <w:p w14:paraId="7DE54AE8" w14:textId="77777777" w:rsidR="00111D7C" w:rsidRPr="00584BBA" w:rsidRDefault="00111D7C" w:rsidP="00111D7C">
      <w:pPr>
        <w:pStyle w:val="10"/>
      </w:pPr>
      <w:bookmarkStart w:id="31" w:name="_Toc165991073"/>
      <w:bookmarkStart w:id="32" w:name="_Toc99271691"/>
      <w:bookmarkStart w:id="33" w:name="_Toc99318654"/>
      <w:bookmarkStart w:id="34" w:name="_Toc99318783"/>
      <w:bookmarkStart w:id="35" w:name="_Toc396864672"/>
      <w:bookmarkStart w:id="36" w:name="_Toc172096381"/>
      <w:bookmarkEnd w:id="28"/>
      <w:r w:rsidRPr="00584BBA">
        <w:lastRenderedPageBreak/>
        <w:t>Программа долгосрочных сбережений</w:t>
      </w:r>
      <w:bookmarkEnd w:id="31"/>
      <w:bookmarkEnd w:id="36"/>
    </w:p>
    <w:p w14:paraId="6077B073" w14:textId="77777777" w:rsidR="006410CF" w:rsidRPr="00584BBA" w:rsidRDefault="006410CF" w:rsidP="006410CF">
      <w:pPr>
        <w:pStyle w:val="2"/>
      </w:pPr>
      <w:bookmarkStart w:id="37" w:name="А103"/>
      <w:bookmarkStart w:id="38" w:name="_Hlk172096030"/>
      <w:bookmarkStart w:id="39" w:name="_Toc172096382"/>
      <w:r w:rsidRPr="00584BBA">
        <w:t>АиФ, 16.07.2024, Прибавка к пенсии. За долгосрочные сбережения будут доплачивать 10 лет</w:t>
      </w:r>
      <w:bookmarkEnd w:id="37"/>
      <w:bookmarkEnd w:id="39"/>
    </w:p>
    <w:p w14:paraId="6AB90384" w14:textId="77777777" w:rsidR="006410CF" w:rsidRPr="00584BBA" w:rsidRDefault="006410CF" w:rsidP="00A633AE">
      <w:pPr>
        <w:pStyle w:val="3"/>
      </w:pPr>
      <w:bookmarkStart w:id="40" w:name="_Toc172096383"/>
      <w:r w:rsidRPr="00584BBA">
        <w:t>Государство будет доплачивать гражданам за формирование долгосрочных сбережений в течении 10 лет. Наибольшую выгоду от этого получат участники госпрограммы в возрасте до 30-40 лет, сообщил aif.ru руководитель департамента страхования и экономики социальной сферы Финуниверситета при правительстве РФ Александр Цыганов.</w:t>
      </w:r>
      <w:bookmarkEnd w:id="40"/>
    </w:p>
    <w:p w14:paraId="56C8D3B1" w14:textId="77777777" w:rsidR="006410CF" w:rsidRPr="00584BBA" w:rsidRDefault="00E92E16" w:rsidP="006410CF">
      <w:r w:rsidRPr="00584BBA">
        <w:t>«</w:t>
      </w:r>
      <w:r w:rsidR="006410CF" w:rsidRPr="00584BBA">
        <w:t>Программа рассчитана в основном на молодежь и людей среднего возраста, — пояснил он. — Именно для них продление срока софинансирования со стороны государства с трех до десяти лет представляет наибольший интерес. Теперь потенциальный инвестор будет понимать, что программа выгодна не только на „входе“, то есть в течении первых трех лет, но и на протяжении как минимум десятилетия. Для людей пенсионного возраста входить в такие программы уже поздновато</w:t>
      </w:r>
      <w:r w:rsidRPr="00584BBA">
        <w:t>»</w:t>
      </w:r>
      <w:r w:rsidR="006410CF" w:rsidRPr="00584BBA">
        <w:t>.</w:t>
      </w:r>
    </w:p>
    <w:p w14:paraId="716E06FD" w14:textId="77777777" w:rsidR="006410CF" w:rsidRPr="00584BBA" w:rsidRDefault="006410CF" w:rsidP="006410CF">
      <w:r w:rsidRPr="00584BBA">
        <w:t>С января 2024 года в России начала действовать госпрограмма, стимулирующая население формировать долгосрочные, более 15 лет, сбережения. За такое доверие граждан государство теперь доплачивает каждому участнику программы на протяжении первых 10 лет действия взноса, хотя при старте программы этот срок был ограничен тремя годами.</w:t>
      </w:r>
    </w:p>
    <w:p w14:paraId="250F0203" w14:textId="77777777" w:rsidR="006410CF" w:rsidRPr="00584BBA" w:rsidRDefault="006410CF" w:rsidP="006410CF">
      <w:r w:rsidRPr="00584BBA">
        <w:t>Принять участие в программе при желании может любой россиянин. Для этого нужно открыть счет у оператора — негосударственного пенсионного фонда (НПФ) — и сделать взнос. Фонд будет инвестировать полученные деньги, обеспечивая доходность, а государство в течении первых 10 лет будет еще и доплачивать каждому участнику программы максимум 36 тыс. руб. ежегодно. Правда, размер софинансирования зависит от заработка инвестора — если он меньше 80 тыс. руб. в месяц, то государство добавит свой рубль на каждый рубль, внесенный гражданином. То есть, чтобы получить максимальную доплату в 36 тыс. руб., необходимо сделать взнос в таком же размере. Если ежемесячный доход находится в диапазоне 80-150 тыс. руб., то доплата составит 50%. В этом случае максимальное софинансирование от государства в 36 тыс. руб. можно получить, сделав взнос в размере 72 тыс. руб. Для состоятельных россиян, чей доход превышает 150 тыс. руб. в месяц, доплата от государства составит 25%, и этой категории населения придется внести не менее 144 тыс. руб.</w:t>
      </w:r>
    </w:p>
    <w:p w14:paraId="4BCCE85C" w14:textId="77777777" w:rsidR="006410CF" w:rsidRPr="00584BBA" w:rsidRDefault="006410CF" w:rsidP="006410CF">
      <w:r w:rsidRPr="00584BBA">
        <w:t>Продление срока государственного софинансирования до 10 лет выгодно всем участникам программы вне зависимости от их уровня достатка. Если ранее инвесторы могли получить максимум 108 тыс. руб. доплаты, то теперь этот показатель вырос до 360 тыс. руб., что делает участие в программе еще более выгодной.</w:t>
      </w:r>
    </w:p>
    <w:p w14:paraId="0EFADEE7" w14:textId="77777777" w:rsidR="006410CF" w:rsidRPr="00584BBA" w:rsidRDefault="00E92E16" w:rsidP="006410CF">
      <w:r w:rsidRPr="00584BBA">
        <w:t>«</w:t>
      </w:r>
      <w:r w:rsidR="006410CF" w:rsidRPr="00584BBA">
        <w:t>Не нужно забывать, — напоминает Цыганов. — Что операторы программы — негосударственные пенсионные фонды — будут управлять взносами в течени</w:t>
      </w:r>
      <w:r w:rsidR="004D43EE" w:rsidRPr="00584BBA">
        <w:t>е</w:t>
      </w:r>
      <w:r w:rsidR="006410CF" w:rsidRPr="00584BBA">
        <w:t xml:space="preserve"> всего срока действия вклада, и зарабатывать определенную доходность для инвесторов. В совокупности с государственным софинансированием в первые 10 лет в итоге вкладчик получит очень неплохие деньги, и это, безусловно, повышает привлекательность программы</w:t>
      </w:r>
      <w:r w:rsidRPr="00584BBA">
        <w:t>»</w:t>
      </w:r>
      <w:r w:rsidR="006410CF" w:rsidRPr="00584BBA">
        <w:t>.</w:t>
      </w:r>
    </w:p>
    <w:p w14:paraId="4945F05A" w14:textId="77777777" w:rsidR="006410CF" w:rsidRPr="00584BBA" w:rsidRDefault="006410CF" w:rsidP="006410CF">
      <w:r w:rsidRPr="00584BBA">
        <w:lastRenderedPageBreak/>
        <w:t>В России уже были схожие программы, но большого успеха они не имели.</w:t>
      </w:r>
    </w:p>
    <w:p w14:paraId="1B227B86" w14:textId="77777777" w:rsidR="006410CF" w:rsidRPr="00584BBA" w:rsidRDefault="00E92E16" w:rsidP="006410CF">
      <w:r w:rsidRPr="00584BBA">
        <w:t>«</w:t>
      </w:r>
      <w:r w:rsidR="006410CF" w:rsidRPr="00584BBA">
        <w:t>Сейчас, продляя сроки софинансирования до десяти лет, государство четко показывает гражданам свою заинтересованность в „длинных“ деньгах, — говорит Цыганов. — И гарантирует, что условия программы не будут меняться в худшую сторону, что очень важно для повышения доверия со стороны населения</w:t>
      </w:r>
      <w:r w:rsidRPr="00584BBA">
        <w:t>»</w:t>
      </w:r>
      <w:r w:rsidR="006410CF" w:rsidRPr="00584BBA">
        <w:t>.</w:t>
      </w:r>
    </w:p>
    <w:p w14:paraId="14E97A75" w14:textId="77777777" w:rsidR="006410CF" w:rsidRPr="00584BBA" w:rsidRDefault="006410CF" w:rsidP="006410CF">
      <w:r w:rsidRPr="00584BBA">
        <w:t>Кроме доверия к рублю и государству в целом, для привлекательности программы также важны показатели доходности.</w:t>
      </w:r>
    </w:p>
    <w:p w14:paraId="5C0B8583" w14:textId="77777777" w:rsidR="006410CF" w:rsidRPr="00584BBA" w:rsidRDefault="00E92E16" w:rsidP="006410CF">
      <w:r w:rsidRPr="00584BBA">
        <w:t>«</w:t>
      </w:r>
      <w:r w:rsidR="006410CF" w:rsidRPr="00584BBA">
        <w:t>И они здесь существенно выше по сравнению с обычным банковским депозитом, — уверен эксперт. — Тем более, что по программе долгосрочных сбережений можно получить еще и налоговые вычеты</w:t>
      </w:r>
      <w:r w:rsidRPr="00584BBA">
        <w:t>»</w:t>
      </w:r>
      <w:r w:rsidR="006410CF" w:rsidRPr="00584BBA">
        <w:t>.</w:t>
      </w:r>
    </w:p>
    <w:p w14:paraId="410DD678" w14:textId="77777777" w:rsidR="006410CF" w:rsidRPr="00584BBA" w:rsidRDefault="006410CF" w:rsidP="006410CF">
      <w:r w:rsidRPr="00584BBA">
        <w:t>Учитывая инвестиционный доход и софинансирование от государства, инвестор к окончанию срока действия вклада получит хорошую прибавку к пенсии.</w:t>
      </w:r>
    </w:p>
    <w:p w14:paraId="4AE9984E" w14:textId="77777777" w:rsidR="006410CF" w:rsidRPr="00584BBA" w:rsidRDefault="00E92E16" w:rsidP="006410CF">
      <w:r w:rsidRPr="00584BBA">
        <w:t>«</w:t>
      </w:r>
      <w:r w:rsidR="006410CF" w:rsidRPr="00584BBA">
        <w:t>Согласно опросам, размер желаемой россиянами пенсии находится в диапазоне 30-50 тыс. руб. в месяц, — сообщил Цыганов. — И при продлении срока софинансирования до 10 лет такая цель выглядит вполне достижимой, поэтому программа становится более привлекательной. Если у человека есть доверие к государству и финансовому рынку, то участие в ней, безусловно, выгодно. При этом наибольший интерес она представляет для молодежи и людей среднего возраста, именно эта возрастная категория должна извлечь максимум пользы и стать самой массовой среди всех участников программы</w:t>
      </w:r>
      <w:r w:rsidRPr="00584BBA">
        <w:t>»</w:t>
      </w:r>
      <w:r w:rsidR="006410CF" w:rsidRPr="00584BBA">
        <w:t>.</w:t>
      </w:r>
    </w:p>
    <w:p w14:paraId="7E84B296" w14:textId="77777777" w:rsidR="006410CF" w:rsidRPr="00584BBA" w:rsidRDefault="00000000" w:rsidP="006410CF">
      <w:hyperlink r:id="rId12" w:history="1">
        <w:r w:rsidR="006410CF" w:rsidRPr="00584BBA">
          <w:rPr>
            <w:rStyle w:val="a3"/>
          </w:rPr>
          <w:t>https://aif.ru/money/mymoney/pribavka-k-pensii-za-dolgosrochnye-sberezheniya-budut-doplachivat-10-let</w:t>
        </w:r>
      </w:hyperlink>
      <w:r w:rsidR="006410CF" w:rsidRPr="00584BBA">
        <w:t xml:space="preserve"> </w:t>
      </w:r>
    </w:p>
    <w:p w14:paraId="43C424EB" w14:textId="77777777" w:rsidR="006F26A2" w:rsidRPr="00584BBA" w:rsidRDefault="006F26A2" w:rsidP="006F26A2">
      <w:pPr>
        <w:pStyle w:val="2"/>
      </w:pPr>
      <w:bookmarkStart w:id="41" w:name="_Toc172096384"/>
      <w:bookmarkEnd w:id="38"/>
      <w:r w:rsidRPr="00584BBA">
        <w:t>НАПФ, 16.07.2024, Более 20 тысяч свердловчан подключились к программе долгосрочных сбережений</w:t>
      </w:r>
      <w:bookmarkEnd w:id="41"/>
    </w:p>
    <w:p w14:paraId="56C93219" w14:textId="77777777" w:rsidR="006F26A2" w:rsidRPr="00584BBA" w:rsidRDefault="006F26A2" w:rsidP="00A633AE">
      <w:pPr>
        <w:pStyle w:val="3"/>
      </w:pPr>
      <w:bookmarkStart w:id="42" w:name="_Toc172096385"/>
      <w:r w:rsidRPr="00584BBA">
        <w:t>В Екатеринбурге состоялся семинар, посвященный программе долгосрочных сбережений (ПДС). В нем приняли участие директор Департамента финансовой политики Минфина России Алексей Яковлев и председатель Совета СРО Национальная ассоциация негосударственных пенсионных фондов Аркадий Недбай. Эксперты выступили перед представителями органов исполнительной власти региона и обсудили ход реализации Программы.</w:t>
      </w:r>
      <w:bookmarkEnd w:id="42"/>
    </w:p>
    <w:p w14:paraId="7F93C40B" w14:textId="77777777" w:rsidR="006F26A2" w:rsidRPr="00584BBA" w:rsidRDefault="006F26A2" w:rsidP="006F26A2">
      <w:r w:rsidRPr="00584BBA">
        <w:t xml:space="preserve">По словам Алексея Яковлева, с начала года участниками ПДС стали более 20 тысяч жителей Свердловской области: </w:t>
      </w:r>
      <w:r w:rsidR="00E92E16" w:rsidRPr="00584BBA">
        <w:t>«</w:t>
      </w:r>
      <w:r w:rsidRPr="00584BBA">
        <w:t>к первому июля число участников ПДС в Свердловской области составило 21 200 человек, а объём привлеченных в Программу денег превысил 202,5 миллиона рублей</w:t>
      </w:r>
      <w:r w:rsidR="00E92E16" w:rsidRPr="00584BBA">
        <w:t>»</w:t>
      </w:r>
      <w:r w:rsidRPr="00584BBA">
        <w:t>, - заявил представитель Минфина РФ.</w:t>
      </w:r>
    </w:p>
    <w:p w14:paraId="62D4C777" w14:textId="77777777" w:rsidR="006F26A2" w:rsidRPr="00584BBA" w:rsidRDefault="006F26A2" w:rsidP="006F26A2">
      <w:r w:rsidRPr="00584BBA">
        <w:t xml:space="preserve">Он отметил, что ПДС неизбежно набирает популярность, поскольку участие в программе позволяет россиянам не только защитить свои деньги от инфляции, но и приумножить их благодаря активной поддержке государства. </w:t>
      </w:r>
      <w:r w:rsidR="00E92E16" w:rsidRPr="00584BBA">
        <w:t>«</w:t>
      </w:r>
      <w:r w:rsidRPr="00584BBA">
        <w:t xml:space="preserve">Люди начали понимать, что участие в ПДС - это выигрышная инвестиционная стратегия на долгосрочную перспективу. Те, кто инвестирует деньги в новый сберегательный инструмент, будут щедро вознаграждены. За счет одного только софинансирования участники могут получать стопроцентную доходность и в течение 10 лет удваивать капитал при полном </w:t>
      </w:r>
      <w:r w:rsidRPr="00584BBA">
        <w:lastRenderedPageBreak/>
        <w:t>отсутствии рисков. Конечно, такой возможностью нужно пользоваться всем, кто заботиться о своем финансовом благополучии и хочет обеспечить свое будущее</w:t>
      </w:r>
      <w:r w:rsidR="00E92E16" w:rsidRPr="00584BBA">
        <w:t>»</w:t>
      </w:r>
      <w:r w:rsidRPr="00584BBA">
        <w:t>, - отметил Алексей Яковлев.</w:t>
      </w:r>
    </w:p>
    <w:p w14:paraId="17F5089C" w14:textId="77777777" w:rsidR="006F26A2" w:rsidRPr="00584BBA" w:rsidRDefault="006F26A2" w:rsidP="006F26A2">
      <w:r w:rsidRPr="00584BBA">
        <w:t xml:space="preserve">Заместитель министра финансов Свердловской области Наталья Вышегородская отметила важность ПДС: </w:t>
      </w:r>
      <w:r w:rsidR="00E92E16" w:rsidRPr="00584BBA">
        <w:t>«</w:t>
      </w:r>
      <w:r w:rsidRPr="00584BBA">
        <w:t>программа долгосрочных сбережений-новый инструмент, который стоит внимательно изучить. Важно, что он объединяет как функции социальной поддержки, так и, в определенной степени, драйвера развития региональной экономики. Плюс даёт человеку возможность уверенно планировать свое будущее</w:t>
      </w:r>
      <w:r w:rsidR="00E92E16" w:rsidRPr="00584BBA">
        <w:t>»</w:t>
      </w:r>
      <w:r w:rsidRPr="00584BBA">
        <w:t>.</w:t>
      </w:r>
    </w:p>
    <w:p w14:paraId="2E57FD20" w14:textId="77777777" w:rsidR="006F26A2" w:rsidRPr="00584BBA" w:rsidRDefault="006F26A2" w:rsidP="006F26A2">
      <w:r w:rsidRPr="00584BBA">
        <w:t xml:space="preserve">Алексей Яковлев добавил, что ПДС - эффективный инструмента для привлечения долгих денег в крупные инфраструктурные проекты. </w:t>
      </w:r>
      <w:r w:rsidR="00E92E16" w:rsidRPr="00584BBA">
        <w:t>«</w:t>
      </w:r>
      <w:r w:rsidRPr="00584BBA">
        <w:t>Помимо очевидной социальной функции программа имеет большое значение для государства. С одной стороны, вкладывая в ПДС люди обеспечивают себе будущее, значительно снижая социальную нагрузку на государство</w:t>
      </w:r>
      <w:r w:rsidR="00E92E16" w:rsidRPr="00584BBA">
        <w:t>»</w:t>
      </w:r>
      <w:r w:rsidRPr="00584BBA">
        <w:t xml:space="preserve">. По его словам. участие в ПДС вполне доступными суммами позволит вкладчику обеспечить коэффициент замещения до 50% - то есть доход пенсионера будет составлять примерно половину его привычных доходов до пенсии. </w:t>
      </w:r>
      <w:r w:rsidR="00E92E16" w:rsidRPr="00584BBA">
        <w:t>«</w:t>
      </w:r>
      <w:r w:rsidRPr="00584BBA">
        <w:t>С другой стороны, вливание долгих инвестиций через НПФ в экономику принесет средства для реализации масштабных проектов - новых дорог или объектов городской инфраструктуры. Для Екатеринбурга - это возможность скорейшего строительства Сухого порта, а также решения прочих важных для региона задач</w:t>
      </w:r>
      <w:r w:rsidR="00E92E16" w:rsidRPr="00584BBA">
        <w:t>»</w:t>
      </w:r>
      <w:r w:rsidRPr="00584BBA">
        <w:t>, - рассказал эксперт. Реализация этих планов добавит региону рабочие места, обеспечит снижение логистической нагрузки, принесет больше денег в экономику и, в итоге, тем же участникам программы.</w:t>
      </w:r>
    </w:p>
    <w:p w14:paraId="00966DCD" w14:textId="77777777" w:rsidR="006F26A2" w:rsidRPr="00584BBA" w:rsidRDefault="006F26A2" w:rsidP="006F26A2">
      <w:r w:rsidRPr="00584BBA">
        <w:t xml:space="preserve">Председатель Совета НАПФ Аркадий Недбай присоединился к семинару по видеоконференцсвязи. В качестве иллюстрации он представил Программу как </w:t>
      </w:r>
      <w:r w:rsidR="00E92E16" w:rsidRPr="00584BBA">
        <w:t>«</w:t>
      </w:r>
      <w:r w:rsidRPr="00584BBA">
        <w:t>накопления на сдачу</w:t>
      </w:r>
      <w:r w:rsidR="00E92E16" w:rsidRPr="00584BBA">
        <w:t>»</w:t>
      </w:r>
      <w:r w:rsidRPr="00584BBA">
        <w:t>. По его словам, участникам нет сложности постоянно вкладывать незначительные для себя суммы, сравнимые с мелочью, которую дают на сдачу в магазине. Так, небольшими суммами можно создать солидный капитал. Более того, он отметил, что очень важные преимущества ПДС - налоговые льготы и возможность перевода в программу пенсионных накоплений.</w:t>
      </w:r>
    </w:p>
    <w:p w14:paraId="25FEF54A" w14:textId="77777777" w:rsidR="006F26A2" w:rsidRPr="00584BBA" w:rsidRDefault="00E92E16" w:rsidP="006F26A2">
      <w:r w:rsidRPr="00584BBA">
        <w:t>«</w:t>
      </w:r>
      <w:r w:rsidR="006F26A2" w:rsidRPr="00584BBA">
        <w:t>Люди любят сравнивать ПДС с банковскими вкладами. Для многих депозит - это самый привычный способ сохранения средств. Однако для долгосрочных сбережений он не совсем подходит. Во-первых, по депозитам не предусмотрены налоговые вычеты, во-вторых, инвестиционный доход облагается налогом при определенных условиях. В случае же с ПДС человек может на протяжении всех 15 лет участия пользоваться вычетами и ежегодно возмещать до 52 иди 60 тысяч рублей, в зависимости от того, какая у него процентная ставка НДФЛ - 13% или 15%. И при этом инвестиционный доход, который человек получит от управления его средствами негосударственными пенсионными фондами, не облагается налогом</w:t>
      </w:r>
      <w:r w:rsidRPr="00584BBA">
        <w:t>»</w:t>
      </w:r>
      <w:r w:rsidR="006F26A2" w:rsidRPr="00584BBA">
        <w:t>, - рассказал он.</w:t>
      </w:r>
    </w:p>
    <w:p w14:paraId="4114EAFB" w14:textId="77777777" w:rsidR="006F26A2" w:rsidRPr="00584BBA" w:rsidRDefault="006F26A2" w:rsidP="006F26A2">
      <w:r w:rsidRPr="00584BBA">
        <w:t xml:space="preserve">Инвестиционный доход, который получат участники ПДС, сопоставим с размером дохода по банковским вкладам, отметил председатель Совета НАПФ, но при этом общая доходность по Программе будет сильно выше. </w:t>
      </w:r>
      <w:r w:rsidR="00E92E16" w:rsidRPr="00584BBA">
        <w:t>«</w:t>
      </w:r>
      <w:r w:rsidRPr="00584BBA">
        <w:t xml:space="preserve">Сбережения по Программе формируются за счет взносов, которые делает человек, средств софинансирования, вернувшихся в программу налоговых вычетов и пенсионных накоплений, переведенных из системы обязательного пенсионного страхования. Все эти средства </w:t>
      </w:r>
      <w:r w:rsidRPr="00584BBA">
        <w:lastRenderedPageBreak/>
        <w:t>работают и приносят инвестиционных доход, который позволит обогнать инфляцию. Однако если брать не инвестиционный, а именно общий доход от вложений по ПДС, то за 15 лет он составит 88% годовых для человека с зарплатой до 80 тысяч рублей</w:t>
      </w:r>
      <w:r w:rsidR="00E92E16" w:rsidRPr="00584BBA">
        <w:t>»</w:t>
      </w:r>
      <w:r w:rsidRPr="00584BBA">
        <w:t>, - пояснил Аркадий Недбай.</w:t>
      </w:r>
    </w:p>
    <w:p w14:paraId="5A876F05" w14:textId="77777777" w:rsidR="006F26A2" w:rsidRPr="00584BBA" w:rsidRDefault="006F26A2" w:rsidP="006F26A2">
      <w:r w:rsidRPr="00584BBA">
        <w:t xml:space="preserve">Однако, несмотря на все выгоды программы, пока что люди не готовы планированием вдолгую, хотя это жизненная необходимость, считает директор Регионального центра финансовой грамотности Свердловской области Алена Оболенская. </w:t>
      </w:r>
      <w:r w:rsidR="00E92E16" w:rsidRPr="00584BBA">
        <w:t>«</w:t>
      </w:r>
      <w:r w:rsidRPr="00584BBA">
        <w:t>Как показали ежегодные исследования, которые наш центр проводит в муниципалитетах Свердловской области, население небольших городов в основном не имеет четких инвестиционных установок. Например, итоги опроса более полумиллиона человек в 2023 году показали значительный градиент между знанием и поведением в вопросах финансовой грамотности. Экономически активному населению необходим стимул, который бы помог трансформировать знания в регулярные, системные действия. Таким стимулом может стать программа долгосрочных сбережений. Население, особенно старше 30 лет, к инвестициям относится настороженно, но ПДС может сломить это недоверие, поскольку это самый защищенный финансовый инструмент. Участники программы могут легко накопить как на хорошую прибавку к пенсии, так и на образование детей. ПДС может стать тем самым стимулом к началу долгосрочного инвестиционного планирования</w:t>
      </w:r>
      <w:r w:rsidR="00E92E16" w:rsidRPr="00584BBA">
        <w:t>»</w:t>
      </w:r>
      <w:r w:rsidRPr="00584BBA">
        <w:t>, - отметила Алена Оболенская.</w:t>
      </w:r>
    </w:p>
    <w:p w14:paraId="18BAEE15" w14:textId="77777777" w:rsidR="006F26A2" w:rsidRPr="00584BBA" w:rsidRDefault="006F26A2" w:rsidP="006F26A2">
      <w:r w:rsidRPr="00584BBA">
        <w:t>***</w:t>
      </w:r>
    </w:p>
    <w:p w14:paraId="564C583F" w14:textId="77777777" w:rsidR="006F26A2" w:rsidRPr="00584BBA" w:rsidRDefault="006F26A2" w:rsidP="006F26A2">
      <w:r w:rsidRPr="00584BBA">
        <w:t>Программа долгосрочных сбережений разработана Министерством финансов Российской Федерации совместно с Банком России и с участием НАПФ. Всего до конца 2024 года авторы Программы планируют провести по всей стране несколько десятков встреч с представителями федеральных и региональных органов исполнительной власти, а также с членами кредитных, общественных и профсоюзных организаций. Семинары, посвященные программе долгосрочных сбережений, направлены на популяризацию этого финансового инструмента. Их задача - дать как можно большему количеству людей возможность сформировать накопления, воспользовавшись преимуществами ПДС.</w:t>
      </w:r>
    </w:p>
    <w:p w14:paraId="49E240B4" w14:textId="77777777" w:rsidR="006F26A2" w:rsidRPr="00584BBA" w:rsidRDefault="006F26A2" w:rsidP="006F26A2">
      <w:r w:rsidRPr="00584BBA">
        <w:t>***</w:t>
      </w:r>
    </w:p>
    <w:p w14:paraId="07D90EBD" w14:textId="77777777" w:rsidR="006F26A2" w:rsidRPr="00584BBA" w:rsidRDefault="006F26A2" w:rsidP="006F26A2">
      <w:r w:rsidRPr="00584BBA">
        <w:t>СРО НАПФ (Саморегулируемая организация Национальная ассоциация негосударственных пенсионных фондов) учреждена 22 марта 2000 года для обеспечения благоприятных условий деятельности членов НАПФ, защиты интересов членов НАПФ, вкладчиков, участников и застрахованных лиц, установления правил и стандартов деятельности, обеспечивающих эффективность работы членов НАПФ. Является членом РСПП, СПКФР и АРФГ.</w:t>
      </w:r>
    </w:p>
    <w:p w14:paraId="2D1717DE" w14:textId="77777777" w:rsidR="006F26A2" w:rsidRPr="00584BBA" w:rsidRDefault="006F26A2" w:rsidP="006F26A2">
      <w:r w:rsidRPr="00584BBA">
        <w:t>В НАПФ входят 46 организаций, в том числе 35 НПФ и 11 ассоциированных членов. Совокупные активы фондов-членов НАПФ превышают 5,3 трлн руб.</w:t>
      </w:r>
    </w:p>
    <w:p w14:paraId="69FB63C2" w14:textId="77777777" w:rsidR="006F26A2" w:rsidRPr="00584BBA" w:rsidRDefault="006F26A2" w:rsidP="006F26A2">
      <w:r w:rsidRPr="00584BBA">
        <w:t>По итогам 2023 года количество участников добровольной пенсионной системы достигло 6,3 млн человек, из которых 1,5 млн - получатели негосударственной пенсии. Количество застрахованных лиц, формирующих свои накопления в фондах, составило 36,3 млн человек.</w:t>
      </w:r>
    </w:p>
    <w:p w14:paraId="6C2EE796" w14:textId="77777777" w:rsidR="006F26A2" w:rsidRPr="00584BBA" w:rsidRDefault="006F26A2" w:rsidP="006F26A2">
      <w:r w:rsidRPr="00584BBA">
        <w:t>За дополнительной информацией обращайтесь в пресс-службу НАПФ: press@napf.ru.</w:t>
      </w:r>
    </w:p>
    <w:p w14:paraId="5E7744B9" w14:textId="77777777" w:rsidR="006F26A2" w:rsidRPr="00584BBA" w:rsidRDefault="00000000" w:rsidP="006F26A2">
      <w:hyperlink r:id="rId13" w:history="1">
        <w:r w:rsidR="006F26A2" w:rsidRPr="00584BBA">
          <w:rPr>
            <w:rStyle w:val="a3"/>
          </w:rPr>
          <w:t>http://www.napf.ru/230352</w:t>
        </w:r>
      </w:hyperlink>
      <w:r w:rsidR="006F26A2" w:rsidRPr="00584BBA">
        <w:t xml:space="preserve"> </w:t>
      </w:r>
    </w:p>
    <w:p w14:paraId="20946851" w14:textId="77777777" w:rsidR="001B25F0" w:rsidRPr="00584BBA" w:rsidRDefault="001B25F0" w:rsidP="001B25F0">
      <w:pPr>
        <w:pStyle w:val="2"/>
      </w:pPr>
      <w:bookmarkStart w:id="43" w:name="_Toc172096386"/>
      <w:r w:rsidRPr="00584BBA">
        <w:lastRenderedPageBreak/>
        <w:t>Вести. Урал, 16.07.2024, Свердловская область в лидерах по объему взносов в программу долгосрочных сбережений</w:t>
      </w:r>
      <w:bookmarkEnd w:id="43"/>
    </w:p>
    <w:p w14:paraId="7872AF9B" w14:textId="77777777" w:rsidR="001B25F0" w:rsidRPr="00584BBA" w:rsidRDefault="001B25F0" w:rsidP="00A633AE">
      <w:pPr>
        <w:pStyle w:val="3"/>
      </w:pPr>
      <w:bookmarkStart w:id="44" w:name="_Toc172096387"/>
      <w:r w:rsidRPr="00584BBA">
        <w:t xml:space="preserve">Это новый сберегательный инструмент, с помощью которого жители смогут создать так называемую </w:t>
      </w:r>
      <w:r w:rsidR="00E92E16" w:rsidRPr="00584BBA">
        <w:t>«</w:t>
      </w:r>
      <w:r w:rsidRPr="00584BBA">
        <w:t>финансовую подушку</w:t>
      </w:r>
      <w:r w:rsidR="00E92E16" w:rsidRPr="00584BBA">
        <w:t>»</w:t>
      </w:r>
      <w:r w:rsidRPr="00584BBA">
        <w:t xml:space="preserve"> или обеспечить себе на пенсии дополнительный доход.</w:t>
      </w:r>
      <w:bookmarkEnd w:id="44"/>
    </w:p>
    <w:p w14:paraId="62C7D8C0" w14:textId="77777777" w:rsidR="001B25F0" w:rsidRPr="00584BBA" w:rsidRDefault="00000000" w:rsidP="001B25F0">
      <w:hyperlink r:id="rId14" w:history="1">
        <w:r w:rsidR="001B25F0" w:rsidRPr="00584BBA">
          <w:rPr>
            <w:rStyle w:val="a3"/>
          </w:rPr>
          <w:t>https://smotrim.ru/video/2836375</w:t>
        </w:r>
      </w:hyperlink>
      <w:r w:rsidR="001B25F0" w:rsidRPr="00584BBA">
        <w:t xml:space="preserve"> </w:t>
      </w:r>
    </w:p>
    <w:p w14:paraId="27D318F1" w14:textId="77777777" w:rsidR="004E4111" w:rsidRPr="00584BBA" w:rsidRDefault="004E4111" w:rsidP="004E4111">
      <w:pPr>
        <w:pStyle w:val="2"/>
      </w:pPr>
      <w:bookmarkStart w:id="45" w:name="А104"/>
      <w:bookmarkStart w:id="46" w:name="_Hlk172096086"/>
      <w:bookmarkStart w:id="47" w:name="_Toc172096388"/>
      <w:r w:rsidRPr="00584BBA">
        <w:t xml:space="preserve">Коммерсантъ </w:t>
      </w:r>
      <w:r w:rsidR="00B00F2C" w:rsidRPr="00584BBA">
        <w:t xml:space="preserve">- </w:t>
      </w:r>
      <w:r w:rsidRPr="00584BBA">
        <w:t>Екатеринбург, 16.07.2024, К программе долгосрочных сбережений присоединилось более 20 тысяч свердловчан</w:t>
      </w:r>
      <w:bookmarkEnd w:id="45"/>
      <w:bookmarkEnd w:id="47"/>
    </w:p>
    <w:p w14:paraId="68708B33" w14:textId="77777777" w:rsidR="004E4111" w:rsidRPr="00584BBA" w:rsidRDefault="004E4111" w:rsidP="00A633AE">
      <w:pPr>
        <w:pStyle w:val="3"/>
      </w:pPr>
      <w:bookmarkStart w:id="48" w:name="_Toc172096389"/>
      <w:r w:rsidRPr="00584BBA">
        <w:t>С начала года 21,2 тыс. жителей Свердловской области присоединились к программе долгосрочных сбережений (ПДС). Объем привлеченных в программу средств составил более 202,5 млн руб. Об этом сообщил директор Департамента финансовой политики Минфина России Алексей Яковлев на презентации ПДС, которая прошла во вторник, 16 июля, в Екатеринбурге.</w:t>
      </w:r>
      <w:bookmarkEnd w:id="48"/>
      <w:r w:rsidRPr="00584BBA">
        <w:t xml:space="preserve"> </w:t>
      </w:r>
    </w:p>
    <w:p w14:paraId="4098FF77" w14:textId="77777777" w:rsidR="004E4111" w:rsidRPr="00584BBA" w:rsidRDefault="004E4111" w:rsidP="004E4111">
      <w:r w:rsidRPr="00584BBA">
        <w:t xml:space="preserve">В своем выступлении господин Яковлев рассказал об основных положениях программы. </w:t>
      </w:r>
      <w:r w:rsidR="00E92E16" w:rsidRPr="00584BBA">
        <w:t>«</w:t>
      </w:r>
      <w:r w:rsidRPr="00584BBA">
        <w:t>Каждый гражданин вправе зачислять средства за счет собственных взносов, получать софинансирование от государства в пределах 36 тыс. руб. в год. Срок этого софинансирования увеличен до 10 лет на уровне закона с правом правительства этот срок еще продлить</w:t>
      </w:r>
      <w:r w:rsidR="00E92E16" w:rsidRPr="00584BBA">
        <w:t>»</w:t>
      </w:r>
      <w:r w:rsidRPr="00584BBA">
        <w:t>,</w:t>
      </w:r>
      <w:r w:rsidR="00A523F1" w:rsidRPr="00584BBA">
        <w:t xml:space="preserve"> </w:t>
      </w:r>
      <w:r w:rsidRPr="00584BBA">
        <w:t>— отметил он.</w:t>
      </w:r>
    </w:p>
    <w:p w14:paraId="488D4D33" w14:textId="77777777" w:rsidR="004E4111" w:rsidRPr="00584BBA" w:rsidRDefault="004E4111" w:rsidP="004E4111">
      <w:r w:rsidRPr="00584BBA">
        <w:t>Алексей Яковлев подчеркнул, что воспользоваться сбережениями по ПДС можно в особой жизненной ситуации (дорогостоящее лечение), через 15 лет от даты заключения договора, по достижению 55 лет для женщин и в 60 лет для мужчин.</w:t>
      </w:r>
    </w:p>
    <w:p w14:paraId="6FD7769D" w14:textId="77777777" w:rsidR="004E4111" w:rsidRPr="00584BBA" w:rsidRDefault="004E4111" w:rsidP="004E4111">
      <w:r w:rsidRPr="00584BBA">
        <w:t xml:space="preserve">В ходе презентации программы вопрос из зала задала профессор кафедры финансов, денежного обращения и кредита Уральского Федерального университета Елена Разумовская. </w:t>
      </w:r>
      <w:r w:rsidR="00E92E16" w:rsidRPr="00584BBA">
        <w:t>«</w:t>
      </w:r>
      <w:r w:rsidRPr="00584BBA">
        <w:t>Если вспомнить 2002-2014 года, там тоже были госгарантии. Но сложились какие-то непредвиденные, сложные геополитические, макроэкономические условия и все — гарантии были, но их отодвинули. Мы отодвигаем их с 2014 года уже 10 лет. В этом году начался новый электоральный период, который в любом случае продлится не 10 лет и не 15 лет. Почему мы говорим про государственные гарантии с такой навязчивостью, они откуда возьмутся?</w:t>
      </w:r>
      <w:r w:rsidR="00E92E16" w:rsidRPr="00584BBA">
        <w:t>»</w:t>
      </w:r>
      <w:r w:rsidRPr="00584BBA">
        <w:t>,</w:t>
      </w:r>
      <w:r w:rsidR="00A523F1" w:rsidRPr="00584BBA">
        <w:t xml:space="preserve"> </w:t>
      </w:r>
      <w:r w:rsidRPr="00584BBA">
        <w:t>— спросила она.</w:t>
      </w:r>
    </w:p>
    <w:p w14:paraId="37EE641D" w14:textId="77777777" w:rsidR="004E4111" w:rsidRPr="00584BBA" w:rsidRDefault="004E4111" w:rsidP="004E4111">
      <w:r w:rsidRPr="00584BBA">
        <w:t xml:space="preserve">Участвующий в презентации председатель Совета СРО Национальная ассоциация негосударственных пенсионных фондов Аркадий Недбай подчеркнул, что </w:t>
      </w:r>
      <w:r w:rsidR="00E92E16" w:rsidRPr="00584BBA">
        <w:t>«</w:t>
      </w:r>
      <w:r w:rsidRPr="00584BBA">
        <w:t>государство никогда не забирало то, что уже внесло, и не отказывалось от гарантий</w:t>
      </w:r>
      <w:r w:rsidR="00E92E16" w:rsidRPr="00584BBA">
        <w:t>»</w:t>
      </w:r>
      <w:r w:rsidRPr="00584BBA">
        <w:t xml:space="preserve">. </w:t>
      </w:r>
      <w:r w:rsidR="00E92E16" w:rsidRPr="00584BBA">
        <w:t>«</w:t>
      </w:r>
      <w:r w:rsidRPr="00584BBA">
        <w:t>Да, государство с 2013 года не пополняет средства обязательного пенсионного страхования. Так и не было обещания, что государство это будет делать бесконечно. У нас нет задачи вбить вам что-то в голову, у нас есть задача вам объяснить</w:t>
      </w:r>
      <w:r w:rsidR="00E92E16" w:rsidRPr="00584BBA">
        <w:t>»</w:t>
      </w:r>
      <w:r w:rsidRPr="00584BBA">
        <w:t>,</w:t>
      </w:r>
      <w:r w:rsidR="00A523F1" w:rsidRPr="00584BBA">
        <w:t xml:space="preserve"> </w:t>
      </w:r>
      <w:r w:rsidRPr="00584BBA">
        <w:t>— заявил господин Недбай. Он добавил, что ПДС для государства — это длинные инвестиции в различные инфраструктурные проекты.</w:t>
      </w:r>
    </w:p>
    <w:p w14:paraId="4F8388C5" w14:textId="77777777" w:rsidR="004E4111" w:rsidRPr="00584BBA" w:rsidRDefault="004E4111" w:rsidP="004E4111">
      <w:r w:rsidRPr="00584BBA">
        <w:t xml:space="preserve">ПДС действует в России с 1 января текущего года. Она позволяет сформировать накопления за счет собственных взносов, средств ранее сформированных пенсионных накоплений, а также господдержки в виде софинансирования (до 36 тыс. руб. в год). </w:t>
      </w:r>
      <w:r w:rsidRPr="00584BBA">
        <w:lastRenderedPageBreak/>
        <w:t>Для участников ПДС доступен налоговый вычет на взносы в программу на сумму до 400 тыс. руб. в год. Так, у гражданина, формирующего сбережения, есть возможность вернуть НДФЛ на сумму до 52 тыс. руб. или до 60 тыс. руб. за каждый календарный год. Сбережения по ПДС застрахованы на сумму до 2,8 млн руб. Агентством по страхованию вкладов (АСВ).</w:t>
      </w:r>
    </w:p>
    <w:p w14:paraId="0422DE6A" w14:textId="77777777" w:rsidR="004E4111" w:rsidRPr="00584BBA" w:rsidRDefault="00000000" w:rsidP="004E4111">
      <w:hyperlink r:id="rId15" w:history="1">
        <w:r w:rsidR="004E4111" w:rsidRPr="00584BBA">
          <w:rPr>
            <w:rStyle w:val="a3"/>
          </w:rPr>
          <w:t>https://www.kommersant.ru/doc/6836449</w:t>
        </w:r>
      </w:hyperlink>
      <w:r w:rsidR="004E4111" w:rsidRPr="00584BBA">
        <w:t xml:space="preserve"> </w:t>
      </w:r>
    </w:p>
    <w:p w14:paraId="48BB2AC0" w14:textId="77777777" w:rsidR="006410CF" w:rsidRPr="00584BBA" w:rsidRDefault="00B00F2C" w:rsidP="006410CF">
      <w:pPr>
        <w:pStyle w:val="2"/>
      </w:pPr>
      <w:bookmarkStart w:id="49" w:name="_Toc172096390"/>
      <w:bookmarkEnd w:id="46"/>
      <w:r w:rsidRPr="00584BBA">
        <w:t>Областная газета</w:t>
      </w:r>
      <w:r w:rsidR="006410CF" w:rsidRPr="00584BBA">
        <w:t>, 16.07.2024, Более 20 тыс. свердловчан подключились к программе долгосрочных сбережений</w:t>
      </w:r>
      <w:bookmarkEnd w:id="49"/>
    </w:p>
    <w:p w14:paraId="4F63E1F7" w14:textId="77777777" w:rsidR="006410CF" w:rsidRPr="00584BBA" w:rsidRDefault="006410CF" w:rsidP="00A633AE">
      <w:pPr>
        <w:pStyle w:val="3"/>
      </w:pPr>
      <w:bookmarkStart w:id="50" w:name="_Toc172096391"/>
      <w:r w:rsidRPr="00584BBA">
        <w:t xml:space="preserve">Более 20 тыс. свердловчан приняли участие в программе долгосрочных сбережений. Об этом рассказал директор департамента финансовой политики Минфина России Алексей Яковлев в рамках семинара, посвященного новому сберегательному продукту для граждан с участием государства. Мероприятие прошло в Екатеринбурге на площадке креативного кластера </w:t>
      </w:r>
      <w:r w:rsidR="00E92E16" w:rsidRPr="00584BBA">
        <w:t>«</w:t>
      </w:r>
      <w:r w:rsidRPr="00584BBA">
        <w:t>Домна</w:t>
      </w:r>
      <w:r w:rsidR="00E92E16" w:rsidRPr="00584BBA">
        <w:t>»</w:t>
      </w:r>
      <w:r w:rsidRPr="00584BBA">
        <w:t>, сообщили в департаменте информационной политики региона.</w:t>
      </w:r>
      <w:bookmarkEnd w:id="50"/>
    </w:p>
    <w:p w14:paraId="45E08EE1" w14:textId="77777777" w:rsidR="006410CF" w:rsidRPr="00584BBA" w:rsidRDefault="00E92E16" w:rsidP="006410CF">
      <w:r w:rsidRPr="00584BBA">
        <w:t>«</w:t>
      </w:r>
      <w:r w:rsidR="006410CF" w:rsidRPr="00584BBA">
        <w:t>Программа долгосрочных сбережений — это инвестиционная стратегия на перспективу. За счет одного только софинансирования участники могут получать стопроцентную доходность и в течение 10 лет удваивать капитал при полном отсутствии рисков. Конечно, такой возможностью нужно пользоваться всем, кто заботится о своем финансовом благополучии и хочет обеспечить свое будущее. Участвуя в программе долгосрочных сбережений доступными суммами, вкладчик может обеспечить себе доход равный половине его доходов до пенсии</w:t>
      </w:r>
      <w:r w:rsidRPr="00584BBA">
        <w:t>»</w:t>
      </w:r>
      <w:r w:rsidR="006410CF" w:rsidRPr="00584BBA">
        <w:t>, — отметил Алексей Яковлев.</w:t>
      </w:r>
    </w:p>
    <w:p w14:paraId="52D638E3" w14:textId="77777777" w:rsidR="006410CF" w:rsidRPr="00584BBA" w:rsidRDefault="006410CF" w:rsidP="006410CF">
      <w:r w:rsidRPr="00584BBA">
        <w:t>По его словам, программа может стать также эффективным инструментом для привлечения денег в крупные инфраструктурные проекты. Вливание долгих инвестиций через негосударственные пенсионные фонды поможет регионам реализовывать масштабные проекты — от новых дорог до объектов инфраструктуры. Это также позволит создавать новые рабочие места и обеспечит снижение логистической нагрузки.</w:t>
      </w:r>
    </w:p>
    <w:p w14:paraId="7F512C8F" w14:textId="77777777" w:rsidR="006410CF" w:rsidRPr="00584BBA" w:rsidRDefault="00E92E16" w:rsidP="006410CF">
      <w:r w:rsidRPr="00584BBA">
        <w:t>«</w:t>
      </w:r>
      <w:r w:rsidR="006410CF" w:rsidRPr="00584BBA">
        <w:t>Жители городов в основном не имеют четких инвестиционных установок. Экономически активным людям необходим стимул, который бы помог трансформировать знания в регулярные, системные действия. Таким стимулом может стать программа долгосрочных сбережений. Участники программы могут накопить как на хорошую прибавку к пенсии, так и на образование детей. Программа может стать тем самым стимулом к началу долгосрочного инвестиционного планирования</w:t>
      </w:r>
      <w:r w:rsidRPr="00584BBA">
        <w:t>»</w:t>
      </w:r>
      <w:r w:rsidR="006410CF" w:rsidRPr="00584BBA">
        <w:t>, — отметила директор Регионального центра финансовой грамотности Свердловской области Алена Оболенская.</w:t>
      </w:r>
    </w:p>
    <w:p w14:paraId="682770D1" w14:textId="77777777" w:rsidR="006410CF" w:rsidRPr="00584BBA" w:rsidRDefault="00000000" w:rsidP="006410CF">
      <w:hyperlink r:id="rId16" w:history="1">
        <w:r w:rsidR="006410CF" w:rsidRPr="00584BBA">
          <w:rPr>
            <w:rStyle w:val="a3"/>
          </w:rPr>
          <w:t>https://oblgazeta.ru/industry-and-economy/finance/2024/07/57623/</w:t>
        </w:r>
      </w:hyperlink>
      <w:r w:rsidR="006410CF" w:rsidRPr="00584BBA">
        <w:t xml:space="preserve"> </w:t>
      </w:r>
    </w:p>
    <w:p w14:paraId="4C200054" w14:textId="77777777" w:rsidR="006410CF" w:rsidRPr="00584BBA" w:rsidRDefault="00B00F2C" w:rsidP="006410CF">
      <w:pPr>
        <w:pStyle w:val="2"/>
      </w:pPr>
      <w:bookmarkStart w:id="51" w:name="_Toc172096392"/>
      <w:r w:rsidRPr="00584BBA">
        <w:lastRenderedPageBreak/>
        <w:t>КомиИ</w:t>
      </w:r>
      <w:r w:rsidR="006410CF" w:rsidRPr="00584BBA">
        <w:t>нформ</w:t>
      </w:r>
      <w:r w:rsidRPr="00584BBA">
        <w:t>.</w:t>
      </w:r>
      <w:r w:rsidRPr="00584BBA">
        <w:rPr>
          <w:lang w:val="en-US"/>
        </w:rPr>
        <w:t>ru</w:t>
      </w:r>
      <w:r w:rsidR="006410CF" w:rsidRPr="00584BBA">
        <w:t>, 16.07.2024, Жители Коми активно подключаются к программе долгосрочных сбережений</w:t>
      </w:r>
      <w:bookmarkEnd w:id="51"/>
    </w:p>
    <w:p w14:paraId="02B980C5" w14:textId="77777777" w:rsidR="006410CF" w:rsidRPr="00584BBA" w:rsidRDefault="006410CF" w:rsidP="00A633AE">
      <w:pPr>
        <w:pStyle w:val="3"/>
      </w:pPr>
      <w:bookmarkStart w:id="52" w:name="_Toc172096393"/>
      <w:r w:rsidRPr="00584BBA">
        <w:t xml:space="preserve">Участниками программы долгосрочных сбережений, которая действует с начала года, к 1 июня стали почти 6 тыс. жителей республики. Объем вложений за 5 месяцев составил 67,5 млн рублей, сообщили </w:t>
      </w:r>
      <w:r w:rsidR="00E92E16" w:rsidRPr="00584BBA">
        <w:t>«</w:t>
      </w:r>
      <w:r w:rsidRPr="00584BBA">
        <w:t>Комиинформу</w:t>
      </w:r>
      <w:r w:rsidR="00E92E16" w:rsidRPr="00584BBA">
        <w:t>»</w:t>
      </w:r>
      <w:r w:rsidRPr="00584BBA">
        <w:t xml:space="preserve"> в Отделении Банка России по Республике Коми.</w:t>
      </w:r>
      <w:bookmarkEnd w:id="52"/>
    </w:p>
    <w:p w14:paraId="218DA869" w14:textId="77777777" w:rsidR="006410CF" w:rsidRPr="00584BBA" w:rsidRDefault="006410CF" w:rsidP="006410CF">
      <w:r w:rsidRPr="00584BBA">
        <w:t xml:space="preserve">Программа долгосрочных сбережений – это новый сберегательный продукт. Он рассчитан на активных граждан, которые стремятся создать себе дополнительный доход к пенсии, </w:t>
      </w:r>
      <w:r w:rsidR="00E92E16" w:rsidRPr="00584BBA">
        <w:t>«</w:t>
      </w:r>
      <w:r w:rsidRPr="00584BBA">
        <w:t>подушку безопасности</w:t>
      </w:r>
      <w:r w:rsidR="00E92E16" w:rsidRPr="00584BBA">
        <w:t>»</w:t>
      </w:r>
      <w:r w:rsidRPr="00584BBA">
        <w:t xml:space="preserve"> на случай непредвиденных ситуаций либо сформировать накопления в пользу третьих лиц - например, детей.</w:t>
      </w:r>
    </w:p>
    <w:p w14:paraId="52828961" w14:textId="77777777" w:rsidR="006410CF" w:rsidRPr="00584BBA" w:rsidRDefault="006410CF" w:rsidP="006410CF">
      <w:r w:rsidRPr="00584BBA">
        <w:t>Особенность программы долгосрочных сбережений в том, что ее участники получают от государства прибавку к своим собственным накоплениям.</w:t>
      </w:r>
    </w:p>
    <w:p w14:paraId="74DD38C9" w14:textId="77777777" w:rsidR="006410CF" w:rsidRPr="00584BBA" w:rsidRDefault="006410CF" w:rsidP="006410CF">
      <w:r w:rsidRPr="00584BBA">
        <w:t xml:space="preserve">Деньгами будут управлять негосударственные пенсионные фонды (НПФ), включенные в реестр Банка России - есть на официальном сайте Банка России в разделе </w:t>
      </w:r>
      <w:r w:rsidR="00E92E16" w:rsidRPr="00584BBA">
        <w:t>«</w:t>
      </w:r>
      <w:r w:rsidRPr="00584BBA">
        <w:t>Финансовые рынки</w:t>
      </w:r>
      <w:r w:rsidR="00E92E16" w:rsidRPr="00584BBA">
        <w:t>»</w:t>
      </w:r>
      <w:r w:rsidRPr="00584BBA">
        <w:t>. При этом по закону такие фонды обязаны обеспечить для гражданина безубыточность инвестиций, то есть неуменьшение сбережений.</w:t>
      </w:r>
    </w:p>
    <w:p w14:paraId="65D85C19" w14:textId="77777777" w:rsidR="006410CF" w:rsidRPr="00584BBA" w:rsidRDefault="006410CF" w:rsidP="006410CF">
      <w:r w:rsidRPr="00584BBA">
        <w:t>Участие в Программе добровольное. Сбережения можно начать формировать уже с 18 лет за счет собственных средств или использовать ранее сформированные пенсионные накопления. Величину и периодичность взносов участник может определять самостоятельно. Минимальный срок участия в программе – 15 лет. По истечении этого срока либо при достижении возраста 55 лет для женщин и 60 лет для мужчин можно обратиться за выплатами. При наступлении особой жизненной ситуации – для оплаты дорогостоящего лечения или при потере кормильца средства можно получить раньше.</w:t>
      </w:r>
    </w:p>
    <w:p w14:paraId="38520645" w14:textId="77777777" w:rsidR="006410CF" w:rsidRPr="00584BBA" w:rsidRDefault="006410CF" w:rsidP="006410CF">
      <w:r w:rsidRPr="00584BBA">
        <w:t>Как принять участие в программе? Человек заключает договор долгосрочных сбережений с любым НПФ, который является оператором программы, и начинает отчислять туда взносы. Кроме добровольных взносов участник программы может перевести на этот же счет и свои пенсионные накопления, уже сформированные в системе обязательного пенсионного страхования.</w:t>
      </w:r>
    </w:p>
    <w:p w14:paraId="3DC76114" w14:textId="77777777" w:rsidR="006410CF" w:rsidRPr="00584BBA" w:rsidRDefault="00E92E16" w:rsidP="006410CF">
      <w:r w:rsidRPr="00584BBA">
        <w:t>«</w:t>
      </w:r>
      <w:r w:rsidR="006410CF" w:rsidRPr="00584BBA">
        <w:t>Преимущество программы долгосрочных сбережений в государственном софинансировании. В течение трех лет к взносам граждан государство готово ежегодно добавлять до 36 тысяч собственных средств, в ближайшее время этот срок будет увеличен до 10 лет. На поддержку можно претендовать, если сумма взносов за год не менее 2 тыс. рублей, при этом максимальная сумма взносов не ограничена, – объясняет заместитель начальника экономического отдела Отделения Банка России по Республике Коми Виктор Старцев. – Также можно получить налоговый вычет, максимальный размер которого предусмотрен от 52 до 60 тыс. рублей ежегодно в зависимости от размера доходов участника Программы. От уплаты НДФЛ освобождаются взносы на общую сумму до 400 тыс. рублей в год</w:t>
      </w:r>
      <w:r w:rsidRPr="00584BBA">
        <w:t>»</w:t>
      </w:r>
      <w:r w:rsidR="006410CF" w:rsidRPr="00584BBA">
        <w:t>.</w:t>
      </w:r>
    </w:p>
    <w:p w14:paraId="24E41834" w14:textId="77777777" w:rsidR="006410CF" w:rsidRPr="00584BBA" w:rsidRDefault="006410CF" w:rsidP="006410CF">
      <w:r w:rsidRPr="00584BBA">
        <w:t>Предусмотрена государственная страховка сбережений, включая доход от их инвестирования, на 2,8 млн рублей. Это в два раза больше, чем страховка по банковским вкладам.</w:t>
      </w:r>
    </w:p>
    <w:p w14:paraId="5D8157DC" w14:textId="77777777" w:rsidR="006410CF" w:rsidRPr="00584BBA" w:rsidRDefault="006410CF" w:rsidP="006410CF">
      <w:r w:rsidRPr="00584BBA">
        <w:t>Более подробно узнать о программе долгосрочных сбережений можно на сайте Банка России в ответах на часто задаваемые вопросы.</w:t>
      </w:r>
    </w:p>
    <w:p w14:paraId="46146C03" w14:textId="77777777" w:rsidR="006410CF" w:rsidRPr="00584BBA" w:rsidRDefault="00000000" w:rsidP="006410CF">
      <w:hyperlink r:id="rId17" w:history="1">
        <w:r w:rsidR="006410CF" w:rsidRPr="00584BBA">
          <w:rPr>
            <w:rStyle w:val="a3"/>
          </w:rPr>
          <w:t>https://komiinform.ru/news/268281</w:t>
        </w:r>
      </w:hyperlink>
      <w:r w:rsidR="006410CF" w:rsidRPr="00584BBA">
        <w:t xml:space="preserve"> </w:t>
      </w:r>
    </w:p>
    <w:p w14:paraId="188087CF" w14:textId="77777777" w:rsidR="004E4111" w:rsidRPr="00584BBA" w:rsidRDefault="00B00F2C" w:rsidP="004E4111">
      <w:pPr>
        <w:pStyle w:val="2"/>
      </w:pPr>
      <w:bookmarkStart w:id="53" w:name="_Toc172096394"/>
      <w:r w:rsidRPr="00584BBA">
        <w:t>Реальное время</w:t>
      </w:r>
      <w:r w:rsidR="004E4111" w:rsidRPr="00584BBA">
        <w:t>, 16.07.2024, Казанцы смогут получать софинансирование долгосрочных сбережений в течение 10 лет</w:t>
      </w:r>
      <w:bookmarkEnd w:id="53"/>
    </w:p>
    <w:p w14:paraId="15E6C613" w14:textId="77777777" w:rsidR="004E4111" w:rsidRPr="00584BBA" w:rsidRDefault="004E4111" w:rsidP="00A633AE">
      <w:pPr>
        <w:pStyle w:val="3"/>
      </w:pPr>
      <w:bookmarkStart w:id="54" w:name="_Toc172096395"/>
      <w:r w:rsidRPr="00584BBA">
        <w:t>Президент России Владимир Путин подписал закон, который продлевает срок государственного софинансирования взносов граждан по программе долгосрочных сбережений с трех до десяти лет.</w:t>
      </w:r>
      <w:bookmarkEnd w:id="54"/>
    </w:p>
    <w:p w14:paraId="51499161" w14:textId="77777777" w:rsidR="004E4111" w:rsidRPr="00584BBA" w:rsidRDefault="004E4111" w:rsidP="004E4111">
      <w:r w:rsidRPr="00584BBA">
        <w:t xml:space="preserve">— Это решение коснется не только тех казанцев, которые только планируют вступить в ПДС, но и тех, кто уже откладывает вдолгую по новой программе, — объясняет старший вице-президент, руководитель блока </w:t>
      </w:r>
      <w:r w:rsidR="00E92E16" w:rsidRPr="00584BBA">
        <w:t>«</w:t>
      </w:r>
      <w:r w:rsidRPr="00584BBA">
        <w:t>Управление благосостоянием</w:t>
      </w:r>
      <w:r w:rsidR="00E92E16" w:rsidRPr="00584BBA">
        <w:t>»</w:t>
      </w:r>
      <w:r w:rsidRPr="00584BBA">
        <w:t xml:space="preserve"> Сбербанка Руслан Вестеровский.</w:t>
      </w:r>
    </w:p>
    <w:p w14:paraId="0E5B2536" w14:textId="77777777" w:rsidR="004E4111" w:rsidRPr="00584BBA" w:rsidRDefault="004E4111" w:rsidP="004E4111">
      <w:r w:rsidRPr="00584BBA">
        <w:t>Он также отмечает, что благодаря повышению срока софинансирования для действующих и будущих участников ПДС возрастет возвратность вложений в программу.</w:t>
      </w:r>
    </w:p>
    <w:p w14:paraId="59AF3C77" w14:textId="77777777" w:rsidR="004E4111" w:rsidRPr="00584BBA" w:rsidRDefault="004E4111" w:rsidP="004E4111">
      <w:r w:rsidRPr="00584BBA">
        <w:t>—Теперь в зависимости от уровня ежемесячного дохода казанцы смогут на горизонте 10 лет получать 25—100%-ную доходность на новые взносы по ПДС, и это без учета ежегодного возврата налога и дополнительного инвестдохода, начисляемого НПФ на все средства ПДС. Например, если официальный доход человека не превышает 80 тыс. рублей в месяц, а ежегодный вклад в программу достигает 36 тыс. рублей, то государство добавляет 100%, то есть 36 тыс. рублей. И так в течение 10 лет, — объясняет Руслан Вестеровский.</w:t>
      </w:r>
    </w:p>
    <w:p w14:paraId="32AF95BF" w14:textId="77777777" w:rsidR="004E4111" w:rsidRPr="00584BBA" w:rsidRDefault="00000000" w:rsidP="004E4111">
      <w:hyperlink r:id="rId18" w:history="1">
        <w:r w:rsidR="004E4111" w:rsidRPr="00584BBA">
          <w:rPr>
            <w:rStyle w:val="a3"/>
          </w:rPr>
          <w:t>https://realnoevremya.ru/news/312942-kazancy-smogut-poluchat-sofinansirovanie-dolgosrochnyh-sberezheniy-10-let</w:t>
        </w:r>
      </w:hyperlink>
      <w:r w:rsidR="004E4111" w:rsidRPr="00584BBA">
        <w:t xml:space="preserve"> </w:t>
      </w:r>
    </w:p>
    <w:p w14:paraId="1510852D" w14:textId="77777777" w:rsidR="001B25F0" w:rsidRPr="00584BBA" w:rsidRDefault="00B00F2C" w:rsidP="00EF4B56">
      <w:pPr>
        <w:pStyle w:val="2"/>
      </w:pPr>
      <w:bookmarkStart w:id="55" w:name="_Toc172096396"/>
      <w:r w:rsidRPr="00584BBA">
        <w:t>ТелеИ</w:t>
      </w:r>
      <w:r w:rsidR="001B25F0" w:rsidRPr="00584BBA">
        <w:t>нформ</w:t>
      </w:r>
      <w:r w:rsidRPr="00584BBA">
        <w:t>.</w:t>
      </w:r>
      <w:r w:rsidRPr="00584BBA">
        <w:rPr>
          <w:lang w:val="en-US"/>
        </w:rPr>
        <w:t>ru</w:t>
      </w:r>
      <w:r w:rsidR="001B25F0" w:rsidRPr="00584BBA">
        <w:t xml:space="preserve"> (Иркутск), 16.07.2024, Государство будет софинансировать долгосрочные сбережения россиян на протяжении 10 лет</w:t>
      </w:r>
      <w:bookmarkEnd w:id="55"/>
    </w:p>
    <w:p w14:paraId="35D1B915" w14:textId="77777777" w:rsidR="001B25F0" w:rsidRPr="00584BBA" w:rsidRDefault="001B25F0" w:rsidP="00A633AE">
      <w:pPr>
        <w:pStyle w:val="3"/>
      </w:pPr>
      <w:bookmarkStart w:id="56" w:name="_Toc172096397"/>
      <w:r w:rsidRPr="00584BBA">
        <w:t>Президент России Владимир Путин подписал закон, который продлевает срок государственного софинансирования взносов граждан по программе долгосрочных сбережений с трёх до десяти лет, сообщает пресс-служба Сбера.</w:t>
      </w:r>
      <w:bookmarkEnd w:id="56"/>
    </w:p>
    <w:p w14:paraId="49B63B23" w14:textId="77777777" w:rsidR="001B25F0" w:rsidRPr="00584BBA" w:rsidRDefault="001B25F0" w:rsidP="001B25F0">
      <w:r w:rsidRPr="00584BBA">
        <w:t xml:space="preserve">– Это решение коснётся не только тех иркутян, которые только планируют вступить в ПДС, но и тех, кто уже откладывает вдолгую по новой программе. Например, в СберНПФ жители Иркутской области за шесть месяцев 2024 года заключили более 11 тысяч договоров долгосрочных сбережений, – сообщил старший вице-президент, руководитель блока </w:t>
      </w:r>
      <w:r w:rsidR="00E92E16" w:rsidRPr="00584BBA">
        <w:t>«</w:t>
      </w:r>
      <w:r w:rsidRPr="00584BBA">
        <w:t>Управление благосостоянием</w:t>
      </w:r>
      <w:r w:rsidR="00E92E16" w:rsidRPr="00584BBA">
        <w:t>»</w:t>
      </w:r>
      <w:r w:rsidRPr="00584BBA">
        <w:t xml:space="preserve"> Сбербанка Руслан Вестеровский.</w:t>
      </w:r>
    </w:p>
    <w:p w14:paraId="6F0785C1" w14:textId="77777777" w:rsidR="001B25F0" w:rsidRPr="00584BBA" w:rsidRDefault="001B25F0" w:rsidP="001B25F0">
      <w:r w:rsidRPr="00584BBA">
        <w:t>Он также отметил, что благодаря повышению срока софинансирования для действующих и будущих участников ПДС возрастёт возвратность вложений в программу.</w:t>
      </w:r>
    </w:p>
    <w:p w14:paraId="0EA3275D" w14:textId="77777777" w:rsidR="001B25F0" w:rsidRPr="00584BBA" w:rsidRDefault="001B25F0" w:rsidP="001B25F0">
      <w:r w:rsidRPr="00584BBA">
        <w:t xml:space="preserve">– Теперь в зависимости от уровня ежемесячного дохода иркутяне смогут на горизонте 10 лет получать 25-100% доходности на новые взносы по ПДС, и это без учета </w:t>
      </w:r>
      <w:r w:rsidRPr="00584BBA">
        <w:lastRenderedPageBreak/>
        <w:t>ежегодного возврата налога и дополнительного инвестдохода, начисляемого НПФ на все средства ПДС. Например, если официальный доход человека не превышает 80 тысяч рублей в месяц, а ежегодный вклад в программу достигает 36 тысяч рублей, то государство добавляет 100%, то есть 36 тысяч рублей. И так в течение 10 лет, – объясняет Руслан Вестеровский.</w:t>
      </w:r>
    </w:p>
    <w:p w14:paraId="2429E424" w14:textId="77777777" w:rsidR="001B25F0" w:rsidRPr="00584BBA" w:rsidRDefault="00000000" w:rsidP="001B25F0">
      <w:hyperlink r:id="rId19" w:history="1">
        <w:r w:rsidR="001B25F0" w:rsidRPr="00584BBA">
          <w:rPr>
            <w:rStyle w:val="a3"/>
          </w:rPr>
          <w:t>https://i38.ru/dengi-obichnie/gosudarstvo-budet-sofinansirovat-dolgosrochnie-sberezheniya-rossiyan-na-protyazhenii-10-let</w:t>
        </w:r>
      </w:hyperlink>
      <w:r w:rsidR="001B25F0" w:rsidRPr="00584BBA">
        <w:t xml:space="preserve"> </w:t>
      </w:r>
    </w:p>
    <w:p w14:paraId="76220C3F" w14:textId="77777777" w:rsidR="004E4111" w:rsidRPr="00584BBA" w:rsidRDefault="004E4111" w:rsidP="004E4111">
      <w:pPr>
        <w:pStyle w:val="2"/>
      </w:pPr>
      <w:bookmarkStart w:id="57" w:name="_Toc172096398"/>
      <w:r w:rsidRPr="00584BBA">
        <w:t>БелПресса</w:t>
      </w:r>
      <w:r w:rsidR="00B00F2C" w:rsidRPr="00584BBA">
        <w:t>.</w:t>
      </w:r>
      <w:r w:rsidR="00B00F2C" w:rsidRPr="00584BBA">
        <w:rPr>
          <w:lang w:val="en-US"/>
        </w:rPr>
        <w:t>ru</w:t>
      </w:r>
      <w:r w:rsidRPr="00584BBA">
        <w:t>, 16.07.2024, Белгородцам предложили новую программу долгосрочных сбережений</w:t>
      </w:r>
      <w:bookmarkEnd w:id="57"/>
    </w:p>
    <w:p w14:paraId="133CBE8E" w14:textId="77777777" w:rsidR="004E4111" w:rsidRPr="00584BBA" w:rsidRDefault="004E4111" w:rsidP="00A633AE">
      <w:pPr>
        <w:pStyle w:val="3"/>
      </w:pPr>
      <w:bookmarkStart w:id="58" w:name="_Toc172096399"/>
      <w:r w:rsidRPr="00584BBA">
        <w:t>В России стартовала так называемая программа долгосрочных сбережений (ПДС). Инструмент реализуется негосударственными пенсионными фондами и позволяет гражданам России формировать финансовую подушку безопасности.</w:t>
      </w:r>
      <w:bookmarkEnd w:id="58"/>
    </w:p>
    <w:p w14:paraId="1C671632" w14:textId="77777777" w:rsidR="004E4111" w:rsidRPr="00584BBA" w:rsidRDefault="004E4111" w:rsidP="004E4111">
      <w:r w:rsidRPr="00584BBA">
        <w:t>Программа предполагает, что гражданин может ежемесячно направлять взносы от заработной платы или иного дохода в НПФ. Фонды под контролем Банка России инвестируют эти средства в надёжные инструменты, благодаря чему сумма на счёте может расти быстрее инфляции. При этом государство в первые три года действия программы готово вносить на счёт гражданина дополнительные взносы – до 36 тыс. рублей в год или до 108 тыс. за три года. Кроме того, со взносов в ПДС можно будет ежегодно получать налоговый вычет в размере до 52 тыс. рублей.</w:t>
      </w:r>
    </w:p>
    <w:p w14:paraId="39CB3004" w14:textId="77777777" w:rsidR="004E4111" w:rsidRPr="00584BBA" w:rsidRDefault="004E4111" w:rsidP="004E4111">
      <w:r w:rsidRPr="00584BBA">
        <w:t>Важно: долгосрочные сбережения максимально защищены государством. Агентство по страхованию вкладов страхует каждый вклад на сумму до 2,8 млн рублей. Доход от инвестирования по закону не может уйти в минус в отрезке пяти лет. Сумму накоплений можно наследовать в полном объёме.</w:t>
      </w:r>
    </w:p>
    <w:p w14:paraId="42FDD79A" w14:textId="77777777" w:rsidR="004E4111" w:rsidRPr="00584BBA" w:rsidRDefault="004E4111" w:rsidP="004E4111">
      <w:r w:rsidRPr="00584BBA">
        <w:t>Деньги по программе можно получать или через 15 лет внесения взносов, или по достижении мужчинами 60, а женщинами 55 лет. Если человек не доживает до выплат, то деньги перечисляются его правопреемникам. При этом если гражданин попал в сложную ситуацию (например, ему требуется дорогостоящее лечение или он потерял кормильца), то деньги можно получить досрочно.</w:t>
      </w:r>
    </w:p>
    <w:p w14:paraId="1F451A18" w14:textId="77777777" w:rsidR="004E4111" w:rsidRPr="00584BBA" w:rsidRDefault="004E4111" w:rsidP="004E4111">
      <w:r w:rsidRPr="00584BBA">
        <w:t xml:space="preserve">Для того чтобы участвовать в программе, достаточно обратиться с заявлением в любой негосударственный пенсионный фонд. </w:t>
      </w:r>
    </w:p>
    <w:p w14:paraId="3906DAD1" w14:textId="77777777" w:rsidR="00111D7C" w:rsidRPr="00584BBA" w:rsidRDefault="00000000" w:rsidP="004E4111">
      <w:hyperlink r:id="rId20" w:history="1">
        <w:r w:rsidR="004E4111" w:rsidRPr="00584BBA">
          <w:rPr>
            <w:rStyle w:val="a3"/>
          </w:rPr>
          <w:t>https://www.belpressa.ru/ekonomics/finansy/61143.html</w:t>
        </w:r>
      </w:hyperlink>
    </w:p>
    <w:p w14:paraId="5705646F" w14:textId="77777777" w:rsidR="004E4111" w:rsidRPr="00584BBA" w:rsidRDefault="004E4111" w:rsidP="004E4111">
      <w:pPr>
        <w:pStyle w:val="2"/>
      </w:pPr>
      <w:bookmarkStart w:id="59" w:name="_Toc172096400"/>
      <w:r w:rsidRPr="00584BBA">
        <w:lastRenderedPageBreak/>
        <w:t>Волжские зори, 16.07.2024, Государство будет пополнять счета участников программы долгосрочных сбережений 10 лет</w:t>
      </w:r>
      <w:bookmarkEnd w:id="59"/>
    </w:p>
    <w:p w14:paraId="04EACE5E" w14:textId="77777777" w:rsidR="004E4111" w:rsidRPr="00584BBA" w:rsidRDefault="004E4111" w:rsidP="00A633AE">
      <w:pPr>
        <w:pStyle w:val="3"/>
      </w:pPr>
      <w:bookmarkStart w:id="60" w:name="_Toc172096401"/>
      <w:r w:rsidRPr="00584BBA">
        <w:t>Люди, вступившие в программу долгосрочных сбережений (ПДС), смогут получать доплаты от государства в течение десяти лет. Раньше софинансирование из госбюджета было доступно только в первые три года после того, как человек откроет и пополнит счет ПДС в одном из негосударственных пенсионных фондов (НПФ). Такой закон приняла Госдума.</w:t>
      </w:r>
      <w:bookmarkEnd w:id="60"/>
    </w:p>
    <w:p w14:paraId="3EFBB009" w14:textId="77777777" w:rsidR="004E4111" w:rsidRPr="00584BBA" w:rsidRDefault="004E4111" w:rsidP="004E4111">
      <w:r w:rsidRPr="00584BBA">
        <w:t>Чтобы получать деньги от государства на свой счет в программе, нужно самому ежегодно вносить на него не меньше 2000 рублей.</w:t>
      </w:r>
    </w:p>
    <w:p w14:paraId="589D1279" w14:textId="77777777" w:rsidR="004E4111" w:rsidRPr="00584BBA" w:rsidRDefault="004E4111" w:rsidP="004E4111">
      <w:r w:rsidRPr="00584BBA">
        <w:t>Размер госдоплаты зависит от заработка человека. Если ежемесячный доход не превышает 80 000 рублей, государство добавит на счет столько же, сколько внесет сам участник ПДС. Те, кто зарабатывает от 80 000 до 150 000 рублей в месяц, получат еще половину от суммы, которую положат на счет ПДС. При зарплате от 150 000 рублей государство добавит четверть внесенной в программу суммы.</w:t>
      </w:r>
    </w:p>
    <w:p w14:paraId="1CDA978E" w14:textId="77777777" w:rsidR="004E4111" w:rsidRPr="00584BBA" w:rsidRDefault="004E4111" w:rsidP="004E4111">
      <w:r w:rsidRPr="00584BBA">
        <w:t>Но максимальная доплата от государства одному человеку составит 36 000 рублей в год. Неважно, сколько у него договоров ПДС и какие суммы он на них кладет.</w:t>
      </w:r>
    </w:p>
    <w:p w14:paraId="08F4F622" w14:textId="77777777" w:rsidR="004E4111" w:rsidRPr="00584BBA" w:rsidRDefault="00000000" w:rsidP="004E4111">
      <w:hyperlink r:id="rId21" w:history="1">
        <w:r w:rsidR="004E4111" w:rsidRPr="00584BBA">
          <w:rPr>
            <w:rStyle w:val="a3"/>
          </w:rPr>
          <w:t>http://kamskoe-ustie.ru/news/ekonomika-i-finansy/gosudarstvo-budet-popolniat-sceta-ucastnikov-programmy-dolgosrocnyx-sberezenii-10-let</w:t>
        </w:r>
      </w:hyperlink>
    </w:p>
    <w:p w14:paraId="38933E22" w14:textId="77777777" w:rsidR="006F26A2" w:rsidRPr="00584BBA" w:rsidRDefault="006F26A2" w:rsidP="006F26A2">
      <w:pPr>
        <w:pStyle w:val="2"/>
      </w:pPr>
      <w:bookmarkStart w:id="61" w:name="_Toc172096402"/>
      <w:r w:rsidRPr="00584BBA">
        <w:t>InvestFunds</w:t>
      </w:r>
      <w:r w:rsidR="00B00F2C" w:rsidRPr="00584BBA">
        <w:t>.</w:t>
      </w:r>
      <w:r w:rsidR="00B00F2C" w:rsidRPr="00584BBA">
        <w:rPr>
          <w:lang w:val="en-US"/>
        </w:rPr>
        <w:t>ru</w:t>
      </w:r>
      <w:r w:rsidRPr="00584BBA">
        <w:t>, 16.07.2024, Россияне направили 1,8 млрд рублей на корпоративную пенсию в СберНПФ</w:t>
      </w:r>
      <w:bookmarkEnd w:id="61"/>
    </w:p>
    <w:p w14:paraId="03C378A5" w14:textId="77777777" w:rsidR="006F26A2" w:rsidRPr="00584BBA" w:rsidRDefault="006F26A2" w:rsidP="00A633AE">
      <w:pPr>
        <w:pStyle w:val="3"/>
      </w:pPr>
      <w:bookmarkStart w:id="62" w:name="_Toc172096403"/>
      <w:r w:rsidRPr="00584BBA">
        <w:t>С начала 2024 года россияне вместе со своими работодателями отложили 1,8 млрд рублей на пенсию с помощью корпоративных пенсионных программ СберНПФ. Это на 51% превышает аналогичный показатель предыдущего года. При этом по объёму вложений лидируют работодатели финансовой отрасли, а чаще включать корпоративные пенсии в социальный пакет начали в IT, строительстве и торговле.</w:t>
      </w:r>
      <w:bookmarkEnd w:id="62"/>
    </w:p>
    <w:p w14:paraId="7CF800B1" w14:textId="77777777" w:rsidR="006F26A2" w:rsidRPr="00584BBA" w:rsidRDefault="006F26A2" w:rsidP="006F26A2">
      <w:r w:rsidRPr="00584BBA">
        <w:t>За шесть месяцев 2024 года самые большие суммы в корпоративную пенсию вложили в финансовых компаниях. Далее следуют предприятия энергетических и промышленных отраслей.</w:t>
      </w:r>
    </w:p>
    <w:p w14:paraId="513F93B1" w14:textId="77777777" w:rsidR="006F26A2" w:rsidRPr="00584BBA" w:rsidRDefault="006F26A2" w:rsidP="006F26A2">
      <w:r w:rsidRPr="00584BBA">
        <w:t>В январе-июне 2024 года наибольший интерес к корпоративной пенсионной программе СберНПФ проявили IT-компании, предприятия торговой и строительной отраслей. Игроки этих индустрий заключили 69% от общего числа договоров.</w:t>
      </w:r>
    </w:p>
    <w:p w14:paraId="0F11BDDA" w14:textId="77777777" w:rsidR="006F26A2" w:rsidRPr="00584BBA" w:rsidRDefault="006F26A2" w:rsidP="006F26A2">
      <w:r w:rsidRPr="00584BBA">
        <w:t>Большинство новых договоров (81%) пришлось на компании малого и среднего бизнеса. В топ-3 регионов по этому показателю вошли Москва (31% от общего числа договоров), Тюменская область (19%) и Пермский край (8%).</w:t>
      </w:r>
    </w:p>
    <w:p w14:paraId="36AD11CA" w14:textId="77777777" w:rsidR="006F26A2" w:rsidRPr="00584BBA" w:rsidRDefault="006F26A2" w:rsidP="006F26A2">
      <w:r w:rsidRPr="00584BBA">
        <w:t>Александр Зарецкий, генеральный директор СберНПФ:</w:t>
      </w:r>
    </w:p>
    <w:p w14:paraId="289031B3" w14:textId="77777777" w:rsidR="006F26A2" w:rsidRPr="00584BBA" w:rsidRDefault="00E92E16" w:rsidP="006F26A2">
      <w:r w:rsidRPr="00584BBA">
        <w:t>«</w:t>
      </w:r>
      <w:r w:rsidR="006F26A2" w:rsidRPr="00584BBA">
        <w:t xml:space="preserve">По данным РАН, на конец 2023 года дефицит кадров в России составлял 4,8 млн человек. В таких условиях работодатели стремятся усилить систему мотивации и удержания ценных сотрудников, в том числе с помощью корпоративных пенсионных программ (КПП). По итогам шести месяцев 2024 года мы фиксируем рост интереса </w:t>
      </w:r>
      <w:r w:rsidR="006F26A2" w:rsidRPr="00584BBA">
        <w:lastRenderedPageBreak/>
        <w:t>российских компаний к этому инструменту: число новых договоров выросло на 44% год к году. Благодаря КПП работодатель может выстраивать долгосрочные отношения с сотрудниками, а также получать налоговые льготы</w:t>
      </w:r>
      <w:r w:rsidRPr="00584BBA">
        <w:t>»</w:t>
      </w:r>
      <w:r w:rsidR="006F26A2" w:rsidRPr="00584BBA">
        <w:t>.</w:t>
      </w:r>
    </w:p>
    <w:p w14:paraId="3ECF6629" w14:textId="77777777" w:rsidR="006F26A2" w:rsidRPr="00584BBA" w:rsidRDefault="006F26A2" w:rsidP="006F26A2">
      <w:r w:rsidRPr="00584BBA">
        <w:t>ПАО Сбербанк - один из крупнейших банков в России и один из ведущих глобальных финансовых институтов. На долю Сбербанка приходится около трети активов всего российского банковского сектора. Сбербанк является ключевым кредитором для национальной экономики и занимает одну из крупнейших долей на рынке вкладов. Основным акционером ПАО Сбербанк является Российская Федерация в лице Министерства финансов Российской Федерации, владеющая 50% уставного капитала ПАО Сбербанк плюс 1 голосующая акция. Оставшимися 50% минус 1 голосующая акция от уставного капитала банка владеют российские и международные инвесторы. Генеральная лицензия Банка России на осуществление банковских операций № 1481 от 11.08.2015. Официальные сайты банка: www.sberbank.com (сайт Группы Сбербанк), www.sberbank.ru.</w:t>
      </w:r>
    </w:p>
    <w:p w14:paraId="358F0D55" w14:textId="77777777" w:rsidR="006F26A2" w:rsidRPr="00584BBA" w:rsidRDefault="006F26A2" w:rsidP="006F26A2">
      <w:r w:rsidRPr="00584BBA">
        <w:t xml:space="preserve">СберНПФ - АО </w:t>
      </w:r>
      <w:r w:rsidR="00E92E16" w:rsidRPr="00584BBA">
        <w:t>«</w:t>
      </w:r>
      <w:r w:rsidRPr="00584BBA">
        <w:t>Негосударственный Пенсионный Фонд Сбербанка</w:t>
      </w:r>
      <w:r w:rsidR="00E92E16" w:rsidRPr="00584BBA">
        <w:t>»</w:t>
      </w:r>
      <w:r w:rsidRPr="00584BBA">
        <w:t xml:space="preserve">, основанный 17 марта 1995 года. Более 29 лет фонд успешно работает на пенсионном рынке и имеет наивысший рейтинг надёжности от </w:t>
      </w:r>
      <w:r w:rsidR="00E92E16" w:rsidRPr="00584BBA">
        <w:t>«</w:t>
      </w:r>
      <w:r w:rsidRPr="00584BBA">
        <w:t>Эксперт РА</w:t>
      </w:r>
      <w:r w:rsidR="00E92E16" w:rsidRPr="00584BBA">
        <w:t>»</w:t>
      </w:r>
      <w:r w:rsidRPr="00584BBA">
        <w:t xml:space="preserve">: ruAAA </w:t>
      </w:r>
      <w:r w:rsidR="00E92E16" w:rsidRPr="00584BBA">
        <w:t>«</w:t>
      </w:r>
      <w:r w:rsidRPr="00584BBA">
        <w:t>Стабильный</w:t>
      </w:r>
      <w:r w:rsidR="00E92E16" w:rsidRPr="00584BBA">
        <w:t>»</w:t>
      </w:r>
      <w:r w:rsidRPr="00584BBA">
        <w:t xml:space="preserve">. АО </w:t>
      </w:r>
      <w:r w:rsidR="00E92E16" w:rsidRPr="00584BBA">
        <w:t>«</w:t>
      </w:r>
      <w:r w:rsidRPr="00584BBA">
        <w:t>НПФ Сбербанка</w:t>
      </w:r>
      <w:r w:rsidR="00E92E16" w:rsidRPr="00584BBA">
        <w:t>»</w:t>
      </w:r>
      <w:r w:rsidRPr="00584BBA">
        <w:t xml:space="preserve"> входит в блок </w:t>
      </w:r>
      <w:r w:rsidR="00E92E16" w:rsidRPr="00584BBA">
        <w:t>«</w:t>
      </w:r>
      <w:r w:rsidRPr="00584BBA">
        <w:t>Управление благосостоянием</w:t>
      </w:r>
      <w:r w:rsidR="00E92E16" w:rsidRPr="00584BBA">
        <w:t>»</w:t>
      </w:r>
      <w:r w:rsidRPr="00584BBA">
        <w:t xml:space="preserve"> ПАО Сбербанк, является крупнейшим фондом России и занимает лидирующие позиции в различных номинациях в топ-10 негосударственных пенсионных фондов России. Подробная информация о фонде размещена на сайте https://npfsberbanka.ru/.</w:t>
      </w:r>
    </w:p>
    <w:p w14:paraId="4BFF58EF" w14:textId="77777777" w:rsidR="006F26A2" w:rsidRPr="00584BBA" w:rsidRDefault="00000000" w:rsidP="006F26A2">
      <w:hyperlink r:id="rId22" w:history="1">
        <w:r w:rsidR="006F26A2" w:rsidRPr="00584BBA">
          <w:rPr>
            <w:rStyle w:val="a3"/>
          </w:rPr>
          <w:t>https://investfunds.ru/news/168419/</w:t>
        </w:r>
      </w:hyperlink>
      <w:r w:rsidR="006F26A2" w:rsidRPr="00584BBA">
        <w:t xml:space="preserve"> </w:t>
      </w:r>
    </w:p>
    <w:p w14:paraId="1E03A79C" w14:textId="77777777" w:rsidR="007B69FF" w:rsidRPr="00584BBA" w:rsidRDefault="007B69FF" w:rsidP="007B69FF">
      <w:pPr>
        <w:pStyle w:val="2"/>
      </w:pPr>
      <w:bookmarkStart w:id="63" w:name="_Hlk172096143"/>
      <w:bookmarkStart w:id="64" w:name="_Toc172096404"/>
      <w:r w:rsidRPr="00584BBA">
        <w:t xml:space="preserve">Ваш </w:t>
      </w:r>
      <w:r w:rsidR="00B00F2C" w:rsidRPr="00584BBA">
        <w:t>пенсионный брокер</w:t>
      </w:r>
      <w:r w:rsidRPr="00584BBA">
        <w:t xml:space="preserve">, 16.07.2024, </w:t>
      </w:r>
      <w:r w:rsidR="00E92E16" w:rsidRPr="00584BBA">
        <w:t>«</w:t>
      </w:r>
      <w:r w:rsidRPr="00584BBA">
        <w:t>Хочу узнать, каково жить на две пенсии</w:t>
      </w:r>
      <w:r w:rsidR="00E92E16" w:rsidRPr="00584BBA">
        <w:t>»</w:t>
      </w:r>
      <w:bookmarkEnd w:id="64"/>
    </w:p>
    <w:p w14:paraId="0D41DCE6" w14:textId="77777777" w:rsidR="007B69FF" w:rsidRPr="00584BBA" w:rsidRDefault="007B69FF" w:rsidP="00A633AE">
      <w:pPr>
        <w:pStyle w:val="3"/>
      </w:pPr>
      <w:bookmarkStart w:id="65" w:name="_Toc172096405"/>
      <w:r w:rsidRPr="00584BBA">
        <w:t>В марте этого года Ханты-Мансийский НПФ стал оператором Программы долгосрочных сбережений. Программа дает возможность копить средства на будущее, например, на покупку недвижимости или вторую пенсию.</w:t>
      </w:r>
      <w:bookmarkEnd w:id="65"/>
    </w:p>
    <w:p w14:paraId="32C41323" w14:textId="77777777" w:rsidR="007B69FF" w:rsidRPr="00584BBA" w:rsidRDefault="007B69FF" w:rsidP="007B69FF">
      <w:r w:rsidRPr="00584BBA">
        <w:t>По условиям программы участники смогут получать государственную поддержку и налоговый вычет. Еще одна из возможностей программы – перевод пенсионных накоплений в качестве единовременного взноса.</w:t>
      </w:r>
    </w:p>
    <w:p w14:paraId="271EE64E" w14:textId="77777777" w:rsidR="007B69FF" w:rsidRPr="00584BBA" w:rsidRDefault="007B69FF" w:rsidP="007B69FF">
      <w:r w:rsidRPr="00584BBA">
        <w:t>Перевести пенсионные накопления в Программу долгосрочных сбережений могут клиенты, у которых с негосударственным пенсионным фондом заключен действующий договор об обязательном пенсионном страховании.</w:t>
      </w:r>
    </w:p>
    <w:p w14:paraId="677607D7" w14:textId="77777777" w:rsidR="007B69FF" w:rsidRPr="00584BBA" w:rsidRDefault="007B69FF" w:rsidP="007B69FF">
      <w:r w:rsidRPr="00584BBA">
        <w:t>Поговорили с Вадимом Башировым, начальником отдела по защите информации Ханты-Мансийского НПФ, о том, что его привлекло в Программе долгосрочных сбережений и почему он решил подать заявление о единовременном взносе.</w:t>
      </w:r>
    </w:p>
    <w:p w14:paraId="3617A437" w14:textId="77777777" w:rsidR="007B69FF" w:rsidRPr="00584BBA" w:rsidRDefault="00E92E16" w:rsidP="007B69FF">
      <w:r w:rsidRPr="00584BBA">
        <w:t>«</w:t>
      </w:r>
      <w:r w:rsidR="007B69FF" w:rsidRPr="00584BBA">
        <w:t>Клиентом Ханты-Мансийского НПФ стал давно, в 2006 году. Когда узнал о Программе долгосрочных сбережений, то понял, что эта программа как раз для меня. Главным преимуществом стали условия назначения выплат. По договору долгосрочных сбережений с Ханты-Мансийским НПФ смогу назначить выплату на срок от 5 лет</w:t>
      </w:r>
      <w:r w:rsidRPr="00584BBA">
        <w:t>»</w:t>
      </w:r>
      <w:r w:rsidR="007B69FF" w:rsidRPr="00584BBA">
        <w:t>.</w:t>
      </w:r>
    </w:p>
    <w:p w14:paraId="4403950B" w14:textId="77777777" w:rsidR="007B69FF" w:rsidRPr="00584BBA" w:rsidRDefault="007B69FF" w:rsidP="007B69FF">
      <w:r w:rsidRPr="00584BBA">
        <w:lastRenderedPageBreak/>
        <w:t>По условиям программы накопленные средства можно получить по истечении 15 лет участия или достижении возраста 60 лет для мужчин или 55 лет для женщин – в зависимости от того, что наступит раньше. Также есть возможность получить выплату досрочно в случае особых жизненных ситуаций.</w:t>
      </w:r>
    </w:p>
    <w:p w14:paraId="58799046" w14:textId="77777777" w:rsidR="007B69FF" w:rsidRPr="00584BBA" w:rsidRDefault="007B69FF" w:rsidP="007B69FF">
      <w:r w:rsidRPr="00584BBA">
        <w:t xml:space="preserve">О том, как он планирует использовать сбережения, Вадим Викторович ответил: </w:t>
      </w:r>
      <w:r w:rsidR="00E92E16" w:rsidRPr="00584BBA">
        <w:t>«</w:t>
      </w:r>
      <w:r w:rsidRPr="00584BBA">
        <w:t>Раньше рекламировали, как на две пенсии живут в других странах, хочу сам попробовать и узнать, каково это, жить на две пенсии. Всегда рекомендую пенсионные продукты Ханты-Мансийского НПФ знакомым и друзьям, ведь сам пользуюсь ими</w:t>
      </w:r>
      <w:r w:rsidR="00E92E16" w:rsidRPr="00584BBA">
        <w:t>»</w:t>
      </w:r>
      <w:r w:rsidRPr="00584BBA">
        <w:t>.</w:t>
      </w:r>
    </w:p>
    <w:p w14:paraId="4AA0BFFF" w14:textId="77777777" w:rsidR="007B69FF" w:rsidRPr="00584BBA" w:rsidRDefault="007B69FF" w:rsidP="007B69FF">
      <w:r w:rsidRPr="00584BBA">
        <w:t>Подробнее ознакомиться с условиями Программы долгосрочных сбережений и заключить договор можно на сайте пдс.двепенсии.рф.</w:t>
      </w:r>
    </w:p>
    <w:p w14:paraId="13F26910" w14:textId="77777777" w:rsidR="007B69FF" w:rsidRPr="00584BBA" w:rsidRDefault="00000000" w:rsidP="007B69FF">
      <w:hyperlink r:id="rId23" w:history="1">
        <w:r w:rsidR="007B69FF" w:rsidRPr="00584BBA">
          <w:rPr>
            <w:rStyle w:val="a3"/>
          </w:rPr>
          <w:t>http://pbroker.ru/?p=78198</w:t>
        </w:r>
      </w:hyperlink>
    </w:p>
    <w:p w14:paraId="55B552F8" w14:textId="77777777" w:rsidR="00111D7C" w:rsidRPr="00584BBA" w:rsidRDefault="00111D7C" w:rsidP="00111D7C">
      <w:pPr>
        <w:pStyle w:val="10"/>
      </w:pPr>
      <w:bookmarkStart w:id="66" w:name="_Toc165991074"/>
      <w:bookmarkStart w:id="67" w:name="_Toc172096406"/>
      <w:bookmarkEnd w:id="63"/>
      <w:r w:rsidRPr="00584BBA">
        <w:t>Новости развития системы обязательного пенсионного страхования и страховой пенсии</w:t>
      </w:r>
      <w:bookmarkEnd w:id="32"/>
      <w:bookmarkEnd w:id="33"/>
      <w:bookmarkEnd w:id="34"/>
      <w:bookmarkEnd w:id="66"/>
      <w:bookmarkEnd w:id="67"/>
    </w:p>
    <w:p w14:paraId="283CCADD" w14:textId="77777777" w:rsidR="00D06604" w:rsidRPr="00584BBA" w:rsidRDefault="00D06604" w:rsidP="00D06604">
      <w:pPr>
        <w:pStyle w:val="2"/>
      </w:pPr>
      <w:bookmarkStart w:id="68" w:name="А105"/>
      <w:bookmarkStart w:id="69" w:name="_Toc172096407"/>
      <w:r w:rsidRPr="00584BBA">
        <w:t>АиФ, 16.07.2024, Новая прибавка. Названы пять категорий, которым повысят пенсии с 1 августа</w:t>
      </w:r>
      <w:bookmarkEnd w:id="68"/>
      <w:bookmarkEnd w:id="69"/>
    </w:p>
    <w:p w14:paraId="3F3F40CC" w14:textId="77777777" w:rsidR="00D06604" w:rsidRPr="00584BBA" w:rsidRDefault="00D06604" w:rsidP="00A633AE">
      <w:pPr>
        <w:pStyle w:val="3"/>
      </w:pPr>
      <w:bookmarkStart w:id="70" w:name="_Toc172096408"/>
      <w:r w:rsidRPr="00584BBA">
        <w:t>В августе увеличение размера пенсионных выплат ожидает пять категорий пенсионеров. В частности, перерасчет ожидает группу работавших в 2023 году пенсионеров, рассказал aif.ru доцент кафедры общественных финансов Финансового университета при Правительстве РФ Игорь Балынин.</w:t>
      </w:r>
      <w:bookmarkEnd w:id="70"/>
    </w:p>
    <w:p w14:paraId="78A5BB01" w14:textId="77777777" w:rsidR="00D06604" w:rsidRPr="00584BBA" w:rsidRDefault="00E92E16" w:rsidP="00D06604">
      <w:r w:rsidRPr="00584BBA">
        <w:t>«</w:t>
      </w:r>
      <w:r w:rsidR="00D06604" w:rsidRPr="00584BBA">
        <w:t>По данным на начало 2024 года, их около 8 млн человек, — уточнил Балынин. — При этом число получателей может оказаться и более 8 млн человек, так как в течение года люди могли работать, например, в рамках сезонной занятости, а к концу года уже нет и тем самым в статистике не отразиться. Сумма корректировки у каждого пенсионера будет индивидуальной, так как зависит от взносов, которые уплатил работодатель, и стоимости пенсионного балла на момент выхода на пенсию</w:t>
      </w:r>
      <w:r w:rsidRPr="00584BBA">
        <w:t>»</w:t>
      </w:r>
      <w:r w:rsidR="00D06604" w:rsidRPr="00584BBA">
        <w:t>.</w:t>
      </w:r>
    </w:p>
    <w:p w14:paraId="090420F5" w14:textId="77777777" w:rsidR="00D06604" w:rsidRPr="00584BBA" w:rsidRDefault="00D06604" w:rsidP="00D06604">
      <w:r w:rsidRPr="00584BBA">
        <w:t xml:space="preserve">Фиксированная выплата к страховой пенсии будет удвоена для получателей пенсии по старости, которым в июле исполнилось 80 лет, и инвалидам с установленной в июле первой группой инвалидности, отметила эксперт направления </w:t>
      </w:r>
      <w:r w:rsidR="00E92E16" w:rsidRPr="00584BBA">
        <w:t>«</w:t>
      </w:r>
      <w:r w:rsidRPr="00584BBA">
        <w:t>Народный фронт. Аналитика</w:t>
      </w:r>
      <w:r w:rsidR="00E92E16" w:rsidRPr="00584BBA">
        <w:t>»</w:t>
      </w:r>
      <w:r w:rsidRPr="00584BBA">
        <w:t xml:space="preserve"> Ирина Блинкова.</w:t>
      </w:r>
    </w:p>
    <w:p w14:paraId="7E7119C3" w14:textId="77777777" w:rsidR="00D06604" w:rsidRPr="00584BBA" w:rsidRDefault="00E92E16" w:rsidP="00D06604">
      <w:r w:rsidRPr="00584BBA">
        <w:t>«</w:t>
      </w:r>
      <w:r w:rsidR="00D06604" w:rsidRPr="00584BBA">
        <w:t>Таким образом, размер прибавки составит 8 134,88 руб., — отметила Блинкова. — Но нужно иметь в виду, что при установлении первой группы инвалидности пенсионеру, достигшему 80 лет, двойного повышения не произойдет. Увеличение произойдет в автоматизированном режиме — заявление подавать не нужно</w:t>
      </w:r>
      <w:r w:rsidRPr="00584BBA">
        <w:t>»</w:t>
      </w:r>
      <w:r w:rsidR="00D06604" w:rsidRPr="00584BBA">
        <w:t>.</w:t>
      </w:r>
    </w:p>
    <w:p w14:paraId="53F647F9" w14:textId="77777777" w:rsidR="00D06604" w:rsidRPr="00584BBA" w:rsidRDefault="00D06604" w:rsidP="00D06604">
      <w:r w:rsidRPr="00584BBA">
        <w:t>Также с 1 августа 2024 года увеличатся размеры доплат к пенсиям членам летных экипажей воздушных судов гражданской авиации и работников организаций угольной промышленности. На такую доплату имеют право пенсионеры при наличии выслуги в должностях членов летных экипажей воздушных судов гражданской авиации, дающих право на доплату: для мужчин — не менее 25 лет, для женщин — не менее 20 лет.</w:t>
      </w:r>
    </w:p>
    <w:p w14:paraId="2A33F84B" w14:textId="77777777" w:rsidR="00D06604" w:rsidRPr="00584BBA" w:rsidRDefault="00E92E16" w:rsidP="00D06604">
      <w:r w:rsidRPr="00584BBA">
        <w:lastRenderedPageBreak/>
        <w:t>«</w:t>
      </w:r>
      <w:r w:rsidR="00D06604" w:rsidRPr="00584BBA">
        <w:t>Применительно к работникам угольной промышленности немного другие основания, — уточнил Балынин. — Они зависят не от пола, а от вида осуществляемой деятельности: 25 лет для тех, кто отработал на подземных и открытых горных работах по добыче угля и сланца и на строительстве шахт, и 20 лет — в качестве работников ведущих профессий — горнорабочих очистного забоя, проходчиков, забойщиков на отбойных молотках</w:t>
      </w:r>
      <w:r w:rsidRPr="00584BBA">
        <w:t>»</w:t>
      </w:r>
      <w:r w:rsidR="00D06604" w:rsidRPr="00584BBA">
        <w:t>.</w:t>
      </w:r>
    </w:p>
    <w:p w14:paraId="26C9311C" w14:textId="77777777" w:rsidR="00D06604" w:rsidRPr="00584BBA" w:rsidRDefault="00D06604" w:rsidP="00D06604">
      <w:r w:rsidRPr="00584BBA">
        <w:t>Увеличение пенсий в августе также затронет и пенсионеров, получающих накопительные пенсии и срочные пенсионные выплаты. Эксперт отметил, что законодательно предусмотрено несколько причин для повышения, но ключевой являются полученные доходы от инвестирования средств пенсионных накоплений.</w:t>
      </w:r>
    </w:p>
    <w:p w14:paraId="0F6DCD2D" w14:textId="77777777" w:rsidR="00D06604" w:rsidRPr="00584BBA" w:rsidRDefault="00E92E16" w:rsidP="00D06604">
      <w:r w:rsidRPr="00584BBA">
        <w:t>«</w:t>
      </w:r>
      <w:r w:rsidR="00D06604" w:rsidRPr="00584BBA">
        <w:t>Учитывая тот факт, что все негосударственные пенсионные фонды и управляющие компании продемонстрировали положительные доходности по результатам инвестирования средств, то увеличение размеров накопительных пенсий и срочных пенсионных выплат должно затронуть всех получателей, — подчеркнул Балынин. — На начало 2024 года получателей накопительной пенсии и срочной пенсионной выплаты в негосударственных пенсионных фондах — свыше 147 тыс. человек, а в СФР — свыше 250 тыс.</w:t>
      </w:r>
      <w:r w:rsidRPr="00584BBA">
        <w:t>»</w:t>
      </w:r>
      <w:r w:rsidR="00D06604" w:rsidRPr="00584BBA">
        <w:t>.</w:t>
      </w:r>
    </w:p>
    <w:p w14:paraId="0264EE33" w14:textId="77777777" w:rsidR="00D06604" w:rsidRPr="00584BBA" w:rsidRDefault="00D06604" w:rsidP="00D06604">
      <w:r w:rsidRPr="00584BBA">
        <w:t xml:space="preserve">Ранее эксперт Марина Седова назвала профессии, которые зарабатывают пенсию быстрее. По ее словам, для выхода на заслуженный отдых необходимо иметь обязательно  минимальное количество баллов (ИПК) — 28,5 в текущем году. За год максимально можно заработать не более 10 ИПК. В 2024 году предельная величина составляет 2,225 млн руб. (около 185 тыс. в месяц). Близкие к этому уровню зарплаты получают в организациях, занимающихся добычей нефти и газа, производством табачных изделий, деятельностью в области информации и связи, финансовой и страховой. </w:t>
      </w:r>
    </w:p>
    <w:p w14:paraId="7512CC80" w14:textId="77777777" w:rsidR="00111D7C" w:rsidRPr="00584BBA" w:rsidRDefault="00000000" w:rsidP="00D06604">
      <w:hyperlink r:id="rId24" w:history="1">
        <w:r w:rsidR="00D06604" w:rsidRPr="00584BBA">
          <w:rPr>
            <w:rStyle w:val="a3"/>
          </w:rPr>
          <w:t>https://aif.ru/money/mymoney/novaya-pribavka-nazvany-pyat-kategoriy-kotorym-povysyat-pensii-s-1-avgusta</w:t>
        </w:r>
      </w:hyperlink>
    </w:p>
    <w:p w14:paraId="6D3C509F" w14:textId="77777777" w:rsidR="00AC488A" w:rsidRPr="00584BBA" w:rsidRDefault="00AC488A" w:rsidP="00AC488A">
      <w:pPr>
        <w:pStyle w:val="2"/>
      </w:pPr>
      <w:bookmarkStart w:id="71" w:name="А106"/>
      <w:bookmarkStart w:id="72" w:name="_Toc172096409"/>
      <w:r w:rsidRPr="00584BBA">
        <w:t>АиФ, 16.07.2024, Спешить не стоит. Россияне смогут снять с пенсионного счета более 400 тысяч</w:t>
      </w:r>
      <w:bookmarkEnd w:id="71"/>
      <w:bookmarkEnd w:id="72"/>
    </w:p>
    <w:p w14:paraId="3DEDD9ED" w14:textId="77777777" w:rsidR="00AC488A" w:rsidRPr="00584BBA" w:rsidRDefault="00AC488A" w:rsidP="00A633AE">
      <w:pPr>
        <w:pStyle w:val="3"/>
      </w:pPr>
      <w:bookmarkStart w:id="73" w:name="_Toc172096410"/>
      <w:r w:rsidRPr="00584BBA">
        <w:t>Россиянам, у которых сумма пенсионных накоплений превышает 350 тыс. рублей, но менее 411 тыс., не стоит торопиться обращаться за назначением накопительной пенсии, рассказал aif.ru доцент кафедры общественных финансов Финансового университета при правительстве РФ Игорь Балынин. Он отметил, что эту сумму можно будет получить единовременно в будущем.</w:t>
      </w:r>
      <w:bookmarkEnd w:id="73"/>
    </w:p>
    <w:p w14:paraId="68CE1DCE" w14:textId="77777777" w:rsidR="00AC488A" w:rsidRPr="00584BBA" w:rsidRDefault="00E92E16" w:rsidP="00AC488A">
      <w:r w:rsidRPr="00584BBA">
        <w:t>«</w:t>
      </w:r>
      <w:r w:rsidR="00AC488A" w:rsidRPr="00584BBA">
        <w:t>Поправки в закон, вступившие в силу с 1 июля 2024 года, дают возможность женщинам и мужчинам старше 55 и 60 лет соответственно единовременно получить пенсионные накопления, если их сумма не превышает 350 тыс. руб., — уточнил Балынин. — Однако с повышением прожиточного минимума пенсионера до 15 250 рублей и ожидаемого периода выплаты до 270 месяцев, доступная для единовременного получения сумма увеличится до 411 тыс. рублей. Поэтому россиянам, у которых пенсионные накопления больше 350 тыс., целесообразно подождать до следующего года</w:t>
      </w:r>
      <w:r w:rsidRPr="00584BBA">
        <w:t>»</w:t>
      </w:r>
      <w:r w:rsidR="00AC488A" w:rsidRPr="00584BBA">
        <w:t>.</w:t>
      </w:r>
    </w:p>
    <w:p w14:paraId="465A5754" w14:textId="77777777" w:rsidR="00AC488A" w:rsidRPr="00584BBA" w:rsidRDefault="00AC488A" w:rsidP="00AC488A">
      <w:r w:rsidRPr="00584BBA">
        <w:lastRenderedPageBreak/>
        <w:t>Эксперт также подчеркнул, что в этом случае важно не обращаться за назначением накопительной пенсии, иначе человеку будет назначена либо накопительная пенсия, либо срочная пенсионная выплата. После этого получить единовременную выплату уже не удастся. Поэтому следует сначала узнать объём пенсионных накоплений. Сделать это можно через МФЦ или госуслуги.</w:t>
      </w:r>
    </w:p>
    <w:p w14:paraId="12D51626" w14:textId="77777777" w:rsidR="00AC488A" w:rsidRPr="00584BBA" w:rsidRDefault="00E92E16" w:rsidP="00AC488A">
      <w:r w:rsidRPr="00584BBA">
        <w:t>«</w:t>
      </w:r>
      <w:r w:rsidR="00AC488A" w:rsidRPr="00584BBA">
        <w:t>Узнать сумму пенсионных накоплений несложно, — уточнил Балынин. — Для этого необходимо на портале госуслуг подать заявление на справку о состоянии индивидуального лицевого счета в Социальном фонде России (СФР) или обратиться в соответствующий негосударственный пенсионный фонд (НПФ) (если пенсионными накоплениями управляет он). Ответ от СФР приходит обычно быстро: в течение 10 минут. При этом важно также иметь в виду, что объём пенсионных накоплений может увеличиться с учётом результатов инвестирования, которые продемонстрирует соответствующая управляющая компания либо негосударственный пенсионный фонд</w:t>
      </w:r>
      <w:r w:rsidRPr="00584BBA">
        <w:t>»</w:t>
      </w:r>
      <w:r w:rsidR="00AC488A" w:rsidRPr="00584BBA">
        <w:t>.</w:t>
      </w:r>
    </w:p>
    <w:p w14:paraId="13BF611C" w14:textId="77777777" w:rsidR="00AC488A" w:rsidRPr="00584BBA" w:rsidRDefault="00AC488A" w:rsidP="00AC488A">
      <w:r w:rsidRPr="00584BBA">
        <w:t xml:space="preserve">Ранее юрист Никита Ляховецкий назвал категории пенсионеров, которым разрешено получать две выплаты одновременно. В их числе, например, нетрудоспособные члены семей людей, которые получили или перенесли лучевую или другую болезнь, связанную с радиационным воздействием катастрофы на Чернобыльской АЭС, либо ставшие инвалидами при ликвидации этой катастрофы. Кроме того, на две пенсии имеют право награжденные знаком </w:t>
      </w:r>
      <w:r w:rsidR="00E92E16" w:rsidRPr="00584BBA">
        <w:t>«</w:t>
      </w:r>
      <w:r w:rsidRPr="00584BBA">
        <w:t>Жителю блокадного Ленинграда</w:t>
      </w:r>
      <w:r w:rsidR="00E92E16" w:rsidRPr="00584BBA">
        <w:t>»</w:t>
      </w:r>
      <w:r w:rsidRPr="00584BBA">
        <w:t xml:space="preserve">, </w:t>
      </w:r>
      <w:r w:rsidR="00E92E16" w:rsidRPr="00584BBA">
        <w:t>«</w:t>
      </w:r>
      <w:r w:rsidRPr="00584BBA">
        <w:t>Житель осажденного Севастополя</w:t>
      </w:r>
      <w:r w:rsidR="00E92E16" w:rsidRPr="00584BBA">
        <w:t>»</w:t>
      </w:r>
      <w:r w:rsidRPr="00584BBA">
        <w:t xml:space="preserve"> и </w:t>
      </w:r>
      <w:r w:rsidR="00E92E16" w:rsidRPr="00584BBA">
        <w:t>«</w:t>
      </w:r>
      <w:r w:rsidRPr="00584BBA">
        <w:t>Житель осажденного Сталинграда</w:t>
      </w:r>
      <w:r w:rsidR="00E92E16" w:rsidRPr="00584BBA">
        <w:t>»</w:t>
      </w:r>
      <w:r w:rsidRPr="00584BBA">
        <w:t xml:space="preserve">, участники Великой Отечественной войны. </w:t>
      </w:r>
    </w:p>
    <w:p w14:paraId="2FFD3694" w14:textId="77777777" w:rsidR="00AC488A" w:rsidRPr="00584BBA" w:rsidRDefault="00000000" w:rsidP="00AC488A">
      <w:hyperlink r:id="rId25" w:history="1">
        <w:r w:rsidR="00AC488A" w:rsidRPr="00584BBA">
          <w:rPr>
            <w:rStyle w:val="a3"/>
          </w:rPr>
          <w:t>https://aif.ru/money/mymoney/speshit-ne-stoit-rossiyane-smogut-snyat-s-pensionnogo-scheta-bolee-400-tysyach</w:t>
        </w:r>
      </w:hyperlink>
      <w:r w:rsidR="00AC488A" w:rsidRPr="00584BBA">
        <w:t xml:space="preserve"> </w:t>
      </w:r>
    </w:p>
    <w:p w14:paraId="2023A994" w14:textId="77777777" w:rsidR="00B30E3F" w:rsidRPr="00584BBA" w:rsidRDefault="00B00F2C" w:rsidP="00B30E3F">
      <w:pPr>
        <w:pStyle w:val="2"/>
      </w:pPr>
      <w:bookmarkStart w:id="74" w:name="_Toc172096411"/>
      <w:r w:rsidRPr="00584BBA">
        <w:t>Московский к</w:t>
      </w:r>
      <w:r w:rsidR="00B30E3F" w:rsidRPr="00584BBA">
        <w:t>омсомолец, 16.07.2024, Линда РЫЖИХ, Работающие пенсии</w:t>
      </w:r>
      <w:bookmarkEnd w:id="74"/>
    </w:p>
    <w:p w14:paraId="132D5621" w14:textId="77777777" w:rsidR="00B30E3F" w:rsidRPr="00584BBA" w:rsidRDefault="00B30E3F" w:rsidP="00A633AE">
      <w:pPr>
        <w:pStyle w:val="3"/>
      </w:pPr>
      <w:bookmarkStart w:id="75" w:name="_Toc172096412"/>
      <w:r w:rsidRPr="00584BBA">
        <w:t>Государственной управляющей компании, которая уже более 20 лет выступает в этой роли, удается обеспечивать результат в работе с пенсионными накоплениями граждан, даже несмотря на неблагоприятную конъюнктуру на инвестиционном рынке. В чем это выражается? Например, по итогам I полугодия 2024 года портфели накоплений продемонстрировали приросты, что особенно выделяется на фоне ушедших в минус референтных индексов Мосбиржи. Не стоит забывать и о кумулятивном эффекте: при инвестиционной политике ВЭБа на долгосрочном - 10 и 15 лет - горизонте накопленная доходность средств будущих пенсионеров уверенно опережает накопленную инфляцию.</w:t>
      </w:r>
      <w:bookmarkEnd w:id="75"/>
    </w:p>
    <w:p w14:paraId="4D4DEEC7" w14:textId="77777777" w:rsidR="00B30E3F" w:rsidRPr="00584BBA" w:rsidRDefault="00B30E3F" w:rsidP="00B30E3F">
      <w:r w:rsidRPr="00584BBA">
        <w:t>В чем заключается специфика подхода госкорпорации при распоряжении пенсионными накоплениями граждан? Это прежде всего консервативная стратегия, подразумевающая составление портфеля из финансовых инструментов с низкими рисками. Средства инвестируются в государственные и корпоративные облигации. Иначе быть и не может, ведь на управляющих возложена колоссальная ответственность - работа с накоплениями порядка 37 млн российских граждан суммарным объемом более 2,3 трлн рублей.</w:t>
      </w:r>
    </w:p>
    <w:p w14:paraId="41CE2A60" w14:textId="77777777" w:rsidR="00B30E3F" w:rsidRPr="00584BBA" w:rsidRDefault="00B30E3F" w:rsidP="00B30E3F">
      <w:r w:rsidRPr="00584BBA">
        <w:lastRenderedPageBreak/>
        <w:t>Ключевое отличие акций от облигаций - механизм выплаты дохода их владельцу. Размер дивидендов, как и желание в принципе их выплачивать, в случае с акциями - всегда добрая воля эмитента. Принципиальное отличие облигаций - необходимость исполнения обязательств. Так что логика тут проста: потенциально более высокие риски и доходность по вложениям акции частное лицо или управляющий вполне могут себе позволить. Но в случае, когда речь идет о сотнях миллиардов рублей будущих пенсионеров, здоровый консерватизм в отборе активов для инвестирования вполне оправдан.</w:t>
      </w:r>
    </w:p>
    <w:p w14:paraId="1D3C75CD" w14:textId="77777777" w:rsidR="00B30E3F" w:rsidRPr="00584BBA" w:rsidRDefault="00B30E3F" w:rsidP="00B30E3F">
      <w:r w:rsidRPr="00584BBA">
        <w:t>Жесткая денежно-кредитная политика, которую сегодня проводит ЦБ, имеет свои четкие предпосылки и задачи - от сдерживания инфляции до снижения рисков перегрева экономики. Разумеется, это оказывает влияние и на рынок облигаций, в том числе - государственных, доходности которых находятся на высоких значениях в течение длительного времени.</w:t>
      </w:r>
    </w:p>
    <w:p w14:paraId="337FF38B" w14:textId="77777777" w:rsidR="00B30E3F" w:rsidRPr="00584BBA" w:rsidRDefault="00B30E3F" w:rsidP="00B30E3F">
      <w:r w:rsidRPr="00584BBA">
        <w:t xml:space="preserve">Есть и другой важный момент: благодаря инвестированию в облигации компаний реального сектора будущие пенсии эффективно работают в экономике страны уже сегодня. Они становятся </w:t>
      </w:r>
      <w:r w:rsidR="00E92E16" w:rsidRPr="00584BBA">
        <w:t>«</w:t>
      </w:r>
      <w:r w:rsidRPr="00584BBA">
        <w:t>длинными деньгами</w:t>
      </w:r>
      <w:r w:rsidR="00E92E16" w:rsidRPr="00584BBA">
        <w:t>»</w:t>
      </w:r>
      <w:r w:rsidRPr="00584BBA">
        <w:t>, необходимыми для реализации крупных проектов развития, стимулирующих экономический рост и, как следствие, качество жизни людей. Так, основные направления вложений госуправляющего: транспортная отрасль и строительство дорог, нефтегазовая отрасль, электроэнергетика, жилищная инфраструктура. Это сферы, развитие которых напрямую влияет на жизнь людей: будь то новые рабочие места, качественный и экологичный транспорт или предприятия. Совокупный объем таких вложений накопленным итогом превышает 1,8 трлн руб.</w:t>
      </w:r>
    </w:p>
    <w:p w14:paraId="4EAEEC91" w14:textId="77777777" w:rsidR="00B30E3F" w:rsidRPr="00584BBA" w:rsidRDefault="00B30E3F" w:rsidP="00B30E3F">
      <w:r w:rsidRPr="00584BBA">
        <w:t xml:space="preserve">Это очень важный ресурс, особенно сегодня. Сейчас экономика страны переживает фундаментальные структурные изменения. Это выражается в нескольких измерениях: от выхода из российских активов иностранного капитала до появления новых отраслей в рамках задач обеспечения суверенитета страны. Масштабные проекты требуют значительного и долгосрочного финансирования. Источником таких </w:t>
      </w:r>
      <w:r w:rsidR="00E92E16" w:rsidRPr="00584BBA">
        <w:t>«</w:t>
      </w:r>
      <w:r w:rsidRPr="00584BBA">
        <w:t>длинных денег</w:t>
      </w:r>
      <w:r w:rsidR="00E92E16" w:rsidRPr="00584BBA">
        <w:t>»</w:t>
      </w:r>
      <w:r w:rsidRPr="00584BBA">
        <w:t xml:space="preserve"> для самых важных для экономики проектов выступают как ВЭБ, так и другие крупнейшие инвесторы. В том числе вкладывая накопления пенсионеров в бонды, которые в таком виде становятся настоящими облигациями развития.</w:t>
      </w:r>
    </w:p>
    <w:p w14:paraId="27B6650C" w14:textId="77777777" w:rsidR="00B30E3F" w:rsidRPr="00584BBA" w:rsidRDefault="00B30E3F" w:rsidP="00B30E3F">
      <w:r w:rsidRPr="00584BBA">
        <w:t>Преимуществом такой структуры является минимальный уровень рисков, который берет управляющий. Инвестиции в госбумаги и корпоративные бонды отвечают главной задаче - сбережения накоплений. То, что отсутствуют инвестиции пенсионных денег в акции (которые, при всех возможных плюсах, являются высокорисковым активом) - на долгой дистанции и с учетом размера портфеля, - оправданно. И подтверждением тому - опережение инфляции на долгих дистанциях.</w:t>
      </w:r>
    </w:p>
    <w:p w14:paraId="1B4F4631" w14:textId="77777777" w:rsidR="00B30E3F" w:rsidRPr="00584BBA" w:rsidRDefault="00000000" w:rsidP="00B30E3F">
      <w:hyperlink r:id="rId26" w:history="1">
        <w:r w:rsidR="00B30E3F" w:rsidRPr="00584BBA">
          <w:rPr>
            <w:rStyle w:val="a3"/>
          </w:rPr>
          <w:t>https://www.mk.ru/economics/2024/07/16/rabotayushhie-pensii.html</w:t>
        </w:r>
      </w:hyperlink>
      <w:r w:rsidR="00B30E3F" w:rsidRPr="00584BBA">
        <w:t xml:space="preserve"> </w:t>
      </w:r>
    </w:p>
    <w:p w14:paraId="4B448E8E" w14:textId="77777777" w:rsidR="00B30E3F" w:rsidRPr="00584BBA" w:rsidRDefault="00B00F2C" w:rsidP="00B30E3F">
      <w:pPr>
        <w:pStyle w:val="2"/>
      </w:pPr>
      <w:bookmarkStart w:id="76" w:name="_Hlk172096218"/>
      <w:bookmarkStart w:id="77" w:name="_Toc172096413"/>
      <w:r w:rsidRPr="00584BBA">
        <w:lastRenderedPageBreak/>
        <w:t>Эксперт</w:t>
      </w:r>
      <w:r w:rsidR="00B30E3F" w:rsidRPr="00584BBA">
        <w:t>, 16.07.2024, Алексей ИВАНОВ, Пенсионные накопления приросли облигациями</w:t>
      </w:r>
      <w:bookmarkEnd w:id="77"/>
    </w:p>
    <w:p w14:paraId="201DC5BD" w14:textId="77777777" w:rsidR="00B30E3F" w:rsidRPr="00584BBA" w:rsidRDefault="00B30E3F" w:rsidP="00A633AE">
      <w:pPr>
        <w:pStyle w:val="3"/>
      </w:pPr>
      <w:bookmarkStart w:id="78" w:name="_Toc172096414"/>
      <w:r w:rsidRPr="00584BBA">
        <w:t xml:space="preserve">За второй квартал 2024 г. корпорация заработала на пенсионных сбережениях </w:t>
      </w:r>
      <w:r w:rsidR="00E92E16" w:rsidRPr="00584BBA">
        <w:t>«</w:t>
      </w:r>
      <w:r w:rsidRPr="00584BBA">
        <w:t>молчунов</w:t>
      </w:r>
      <w:r w:rsidR="00E92E16" w:rsidRPr="00584BBA">
        <w:t>»</w:t>
      </w:r>
      <w:r w:rsidRPr="00584BBA">
        <w:t xml:space="preserve"> 55 млрд руб. По оценке экспертов, вложения в облигации реального сектора, которые наращивает ВЭБ, отвечают задачам развития экономики страны и обеспечения доходности для будущих пенсионеров.</w:t>
      </w:r>
      <w:bookmarkEnd w:id="78"/>
    </w:p>
    <w:p w14:paraId="3137A992" w14:textId="77777777" w:rsidR="00B30E3F" w:rsidRPr="00584BBA" w:rsidRDefault="00B30E3F" w:rsidP="00B30E3F">
      <w:r w:rsidRPr="00584BBA">
        <w:t xml:space="preserve">Напомним, </w:t>
      </w:r>
      <w:r w:rsidR="00E92E16" w:rsidRPr="00584BBA">
        <w:t>«</w:t>
      </w:r>
      <w:r w:rsidRPr="00584BBA">
        <w:t>молчуны</w:t>
      </w:r>
      <w:r w:rsidR="00E92E16" w:rsidRPr="00584BBA">
        <w:t>»</w:t>
      </w:r>
      <w:r w:rsidRPr="00584BBA">
        <w:t xml:space="preserve"> - это люди, которые не подавали заявлений о переводе своих пенсионных накоплений в негосударственные пенсионные фонды. Их страховщиком является Пенсионный фонд России (ПФР), а пенсионные средства находятся в инвестиционном портфеле государственной управляющей компании ВЭБ.РФ. </w:t>
      </w:r>
      <w:r w:rsidR="00E92E16" w:rsidRPr="00584BBA">
        <w:t>«</w:t>
      </w:r>
      <w:r w:rsidRPr="00584BBA">
        <w:t>Молчунов</w:t>
      </w:r>
      <w:r w:rsidR="00E92E16" w:rsidRPr="00584BBA">
        <w:t>»</w:t>
      </w:r>
      <w:r w:rsidRPr="00584BBA">
        <w:t xml:space="preserve"> в стране почти 38 млн человек - более половины участников системы обязательного пенсионного страхования (ОПС), имеющих пенсионные накопления.</w:t>
      </w:r>
    </w:p>
    <w:p w14:paraId="3F710B93" w14:textId="77777777" w:rsidR="00B30E3F" w:rsidRPr="00584BBA" w:rsidRDefault="00B30E3F" w:rsidP="00B30E3F">
      <w:r w:rsidRPr="00584BBA">
        <w:t>Результаты по доходам и доходности от размещения накоплений почти 37 млн клиентов Социального фонда России ВЭБ.РФ раскрыл в пятницу. По итогам II квартала 2024 г. доходы по расширенному портфелю составили 54 млрд руб., по портфелю госбумаг - 1,5 млрд руб., с годовой доходностью в 4,82% и 6,53% соответственно. Как следует из материалов, ВЭБ активно инвестирует накопления в облигации компаний реального сектора - за 15 лет объем таких вложений превысил 1,8 трлн руб. Основные направления: транспорт, развитие экономики городов, жилищная сфера и повышение доступности ипотеки, энергетика, газификация и строительство сопутствующей инфраструктуры. На горизонте в 10-15 лет накопленные доходности по портфелям ВЭБ.РФ опережают накопленную инфляцию.</w:t>
      </w:r>
    </w:p>
    <w:p w14:paraId="6ED5CF74" w14:textId="77777777" w:rsidR="00B30E3F" w:rsidRPr="00584BBA" w:rsidRDefault="00B30E3F" w:rsidP="00B30E3F">
      <w:r w:rsidRPr="00584BBA">
        <w:t xml:space="preserve">В ближайшей перспективе вложения в такие активы могут стать дополнительным драйвером доходности для инвесторов. Главный экономист </w:t>
      </w:r>
      <w:r w:rsidR="00E92E16" w:rsidRPr="00584BBA">
        <w:t>«</w:t>
      </w:r>
      <w:r w:rsidRPr="00584BBA">
        <w:t>T-Инвестиций</w:t>
      </w:r>
      <w:r w:rsidR="00E92E16" w:rsidRPr="00584BBA">
        <w:t>»</w:t>
      </w:r>
      <w:r w:rsidRPr="00584BBA">
        <w:t xml:space="preserve"> Софья Донец напоминает, что первое полугодие сложилось для облигационного рынка непросто.</w:t>
      </w:r>
    </w:p>
    <w:p w14:paraId="1B84992B" w14:textId="77777777" w:rsidR="00B30E3F" w:rsidRPr="00584BBA" w:rsidRDefault="00E92E16" w:rsidP="00B30E3F">
      <w:r w:rsidRPr="00584BBA">
        <w:t>«</w:t>
      </w:r>
      <w:r w:rsidR="00B30E3F" w:rsidRPr="00584BBA">
        <w:t>Уже к концу прошлого года нам предлагали облигации с хорошими ставками, которые можно было зафиксировать надолго. Но за первое полугодие эти ставки, особенно по средним и длинным срокам, еще возросли. Что, с одной стороны, сказывается на финансовых результатах портфелей, составленных из облигаций, и дает нам неприятный осадок в виде переоценки временной. А с другой стороны, для портфелей, которые удерживаются до погашения, - это в принципе достаточно нейтральное событие</w:t>
      </w:r>
      <w:r w:rsidRPr="00584BBA">
        <w:t>»</w:t>
      </w:r>
      <w:r w:rsidR="00B30E3F" w:rsidRPr="00584BBA">
        <w:t>, - отмечает Софья Донец.</w:t>
      </w:r>
    </w:p>
    <w:p w14:paraId="48F4BC32" w14:textId="77777777" w:rsidR="00B30E3F" w:rsidRPr="00584BBA" w:rsidRDefault="00B30E3F" w:rsidP="00B30E3F">
      <w:r w:rsidRPr="00584BBA">
        <w:t>По оценке Донец, самым привлекательным инструментом сейчас являются рублёвые облигации - средние и длинные, которые позволяют зафиксировать высокие ставки.</w:t>
      </w:r>
    </w:p>
    <w:p w14:paraId="6FE49F21" w14:textId="77777777" w:rsidR="00B30E3F" w:rsidRPr="00584BBA" w:rsidRDefault="00E92E16" w:rsidP="00B30E3F">
      <w:r w:rsidRPr="00584BBA">
        <w:t>«</w:t>
      </w:r>
      <w:r w:rsidR="00B30E3F" w:rsidRPr="00584BBA">
        <w:t>Мы предполагаем, что то, что происходит сейчас с рынком, с процентными ставками, - это временная история, циклический перегрев инфляции, который транслируется в более высокие ставки. А это значит, что для рынка облигаций следующий год будет ярким не только с точки зрения получения текущих доходов, но и с точки зрения той самой переоценки, которая неприятно удивляла в 1-м полугодии этого года</w:t>
      </w:r>
      <w:r w:rsidRPr="00584BBA">
        <w:t>»</w:t>
      </w:r>
      <w:r w:rsidR="00B30E3F" w:rsidRPr="00584BBA">
        <w:t xml:space="preserve">, - говорит Донец. По ее словам, в последние 10 лет, </w:t>
      </w:r>
      <w:r w:rsidRPr="00584BBA">
        <w:t>«</w:t>
      </w:r>
      <w:r w:rsidR="00B30E3F" w:rsidRPr="00584BBA">
        <w:t>а, может быть, и никогда</w:t>
      </w:r>
      <w:r w:rsidRPr="00584BBA">
        <w:t>»</w:t>
      </w:r>
      <w:r w:rsidR="00B30E3F" w:rsidRPr="00584BBA">
        <w:t>, вложение в рублевые облигации с такими процентными ставками не было так привлекательно, как в середине этого года.</w:t>
      </w:r>
    </w:p>
    <w:p w14:paraId="30B9B471" w14:textId="77777777" w:rsidR="00B30E3F" w:rsidRPr="00584BBA" w:rsidRDefault="00B30E3F" w:rsidP="00B30E3F">
      <w:r w:rsidRPr="00584BBA">
        <w:lastRenderedPageBreak/>
        <w:t xml:space="preserve">Главный экономист </w:t>
      </w:r>
      <w:r w:rsidR="00E92E16" w:rsidRPr="00584BBA">
        <w:t>«</w:t>
      </w:r>
      <w:r w:rsidRPr="00584BBA">
        <w:t>Ренессанс Капитала</w:t>
      </w:r>
      <w:r w:rsidR="00E92E16" w:rsidRPr="00584BBA">
        <w:t>»</w:t>
      </w:r>
      <w:r w:rsidRPr="00584BBA">
        <w:t xml:space="preserve"> Олег Кузьмин, в свою очередь, отмечает, что в России рынок облигаций позволяет эффективно защищать инвестированные средства от инфляции, обеспечивая сохранность пенсионных накоплений.</w:t>
      </w:r>
    </w:p>
    <w:p w14:paraId="5F4C2BD7" w14:textId="77777777" w:rsidR="00B30E3F" w:rsidRPr="00584BBA" w:rsidRDefault="00E92E16" w:rsidP="00B30E3F">
      <w:r w:rsidRPr="00584BBA">
        <w:t>«</w:t>
      </w:r>
      <w:r w:rsidR="00B30E3F" w:rsidRPr="00584BBA">
        <w:t>Инвестирование ВЭБом средств в корпоративные облигации позволяет, с одной стороны, получить дополнительную премию по сравнению с государственными суверенными облигациями, с другой - предоставить долгосрочные заемные ресурсы компаниям реального сектора экономики</w:t>
      </w:r>
      <w:r w:rsidRPr="00584BBA">
        <w:t>»</w:t>
      </w:r>
      <w:r w:rsidR="00B30E3F" w:rsidRPr="00584BBA">
        <w:t>, - считает Кузьмин.</w:t>
      </w:r>
    </w:p>
    <w:p w14:paraId="083ABA50" w14:textId="77777777" w:rsidR="00B30E3F" w:rsidRPr="00584BBA" w:rsidRDefault="00B30E3F" w:rsidP="00B30E3F">
      <w:r w:rsidRPr="00584BBA">
        <w:t>Являясь управляющей компанией с длинным инвестиционным горизонтом, ВЭБ имеет возможность держать облигации в портфеле до погашения. Для субъектов экономики всегда важно иметь какие-то альтернативы традиционным банковским кредитам. Наконец, наличие подобного инвестора важно для компаний реального сектора в условиях ограничения доступа к международным рынкам капитала и внешним заемным средствам.</w:t>
      </w:r>
    </w:p>
    <w:p w14:paraId="500A556B" w14:textId="77777777" w:rsidR="00B30E3F" w:rsidRPr="00584BBA" w:rsidRDefault="00000000" w:rsidP="00B30E3F">
      <w:hyperlink r:id="rId27" w:history="1">
        <w:r w:rsidR="00B30E3F" w:rsidRPr="00584BBA">
          <w:rPr>
            <w:rStyle w:val="a3"/>
          </w:rPr>
          <w:t>https://expert.ru/finance/pensionnye-nakopleniya-prirosli-obligatsiyami/</w:t>
        </w:r>
      </w:hyperlink>
      <w:r w:rsidR="00B30E3F" w:rsidRPr="00584BBA">
        <w:t xml:space="preserve"> </w:t>
      </w:r>
    </w:p>
    <w:p w14:paraId="377BD937" w14:textId="77777777" w:rsidR="00AF69BC" w:rsidRPr="00584BBA" w:rsidRDefault="00AF69BC" w:rsidP="00AF69BC">
      <w:pPr>
        <w:pStyle w:val="2"/>
      </w:pPr>
      <w:bookmarkStart w:id="79" w:name="_Toc172096415"/>
      <w:bookmarkEnd w:id="76"/>
      <w:r w:rsidRPr="00584BBA">
        <w:t>Росбалт, 16.07.2024, Евгений Коган: На какую прибавку теперь могут рассчитывать работающие пенсионеры?</w:t>
      </w:r>
      <w:bookmarkEnd w:id="79"/>
    </w:p>
    <w:p w14:paraId="2548E9AD" w14:textId="77777777" w:rsidR="00AF69BC" w:rsidRPr="00584BBA" w:rsidRDefault="00AF69BC" w:rsidP="00A633AE">
      <w:pPr>
        <w:pStyle w:val="3"/>
      </w:pPr>
      <w:bookmarkStart w:id="80" w:name="_Toc172096416"/>
      <w:r w:rsidRPr="00584BBA">
        <w:t>Президент подписал закон об индексации пенсий работающим пенсионерам. Это затронет около 7,8 млн человек, и средняя прибавка составит 1300 руб. Цель — дать пенсионерам стимул продолжать работать и сократить дефицит кадров. На какую сумму можно рассчитывать?</w:t>
      </w:r>
      <w:bookmarkEnd w:id="80"/>
    </w:p>
    <w:p w14:paraId="79394B64" w14:textId="77777777" w:rsidR="00AF69BC" w:rsidRPr="00584BBA" w:rsidRDefault="00AF69BC" w:rsidP="00AF69BC">
      <w:r w:rsidRPr="00584BBA">
        <w:t>Скажу сразу — задачка не из простых и придется прочитать все несколько раз, чтобы понять суть.</w:t>
      </w:r>
    </w:p>
    <w:p w14:paraId="260E285A" w14:textId="77777777" w:rsidR="00AF69BC" w:rsidRPr="00584BBA" w:rsidRDefault="00AF69BC" w:rsidP="00AF69BC">
      <w:r w:rsidRPr="00584BBA">
        <w:t>Предположим, человек достиг пенсионного возраста в начале 2022 года, но продолжил работать. К концу 2024 года его пенсия составила 12 000 рублей. В течение этого времени было пропущено три индексации: +10% с 1 июня 2022 года, +4,8% с 1 января 2023 года, +7,5% с 1 января 2024 года.</w:t>
      </w:r>
    </w:p>
    <w:p w14:paraId="082EC344" w14:textId="77777777" w:rsidR="00AF69BC" w:rsidRPr="00584BBA" w:rsidRDefault="00AF69BC" w:rsidP="00AF69BC">
      <w:r w:rsidRPr="00584BBA">
        <w:t>С учетом пропущенной индексации пенсия составила бы:</w:t>
      </w:r>
    </w:p>
    <w:p w14:paraId="0505AE85" w14:textId="77777777" w:rsidR="00AF69BC" w:rsidRPr="00584BBA" w:rsidRDefault="00AF69BC" w:rsidP="00AF69BC">
      <w:r w:rsidRPr="00584BBA">
        <w:t>12 000 + (12 000 × 10%) = 13 200 руб. после первой индексации,</w:t>
      </w:r>
    </w:p>
    <w:p w14:paraId="4604DB3D" w14:textId="77777777" w:rsidR="00AF69BC" w:rsidRPr="00584BBA" w:rsidRDefault="00AF69BC" w:rsidP="00AF69BC">
      <w:r w:rsidRPr="00584BBA">
        <w:t>13 200 + (13 200 × 4,8%) = 13 834 руб. после второй индексации,</w:t>
      </w:r>
    </w:p>
    <w:p w14:paraId="435B9278" w14:textId="77777777" w:rsidR="00AF69BC" w:rsidRPr="00584BBA" w:rsidRDefault="00AF69BC" w:rsidP="00AF69BC">
      <w:r w:rsidRPr="00584BBA">
        <w:t>13 834 + (13 834 × 7,5%) = 14 871 руб. после третьей индексации.</w:t>
      </w:r>
    </w:p>
    <w:p w14:paraId="2B0EE13C" w14:textId="77777777" w:rsidR="00AF69BC" w:rsidRPr="00584BBA" w:rsidRDefault="00AF69BC" w:rsidP="00AF69BC">
      <w:r w:rsidRPr="00584BBA">
        <w:t>Потенциальное увеличение после индексации в феврале 2025 года с учетом инфляции 5%: (14 871 × 5%) = 744 руб.</w:t>
      </w:r>
    </w:p>
    <w:p w14:paraId="74E373E4" w14:textId="77777777" w:rsidR="00AF69BC" w:rsidRPr="00584BBA" w:rsidRDefault="00AF69BC" w:rsidP="00AF69BC">
      <w:r w:rsidRPr="00584BBA">
        <w:t>Таким образом, к нынешней пенсии в 12 000 руб. добавится 744 руб. — и с 1 февраля 2025 года выплата будет составлять 12 744 руб. Но куда делись остальные деньги?</w:t>
      </w:r>
    </w:p>
    <w:p w14:paraId="54E1DB67" w14:textId="77777777" w:rsidR="00AF69BC" w:rsidRPr="00584BBA" w:rsidRDefault="00AF69BC" w:rsidP="00AF69BC">
      <w:r w:rsidRPr="00584BBA">
        <w:t>С 2016 года работающие пенсионеры не получали ежегодной индексации пенсии. Все, на что им приходится рассчитывать, — увеличение индивидуального пенсионного коэффициента.</w:t>
      </w:r>
    </w:p>
    <w:p w14:paraId="77AAD5B5" w14:textId="77777777" w:rsidR="00AF69BC" w:rsidRPr="00584BBA" w:rsidRDefault="00AF69BC" w:rsidP="00AF69BC">
      <w:r w:rsidRPr="00584BBA">
        <w:lastRenderedPageBreak/>
        <w:t>Только после прекращения трудовой деятельности работающего пенсионера производится перерасчет страховой и фиксированной части пенсии — и тогда гражданин получит все доплаты.</w:t>
      </w:r>
    </w:p>
    <w:p w14:paraId="6FD5720B" w14:textId="77777777" w:rsidR="00AF69BC" w:rsidRPr="00584BBA" w:rsidRDefault="00AF69BC" w:rsidP="00AF69BC">
      <w:r w:rsidRPr="00584BBA">
        <w:t>Соответственно, чтобы начать получать больше, нужно сначала уволиться с работы. Если пенсионер после этого вновь устроится на работу, размер страховой пенсии уменьшен не будет.</w:t>
      </w:r>
    </w:p>
    <w:p w14:paraId="6A850269" w14:textId="77777777" w:rsidR="00AF69BC" w:rsidRPr="00584BBA" w:rsidRDefault="00AF69BC" w:rsidP="00AF69BC">
      <w:r w:rsidRPr="00584BBA">
        <w:t>Так что береги кафтан снову, а к пенсии готовься смолоду.</w:t>
      </w:r>
    </w:p>
    <w:p w14:paraId="0BBA5E13" w14:textId="77777777" w:rsidR="00AF69BC" w:rsidRPr="00584BBA" w:rsidRDefault="00AF69BC" w:rsidP="00AF69BC">
      <w:r w:rsidRPr="00584BBA">
        <w:t>Евгений Коган, экономист, автор Telegram-канала bitkogan</w:t>
      </w:r>
    </w:p>
    <w:p w14:paraId="07B7AFE9" w14:textId="77777777" w:rsidR="00AF69BC" w:rsidRPr="00584BBA" w:rsidRDefault="00000000" w:rsidP="00AF69BC">
      <w:hyperlink r:id="rId28" w:history="1">
        <w:r w:rsidR="00AF69BC" w:rsidRPr="00584BBA">
          <w:rPr>
            <w:rStyle w:val="a3"/>
          </w:rPr>
          <w:t>https://www.rosbalt.ru/news/2024-07-16/evgeniy-kogan-na-kakuyu-pribavku-teper-mogut-rasschityvat-rabotayuschie-pensionery-5139632</w:t>
        </w:r>
      </w:hyperlink>
      <w:r w:rsidR="00AF69BC" w:rsidRPr="00584BBA">
        <w:t xml:space="preserve"> </w:t>
      </w:r>
    </w:p>
    <w:p w14:paraId="2CE4292E" w14:textId="77777777" w:rsidR="007B69FF" w:rsidRPr="00584BBA" w:rsidRDefault="007B69FF" w:rsidP="007B69FF">
      <w:pPr>
        <w:pStyle w:val="2"/>
      </w:pPr>
      <w:bookmarkStart w:id="81" w:name="_Toc172096417"/>
      <w:r w:rsidRPr="00584BBA">
        <w:t xml:space="preserve">Ваш </w:t>
      </w:r>
      <w:r w:rsidR="00B00F2C" w:rsidRPr="00584BBA">
        <w:t>пенсионный брокер</w:t>
      </w:r>
      <w:r w:rsidRPr="00584BBA">
        <w:t>, 16.07.2024, Путин подписал закон об индексации военных пенсий</w:t>
      </w:r>
      <w:bookmarkEnd w:id="81"/>
    </w:p>
    <w:p w14:paraId="480C91A4" w14:textId="77777777" w:rsidR="007B69FF" w:rsidRPr="00584BBA" w:rsidRDefault="007B69FF" w:rsidP="00A633AE">
      <w:pPr>
        <w:pStyle w:val="3"/>
      </w:pPr>
      <w:bookmarkStart w:id="82" w:name="_Toc172096418"/>
      <w:r w:rsidRPr="00584BBA">
        <w:t>Президент России Владимир Путин подписал закон об индексации военных пенсий на 5,1% с 1 октября 2024 года. Соответствующий размещен на сайте правовых актов.</w:t>
      </w:r>
      <w:bookmarkEnd w:id="82"/>
    </w:p>
    <w:p w14:paraId="253C28CE" w14:textId="77777777" w:rsidR="007B69FF" w:rsidRPr="00584BBA" w:rsidRDefault="007B69FF" w:rsidP="007B69FF">
      <w:r w:rsidRPr="00584BBA">
        <w:t>Раньше размер военной пенсии составлял 89,32% от размера денежного довольствия, а с 1 октября он будет составлять 89,83%.</w:t>
      </w:r>
    </w:p>
    <w:p w14:paraId="0FF633B7" w14:textId="77777777" w:rsidR="007B69FF" w:rsidRPr="00584BBA" w:rsidRDefault="007B69FF" w:rsidP="007B69FF">
      <w:r w:rsidRPr="00584BBA">
        <w:t>4 июля депутаты Госдумы сразу во втором и третьем чтениях приняли законопроект о повышении военных пенсий с учетом изменения прогноза социально-экономического развития России. Таким образом, с октября пенсии военнослужащим будут проиндексированы не на 4,5%, а на 5,1%.</w:t>
      </w:r>
    </w:p>
    <w:p w14:paraId="732AB4E4" w14:textId="77777777" w:rsidR="007B69FF" w:rsidRPr="00584BBA" w:rsidRDefault="007B69FF" w:rsidP="007B69FF">
      <w:r w:rsidRPr="00584BBA">
        <w:t>Пенсии военнослужащих — это ежемесячная выплата от государства, которую получает военный после завершения службы или при получении инвалидности. Такую выплату могут получать родственники погибших военнослужащих в связи с потерей кормильца. В настоящее время размер средней военной пенсии — 41 тыс. руб.</w:t>
      </w:r>
    </w:p>
    <w:p w14:paraId="486A7E9F" w14:textId="77777777" w:rsidR="007B69FF" w:rsidRPr="00584BBA" w:rsidRDefault="007B69FF" w:rsidP="007B69FF">
      <w:r w:rsidRPr="00584BBA">
        <w:t>Законопроект о повышении пенсий военным приняли в середине ноября 2023 года. Председатель Госдумы Вячеслав Володин сообщил, что мера затронет 2,7 млн человек. Индексацию обеспечат за счет увеличения понижающего коэффициента, который применяется к размеру денежного довольствия для исчисления пенсий бывших военных и силовиков.</w:t>
      </w:r>
    </w:p>
    <w:p w14:paraId="388873E7" w14:textId="77777777" w:rsidR="007B69FF" w:rsidRPr="00584BBA" w:rsidRDefault="007B69FF" w:rsidP="007B69FF">
      <w:r w:rsidRPr="00584BBA">
        <w:t>В мае Путин также подписал закон, разрешающий супругам погибших участников военной операции на Украине одновременно получать две пенсии.</w:t>
      </w:r>
    </w:p>
    <w:p w14:paraId="65D32C19" w14:textId="77777777" w:rsidR="007B69FF" w:rsidRPr="00584BBA" w:rsidRDefault="00000000" w:rsidP="007B69FF">
      <w:hyperlink r:id="rId29" w:history="1">
        <w:r w:rsidR="007B69FF" w:rsidRPr="00584BBA">
          <w:rPr>
            <w:rStyle w:val="a3"/>
          </w:rPr>
          <w:t>http://pbroker.ru/?p=78182</w:t>
        </w:r>
      </w:hyperlink>
      <w:r w:rsidR="007B69FF" w:rsidRPr="00584BBA">
        <w:t xml:space="preserve"> </w:t>
      </w:r>
    </w:p>
    <w:p w14:paraId="714FAA59" w14:textId="77777777" w:rsidR="00AF69BC" w:rsidRPr="00584BBA" w:rsidRDefault="00AF69BC" w:rsidP="00AF69BC">
      <w:pPr>
        <w:pStyle w:val="2"/>
      </w:pPr>
      <w:bookmarkStart w:id="83" w:name="А107"/>
      <w:bookmarkStart w:id="84" w:name="_Toc172096419"/>
      <w:r w:rsidRPr="00584BBA">
        <w:lastRenderedPageBreak/>
        <w:t>Банки.ru, 15.07.2024, Пенсия у части пенсионеров увеличится дважды в ближайшие полгода</w:t>
      </w:r>
      <w:bookmarkEnd w:id="83"/>
      <w:bookmarkEnd w:id="84"/>
    </w:p>
    <w:p w14:paraId="18470E6C" w14:textId="77777777" w:rsidR="00AF69BC" w:rsidRPr="00584BBA" w:rsidRDefault="00AF69BC" w:rsidP="00A633AE">
      <w:pPr>
        <w:pStyle w:val="3"/>
      </w:pPr>
      <w:bookmarkStart w:id="85" w:name="_Toc172096420"/>
      <w:r w:rsidRPr="00584BBA">
        <w:t>С 1 января 2025 года пенсии работающих пенсионеров вновь будут индексировать — таким образом, выплаты вырастут дважды за ближайшие полгода: 1 августа — по пенсионным баллам и 1 января — по общей индексации. На Банки.ру вышел подробный материал о том, на сколько вырастет выплата.</w:t>
      </w:r>
      <w:bookmarkEnd w:id="85"/>
    </w:p>
    <w:p w14:paraId="790102E6" w14:textId="77777777" w:rsidR="00AF69BC" w:rsidRPr="00584BBA" w:rsidRDefault="00AF69BC" w:rsidP="00AF69BC">
      <w:r w:rsidRPr="00584BBA">
        <w:t xml:space="preserve">Итоговая сумма пенсии работающих пенсионеров зависит как от страхового стажа и накопленных баллов, так и от периода, в котором человек оформил выплату. </w:t>
      </w:r>
    </w:p>
    <w:p w14:paraId="36D91E34" w14:textId="77777777" w:rsidR="00AF69BC" w:rsidRPr="00584BBA" w:rsidRDefault="00AF69BC" w:rsidP="00AF69BC">
      <w:r w:rsidRPr="00584BBA">
        <w:t>Страховая пенсия состоит из двух частей — фиксированной и индивидуальной. Первая — в 2024 году составляет 8134,88 рубля. К этой части прибавляется сумма, рассчитанная по накопленным баллам. Сейчас один пенсионный балл стоит 133,05 рубля.</w:t>
      </w:r>
    </w:p>
    <w:p w14:paraId="4268730D" w14:textId="77777777" w:rsidR="00AF69BC" w:rsidRPr="00584BBA" w:rsidRDefault="00AF69BC" w:rsidP="00AF69BC">
      <w:r w:rsidRPr="00584BBA">
        <w:t>Например, к моменту выхода на пенсию в 2024 году вы набрали 32 пенсионных балла, тогда размер пенсии составит:</w:t>
      </w:r>
    </w:p>
    <w:p w14:paraId="3C12A279" w14:textId="77777777" w:rsidR="00AF69BC" w:rsidRPr="00584BBA" w:rsidRDefault="00AF69BC" w:rsidP="00AF69BC">
      <w:r w:rsidRPr="00584BBA">
        <w:t>Пенсия = фиксированная часть + (стоимость пенсионного балла × кол-во пенсионных баллов) = 8134,88 рубля + (133,05 рубля × 32 пенсионных балла) = 12 392,48 рубля.</w:t>
      </w:r>
    </w:p>
    <w:p w14:paraId="31EFD340" w14:textId="77777777" w:rsidR="00AF69BC" w:rsidRPr="00584BBA" w:rsidRDefault="00AF69BC" w:rsidP="00AF69BC">
      <w:r w:rsidRPr="00584BBA">
        <w:t xml:space="preserve">Пенсия будет увеличиваться дважды в год: </w:t>
      </w:r>
    </w:p>
    <w:p w14:paraId="5888092D" w14:textId="77777777" w:rsidR="00AF69BC" w:rsidRPr="00584BBA" w:rsidRDefault="00AF69BC" w:rsidP="00AF69BC">
      <w:r w:rsidRPr="00584BBA">
        <w:t xml:space="preserve">    1 августа ежегодно пересчитывается выплата с учетом количества накопленных пенсионных баллов;</w:t>
      </w:r>
    </w:p>
    <w:p w14:paraId="75D4F5C3" w14:textId="77777777" w:rsidR="00AF69BC" w:rsidRPr="00584BBA" w:rsidRDefault="00AF69BC" w:rsidP="00AF69BC">
      <w:r w:rsidRPr="00584BBA">
        <w:t xml:space="preserve">    1 января 2025 года  будет индексироваться размер страховой пенсии по уровню фактической инфляции.</w:t>
      </w:r>
    </w:p>
    <w:p w14:paraId="05E521B2" w14:textId="77777777" w:rsidR="00AF69BC" w:rsidRPr="00584BBA" w:rsidRDefault="00AF69BC" w:rsidP="00AF69BC">
      <w:r w:rsidRPr="00584BBA">
        <w:t>При этом с 1 апреля 2025 года и далее в последующие годы будут индексировать стоимость индивидуального пенсионного коэффициента.</w:t>
      </w:r>
    </w:p>
    <w:p w14:paraId="424A53D9" w14:textId="77777777" w:rsidR="00AF69BC" w:rsidRPr="00584BBA" w:rsidRDefault="00AF69BC" w:rsidP="00AF69BC">
      <w:r w:rsidRPr="00584BBA">
        <w:t>Подробнее прочитать о том, как индексируется выплата у работающих пенсионеров и как еще можно увеличить выплату, можно здесь.</w:t>
      </w:r>
    </w:p>
    <w:p w14:paraId="387F8FCA" w14:textId="77777777" w:rsidR="00D06604" w:rsidRPr="00584BBA" w:rsidRDefault="00000000" w:rsidP="00AF69BC">
      <w:hyperlink r:id="rId30" w:history="1">
        <w:r w:rsidR="00AF69BC" w:rsidRPr="00584BBA">
          <w:rPr>
            <w:rStyle w:val="a3"/>
          </w:rPr>
          <w:t>https://www.banki.ru/news/lenta/?id=11004780</w:t>
        </w:r>
      </w:hyperlink>
    </w:p>
    <w:p w14:paraId="10BBF7B3" w14:textId="77777777" w:rsidR="00EF60DB" w:rsidRPr="00584BBA" w:rsidRDefault="00EF60DB" w:rsidP="00EF60DB">
      <w:pPr>
        <w:pStyle w:val="2"/>
      </w:pPr>
      <w:bookmarkStart w:id="86" w:name="А108"/>
      <w:bookmarkStart w:id="87" w:name="_Toc172096421"/>
      <w:r w:rsidRPr="00584BBA">
        <w:t>ФедералПресс, 16.07.2024, В Госдуме рассмотрят поправку о прибавке к пенсии от 1,2 тысячи рублей</w:t>
      </w:r>
      <w:bookmarkEnd w:id="86"/>
      <w:bookmarkEnd w:id="87"/>
    </w:p>
    <w:p w14:paraId="161A542A" w14:textId="77777777" w:rsidR="00EF60DB" w:rsidRPr="00584BBA" w:rsidRDefault="00EF60DB" w:rsidP="00A633AE">
      <w:pPr>
        <w:pStyle w:val="3"/>
      </w:pPr>
      <w:bookmarkStart w:id="88" w:name="_Toc172096422"/>
      <w:r w:rsidRPr="00584BBA">
        <w:t>Комитет Госдумы по труду, соцполитике и делам ветеранов на заседании 22 июля рассмотрит поправку, предлагающую ежемесячную прибавку к пенсии для некоторых россиян в размере 1,2 тысячи рублей.</w:t>
      </w:r>
      <w:bookmarkEnd w:id="88"/>
    </w:p>
    <w:p w14:paraId="0B1B8356" w14:textId="77777777" w:rsidR="00EF60DB" w:rsidRPr="00584BBA" w:rsidRDefault="00EF60DB" w:rsidP="00EF60DB">
      <w:r w:rsidRPr="00584BBA">
        <w:t>Поправка предусматривает включение компенсационной выплаты по уходу за нетрудоспособными гражданами в саму пенсию (с учетом районного коэффициента и ежегодной индексации). Выплату будут назначать россиянам старше 80 лет или инвалидам I группы. Заявление на ее получение писать не нужно.</w:t>
      </w:r>
    </w:p>
    <w:p w14:paraId="398A36EF" w14:textId="77777777" w:rsidR="00EF60DB" w:rsidRPr="00584BBA" w:rsidRDefault="00EF60DB" w:rsidP="00EF60DB">
      <w:r w:rsidRPr="00584BBA">
        <w:t>Ранее эти выплаты получали неработающие трудоспособные лица, ухаживающие за инвалидом I группы или престарелым, нуждающимся в постоянном постороннем уходе.</w:t>
      </w:r>
    </w:p>
    <w:p w14:paraId="066A4D9D" w14:textId="77777777" w:rsidR="00EF60DB" w:rsidRPr="00584BBA" w:rsidRDefault="00EF60DB" w:rsidP="00EF60DB">
      <w:r w:rsidRPr="00584BBA">
        <w:lastRenderedPageBreak/>
        <w:t>Отмечается, что поправка будет рекомендована депутатами к принятию Госдумой.</w:t>
      </w:r>
    </w:p>
    <w:p w14:paraId="37302AE5" w14:textId="77777777" w:rsidR="00EF60DB" w:rsidRPr="00584BBA" w:rsidRDefault="00EF60DB" w:rsidP="00EF60DB">
      <w:r w:rsidRPr="00584BBA">
        <w:t>Ранее сообщалось, что с 1 августа ряду россиян поднимут выплаты и пенсии. Эксперты рассказали, кого ждет повышение.</w:t>
      </w:r>
    </w:p>
    <w:p w14:paraId="4DEA6922" w14:textId="77777777" w:rsidR="00EF60DB" w:rsidRPr="00584BBA" w:rsidRDefault="00000000" w:rsidP="00EF60DB">
      <w:hyperlink r:id="rId31" w:history="1">
        <w:r w:rsidR="00EF60DB" w:rsidRPr="00584BBA">
          <w:rPr>
            <w:rStyle w:val="a3"/>
          </w:rPr>
          <w:t>https://fedpress.ru/news/77/society/3327990</w:t>
        </w:r>
      </w:hyperlink>
      <w:r w:rsidR="00EF60DB" w:rsidRPr="00584BBA">
        <w:t xml:space="preserve"> </w:t>
      </w:r>
    </w:p>
    <w:p w14:paraId="34D0244E" w14:textId="77777777" w:rsidR="00EC00E6" w:rsidRPr="00584BBA" w:rsidRDefault="00EC00E6" w:rsidP="00EC00E6">
      <w:pPr>
        <w:pStyle w:val="2"/>
      </w:pPr>
      <w:bookmarkStart w:id="89" w:name="_Toc172096423"/>
      <w:r w:rsidRPr="00584BBA">
        <w:t>ФедералПресс, 17.07.2024, Российским пенсионерам с 1 августа повысят пособия</w:t>
      </w:r>
      <w:bookmarkEnd w:id="89"/>
    </w:p>
    <w:p w14:paraId="300D8DD8" w14:textId="77777777" w:rsidR="00EC00E6" w:rsidRPr="00584BBA" w:rsidRDefault="00EC00E6" w:rsidP="00A633AE">
      <w:pPr>
        <w:pStyle w:val="3"/>
      </w:pPr>
      <w:bookmarkStart w:id="90" w:name="_Toc172096424"/>
      <w:r w:rsidRPr="00584BBA">
        <w:t>Увеличение размера пенсий ожидает пять категорий российских пенсионеров. Перерасчет проведут гражданам, работавшим в 2023 году. Их около 8 млн человек. Подробностями поделились специалисты.</w:t>
      </w:r>
      <w:bookmarkEnd w:id="90"/>
    </w:p>
    <w:p w14:paraId="13075237" w14:textId="77777777" w:rsidR="00EC00E6" w:rsidRPr="00584BBA" w:rsidRDefault="00EC00E6" w:rsidP="00EC00E6">
      <w:r w:rsidRPr="00584BBA">
        <w:t>Перерасчет</w:t>
      </w:r>
    </w:p>
    <w:p w14:paraId="1AE9CB0B" w14:textId="77777777" w:rsidR="00EC00E6" w:rsidRPr="00584BBA" w:rsidRDefault="00EC00E6" w:rsidP="00EC00E6">
      <w:r w:rsidRPr="00584BBA">
        <w:t>В течение года категория, попавшая в перерасчет, могла работать в рамках сезонной занятости, а к концу года - уже нет, и тем самым в статистике не отразится, поделился доцент кафедры общественных финансов Финансового университета при Правительстве РФ Игорь Балынин. «Сумма корректировки у каждого пенсионера будет индивидуальной, так как зависит от взносов, которые уплатил работодатель, и стоимости пенсионного балла на момент выхода на пенсию», - подчеркнул специалист.</w:t>
      </w:r>
    </w:p>
    <w:p w14:paraId="161F2E47" w14:textId="77777777" w:rsidR="00EC00E6" w:rsidRPr="00584BBA" w:rsidRDefault="00EC00E6" w:rsidP="00EC00E6">
      <w:r w:rsidRPr="00584BBA">
        <w:t>Фиксированная выплата</w:t>
      </w:r>
    </w:p>
    <w:p w14:paraId="453F25FF" w14:textId="77777777" w:rsidR="00EC00E6" w:rsidRPr="00584BBA" w:rsidRDefault="00EC00E6" w:rsidP="00EC00E6">
      <w:r w:rsidRPr="00584BBA">
        <w:t>По информации эксперта направления «Народный фронт. Аналитика» Ирины Блинковой, эта выплата к страховой пенсии удвоется для пенсионеров, достигших 80 лет в июле, и для инвалидов первой группы. Прибавка составит 8134,88 руб.</w:t>
      </w:r>
    </w:p>
    <w:p w14:paraId="22A17710" w14:textId="77777777" w:rsidR="00EC00E6" w:rsidRPr="00584BBA" w:rsidRDefault="00EC00E6" w:rsidP="00EC00E6">
      <w:r w:rsidRPr="00584BBA">
        <w:t>Члены летных экипажей воздушных судов</w:t>
      </w:r>
    </w:p>
    <w:p w14:paraId="276168F8" w14:textId="77777777" w:rsidR="00EC00E6" w:rsidRPr="00584BBA" w:rsidRDefault="00EC00E6" w:rsidP="00EC00E6">
      <w:r w:rsidRPr="00584BBA">
        <w:t>Доплаты к пенсиям получат членам летных экипажей воздушных судов гражданской авиации и работников организаций угольной промышленности при наличии выслуги в соответствующих должностях.</w:t>
      </w:r>
    </w:p>
    <w:p w14:paraId="5F04C8DC" w14:textId="77777777" w:rsidR="00EC00E6" w:rsidRPr="00584BBA" w:rsidRDefault="00EC00E6" w:rsidP="00EC00E6">
      <w:r w:rsidRPr="00584BBA">
        <w:t>Накопительные пенсии</w:t>
      </w:r>
    </w:p>
    <w:p w14:paraId="559A86CC" w14:textId="77777777" w:rsidR="00EC00E6" w:rsidRPr="00584BBA" w:rsidRDefault="00EC00E6" w:rsidP="00EC00E6">
      <w:r w:rsidRPr="00584BBA">
        <w:t>Увеличение пенсий в августе также затронет пенсионеров, имеющих накопительные пенсии и срочные пенсионные выплаты, если они получили доходы от инвестирования средств. По данным экспертов, на начало 2024 года получателей накопительной пенсии и срочной пенсионной выплаты в НПФ насчитывается свыше 147 тыс. человек, а в СФР - свыше 250 тыс, передает «АиФ».</w:t>
      </w:r>
    </w:p>
    <w:p w14:paraId="24322903" w14:textId="77777777" w:rsidR="00EC00E6" w:rsidRPr="00584BBA" w:rsidRDefault="00EC00E6" w:rsidP="00EC00E6">
      <w:r w:rsidRPr="00584BBA">
        <w:t>Ранее стало известно, что комитет Госдумы по труду, соцполитике и делам ветеранов на заседании 22 июля рассмотрит поправку, предлагающую ежемесячную прибавку к пенсии для некоторых россиян в размере 1,2 тысячи рублей.</w:t>
      </w:r>
    </w:p>
    <w:p w14:paraId="335C16F5" w14:textId="77777777" w:rsidR="00EC00E6" w:rsidRPr="00584BBA" w:rsidRDefault="00000000" w:rsidP="00EC00E6">
      <w:hyperlink r:id="rId32" w:history="1">
        <w:r w:rsidR="00EC00E6" w:rsidRPr="00584BBA">
          <w:rPr>
            <w:rStyle w:val="a3"/>
          </w:rPr>
          <w:t>https://fedpress.ru/news/77/society/3328183</w:t>
        </w:r>
      </w:hyperlink>
    </w:p>
    <w:p w14:paraId="6EE977B0" w14:textId="77777777" w:rsidR="00EF4B56" w:rsidRPr="00584BBA" w:rsidRDefault="00EF4B56" w:rsidP="00EF4B56">
      <w:pPr>
        <w:pStyle w:val="2"/>
      </w:pPr>
      <w:bookmarkStart w:id="91" w:name="_Toc172096425"/>
      <w:r w:rsidRPr="00584BBA">
        <w:lastRenderedPageBreak/>
        <w:t>DEITA.ru, 16.07.2024, Каким пенсионерам могут дать надбавку за советский стаж</w:t>
      </w:r>
      <w:bookmarkEnd w:id="91"/>
    </w:p>
    <w:p w14:paraId="0DA18E1B" w14:textId="77777777" w:rsidR="00EF4B56" w:rsidRPr="00584BBA" w:rsidRDefault="00EF4B56" w:rsidP="00A633AE">
      <w:pPr>
        <w:pStyle w:val="3"/>
      </w:pPr>
      <w:bookmarkStart w:id="92" w:name="_Toc172096426"/>
      <w:r w:rsidRPr="00584BBA">
        <w:t xml:space="preserve">Многие российские пенсионеры ещё успели поработать во время существования Советского Союза. У таких граждан есть, так называемый, </w:t>
      </w:r>
      <w:r w:rsidR="00E92E16" w:rsidRPr="00584BBA">
        <w:t>«</w:t>
      </w:r>
      <w:r w:rsidRPr="00584BBA">
        <w:t>советский стаж</w:t>
      </w:r>
      <w:r w:rsidR="00E92E16" w:rsidRPr="00584BBA">
        <w:t>»</w:t>
      </w:r>
      <w:r w:rsidRPr="00584BBA">
        <w:t>, сообщает ИА DEITA.RU. Несмотря на то, что в нулевые годы в России проходила масштабная кампания валоризации, то есть учёта всех отработанных лет россиянами в советский период, сегодня всё ещё может возникнуть ситуация, когда пенсия пожилого человека выплачивается ему без учёта всего имеющегося у него советского стажа.</w:t>
      </w:r>
      <w:bookmarkEnd w:id="92"/>
    </w:p>
    <w:p w14:paraId="09D55C55" w14:textId="77777777" w:rsidR="00EF4B56" w:rsidRPr="00584BBA" w:rsidRDefault="00EF4B56" w:rsidP="00EF4B56">
      <w:r w:rsidRPr="00584BBA">
        <w:t>Как объяснили эксперты в сфере пенсионного обеспечения, такие ситуации до сих пор могут возникать в силу того, что раньше Пенсионный фонд России, когда он ещё существовал (с 2023 года он был замещён Социальным фондом) зачастую использовал усреднённые показатели уровня зарплаты граждан за период их работы в СССР. Иными словами, такой универсальный расчёт мог быть не совсем точным.</w:t>
      </w:r>
    </w:p>
    <w:p w14:paraId="5943D709" w14:textId="77777777" w:rsidR="00EF4B56" w:rsidRPr="00584BBA" w:rsidRDefault="00EF4B56" w:rsidP="00EF4B56">
      <w:r w:rsidRPr="00584BBA">
        <w:t>Вместе с тем, как рассказали специалисты, итоговый объём денежной надбавки за советский стаж напрямую зависит от того, сколько лет в общей сложности гражданин отработал в то время. Как оказалось, при определении правильного коэффициента при расчёте пенсии с учётом советского стажа, необходимо учитывать трудовую деятельность и в начале нулевых годов, а именно — до 2002 года. Это тоже немаловажный нюанс.</w:t>
      </w:r>
    </w:p>
    <w:p w14:paraId="1A9D49EA" w14:textId="77777777" w:rsidR="00EF4B56" w:rsidRPr="00584BBA" w:rsidRDefault="00EF4B56" w:rsidP="00EF4B56">
      <w:r w:rsidRPr="00584BBA">
        <w:t>При этом, сегодняшним российским пенсионерам стоит понимать, что максимальный размер надбавки за советский стаж составляет около 6400 рублей. Данное значение актуально для тех случаев, когда пенсионер проработал в советское время не меньше 20 лет, и он уже имеет коэффициент к пенсии в размере 0,55. За каждый отработанный год до 1992 прибавляется по 1% и далее по 10% за каждый год в интервале от 1992 до 2002.</w:t>
      </w:r>
    </w:p>
    <w:p w14:paraId="1F296117" w14:textId="77777777" w:rsidR="00EF4B56" w:rsidRPr="00584BBA" w:rsidRDefault="00EF4B56" w:rsidP="00EF4B56">
      <w:r w:rsidRPr="00584BBA">
        <w:t>При этом, как уточнили в самом Социальном фонде страны, размер надбавки за советский стаж также зависит и от региона, где работал получатель пенсии и от условий его работы. В этой связи, как отметили эксперты, нынешние пенсионеры, у которых был достаточно большой доход в советское время, сегодня могут вполне справедливо задаваться вопросом о возможном увеличении размера своей текущей пенсии.</w:t>
      </w:r>
    </w:p>
    <w:p w14:paraId="117E62FC" w14:textId="77777777" w:rsidR="00EF4B56" w:rsidRPr="00584BBA" w:rsidRDefault="00EF4B56" w:rsidP="00EF4B56">
      <w:r w:rsidRPr="00584BBA">
        <w:t>Для того, чтобы точно установить, есть ли человека право провести перерасчёт своей пенсии и увеличить её за счёт получения надбавки за советский стаж, и, соответственно, добиться назначения более высоких ежемесячных выплат, ему нужно обратиться сразу к трём федеральным нормам. Иногда они могут заместить собой утраченные документов, подтверждающих размер оплаты труда во времена СССР.</w:t>
      </w:r>
    </w:p>
    <w:p w14:paraId="38A816CB" w14:textId="77777777" w:rsidR="00EF4B56" w:rsidRPr="00584BBA" w:rsidRDefault="00EF4B56" w:rsidP="00EF4B56">
      <w:r w:rsidRPr="00584BBA">
        <w:t>Речь идёт, в частности, о Федеральном Законе номер 113 от 21.07.1997, а также письме Госстата Российской Федерации номер ВС-21/145 от 21.08.1997 и постановлении Конституционного суда под номером 2-П от 29.01.2004. Специалисты советуют россиянам обращаться за справкой по поводу установления ранее недополученной надбавки за работу в советский период в отделение Социального фонда России по месту жительства или в главное управление ведомства по региону.</w:t>
      </w:r>
    </w:p>
    <w:p w14:paraId="237F3AE5" w14:textId="77777777" w:rsidR="00EF4B56" w:rsidRPr="00584BBA" w:rsidRDefault="00EF4B56" w:rsidP="00EF4B56">
      <w:r w:rsidRPr="00584BBA">
        <w:lastRenderedPageBreak/>
        <w:t>Сотрудники СФР на местах должны будут провести оценку размера оплаты труда человека в советский период. При этом, эксперты предупредили нынешних пенсионеров о том, что, возможно, им придётся обращаться в профильные органы несколько раз, ибо с первого раза у них может не получиться доказать своё право на получение надбавки за нахождение ранее неучтённой трудовой деятельности в период существования СССР.</w:t>
      </w:r>
    </w:p>
    <w:p w14:paraId="6303322A" w14:textId="77777777" w:rsidR="00AF69BC" w:rsidRPr="00584BBA" w:rsidRDefault="00000000" w:rsidP="00EF4B56">
      <w:hyperlink r:id="rId33" w:history="1">
        <w:r w:rsidR="00EF4B56" w:rsidRPr="00584BBA">
          <w:rPr>
            <w:rStyle w:val="a3"/>
          </w:rPr>
          <w:t>https://deita.ru/article/555388</w:t>
        </w:r>
      </w:hyperlink>
    </w:p>
    <w:p w14:paraId="0CA86055" w14:textId="77777777" w:rsidR="007F6994" w:rsidRPr="00584BBA" w:rsidRDefault="007F6994" w:rsidP="007F6994">
      <w:pPr>
        <w:pStyle w:val="2"/>
      </w:pPr>
      <w:bookmarkStart w:id="93" w:name="_Hlk172096258"/>
      <w:bookmarkStart w:id="94" w:name="_Toc172096427"/>
      <w:r w:rsidRPr="00584BBA">
        <w:t>DEITA.ru, 16.07.2024, Как и о чём теперь будет уведомлять пенсионеров СФР: новые правила</w:t>
      </w:r>
      <w:bookmarkEnd w:id="94"/>
    </w:p>
    <w:p w14:paraId="32846603" w14:textId="77777777" w:rsidR="007F6994" w:rsidRPr="00584BBA" w:rsidRDefault="007F6994" w:rsidP="00A633AE">
      <w:pPr>
        <w:pStyle w:val="3"/>
      </w:pPr>
      <w:bookmarkStart w:id="95" w:name="_Toc172096428"/>
      <w:r w:rsidRPr="00584BBA">
        <w:t>В России начал действовать новый порядок извещения граждан органами Социального фонда России. Об этом рассказала юрист Ирина Сивакова, сообщает ИА DEITA.RU.</w:t>
      </w:r>
      <w:bookmarkEnd w:id="95"/>
      <w:r w:rsidRPr="00584BBA">
        <w:t xml:space="preserve"> </w:t>
      </w:r>
    </w:p>
    <w:p w14:paraId="1C4A3F5C" w14:textId="77777777" w:rsidR="007F6994" w:rsidRPr="00584BBA" w:rsidRDefault="007F6994" w:rsidP="007F6994">
      <w:r w:rsidRPr="00584BBA">
        <w:t>Как объяснила эксперт, СФР теперь обязан уведомлять граждан о назначении следующих видов пенсий: социальной пенсии по старости, социальной или страховой пенсии по инвалидности (со дня признания гражданина инвалидом) и по случаю потери кормильца (для несовершеннолетних детей); страховой пенсии по старости — гражданину, который получал пенсию по инвалидности и достиг пенсионного возраста; страховой пенсии по старости — гражданину, который был на пенсии по случаю потери кормильца, но достиг 80-летнего возраста (получив право на доплату к пенсии по старости); доли страховой пенсии по старости, которая полагается госслужащим и летчикам-испытателям (к пенсии за выслугу лет) за выработанный ими страховой стаж.</w:t>
      </w:r>
    </w:p>
    <w:p w14:paraId="676D5DB9" w14:textId="77777777" w:rsidR="007F6994" w:rsidRPr="00584BBA" w:rsidRDefault="007F6994" w:rsidP="007F6994">
      <w:r w:rsidRPr="00584BBA">
        <w:t>Как отметила Сивакова, все эти пенсии назначаются сейчас в беззаявительном порядке — автоматически, на основании поступивших в СФР сведений о праве на пенсионное обеспечение. Также ведомство теперь обязано уведомлять россиян о назначении страховой пенсии по старости после обращения гражданина со всеми необходимыми документами; о перерасчёте страховой пенсии в связи с представлением пенсионером или получением органами СФР запрошенных документов, подтверждающих обстоятельства для перерасчета пенсии в сторону увеличения.</w:t>
      </w:r>
    </w:p>
    <w:p w14:paraId="69B16FFA" w14:textId="77777777" w:rsidR="007F6994" w:rsidRPr="00584BBA" w:rsidRDefault="007F6994" w:rsidP="007F6994">
      <w:r w:rsidRPr="00584BBA">
        <w:t>Также СФР теперь обязан уведомлять россиян о прекращении выплаты пенсии гражданину в связи с переводом его на другой вид пенсии (это происходит, в частности, при достижении получателем пенсии по инвалидности пенсионного возраста — его переводят на пенсию по старости); о перерасчёте пенсии по старости или инвалидности в связи с рождением ребенка (автоматически устанавливается доплата за иждивенца), пенсии по случаю потери кормильца в связи с признанием ребёнка инвалидом или увеличения количества нетрудоспособных членов семьи.</w:t>
      </w:r>
    </w:p>
    <w:p w14:paraId="5721A7A1" w14:textId="77777777" w:rsidR="007F6994" w:rsidRPr="00584BBA" w:rsidRDefault="007F6994" w:rsidP="007F6994">
      <w:r w:rsidRPr="00584BBA">
        <w:t>Кроме того, Фонд должен будет донести до гражданина информацию об условиях, при которых социальная пенсия не может выплачиваться, в частности, в случае выезда ее получателя за пределы России на постоянное жительство, а социальная пенсия по старости — ещё и в случае трудоустройства пенсионера, и обязанности гражданина извещать территориальный орган СФР о наступлении таких обстоятельств.</w:t>
      </w:r>
    </w:p>
    <w:p w14:paraId="4128B536" w14:textId="77777777" w:rsidR="007F6994" w:rsidRPr="00584BBA" w:rsidRDefault="007F6994" w:rsidP="007F6994">
      <w:r w:rsidRPr="00584BBA">
        <w:t xml:space="preserve">Чтобы своевременно получать уведомления от СФР, нужно подключить в своём личном кабинете портала </w:t>
      </w:r>
      <w:r w:rsidR="00E92E16" w:rsidRPr="00584BBA">
        <w:t>«</w:t>
      </w:r>
      <w:r w:rsidRPr="00584BBA">
        <w:t>Госуслуги</w:t>
      </w:r>
      <w:r w:rsidR="00E92E16" w:rsidRPr="00584BBA">
        <w:t>»</w:t>
      </w:r>
      <w:r w:rsidRPr="00584BBA">
        <w:t xml:space="preserve"> сервис </w:t>
      </w:r>
      <w:r w:rsidR="00E92E16" w:rsidRPr="00584BBA">
        <w:t>«</w:t>
      </w:r>
      <w:r w:rsidRPr="00584BBA">
        <w:t>Госпочта</w:t>
      </w:r>
      <w:r w:rsidR="00E92E16" w:rsidRPr="00584BBA">
        <w:t>»</w:t>
      </w:r>
      <w:r w:rsidRPr="00584BBA">
        <w:t xml:space="preserve">, разрешив направлять через </w:t>
      </w:r>
      <w:r w:rsidRPr="00584BBA">
        <w:lastRenderedPageBreak/>
        <w:t>неё письма от Фонда, а также оформить согласие на получение информации о положенных мерах соцподдержки.</w:t>
      </w:r>
    </w:p>
    <w:p w14:paraId="51BCBDC5" w14:textId="77777777" w:rsidR="00EF4B56" w:rsidRPr="00584BBA" w:rsidRDefault="00000000" w:rsidP="007F6994">
      <w:hyperlink r:id="rId34" w:history="1">
        <w:r w:rsidR="007F6994" w:rsidRPr="00584BBA">
          <w:rPr>
            <w:rStyle w:val="a3"/>
          </w:rPr>
          <w:t>https://deita.ru/article/555382</w:t>
        </w:r>
      </w:hyperlink>
    </w:p>
    <w:p w14:paraId="50C910A6" w14:textId="77777777" w:rsidR="007F6994" w:rsidRPr="00584BBA" w:rsidRDefault="007F6994" w:rsidP="007F6994">
      <w:pPr>
        <w:pStyle w:val="2"/>
      </w:pPr>
      <w:bookmarkStart w:id="96" w:name="_Toc172096429"/>
      <w:bookmarkEnd w:id="93"/>
      <w:r w:rsidRPr="00584BBA">
        <w:t>DEITA.ru, 16.07.2024, Пенсия у части пенсионеров увеличится дважды за ближайшие полгода</w:t>
      </w:r>
      <w:bookmarkEnd w:id="96"/>
    </w:p>
    <w:p w14:paraId="4C90813A" w14:textId="77777777" w:rsidR="007F6994" w:rsidRPr="00584BBA" w:rsidRDefault="007F6994" w:rsidP="00A633AE">
      <w:pPr>
        <w:pStyle w:val="3"/>
      </w:pPr>
      <w:bookmarkStart w:id="97" w:name="_Toc172096430"/>
      <w:r w:rsidRPr="00584BBA">
        <w:t xml:space="preserve">Всех работающих российских пенсионеров ожидает возвращение индексации пенсии. Это произойдёт уже 1 февраля 2025 года, сообщает ИА DEITA.RU со ссылкой на портал </w:t>
      </w:r>
      <w:r w:rsidR="00E92E16" w:rsidRPr="00584BBA">
        <w:t>«</w:t>
      </w:r>
      <w:r w:rsidRPr="00584BBA">
        <w:t>Банки.ру</w:t>
      </w:r>
      <w:r w:rsidR="00E92E16" w:rsidRPr="00584BBA">
        <w:t>»</w:t>
      </w:r>
      <w:r w:rsidRPr="00584BBA">
        <w:t>. С учётом данного обстоятельства, а также того, что в этом году пенсии работающих пенсионеров будут увеличены 1 августа за счёт перерасчёта их пенсионных баллов, выплаты данной категории россиян вырастут дважды за ближайшие полгода.</w:t>
      </w:r>
      <w:bookmarkEnd w:id="97"/>
    </w:p>
    <w:p w14:paraId="5EBA6E80" w14:textId="77777777" w:rsidR="007F6994" w:rsidRPr="00584BBA" w:rsidRDefault="007F6994" w:rsidP="007F6994">
      <w:r w:rsidRPr="00584BBA">
        <w:t>Итоговая сумма пенсии работающих пенсионеров зависит как от страхового стажа и накопленных баллов, так и от периода, в котором человек оформил выплату. При этом, как напомнили эксперты, страховая пенсия складывается из двух частей — фиксированной и индивидуальной.</w:t>
      </w:r>
    </w:p>
    <w:p w14:paraId="312E1BF0" w14:textId="77777777" w:rsidR="007F6994" w:rsidRPr="00584BBA" w:rsidRDefault="007F6994" w:rsidP="007F6994">
      <w:r w:rsidRPr="00584BBA">
        <w:t>Первая — в 2024 году составляет 8134,88 рубля. К этой части прибавляется сумма, рассчитанная по накопленным баллам. Сейчас каждый из них стоит 133,05 рубля. При этом, эксперт напомнили, что со следующего года пенсия в России будет увеличиваться дважды в год: в феврале и апреле.</w:t>
      </w:r>
    </w:p>
    <w:p w14:paraId="50F28E31" w14:textId="77777777" w:rsidR="007F6994" w:rsidRPr="00584BBA" w:rsidRDefault="00000000" w:rsidP="007F6994">
      <w:hyperlink r:id="rId35" w:history="1">
        <w:r w:rsidR="007F6994" w:rsidRPr="00584BBA">
          <w:rPr>
            <w:rStyle w:val="a3"/>
          </w:rPr>
          <w:t>https://deita.ru/article/555357</w:t>
        </w:r>
      </w:hyperlink>
    </w:p>
    <w:p w14:paraId="0445DD00" w14:textId="77777777" w:rsidR="007F6994" w:rsidRPr="00584BBA" w:rsidRDefault="007F6994" w:rsidP="007F6994">
      <w:pPr>
        <w:pStyle w:val="2"/>
      </w:pPr>
      <w:bookmarkStart w:id="98" w:name="_Toc172096431"/>
      <w:r w:rsidRPr="00584BBA">
        <w:t xml:space="preserve">DEITA.ru, 16.07.2024, </w:t>
      </w:r>
      <w:r w:rsidR="00E92E16" w:rsidRPr="00584BBA">
        <w:t>«</w:t>
      </w:r>
      <w:r w:rsidRPr="00584BBA">
        <w:t>Получите надбавку за советский стаж</w:t>
      </w:r>
      <w:r w:rsidR="00E92E16" w:rsidRPr="00584BBA">
        <w:t>»</w:t>
      </w:r>
      <w:r w:rsidRPr="00584BBA">
        <w:t>: пенсионеров предупредили об обмане с выплатами</w:t>
      </w:r>
      <w:bookmarkEnd w:id="98"/>
    </w:p>
    <w:p w14:paraId="073BEB65" w14:textId="77777777" w:rsidR="007F6994" w:rsidRPr="00584BBA" w:rsidRDefault="007F6994" w:rsidP="00A633AE">
      <w:pPr>
        <w:pStyle w:val="3"/>
      </w:pPr>
      <w:bookmarkStart w:id="99" w:name="_Toc172096432"/>
      <w:r w:rsidRPr="00584BBA">
        <w:t>Россиянам старшего поколения следует относиться ко всем поступающим к ним предложениям финансового характера с особой осторожностью. Об этом граждан предупредили представители Социального фонда России, сообщает ИА DEITA.RU.</w:t>
      </w:r>
      <w:bookmarkEnd w:id="99"/>
    </w:p>
    <w:p w14:paraId="20C2437B" w14:textId="77777777" w:rsidR="007F6994" w:rsidRPr="00584BBA" w:rsidRDefault="007F6994" w:rsidP="007F6994">
      <w:r w:rsidRPr="00584BBA">
        <w:t>Как удалось выяснить экспертам, в связи с увеличением количества новостей, касающихся изменения политики государства в отношении пенсионеров, разного рода злоумышленники начали использовать возросший объём сообщений на эту тему с целью личного обогащения за счёт неосведомлённых людей.</w:t>
      </w:r>
    </w:p>
    <w:p w14:paraId="57A38B97" w14:textId="77777777" w:rsidR="007F6994" w:rsidRPr="00584BBA" w:rsidRDefault="007F6994" w:rsidP="007F6994">
      <w:r w:rsidRPr="00584BBA">
        <w:t>В частности, одной из самых популярных схем обмана пенсионеров со стороны жуликов стало проведение мнимой проверки на наличие у человека права получать специальную надбавку к пенсии за советский стаж. Аферисты просят у доверчивых граждан, желающих узнать данные сведения, деньги.</w:t>
      </w:r>
    </w:p>
    <w:p w14:paraId="382F0BC1" w14:textId="77777777" w:rsidR="007F6994" w:rsidRPr="00584BBA" w:rsidRDefault="007F6994" w:rsidP="007F6994">
      <w:r w:rsidRPr="00584BBA">
        <w:t>На самом же деле, как отмечают представители ПФР, перерасчёт пенсий россиянам за советский стаж был массово проведён ещё в 2009 году. Соответственно, практически все граждане, которые обращаются в ведомство с проверкой наличия у них права на надбавку, получают ответ, что им ничего не положено и всё уже давно было учтено.</w:t>
      </w:r>
    </w:p>
    <w:p w14:paraId="7FE2B42A" w14:textId="77777777" w:rsidR="007F6994" w:rsidRPr="00584BBA" w:rsidRDefault="00000000" w:rsidP="007F6994">
      <w:hyperlink r:id="rId36" w:history="1">
        <w:r w:rsidR="007F6994" w:rsidRPr="00584BBA">
          <w:rPr>
            <w:rStyle w:val="a3"/>
          </w:rPr>
          <w:t>https://deita.ru/article/555378</w:t>
        </w:r>
      </w:hyperlink>
    </w:p>
    <w:p w14:paraId="3726B348" w14:textId="77777777" w:rsidR="00B30E3F" w:rsidRPr="00584BBA" w:rsidRDefault="00B30E3F" w:rsidP="00B30E3F">
      <w:pPr>
        <w:pStyle w:val="2"/>
      </w:pPr>
      <w:bookmarkStart w:id="100" w:name="_Toc172096433"/>
      <w:r w:rsidRPr="00584BBA">
        <w:lastRenderedPageBreak/>
        <w:t>News.ru, 16.07.2024, В Госдуме раскрыли, влияют ли законы СССР на размер пенсии</w:t>
      </w:r>
      <w:bookmarkEnd w:id="100"/>
    </w:p>
    <w:p w14:paraId="62B8AD17" w14:textId="77777777" w:rsidR="00B30E3F" w:rsidRPr="00584BBA" w:rsidRDefault="00B30E3F" w:rsidP="00A633AE">
      <w:pPr>
        <w:pStyle w:val="3"/>
      </w:pPr>
      <w:bookmarkStart w:id="101" w:name="_Toc172096434"/>
      <w:r w:rsidRPr="00584BBA">
        <w:t>Период обучения в вузе не учитывается в трудовом стаже, поэтому годы учебы не засчитываются при расчете будущей пенсии и возраста выхода на нее. Однако имеются случаи, когда размер пенсии выгоднее рассчитывать в соответствии с прежним законодательством, заявил NEWS.ru член думского комитета по бюджету и налогам Никита Чаплин. Эксперт напомнил, что до 1992 года пенсии назначались на основании постановления Совета министров СССР № 590 от 03.08.1972 года, с 1992 по 2002 год - по закону о пенсиях № 340-1 от 20.11.1990 года.</w:t>
      </w:r>
      <w:bookmarkEnd w:id="101"/>
    </w:p>
    <w:p w14:paraId="61D546B0" w14:textId="77777777" w:rsidR="00B30E3F" w:rsidRPr="00584BBA" w:rsidRDefault="00B30E3F" w:rsidP="00B30E3F">
      <w:r w:rsidRPr="00584BBA">
        <w:t>Согласно этим законам, все годы обучения учитывались в общем трудовом стаже, если человек получал образование в высших и средних специальных учебных заведениях. Обычно обучение учитывается у граждан с низким уровнем заработной платы и коротким стажем до 01.01.2002 года. Важно отметить, что досрочный выход на пенсию доступен родителям детей-инвалидов. И тогда возраст выхода для женщин снижается до 50 лет, а для мужчин - до 55 лет, с трудовым стажем не менее 15 или 20 лет, - пояснил Чаплин.</w:t>
      </w:r>
    </w:p>
    <w:p w14:paraId="4E05A707" w14:textId="77777777" w:rsidR="00B30E3F" w:rsidRPr="00584BBA" w:rsidRDefault="00B30E3F" w:rsidP="00B30E3F">
      <w:r w:rsidRPr="00584BBA">
        <w:t>Он также напомнил, что для возникновения права на страховую пенсию по старости есть несколько условий. Обязательное наличие определенного количества пенсионных коэффициентов - не менее 30 (начиная с 2025 года).</w:t>
      </w:r>
    </w:p>
    <w:p w14:paraId="49E59042" w14:textId="77777777" w:rsidR="00B30E3F" w:rsidRPr="00584BBA" w:rsidRDefault="00B30E3F" w:rsidP="00B30E3F">
      <w:r w:rsidRPr="00584BBA">
        <w:t>Также обязательным условием является достижение определенного возраста. В 2024 году 63 года - для мужчин, 58 лет - для женщин. Размер пенсионных коэффициентов зависит от уплаченных взносов в систему обязательного пенсионного страхования и продолжительности страхового (трудового) стажа.</w:t>
      </w:r>
    </w:p>
    <w:p w14:paraId="06DC1038" w14:textId="77777777" w:rsidR="00B30E3F" w:rsidRPr="00584BBA" w:rsidRDefault="00B30E3F" w:rsidP="00B30E3F">
      <w:r w:rsidRPr="00584BBA">
        <w:t>Ранее стало известно, что в РФ одобрили включение работы в одной зарубежной стране в пенсионный стаж. Период работы будет охватывать с 1991 года до даты начала спецоперации.</w:t>
      </w:r>
    </w:p>
    <w:p w14:paraId="4366D876" w14:textId="77777777" w:rsidR="00B30E3F" w:rsidRDefault="00000000" w:rsidP="00B30E3F">
      <w:pPr>
        <w:rPr>
          <w:rStyle w:val="a3"/>
        </w:rPr>
      </w:pPr>
      <w:hyperlink r:id="rId37" w:history="1">
        <w:r w:rsidR="00B30E3F" w:rsidRPr="00584BBA">
          <w:rPr>
            <w:rStyle w:val="a3"/>
          </w:rPr>
          <w:t>https://news.ru/society/v-gosdume-raskryli-vliyayut-li-zakony-sssr-na-razmer-pensii/</w:t>
        </w:r>
      </w:hyperlink>
    </w:p>
    <w:p w14:paraId="25F7BC70" w14:textId="77777777" w:rsidR="005D750B" w:rsidRPr="00584BBA" w:rsidRDefault="005D750B" w:rsidP="005D750B">
      <w:pPr>
        <w:pStyle w:val="2"/>
      </w:pPr>
      <w:bookmarkStart w:id="102" w:name="_Toc172096435"/>
      <w:r w:rsidRPr="00584BBA">
        <w:t>CNews.</w:t>
      </w:r>
      <w:r w:rsidRPr="00584BBA">
        <w:rPr>
          <w:lang w:val="en-US"/>
        </w:rPr>
        <w:t>ru</w:t>
      </w:r>
      <w:r w:rsidRPr="00584BBA">
        <w:t>, 16.07.2024, В России создается ИТ-платформа для пенсионного и соцстрахования добровольцев СВО</w:t>
      </w:r>
      <w:bookmarkEnd w:id="102"/>
    </w:p>
    <w:p w14:paraId="2C04D727" w14:textId="77777777" w:rsidR="005D750B" w:rsidRPr="00584BBA" w:rsidRDefault="005D750B" w:rsidP="005D750B">
      <w:pPr>
        <w:pStyle w:val="3"/>
      </w:pPr>
      <w:bookmarkStart w:id="103" w:name="_Toc172096436"/>
      <w:r w:rsidRPr="00584BBA">
        <w:t>Добровольцы СВО в вопросах страхования жизни и здоровья будут законодательно приравнены к мобилизованным и военнослужащим-контрактникам. Подать документ может любой доброволец, но после прохождения им службы в зоне специальной военной операции (СВО) России на Украине. В настоящее время вступил в силу приказ Фонда пенсионного и социального страхования России от 11.07.2023 № 1363 и уточнен порядок подачи добровольцами документов для новой цифровой ИТ-платформы.</w:t>
      </w:r>
      <w:bookmarkEnd w:id="103"/>
    </w:p>
    <w:p w14:paraId="50BEAB10" w14:textId="77777777" w:rsidR="005D750B" w:rsidRPr="00584BBA" w:rsidRDefault="005D750B" w:rsidP="005D750B">
      <w:r w:rsidRPr="00584BBA">
        <w:t>Создание ИТ-платформы для добровольцев СВО</w:t>
      </w:r>
    </w:p>
    <w:p w14:paraId="3DB571FC" w14:textId="77777777" w:rsidR="005D750B" w:rsidRPr="00584BBA" w:rsidRDefault="005D750B" w:rsidP="005D750B">
      <w:r w:rsidRPr="00584BBA">
        <w:t>Вступил в силу приказ Фонда пенсионного и социального страхования России об уточнении порядка подачи добровольцами заявлений для их пенсионного страхования. Об этом в середине июля 2024 г. сообщает «Парламентская газета».</w:t>
      </w:r>
    </w:p>
    <w:p w14:paraId="74E29CF9" w14:textId="77777777" w:rsidR="005D750B" w:rsidRPr="00584BBA" w:rsidRDefault="005D750B" w:rsidP="005D750B">
      <w:r w:rsidRPr="00584BBA">
        <w:lastRenderedPageBreak/>
        <w:t>Речь идет о законодательном закреплении права на страховые выплаты в случае ранения или гибели добровольцев на СВО, у которых заключены контракты с Минобороны России и Федеральной службой войск национальной гвардии (Росгвардия) России. В соответствии с нововведениями, данные о добровольцах соберут на Единой централизованной цифровой платформе в социальной сфере.</w:t>
      </w:r>
    </w:p>
    <w:p w14:paraId="34ACE0C9" w14:textId="77777777" w:rsidR="005D750B" w:rsidRPr="00584BBA" w:rsidRDefault="005D750B" w:rsidP="005D750B">
      <w:r w:rsidRPr="00584BBA">
        <w:t>Изменения вносятся в порядок осуществления корректировки сведений индивидуального (персонифицированного) учета и внесения уточнений (дополнений) в индивидуальный лицевой счет, утвержденный приказом Фонда пенсионного и социального страхования России от 11 июля 2023 г. №1363. Заявления для корректировки сведений будут регистрироваться на единой цифровой ИТ-платформе.</w:t>
      </w:r>
    </w:p>
    <w:p w14:paraId="67386140" w14:textId="77777777" w:rsidR="005D750B" w:rsidRPr="00584BBA" w:rsidRDefault="005D750B" w:rsidP="005D750B">
      <w:r w:rsidRPr="00584BBA">
        <w:t>Данные о добровольцах соберут на одной цифровой ИТ-платформе</w:t>
      </w:r>
    </w:p>
    <w:p w14:paraId="78F7B31B" w14:textId="77777777" w:rsidR="005D750B" w:rsidRPr="00584BBA" w:rsidRDefault="005D750B" w:rsidP="005D750B">
      <w:r w:rsidRPr="00584BBA">
        <w:t>«Права всех участников СВО должны быть защищены в равной степени вне зависимости от того, являются они кадровыми военными, призваны по мобилизации или пошли на фронт добровольцами. Каждый, кто, рискуя жизнью, защищает нашу страну, должен быть уверен: государство позаботится о нем и его семье», - сказал Государственной Думы России Вячеслав Володин.</w:t>
      </w:r>
    </w:p>
    <w:p w14:paraId="519F115D" w14:textId="77777777" w:rsidR="005D750B" w:rsidRPr="00584BBA" w:rsidRDefault="005D750B" w:rsidP="005D750B">
      <w:r w:rsidRPr="00584BBA">
        <w:t>Таким образом, в России создается единая цифровая ИТ-платформа с данными о добровольцах на СВО. В соответствии с установленными требованиями, добровольцам или их представителям необходимо предоставить документ о периодах пребывания в добровольческом формировании, а также документ о периодах участия в СВО в период пребывания в добровольческом формировании. Также уточняется, что зарегистрированное лицо или его представитель должны представить документы о периодах обучения до 1 января 2002 г.</w:t>
      </w:r>
    </w:p>
    <w:p w14:paraId="5E69EEAE" w14:textId="77777777" w:rsidR="005D750B" w:rsidRPr="00584BBA" w:rsidRDefault="005D750B" w:rsidP="005D750B">
      <w:r w:rsidRPr="00584BBA">
        <w:t>Государственная Дума России приняла пакет законов, позволяющий Росгвардии иметь в своем составе добровольческие формирования, которые могут создаваться по решению Президента России Владимира Путина. Такие формирования будут привлекаться для выполнения определенных задач в области обороны в период проведения мобилизации, действия военного положения, в условиях вооруженного конфликта, при осуществлении контртеррористических операций и прочих действий. На войска национальной гвардии России распространяются все те полномочия и механизмы, которые определены законами для Минобороны России. Таким образом, добровольческие части Росгвардии ничем не будут отличаться от аналогичных формирований Минобороны России.</w:t>
      </w:r>
    </w:p>
    <w:p w14:paraId="20F67782" w14:textId="77777777" w:rsidR="005D750B" w:rsidRPr="00584BBA" w:rsidRDefault="005D750B" w:rsidP="005D750B">
      <w:r w:rsidRPr="00584BBA">
        <w:t>Теперь на законодательном уровне закрепили права на страховые выплаты в случае ранения или гибели добровольцев, у которых заключены контракты с Минобороны и Росгвардией.</w:t>
      </w:r>
    </w:p>
    <w:p w14:paraId="2A537817" w14:textId="77777777" w:rsidR="005D750B" w:rsidRPr="00584BBA" w:rsidRDefault="005D750B" w:rsidP="005D750B">
      <w:r w:rsidRPr="00584BBA">
        <w:t>Предоставлены гарантии компенсации добровольцам на СВО</w:t>
      </w:r>
    </w:p>
    <w:p w14:paraId="5F32D73B" w14:textId="77777777" w:rsidR="005D750B" w:rsidRPr="00584BBA" w:rsidRDefault="005D750B" w:rsidP="005D750B">
      <w:r w:rsidRPr="00584BBA">
        <w:t>Бойцы добровольческих формирований Росгвардии, участвующие в специальной военной операции на Украине, также будут получать компенсации за ранение или по инвалидности, а их родные - в случае смерти военнослужащих. Такая норма содержится в указе, подписанном Президентом России Владимиром Путиным и опубликованном на официальном портале правовой информации.</w:t>
      </w:r>
    </w:p>
    <w:p w14:paraId="3C77DA36" w14:textId="77777777" w:rsidR="005D750B" w:rsidRPr="00584BBA" w:rsidRDefault="005D750B" w:rsidP="005D750B">
      <w:r w:rsidRPr="00584BBA">
        <w:lastRenderedPageBreak/>
        <w:t xml:space="preserve">Документ корректирует положения о компенсациях, которые прежде касались добровольческих формирований, содействующих выполнению задач, возложенных на Вооруженные силы России. </w:t>
      </w:r>
    </w:p>
    <w:p w14:paraId="5CFB130C" w14:textId="77777777" w:rsidR="005D750B" w:rsidRPr="00584BBA" w:rsidRDefault="005D750B" w:rsidP="005D750B">
      <w:hyperlink r:id="rId38" w:history="1">
        <w:r w:rsidRPr="00584BBA">
          <w:rPr>
            <w:rStyle w:val="a3"/>
          </w:rPr>
          <w:t>https://www.cnews.ru/news/top/2024-07-16_dannye_o_dobrovoltsah_soberut</w:t>
        </w:r>
      </w:hyperlink>
    </w:p>
    <w:p w14:paraId="1EEA464D" w14:textId="77777777" w:rsidR="005D750B" w:rsidRPr="00584BBA" w:rsidRDefault="005D750B" w:rsidP="005D750B">
      <w:pPr>
        <w:pStyle w:val="2"/>
      </w:pPr>
      <w:bookmarkStart w:id="104" w:name="А101"/>
      <w:bookmarkStart w:id="105" w:name="_Toc172096437"/>
      <w:r w:rsidRPr="00584BBA">
        <w:t>DEITA.ru, 16.07.2024, Часть пенсии обложат налогом: каких пенсионеров ждёт сбор в 13%</w:t>
      </w:r>
      <w:bookmarkEnd w:id="104"/>
      <w:bookmarkEnd w:id="105"/>
    </w:p>
    <w:p w14:paraId="1C97BE1C" w14:textId="77777777" w:rsidR="005D750B" w:rsidRPr="00584BBA" w:rsidRDefault="005D750B" w:rsidP="005D750B">
      <w:pPr>
        <w:pStyle w:val="3"/>
      </w:pPr>
      <w:bookmarkStart w:id="106" w:name="_Toc172096438"/>
      <w:r w:rsidRPr="00584BBA">
        <w:t>Российские пенсионеры имеют возможность получать пенсию не только из государственного пенсионного фонда, но и из негосударственных. Об этом рассказала эксперт в сфере пенсионного обеспечения Алёна Симонова, сообщает ИА DEITA.RU. Как объяснила специалист, следует понимать, что в России любой доход облагается подоходным налогом в объёме 13% годовых. При этом, от его начисления защищена государственная пенсия, а вот с негосударственной уже могут браться налоговые отчисления.</w:t>
      </w:r>
      <w:bookmarkEnd w:id="106"/>
    </w:p>
    <w:p w14:paraId="0464EC40" w14:textId="77777777" w:rsidR="005D750B" w:rsidRPr="00584BBA" w:rsidRDefault="005D750B" w:rsidP="005D750B">
      <w:r w:rsidRPr="00584BBA">
        <w:t>Это обусловлено тем, что данный вид пенсии считается дополнительным. Она может также не облагаться НДФЛ, но только в том случае, если договор с НПФ заключён самим вкладчиком и взносы перечисляются туда только им же, то есть не работодателем.</w:t>
      </w:r>
    </w:p>
    <w:p w14:paraId="2EC80FF1" w14:textId="77777777" w:rsidR="005D750B" w:rsidRPr="00584BBA" w:rsidRDefault="005D750B" w:rsidP="005D750B">
      <w:r w:rsidRPr="00584BBA">
        <w:t>Если же это делает руководство предприятия, где трудится человек, то налоги с этой суммы платятся уже в обязательном порядке. При этом, когда настанет время распоряжаться накопленными деньгами, с них уже не будут взиматься налоги.</w:t>
      </w:r>
    </w:p>
    <w:p w14:paraId="4C186F56" w14:textId="77777777" w:rsidR="005D750B" w:rsidRPr="00584BBA" w:rsidRDefault="005D750B" w:rsidP="005D750B">
      <w:r w:rsidRPr="00584BBA">
        <w:t>Вместе с тем, необходимо помнить, что пенсионер имеет право на налоговый вычет в ситуациях, когда он работает и получает налогооблагаемый доход, а также в тех случае, когда он работал последние три года и получал доход непосредственно перед вычетом.</w:t>
      </w:r>
    </w:p>
    <w:p w14:paraId="60740776" w14:textId="77777777" w:rsidR="005D750B" w:rsidRPr="00584BBA" w:rsidRDefault="005D750B" w:rsidP="005D750B">
      <w:hyperlink r:id="rId39" w:history="1">
        <w:r w:rsidRPr="00584BBA">
          <w:rPr>
            <w:rStyle w:val="a3"/>
          </w:rPr>
          <w:t>https://deita.ru/article/555414</w:t>
        </w:r>
      </w:hyperlink>
    </w:p>
    <w:p w14:paraId="6CCD08F1" w14:textId="77777777" w:rsidR="005D750B" w:rsidRPr="00584BBA" w:rsidRDefault="005D750B" w:rsidP="00B30E3F"/>
    <w:p w14:paraId="5B8AEF79" w14:textId="77777777" w:rsidR="00111D7C" w:rsidRPr="00584BBA" w:rsidRDefault="00111D7C" w:rsidP="00111D7C">
      <w:pPr>
        <w:pStyle w:val="10"/>
      </w:pPr>
      <w:bookmarkStart w:id="107" w:name="_Toc99318655"/>
      <w:bookmarkStart w:id="108" w:name="_Toc165991075"/>
      <w:bookmarkStart w:id="109" w:name="_Toc172096439"/>
      <w:r w:rsidRPr="00584BBA">
        <w:t>Региональные СМИ</w:t>
      </w:r>
      <w:bookmarkEnd w:id="35"/>
      <w:bookmarkEnd w:id="107"/>
      <w:bookmarkEnd w:id="108"/>
      <w:bookmarkEnd w:id="109"/>
    </w:p>
    <w:p w14:paraId="7C11CF2B" w14:textId="77777777" w:rsidR="00D06604" w:rsidRPr="00584BBA" w:rsidRDefault="00D06604" w:rsidP="00D06604">
      <w:pPr>
        <w:pStyle w:val="2"/>
      </w:pPr>
      <w:bookmarkStart w:id="110" w:name="_Toc172096440"/>
      <w:r w:rsidRPr="00584BBA">
        <w:t>РБК</w:t>
      </w:r>
      <w:r w:rsidR="00B00F2C" w:rsidRPr="00584BBA">
        <w:t xml:space="preserve"> -</w:t>
      </w:r>
      <w:r w:rsidRPr="00584BBA">
        <w:t xml:space="preserve"> Уфа, 16.07.2024, Башкирия предложила снизить пенсионный возраст для женщин-госслужащих</w:t>
      </w:r>
      <w:bookmarkEnd w:id="110"/>
    </w:p>
    <w:p w14:paraId="52459922" w14:textId="77777777" w:rsidR="00D06604" w:rsidRPr="00584BBA" w:rsidRDefault="00D06604" w:rsidP="00A633AE">
      <w:pPr>
        <w:pStyle w:val="3"/>
      </w:pPr>
      <w:bookmarkStart w:id="111" w:name="_Toc172096441"/>
      <w:r w:rsidRPr="00584BBA">
        <w:t xml:space="preserve">Башкирия предлагает снизить пенсионный возраст для женщин-госслужащих. Соответствующий проект поправок в федеральный закон </w:t>
      </w:r>
      <w:r w:rsidR="00E92E16" w:rsidRPr="00584BBA">
        <w:t>«</w:t>
      </w:r>
      <w:r w:rsidRPr="00584BBA">
        <w:t>О страховых пенсиях</w:t>
      </w:r>
      <w:r w:rsidR="00E92E16" w:rsidRPr="00584BBA">
        <w:t>»</w:t>
      </w:r>
      <w:r w:rsidRPr="00584BBA">
        <w:t xml:space="preserve"> Госсобрание республики внесло на оценку в Совет законодателей страны.</w:t>
      </w:r>
      <w:bookmarkEnd w:id="111"/>
    </w:p>
    <w:p w14:paraId="53109893" w14:textId="77777777" w:rsidR="00D06604" w:rsidRPr="00584BBA" w:rsidRDefault="00D06604" w:rsidP="00D06604">
      <w:r w:rsidRPr="00584BBA">
        <w:t>Депутаты указали, что на госслужбе с 2023 года мужчины уходят на пенсию по достижении 65 лет, женщины — с 60-летнего возраста. При этом в 2024 году страховая пенсия по старости назначается чиновницам с 61 года, в 2025 году — с 62 лет, а с 2026 и в последующие годы — с 63 лет.</w:t>
      </w:r>
    </w:p>
    <w:p w14:paraId="3EBA1678" w14:textId="77777777" w:rsidR="00D06604" w:rsidRPr="00584BBA" w:rsidRDefault="00E92E16" w:rsidP="00D06604">
      <w:r w:rsidRPr="00584BBA">
        <w:lastRenderedPageBreak/>
        <w:t>«</w:t>
      </w:r>
      <w:r w:rsidR="00D06604" w:rsidRPr="00584BBA">
        <w:t xml:space="preserve">Таким образом, действующая редакция приложения 5 к Федеральному закону </w:t>
      </w:r>
      <w:r w:rsidRPr="00584BBA">
        <w:t>«</w:t>
      </w:r>
      <w:r w:rsidR="00D06604" w:rsidRPr="00584BBA">
        <w:t>О страховых пенсиях</w:t>
      </w:r>
      <w:r w:rsidRPr="00584BBA">
        <w:t>»</w:t>
      </w:r>
      <w:r w:rsidR="00D06604" w:rsidRPr="00584BBA">
        <w:t xml:space="preserve"> снижает установленные Конституцией России гарантии пенсионного обеспечения для женщин, занятых в государственном и муниципальном управлении, по сравнению с пенсионными правами иных женщин в Российской Федерации, работающих в других сферах деятельности</w:t>
      </w:r>
      <w:r w:rsidRPr="00584BBA">
        <w:t>»</w:t>
      </w:r>
      <w:r w:rsidR="00D06604" w:rsidRPr="00584BBA">
        <w:t>, — отмечают в Госсобрании.</w:t>
      </w:r>
    </w:p>
    <w:p w14:paraId="03FCD5FC" w14:textId="77777777" w:rsidR="00D06604" w:rsidRPr="00584BBA" w:rsidRDefault="00D06604" w:rsidP="00D06604">
      <w:r w:rsidRPr="00584BBA">
        <w:t>Депутаты ссылаются на Конституцию, гарантирующую равенство прав и свобод граждан независимо от должностного положения и других обстоятельств. Парламент Башкирии предлагает установить для женщин, замещающих государственные, муниципальные должности и должности государственной гражданской и муниципальной службы, право назначения пенсии по старости не в 63 года, а в 60 лет.</w:t>
      </w:r>
    </w:p>
    <w:p w14:paraId="15A9D69A" w14:textId="77777777" w:rsidR="00D06604" w:rsidRPr="00584BBA" w:rsidRDefault="00D06604" w:rsidP="00D06604">
      <w:r w:rsidRPr="00584BBA">
        <w:t>В Госсобрании считают, что принятие поправок позволит восстановить права женщин-госслужащих на назначение пенсии по старости вне зависимости от рода деятельности и профессии и уравнять их с правом женщин, работающих в других сферах.</w:t>
      </w:r>
    </w:p>
    <w:p w14:paraId="2F9A924F" w14:textId="77777777" w:rsidR="00D06604" w:rsidRPr="00584BBA" w:rsidRDefault="00D06604" w:rsidP="00D06604">
      <w:r w:rsidRPr="00584BBA">
        <w:t>Как сообщал РБК Уфа, количество жителей Башкирии, получающих страховую пенсию по старости, за 2023 год сократилось на 20 тыс. человек, или на 2%. Если на начало 2023 года в республике насчитывалось 955 тыс. пенсионеров, получающих выплаты по старости, то на 1 января 2024 года — уже 935 тыс. В настоящее время идет поэтапное повышение пенсионного возраста, которое завершится в 2028 году. Тогда пенсионный возраст для женщин в России будет составлять 60 лет, для мужчин — 65 лет. В 2024 году право оформить пенсию имеют женщины 1966 года рождения при достижении 58 лет и мужчины 1961 года рождения при достижении 63 лет.</w:t>
      </w:r>
    </w:p>
    <w:p w14:paraId="57EBBBA9" w14:textId="77777777" w:rsidR="00111D7C" w:rsidRPr="00584BBA" w:rsidRDefault="00000000" w:rsidP="00D06604">
      <w:hyperlink r:id="rId40" w:history="1">
        <w:r w:rsidR="00D06604" w:rsidRPr="00584BBA">
          <w:rPr>
            <w:rStyle w:val="a3"/>
          </w:rPr>
          <w:t>https://ufa.rbc.ru/ufa/16/07/2024/669659b59a7947796da578e1</w:t>
        </w:r>
      </w:hyperlink>
    </w:p>
    <w:p w14:paraId="098B2FDE" w14:textId="77777777" w:rsidR="00AC488A" w:rsidRPr="00584BBA" w:rsidRDefault="00AC488A" w:rsidP="00AC488A">
      <w:pPr>
        <w:pStyle w:val="2"/>
      </w:pPr>
      <w:bookmarkStart w:id="112" w:name="_Toc172096442"/>
      <w:r w:rsidRPr="00584BBA">
        <w:t xml:space="preserve">Коммерсантъ </w:t>
      </w:r>
      <w:r w:rsidR="00B00F2C" w:rsidRPr="00584BBA">
        <w:t xml:space="preserve">- </w:t>
      </w:r>
      <w:r w:rsidRPr="00584BBA">
        <w:t>Уфа, 16.07.2024, Законопроект Курултая о пенсионном возрасте женщин-чиновников рассмотрят в сентябре</w:t>
      </w:r>
      <w:bookmarkEnd w:id="112"/>
    </w:p>
    <w:p w14:paraId="3BB81996" w14:textId="77777777" w:rsidR="00AC488A" w:rsidRPr="00584BBA" w:rsidRDefault="00AC488A" w:rsidP="00A633AE">
      <w:pPr>
        <w:pStyle w:val="3"/>
      </w:pPr>
      <w:bookmarkStart w:id="113" w:name="_Toc172096443"/>
      <w:r w:rsidRPr="00584BBA">
        <w:t>Союз законодателей предложил назначить комиссию, ответственную за рассмотрение разработанного Курултаем Башкирии законопроекта о снижении пенсионного возраста женщин-чиновников с 63 до 60 лет, и представить заключение по нему до 23 сентября.</w:t>
      </w:r>
      <w:bookmarkEnd w:id="113"/>
    </w:p>
    <w:p w14:paraId="20BA6357" w14:textId="77777777" w:rsidR="00AC488A" w:rsidRPr="00584BBA" w:rsidRDefault="00AC488A" w:rsidP="00AC488A">
      <w:r w:rsidRPr="00584BBA">
        <w:t xml:space="preserve">Изменения планируется внести в Федеральный закон </w:t>
      </w:r>
      <w:r w:rsidR="00E92E16" w:rsidRPr="00584BBA">
        <w:t>«</w:t>
      </w:r>
      <w:r w:rsidRPr="00584BBA">
        <w:t>О страховых пенсиях</w:t>
      </w:r>
      <w:r w:rsidR="00E92E16" w:rsidRPr="00584BBA">
        <w:t>»</w:t>
      </w:r>
      <w:r w:rsidRPr="00584BBA">
        <w:t xml:space="preserve">, указано в пояснительной записке. Согласно части 1 этого закона, начиная с 2023 года возраст выхода мужчин на страховую пенсию составляет 65 лет, а женщин — 60 лет. При этом, согласно приложению к закону, у женщин, замещающих государственные и муниципальные должности, возраст, по достижении которого назначается страховая пенсия по старости, составляет в 2024 году 61 год, в 2025 году — 62 года, в 2026 и последующих годах — 63 года. Таким образом, действующая редакция приложения к ФЗ </w:t>
      </w:r>
      <w:r w:rsidR="00E92E16" w:rsidRPr="00584BBA">
        <w:t>«</w:t>
      </w:r>
      <w:r w:rsidRPr="00584BBA">
        <w:t>снижает установленные Конституцией России гарантии пенсионного обеспечения для женщин, занятых в государственном и муниципальном управлении, по сравнению с пенсионными правами иных женщин в Российской Федерации, работающих в других сферах деятельности</w:t>
      </w:r>
      <w:r w:rsidR="00E92E16" w:rsidRPr="00584BBA">
        <w:t>»</w:t>
      </w:r>
      <w:r w:rsidRPr="00584BBA">
        <w:t>, отмечается в документе.</w:t>
      </w:r>
    </w:p>
    <w:p w14:paraId="2981BDE6" w14:textId="77777777" w:rsidR="00AC488A" w:rsidRPr="00584BBA" w:rsidRDefault="00AC488A" w:rsidP="00AC488A">
      <w:r w:rsidRPr="00584BBA">
        <w:t xml:space="preserve">Законопроектом предлагается предусмотреть для женщин, замещающих государственные и муниципальные должности, право назначения страховой пенсии по старости по достижении не 63, а 60 лет. </w:t>
      </w:r>
      <w:r w:rsidR="00E92E16" w:rsidRPr="00584BBA">
        <w:t>«</w:t>
      </w:r>
      <w:r w:rsidRPr="00584BBA">
        <w:t xml:space="preserve">Принятие законопроекта позволит </w:t>
      </w:r>
      <w:r w:rsidRPr="00584BBA">
        <w:lastRenderedPageBreak/>
        <w:t>восстановить права женщин вышеотмеченных категорий на назначение страховой пенсии по старости вне зависимости от рода деятельности и профессии на основе принципов всеобщности, справедливости и солидарности поколений</w:t>
      </w:r>
      <w:r w:rsidR="00E92E16" w:rsidRPr="00584BBA">
        <w:t>»</w:t>
      </w:r>
      <w:r w:rsidRPr="00584BBA">
        <w:t xml:space="preserve"> и </w:t>
      </w:r>
      <w:r w:rsidR="00E92E16" w:rsidRPr="00584BBA">
        <w:t>«</w:t>
      </w:r>
      <w:r w:rsidRPr="00584BBA">
        <w:t>уравнять их с аналогичным правом женщин, работающих в иных сферах</w:t>
      </w:r>
      <w:r w:rsidR="00E92E16" w:rsidRPr="00584BBA">
        <w:t>»</w:t>
      </w:r>
      <w:r w:rsidRPr="00584BBA">
        <w:t>, считают авторы законопроекта.</w:t>
      </w:r>
    </w:p>
    <w:p w14:paraId="715EEA5B" w14:textId="77777777" w:rsidR="00AC488A" w:rsidRPr="00584BBA" w:rsidRDefault="00000000" w:rsidP="00AC488A">
      <w:hyperlink r:id="rId41" w:history="1">
        <w:r w:rsidR="00AC488A" w:rsidRPr="00584BBA">
          <w:rPr>
            <w:rStyle w:val="a3"/>
          </w:rPr>
          <w:t>https://www.kommersant.ru/doc/6836614</w:t>
        </w:r>
      </w:hyperlink>
    </w:p>
    <w:p w14:paraId="6151A20A" w14:textId="77777777" w:rsidR="00111D7C" w:rsidRPr="00584BBA" w:rsidRDefault="00111D7C" w:rsidP="00111D7C">
      <w:pPr>
        <w:pStyle w:val="251"/>
      </w:pPr>
      <w:bookmarkStart w:id="114" w:name="_Toc99271704"/>
      <w:bookmarkStart w:id="115" w:name="_Toc99318656"/>
      <w:bookmarkStart w:id="116" w:name="_Toc165991076"/>
      <w:bookmarkStart w:id="117" w:name="_Toc62681899"/>
      <w:bookmarkStart w:id="118" w:name="_Toc172096444"/>
      <w:bookmarkEnd w:id="23"/>
      <w:bookmarkEnd w:id="24"/>
      <w:bookmarkEnd w:id="25"/>
      <w:r w:rsidRPr="00584BBA">
        <w:lastRenderedPageBreak/>
        <w:t>НОВОСТИ МАКРОЭКОНОМИКИ</w:t>
      </w:r>
      <w:bookmarkEnd w:id="114"/>
      <w:bookmarkEnd w:id="115"/>
      <w:bookmarkEnd w:id="116"/>
      <w:bookmarkEnd w:id="118"/>
    </w:p>
    <w:p w14:paraId="13C23293" w14:textId="77777777" w:rsidR="000403B7" w:rsidRPr="00584BBA" w:rsidRDefault="000403B7" w:rsidP="000403B7">
      <w:pPr>
        <w:pStyle w:val="2"/>
      </w:pPr>
      <w:bookmarkStart w:id="119" w:name="_Toc99271711"/>
      <w:bookmarkStart w:id="120" w:name="_Toc99318657"/>
      <w:bookmarkStart w:id="121" w:name="_Toc172096445"/>
      <w:r w:rsidRPr="00584BBA">
        <w:t>Известия, 16.07.2024, Дмитрий АЛЕКСЕЕВ, При посредниках: платформенную занятость россиян приведут в порядок</w:t>
      </w:r>
      <w:bookmarkEnd w:id="121"/>
    </w:p>
    <w:p w14:paraId="1C1AFC2F" w14:textId="77777777" w:rsidR="004E4111" w:rsidRPr="00584BBA" w:rsidRDefault="000403B7" w:rsidP="00A633AE">
      <w:pPr>
        <w:pStyle w:val="3"/>
      </w:pPr>
      <w:bookmarkStart w:id="122" w:name="_Toc172096446"/>
      <w:r w:rsidRPr="00584BBA">
        <w:t xml:space="preserve">Проект закона о платформенной занятости в ближайшее время должен быть внесен в Госдуму, такое поручение дал председатель </w:t>
      </w:r>
      <w:r w:rsidR="00E92E16" w:rsidRPr="00584BBA">
        <w:t>«</w:t>
      </w:r>
      <w:r w:rsidRPr="00584BBA">
        <w:t>Единой России</w:t>
      </w:r>
      <w:r w:rsidR="00E92E16" w:rsidRPr="00584BBA">
        <w:t>»</w:t>
      </w:r>
      <w:r w:rsidRPr="00584BBA">
        <w:t xml:space="preserve"> Дмитрий Медведев. По его оценкам, в настоящее время сотни тысяч человек обращаются к услугам цифровых платформ в поисках работы: это репетиторы, курьеры, таксисты, представители креативной индустрии и другие. Всего за последний год занятость через агрегаторы выросла в 2–3 раза. Нововведения должны содействовать увеличению добровольных страховых и пенсионных отчислений в госбюджет, сократить теневой рынок занятости.</w:t>
      </w:r>
      <w:bookmarkEnd w:id="122"/>
      <w:r w:rsidRPr="00584BBA">
        <w:t xml:space="preserve"> </w:t>
      </w:r>
    </w:p>
    <w:p w14:paraId="52495530" w14:textId="77777777" w:rsidR="000403B7" w:rsidRPr="00584BBA" w:rsidRDefault="000403B7" w:rsidP="000403B7">
      <w:r w:rsidRPr="00584BBA">
        <w:t xml:space="preserve">В Ассоциации цифровых платформ ожидают, что изменения помогут и в сфере миграционного контроля — платформы будут следить за оформлением сотрудничества с исполнителями. Подробности — в материале </w:t>
      </w:r>
      <w:r w:rsidR="00E92E16" w:rsidRPr="00584BBA">
        <w:t>«</w:t>
      </w:r>
      <w:r w:rsidRPr="00584BBA">
        <w:t>Известий</w:t>
      </w:r>
      <w:r w:rsidR="00E92E16" w:rsidRPr="00584BBA">
        <w:t>»</w:t>
      </w:r>
      <w:r w:rsidRPr="00584BBA">
        <w:t>.</w:t>
      </w:r>
    </w:p>
    <w:p w14:paraId="62560287" w14:textId="77777777" w:rsidR="000403B7" w:rsidRPr="00584BBA" w:rsidRDefault="000403B7" w:rsidP="000403B7">
      <w:r w:rsidRPr="00584BBA">
        <w:t>Цифровые платформы занятости: что это такое, как работает</w:t>
      </w:r>
    </w:p>
    <w:p w14:paraId="18ABEB0F" w14:textId="77777777" w:rsidR="000403B7" w:rsidRPr="00584BBA" w:rsidRDefault="000403B7" w:rsidP="000403B7">
      <w:r w:rsidRPr="00584BBA">
        <w:t xml:space="preserve">Председатель всероссийской политической партии </w:t>
      </w:r>
      <w:r w:rsidR="00E92E16" w:rsidRPr="00584BBA">
        <w:t>«</w:t>
      </w:r>
      <w:r w:rsidRPr="00584BBA">
        <w:t>Единая Россия</w:t>
      </w:r>
      <w:r w:rsidR="00E92E16" w:rsidRPr="00584BBA">
        <w:t>»</w:t>
      </w:r>
      <w:r w:rsidRPr="00584BBA">
        <w:t xml:space="preserve">, заместитель председателя Совета Безопасности РФ Дмитрий Медведев на совещании по совершенствованию трудового законодательства предложил упорядочить работу с платформенными сервисами. По его словам, не должно возникать мозаичной картинки, при которой трудоустроенный через агрегаторы человек, заключивший трудовой договор, окажется в более выгодных условиях по отношению к тем, кто работает по подрядному договору или в качестве самозанятого. </w:t>
      </w:r>
    </w:p>
    <w:p w14:paraId="16655526" w14:textId="77777777" w:rsidR="000403B7" w:rsidRPr="00584BBA" w:rsidRDefault="00E92E16" w:rsidP="000403B7">
      <w:r w:rsidRPr="00584BBA">
        <w:t>«</w:t>
      </w:r>
      <w:r w:rsidR="000403B7" w:rsidRPr="00584BBA">
        <w:t>С точки зрения гарантий законодательства, Трудовой кодекс гораздо строже, чем Гражданский кодекс, который защищает одинаково и заказчика, и подрядчика. Это всё должно получить дополнительное регулирование</w:t>
      </w:r>
      <w:r w:rsidRPr="00584BBA">
        <w:t>»</w:t>
      </w:r>
      <w:r w:rsidR="000403B7" w:rsidRPr="00584BBA">
        <w:t xml:space="preserve">, — подчеркнул Дмитрий Медведев (цитата по пресс-релизу </w:t>
      </w:r>
      <w:r w:rsidRPr="00584BBA">
        <w:t>«</w:t>
      </w:r>
      <w:r w:rsidR="000403B7" w:rsidRPr="00584BBA">
        <w:t>Единой России</w:t>
      </w:r>
      <w:r w:rsidRPr="00584BBA">
        <w:t>»</w:t>
      </w:r>
      <w:r w:rsidR="000403B7" w:rsidRPr="00584BBA">
        <w:t>).</w:t>
      </w:r>
    </w:p>
    <w:p w14:paraId="48805D35" w14:textId="77777777" w:rsidR="000403B7" w:rsidRPr="00584BBA" w:rsidRDefault="000403B7" w:rsidP="000403B7">
      <w:r w:rsidRPr="00584BBA">
        <w:t xml:space="preserve">Справка </w:t>
      </w:r>
      <w:r w:rsidR="00E92E16" w:rsidRPr="00584BBA">
        <w:t>«</w:t>
      </w:r>
      <w:r w:rsidRPr="00584BBA">
        <w:t>Известий</w:t>
      </w:r>
      <w:r w:rsidR="00E92E16" w:rsidRPr="00584BBA">
        <w:t>»</w:t>
      </w:r>
    </w:p>
    <w:p w14:paraId="7F84A240" w14:textId="77777777" w:rsidR="000403B7" w:rsidRPr="00584BBA" w:rsidRDefault="000403B7" w:rsidP="000403B7">
      <w:r w:rsidRPr="00584BBA">
        <w:t>Платформенная занятость — это гибкая форма трудоустройства, при которой специалисты используют онлайн-сервисы для поиска клиентов, а заказчики находят исполнителей. Так работают курьеры и таксисты, репетиторы и психологи, а также ищут заказы копирайтеры, дизайнеры и представители других творческих профессий.</w:t>
      </w:r>
    </w:p>
    <w:p w14:paraId="1E5175F3" w14:textId="77777777" w:rsidR="000403B7" w:rsidRPr="00584BBA" w:rsidRDefault="000403B7" w:rsidP="000403B7">
      <w:r w:rsidRPr="00584BBA">
        <w:t>Закон следует принимать как комплексный документ, настаивает Медведев. В настоящее время он дорабатывается вместе с профильными министерствами и сторонами социального партнерства.</w:t>
      </w:r>
    </w:p>
    <w:p w14:paraId="3626B921" w14:textId="77777777" w:rsidR="000403B7" w:rsidRPr="00584BBA" w:rsidRDefault="000403B7" w:rsidP="000403B7">
      <w:r w:rsidRPr="00584BBA">
        <w:t>Инициатива дополняет закон о занятости, вступивший в силу в начале 2024 года и увеличивший число граждан, которые могут пользоваться услугами в этой сфере. Также он открыл дополнительные возможности для трудоустройства молодежи. Ранее были приняты поправки в Трудовой кодекс, регулирующие дистанционную занятость, а также ряд других корректировок.</w:t>
      </w:r>
    </w:p>
    <w:p w14:paraId="0698F644" w14:textId="77777777" w:rsidR="000403B7" w:rsidRPr="00584BBA" w:rsidRDefault="000403B7" w:rsidP="000403B7">
      <w:r w:rsidRPr="00584BBA">
        <w:lastRenderedPageBreak/>
        <w:t>В Ассоциации цифровых платформ (АЦП) пояснили, что новый законопроект предлагает несколько мер, которые ощутимо повлияют на обеление сферы платформенной занятости.</w:t>
      </w:r>
    </w:p>
    <w:p w14:paraId="352C48EC" w14:textId="77777777" w:rsidR="000403B7" w:rsidRPr="00584BBA" w:rsidRDefault="000403B7" w:rsidP="000403B7">
      <w:r w:rsidRPr="00584BBA">
        <w:t>— В первую очередь, сервисы станут налоговыми агентами исполнителей и будут нести ответственность за перечисление налогов на доходы и передачу данных о занятых. То же самое касается миграционного контроля: платформы будут следить за процессом оформления сотрудничества с исполнителями, — отмечают в АЦП. Вдобавок к этому платформы будут давать преференции, в том числе материальные, тем исполнителям, которые захотят поучаствовать в программах страхования.</w:t>
      </w:r>
    </w:p>
    <w:p w14:paraId="7EF664BD" w14:textId="77777777" w:rsidR="000403B7" w:rsidRPr="00584BBA" w:rsidRDefault="000403B7" w:rsidP="000403B7">
      <w:r w:rsidRPr="00584BBA">
        <w:t>В ассоциации добавили, что некоторые сервисы уже обеспечивают исполнителям эти возможности, однако теперь они будут зафиксированы законом. Благодаря развитым технологиям и опыту работы с большими данными платформы уже наработали механизмы, позволяющие быстро собирать и проверять официальные сведения об исполнителях.</w:t>
      </w:r>
    </w:p>
    <w:p w14:paraId="4D83B326" w14:textId="77777777" w:rsidR="000403B7" w:rsidRPr="00584BBA" w:rsidRDefault="00E92E16" w:rsidP="000403B7">
      <w:r w:rsidRPr="00584BBA">
        <w:t>«</w:t>
      </w:r>
      <w:r w:rsidR="000403B7" w:rsidRPr="00584BBA">
        <w:t>Известия</w:t>
      </w:r>
      <w:r w:rsidRPr="00584BBA">
        <w:t>»</w:t>
      </w:r>
      <w:r w:rsidR="000403B7" w:rsidRPr="00584BBA">
        <w:t xml:space="preserve"> направили запросы в Минтруд, ВНИИ Труда, Соцфонд России, НАРК.</w:t>
      </w:r>
    </w:p>
    <w:p w14:paraId="507CA8D2" w14:textId="77777777" w:rsidR="000403B7" w:rsidRPr="00584BBA" w:rsidRDefault="000403B7" w:rsidP="000403B7">
      <w:r w:rsidRPr="00584BBA">
        <w:t xml:space="preserve">Что касается добровольных страховых и пенсионных отчислений в бюджеты, то в настоящее время Счетной палатой проводится экспертно-аналитическое мероприятие, призванное проанализировать эффективность специального налогового режима </w:t>
      </w:r>
      <w:r w:rsidR="00E92E16" w:rsidRPr="00584BBA">
        <w:t>«</w:t>
      </w:r>
      <w:r w:rsidRPr="00584BBA">
        <w:t>Налог на профессиональный доход</w:t>
      </w:r>
      <w:r w:rsidR="00E92E16" w:rsidRPr="00584BBA">
        <w:t>»</w:t>
      </w:r>
      <w:r w:rsidRPr="00584BBA">
        <w:t>, сообщили в СП. В рамках указанного мероприятия организован опрос самозанятых о благоприятности этого налогового режима.</w:t>
      </w:r>
    </w:p>
    <w:p w14:paraId="59656F55" w14:textId="77777777" w:rsidR="000403B7" w:rsidRPr="00584BBA" w:rsidRDefault="000403B7" w:rsidP="000403B7">
      <w:r w:rsidRPr="00584BBA">
        <w:t>Особый вид</w:t>
      </w:r>
    </w:p>
    <w:p w14:paraId="236CF110" w14:textId="77777777" w:rsidR="000403B7" w:rsidRPr="00584BBA" w:rsidRDefault="000403B7" w:rsidP="000403B7">
      <w:r w:rsidRPr="00584BBA">
        <w:t>Платформенная занятость — особый вид занятости, который очень тесно пересекается с самозанятостью, говорит вице-президент ТПП РФ Илья Зубков. По его мнению, этот вид трудоустройства очень сложно вывести из тени и, как и другие виды занятости, полностью контролировать государством. Но, поскольку платформенная занятость активно присутствует и очень быстро развивается, необходимо принять нормативный акт, подчеркивает эксперт.</w:t>
      </w:r>
    </w:p>
    <w:p w14:paraId="2568BCD8" w14:textId="77777777" w:rsidR="000403B7" w:rsidRPr="00584BBA" w:rsidRDefault="000403B7" w:rsidP="000403B7">
      <w:r w:rsidRPr="00584BBA">
        <w:t>— Если вести речь о контроле государства и налогообложения, то, может быть, эти функции стоит переложить на сами платформы. Например, они могут отчислять взносы за работающих, — отмечает Илья Зубков. По его мнению, так контролировать работников будет проще.</w:t>
      </w:r>
    </w:p>
    <w:p w14:paraId="3E216FA1" w14:textId="77777777" w:rsidR="000403B7" w:rsidRPr="00584BBA" w:rsidRDefault="000403B7" w:rsidP="000403B7">
      <w:r w:rsidRPr="00584BBA">
        <w:t>Но здесь тоже могут быть определенные сложности. Например, самозанятый работает через платформу, но уже оплачивает налог на профессиональный доход. Если он будет платить еще и за работу через сервис, это будет невыгодно. Кроме того, так получается двойное налогообложение, сказал вице-президент ТПП РФ.</w:t>
      </w:r>
    </w:p>
    <w:p w14:paraId="23C44011" w14:textId="77777777" w:rsidR="000403B7" w:rsidRPr="00584BBA" w:rsidRDefault="000403B7" w:rsidP="000403B7">
      <w:r w:rsidRPr="00584BBA">
        <w:t>Проект позволяет платформам добровольно софинансировать расходы занятых на социальное и пенсионное обеспечение. Следующим шагом может стать обязательное софинансирование платформами таких расходов занятых (что, например, реализовано в Индии и в Южной Корее), допускает заместитель генерального директора Центр стратегических разработок (ЦСР) Екатерина Папченкова.</w:t>
      </w:r>
    </w:p>
    <w:p w14:paraId="3ADA9814" w14:textId="77777777" w:rsidR="000403B7" w:rsidRPr="00584BBA" w:rsidRDefault="000403B7" w:rsidP="000403B7">
      <w:r w:rsidRPr="00584BBA">
        <w:t xml:space="preserve">По ее мнению, главная задача регулирования — пресечь подмену понятий, когда платформенной занятостью и самозанятостью называют по факту трудовые отношения. </w:t>
      </w:r>
      <w:r w:rsidRPr="00584BBA">
        <w:lastRenderedPageBreak/>
        <w:t>Сделать это можно через более четкое формулирование критериев и требований к платформенной занятости и возложенный на платформы контроль за их соблюдением.</w:t>
      </w:r>
    </w:p>
    <w:p w14:paraId="6F09112D" w14:textId="77777777" w:rsidR="000403B7" w:rsidRPr="00584BBA" w:rsidRDefault="000403B7" w:rsidP="000403B7">
      <w:r w:rsidRPr="00584BBA">
        <w:t>Новое регулирование повысит прозрачность взаимодействия с платформами и степень социальной защищенности исполнителей, уверена Папченкова.</w:t>
      </w:r>
    </w:p>
    <w:p w14:paraId="49E4EA5A" w14:textId="77777777" w:rsidR="000403B7" w:rsidRPr="00584BBA" w:rsidRDefault="000403B7" w:rsidP="000403B7">
      <w:r w:rsidRPr="00584BBA">
        <w:t xml:space="preserve">Часть платформенной занятости по сути может являться трудовыми отношениями, говорит руководитель оперативного штаба Независимого профсоюза </w:t>
      </w:r>
      <w:r w:rsidR="00E92E16" w:rsidRPr="00584BBA">
        <w:t>«</w:t>
      </w:r>
      <w:r w:rsidRPr="00584BBA">
        <w:t>Новый труд</w:t>
      </w:r>
      <w:r w:rsidR="00E92E16" w:rsidRPr="00584BBA">
        <w:t>»</w:t>
      </w:r>
      <w:r w:rsidRPr="00584BBA">
        <w:t xml:space="preserve"> Алексей Неживой.</w:t>
      </w:r>
    </w:p>
    <w:p w14:paraId="6DFF5409" w14:textId="77777777" w:rsidR="000403B7" w:rsidRPr="00584BBA" w:rsidRDefault="000403B7" w:rsidP="000403B7">
      <w:r w:rsidRPr="00584BBA">
        <w:t>— Однако существует множество форм, которые не получится регулировать Трудовым кодексом в силу характера выполнения функционала — эпизодического заказного вида работ, индивидуальности графика и т.д. Более того, можно прогнозировать, что по мере развития платформенных видов экономической активности процесс взаимоотношений исполнителя с заказчиком будет всё дальше уходить от классических трудовых отношений, — считает эксперт.</w:t>
      </w:r>
    </w:p>
    <w:p w14:paraId="7747D933" w14:textId="77777777" w:rsidR="000403B7" w:rsidRPr="00584BBA" w:rsidRDefault="000403B7" w:rsidP="000403B7">
      <w:r w:rsidRPr="00584BBA">
        <w:t>Сколько налогов платит микропредприятие</w:t>
      </w:r>
    </w:p>
    <w:p w14:paraId="1A646427" w14:textId="77777777" w:rsidR="000403B7" w:rsidRPr="00584BBA" w:rsidRDefault="000403B7" w:rsidP="000403B7">
      <w:r w:rsidRPr="00584BBA">
        <w:t xml:space="preserve">Платформенная занятость действительно может стать альтернативой трудовой занятости, не подменяя трудовые отношения, полагает член генерального совета </w:t>
      </w:r>
      <w:r w:rsidR="00E92E16" w:rsidRPr="00584BBA">
        <w:t>«</w:t>
      </w:r>
      <w:r w:rsidRPr="00584BBA">
        <w:t>Деловой России</w:t>
      </w:r>
      <w:r w:rsidR="00E92E16" w:rsidRPr="00584BBA">
        <w:t>»</w:t>
      </w:r>
      <w:r w:rsidRPr="00584BBA">
        <w:t>, первый вице-президент Союза интернет-торговли Екатерина Авдеева.</w:t>
      </w:r>
    </w:p>
    <w:p w14:paraId="1862F1EE" w14:textId="77777777" w:rsidR="000403B7" w:rsidRPr="00584BBA" w:rsidRDefault="000403B7" w:rsidP="000403B7">
      <w:r w:rsidRPr="00584BBA">
        <w:t>По ее словам, некоторым компаниям нет необходимости брать в штат курьера, водителя, юриста и других работников, чьи услуги не нужны в режиме постоянного присутствия. Например, крупные компании справедливо берут на постоянную работу с хорошим окладом юристов, бухгалтеров и системных администраторов. А малому и микробизнесу услуги таких квалифицированных специалистов нужны только на определенный период.</w:t>
      </w:r>
    </w:p>
    <w:p w14:paraId="26E7EF0F" w14:textId="77777777" w:rsidR="000403B7" w:rsidRPr="00584BBA" w:rsidRDefault="000403B7" w:rsidP="000403B7">
      <w:r w:rsidRPr="00584BBA">
        <w:t>— Проблема чаще всего в том, что обе стороны опасаются использовать этот статус. Работник не до конца понимает все его правовые аспекты, а работодатель — особенности взаимоотношений с самозанятыми в качестве трудовых, — говорит Екатерина Авдеева.</w:t>
      </w:r>
    </w:p>
    <w:p w14:paraId="2ACAE3BF" w14:textId="77777777" w:rsidR="000403B7" w:rsidRPr="00584BBA" w:rsidRDefault="000403B7" w:rsidP="000403B7">
      <w:r w:rsidRPr="00584BBA">
        <w:t>По ее словам, чаще всего ситуации, в которых трудоустройство вообще не оформлено, встречаются именно в сфере микробизнеса. Поэтому нужны четкие правила, не оставляющие правовой неопределенности: они простимулируют микробизнес и самозанятых входить в официальные взаимоотношения без опасений, пояснила эксперт.</w:t>
      </w:r>
    </w:p>
    <w:p w14:paraId="448FF34C" w14:textId="77777777" w:rsidR="000403B7" w:rsidRPr="00584BBA" w:rsidRDefault="000403B7" w:rsidP="000403B7">
      <w:r w:rsidRPr="00584BBA">
        <w:t>— А уже после появления таких правил можно будет вводить критерии для определения, когда отношениями с самозанятыми подменяют трудовые, — поясняет Екатерина Авдеева.</w:t>
      </w:r>
    </w:p>
    <w:p w14:paraId="61758D70" w14:textId="77777777" w:rsidR="000403B7" w:rsidRPr="00584BBA" w:rsidRDefault="000403B7" w:rsidP="000403B7">
      <w:r w:rsidRPr="00584BBA">
        <w:t>Отдельно стоит вопрос пенсионных отчислений, так как речь идет о добровольной уплате страховых взносов. Решение предоставить выбор — верное, но необходимо обеспечить больше разъяснительного материала о последствиях, замечают эксперты. Если самозанятые не будут самостоятельно и регулярно делать пенсионные отчисления, то впоследствии смогут получать только социальную пенсию, ведь трудовой стаж у них не копится, добавляет Екатерина Авдеева.</w:t>
      </w:r>
    </w:p>
    <w:p w14:paraId="75BFF1ED" w14:textId="77777777" w:rsidR="000403B7" w:rsidRPr="00584BBA" w:rsidRDefault="000403B7" w:rsidP="000403B7">
      <w:r w:rsidRPr="00584BBA">
        <w:lastRenderedPageBreak/>
        <w:t xml:space="preserve">В целом у самозанятых самые льготные условия: они получают фактически больше всех </w:t>
      </w:r>
      <w:r w:rsidR="00E92E16" w:rsidRPr="00584BBA">
        <w:t>«</w:t>
      </w:r>
      <w:r w:rsidRPr="00584BBA">
        <w:t>на руки</w:t>
      </w:r>
      <w:r w:rsidR="00E92E16" w:rsidRPr="00584BBA">
        <w:t>»</w:t>
      </w:r>
      <w:r w:rsidRPr="00584BBA">
        <w:t xml:space="preserve"> за свою работу и платят меньше всего налогов (4–6%). При этом платформенная занятость — достаточно эффективный способ для фрилансера обеспечить себе регулярный доход, сохранив максимальную свободу: выполнять работу можно в удобном месте и в удобное время.</w:t>
      </w:r>
    </w:p>
    <w:p w14:paraId="5FB1150B" w14:textId="77777777" w:rsidR="000403B7" w:rsidRPr="00584BBA" w:rsidRDefault="000403B7" w:rsidP="000403B7">
      <w:r w:rsidRPr="00584BBA">
        <w:t xml:space="preserve">По мнению эксперта, поскольку уже есть решение об экспериментальном режиме самозанятых до 2028 года, в течение которого их не трогают, необходимо за этот период надо создать условия выхода из </w:t>
      </w:r>
      <w:r w:rsidR="00E92E16" w:rsidRPr="00584BBA">
        <w:t>«</w:t>
      </w:r>
      <w:r w:rsidRPr="00584BBA">
        <w:t>серой</w:t>
      </w:r>
      <w:r w:rsidR="00E92E16" w:rsidRPr="00584BBA">
        <w:t>»</w:t>
      </w:r>
      <w:r w:rsidRPr="00584BBA">
        <w:t xml:space="preserve"> зоны максимального числа лиц.</w:t>
      </w:r>
    </w:p>
    <w:p w14:paraId="27814241" w14:textId="77777777" w:rsidR="000403B7" w:rsidRPr="00584BBA" w:rsidRDefault="000403B7" w:rsidP="000403B7">
      <w:r w:rsidRPr="00584BBA">
        <w:t>Вместе с тем Екатерина Авдеева обращает внимание на то, что оборотная сторона рынка платформенной занятости таит в себе ряд рисков:</w:t>
      </w:r>
    </w:p>
    <w:p w14:paraId="24D789BD" w14:textId="77777777" w:rsidR="000403B7" w:rsidRPr="00584BBA" w:rsidRDefault="000403B7" w:rsidP="000403B7">
      <w:r w:rsidRPr="00584BBA">
        <w:t>— без системы повышения квалификации и аттестации профессионализм самозанятых может снижаться;</w:t>
      </w:r>
    </w:p>
    <w:p w14:paraId="7BCBCE21" w14:textId="77777777" w:rsidR="000403B7" w:rsidRPr="00584BBA" w:rsidRDefault="000403B7" w:rsidP="000403B7">
      <w:r w:rsidRPr="00584BBA">
        <w:t>— может случиться вывод работников из-под государственных социальных гарантий;</w:t>
      </w:r>
    </w:p>
    <w:p w14:paraId="54AFCA36" w14:textId="77777777" w:rsidR="000403B7" w:rsidRPr="00584BBA" w:rsidRDefault="000403B7" w:rsidP="000403B7">
      <w:r w:rsidRPr="00584BBA">
        <w:t>— есть угроза возникновения неравных условий конкуренции для работодателей, которые предпочитают работать с самозанятыми, и тех, кто продолжает работать с сотрудниками в рамках традиционного трудового договора;</w:t>
      </w:r>
    </w:p>
    <w:p w14:paraId="76ED6E21" w14:textId="77777777" w:rsidR="000403B7" w:rsidRPr="00584BBA" w:rsidRDefault="000403B7" w:rsidP="000403B7">
      <w:r w:rsidRPr="00584BBA">
        <w:t>— сохраняются риски снижения общего уровня здоровья трудоспособного населения из-за отсутствия социальных гарантий при болезни.</w:t>
      </w:r>
    </w:p>
    <w:p w14:paraId="0DA6D324" w14:textId="77777777" w:rsidR="00111D7C" w:rsidRPr="00584BBA" w:rsidRDefault="00000000" w:rsidP="000403B7">
      <w:hyperlink r:id="rId42" w:history="1">
        <w:r w:rsidR="000403B7" w:rsidRPr="00584BBA">
          <w:rPr>
            <w:rStyle w:val="a3"/>
          </w:rPr>
          <w:t>https://iz.ru/1727701/dmitrii-alekseev/pri-posrednikakh-platformennuiu-zaniatost-rossiian-privedut-v-poriadok</w:t>
        </w:r>
      </w:hyperlink>
    </w:p>
    <w:p w14:paraId="53FEB5F6" w14:textId="77777777" w:rsidR="00EF60DB" w:rsidRPr="00584BBA" w:rsidRDefault="00EF60DB" w:rsidP="00EF60DB">
      <w:pPr>
        <w:pStyle w:val="2"/>
      </w:pPr>
      <w:bookmarkStart w:id="123" w:name="_Hlk172096307"/>
      <w:bookmarkStart w:id="124" w:name="_Toc172096447"/>
      <w:r w:rsidRPr="00584BBA">
        <w:t>Парламентская газета, 16.07.2024, Комитет Совфеда одобрил закон о социальном банковском вкладе и счете</w:t>
      </w:r>
      <w:bookmarkEnd w:id="124"/>
    </w:p>
    <w:p w14:paraId="6D978CCF" w14:textId="77777777" w:rsidR="00EF60DB" w:rsidRPr="00584BBA" w:rsidRDefault="00EF60DB" w:rsidP="00A633AE">
      <w:pPr>
        <w:pStyle w:val="3"/>
      </w:pPr>
      <w:bookmarkStart w:id="125" w:name="_Toc172096448"/>
      <w:r w:rsidRPr="00584BBA">
        <w:t>В России сформируют правовые основы для формирования социальных банковских счетов и вкладов. Такой закон Комитет Совета Федерации по социальной политике одобрил на заседании 16 июля.</w:t>
      </w:r>
      <w:bookmarkEnd w:id="125"/>
    </w:p>
    <w:p w14:paraId="6A01D75C" w14:textId="77777777" w:rsidR="00EF60DB" w:rsidRPr="00584BBA" w:rsidRDefault="00EF60DB" w:rsidP="00EF60DB">
      <w:r w:rsidRPr="00584BBA">
        <w:t>Россияне, которые имеют доходы не выше прожиточного минимума и получают социальную поддержку от государства, смогут открывать в банках вклады по самой высокой ставке. Такую возможность предусматривает закон о социальных банковских счетах и вкладах. Положить на такой счет можно будет не больше 50 тысяч рублей.</w:t>
      </w:r>
    </w:p>
    <w:p w14:paraId="63AFCF7E" w14:textId="77777777" w:rsidR="00EF60DB" w:rsidRPr="00584BBA" w:rsidRDefault="00EF60DB" w:rsidP="00EF60DB">
      <w:r w:rsidRPr="00584BBA">
        <w:t>По оценкам авторов закона, открыть социальные вклады смогут более шести миллионов человек. Это граждане, которые получают социальную доплату к пенсии, единое пособие или выплаты по социальному контракту.</w:t>
      </w:r>
    </w:p>
    <w:p w14:paraId="6AB80444" w14:textId="77777777" w:rsidR="00EF60DB" w:rsidRPr="00584BBA" w:rsidRDefault="00EF60DB" w:rsidP="00EF60DB">
      <w:r w:rsidRPr="00584BBA">
        <w:t>Подать заявление на открытие вклада можно будет на портале госуслуг, там же в автоматическом режиме проверят, имеет ли человек право на такую меру социальной поддержки.</w:t>
      </w:r>
    </w:p>
    <w:p w14:paraId="30888955" w14:textId="77777777" w:rsidR="000403B7" w:rsidRPr="00584BBA" w:rsidRDefault="00EF60DB" w:rsidP="00EF60DB">
      <w:r w:rsidRPr="00584BBA">
        <w:t>Закон вступит в силу с 1 июля 2025 года. После этого парламентарии намерены к нему вернуться. В частности, предлагается обсудить расширение списка получателей льготы, а также максимальную сумму, которую можно внести на вклад, сказала председатель Комитета Совета Федерации по социальной политике Елена Перминова.</w:t>
      </w:r>
    </w:p>
    <w:p w14:paraId="0109598D" w14:textId="77777777" w:rsidR="00EF60DB" w:rsidRPr="00584BBA" w:rsidRDefault="00000000" w:rsidP="00EF60DB">
      <w:hyperlink r:id="rId43" w:history="1">
        <w:r w:rsidR="00EF60DB" w:rsidRPr="00584BBA">
          <w:rPr>
            <w:rStyle w:val="a3"/>
          </w:rPr>
          <w:t>https://www.pnp.ru/economics/komitet-sovfeda-odobril-zakon-o-socialnom-bankovskom-vklade-i-schete.html</w:t>
        </w:r>
      </w:hyperlink>
    </w:p>
    <w:p w14:paraId="5EBD1744" w14:textId="77777777" w:rsidR="009F1E83" w:rsidRPr="00584BBA" w:rsidRDefault="009F1E83" w:rsidP="009F1E83">
      <w:pPr>
        <w:pStyle w:val="2"/>
      </w:pPr>
      <w:bookmarkStart w:id="126" w:name="_Toc172096449"/>
      <w:bookmarkEnd w:id="123"/>
      <w:r w:rsidRPr="00584BBA">
        <w:t>РИА Новости, 16.07.2024, ЦБ РФ разработал новый подход оценки страховых резервов при добровольном страховании жизни</w:t>
      </w:r>
      <w:bookmarkEnd w:id="126"/>
    </w:p>
    <w:p w14:paraId="17326984" w14:textId="77777777" w:rsidR="009F1E83" w:rsidRPr="00584BBA" w:rsidRDefault="009F1E83" w:rsidP="00A633AE">
      <w:pPr>
        <w:pStyle w:val="3"/>
      </w:pPr>
      <w:bookmarkStart w:id="127" w:name="_Toc172096450"/>
      <w:r w:rsidRPr="00584BBA">
        <w:t>Банк России разработал новый подход оценки страховых резервов при добровольном страховании жизни, реализация этой концепции запланирована на 2025 год, говорится в сообщении пресс-службы регулятора.</w:t>
      </w:r>
      <w:bookmarkEnd w:id="127"/>
    </w:p>
    <w:p w14:paraId="0406BBC8" w14:textId="77777777" w:rsidR="009F1E83" w:rsidRPr="00584BBA" w:rsidRDefault="00E92E16" w:rsidP="009F1E83">
      <w:r w:rsidRPr="00584BBA">
        <w:t>«</w:t>
      </w:r>
      <w:r w:rsidR="009F1E83" w:rsidRPr="00584BBA">
        <w:t>Банк России разработал концепцию расчета страховых рисков по страхованию жизни, которая предусматривает новый подход к оценке страховых резервов при добровольном страховании жизни. Она подготовлена в рамках перехода к риск-ориентированному регулированию платежеспособности страховщиков, которое постепенно реализуется с 2020 года.... Реализация нового подхода запланирована на 2025 год</w:t>
      </w:r>
      <w:r w:rsidRPr="00584BBA">
        <w:t>»</w:t>
      </w:r>
      <w:r w:rsidR="009F1E83" w:rsidRPr="00584BBA">
        <w:t>, - сообщает пресс-служба ЦБ.</w:t>
      </w:r>
    </w:p>
    <w:p w14:paraId="115E9E6F" w14:textId="77777777" w:rsidR="009F1E83" w:rsidRPr="00584BBA" w:rsidRDefault="00E92E16" w:rsidP="009F1E83">
      <w:r w:rsidRPr="00584BBA">
        <w:t>«</w:t>
      </w:r>
      <w:r w:rsidR="009F1E83" w:rsidRPr="00584BBA">
        <w:t>Вместо единых требований к капиталу по всем продуктам этого сегмента концепцией предусмотрено использование дифференцированного подхода, позволяющего сделать более точный расчет с учетом целого ряда рисков, от реализации которых зависят страховые выплаты. К таким рискам предлагается отнести избыточную смертность, долголетие, рост расходов, досрочное прекращение договоров страхования и другие (например, заболеваемость, инвалидность и травматичность)</w:t>
      </w:r>
      <w:r w:rsidRPr="00584BBA">
        <w:t>»</w:t>
      </w:r>
      <w:r w:rsidR="009F1E83" w:rsidRPr="00584BBA">
        <w:t>, - указывается там же.</w:t>
      </w:r>
    </w:p>
    <w:p w14:paraId="75F0B355" w14:textId="77777777" w:rsidR="009F1E83" w:rsidRDefault="009F1E83" w:rsidP="009F1E83">
      <w:r w:rsidRPr="00584BBA">
        <w:t>В ЦБ считают, что это позволит при оценке платежеспособности страховщиков учитывать структуру их портфелей и эффект диверсификации между страховыми продуктами.</w:t>
      </w:r>
    </w:p>
    <w:p w14:paraId="62CB3AF3" w14:textId="77777777" w:rsidR="005D750B" w:rsidRPr="00584BBA" w:rsidRDefault="005D750B" w:rsidP="005D750B">
      <w:pPr>
        <w:pStyle w:val="2"/>
      </w:pPr>
      <w:bookmarkStart w:id="128" w:name="_Hlk172096357"/>
      <w:bookmarkStart w:id="129" w:name="_Toc172096451"/>
      <w:r w:rsidRPr="00584BBA">
        <w:t>РИА Новости, 16.07.2024, Возврат инфляции к цели требует более жестких денежно-кредитных условий - эксперты ЦБ РФ</w:t>
      </w:r>
      <w:bookmarkEnd w:id="129"/>
    </w:p>
    <w:p w14:paraId="29A16242" w14:textId="77777777" w:rsidR="005D750B" w:rsidRPr="00584BBA" w:rsidRDefault="005D750B" w:rsidP="005D750B">
      <w:pPr>
        <w:pStyle w:val="3"/>
      </w:pPr>
      <w:bookmarkStart w:id="130" w:name="_Toc172096452"/>
      <w:r w:rsidRPr="00584BBA">
        <w:t>Для возвращения инфляции к цели, а экономики - к сбалансированному росту требуется, чтобы денежно-кредитные условия во втором полугодии были более жесткими, чем в первом полугодии, считают аналитики департамента исследований и прогнозирования Банка России.</w:t>
      </w:r>
      <w:bookmarkEnd w:id="130"/>
    </w:p>
    <w:p w14:paraId="2F43399F" w14:textId="77777777" w:rsidR="005D750B" w:rsidRPr="00584BBA" w:rsidRDefault="005D750B" w:rsidP="005D750B">
      <w:r w:rsidRPr="00584BBA">
        <w:t>«В апреле-июне дезинфляционный тренд развернулся. За этим стоят в том числе волатильные и разовые факторы. Однако устойчивое инфляционное давление в экономике также возросло, хотя и не столь значительно. Повысились инфляционные ожидания населения и бизнеса. При этом уровень процентных ставок возрос, в том числе из-за ужесточения сигналов Банка России по денежно-кредитной политике. Тем не менее, во втором квартале 2024 года спрос продолжал расти темпами, превышающими текущие возможности экономики, при высокой экономической и кредитной активности», - отмечают они в бюллетене «О чем говорят тренды: макроэкономика и рынки».</w:t>
      </w:r>
    </w:p>
    <w:p w14:paraId="410652B7" w14:textId="77777777" w:rsidR="005D750B" w:rsidRPr="00584BBA" w:rsidRDefault="005D750B" w:rsidP="005D750B">
      <w:r w:rsidRPr="00584BBA">
        <w:t xml:space="preserve">«Для возвращения инфляции к цели, а экономики - к сбалансированному росту требуется, чтобы денежно-кредитные условия (ДКУ) во втором полугодии были более </w:t>
      </w:r>
      <w:r w:rsidRPr="00584BBA">
        <w:lastRenderedPageBreak/>
        <w:t>жесткими, чем в первом полугодии, а также поддержание жестких ДКУ продолжительное время», - добавляют они.</w:t>
      </w:r>
    </w:p>
    <w:p w14:paraId="2AA01B09" w14:textId="77777777" w:rsidR="005D750B" w:rsidRPr="00584BBA" w:rsidRDefault="005D750B" w:rsidP="005D750B">
      <w:pPr>
        <w:pStyle w:val="2"/>
      </w:pPr>
      <w:bookmarkStart w:id="131" w:name="_Toc172096453"/>
      <w:bookmarkEnd w:id="128"/>
      <w:r w:rsidRPr="00584BBA">
        <w:t>РИА Новости, 16.07.2024, Текущий рост цен в РФ в июне замедлился, инфляционное давление выше, чем в I квартале - ЦБ</w:t>
      </w:r>
      <w:bookmarkEnd w:id="131"/>
    </w:p>
    <w:p w14:paraId="5B39F8F7" w14:textId="77777777" w:rsidR="005D750B" w:rsidRPr="00584BBA" w:rsidRDefault="005D750B" w:rsidP="005D750B">
      <w:pPr>
        <w:pStyle w:val="3"/>
      </w:pPr>
      <w:bookmarkStart w:id="132" w:name="_Toc172096454"/>
      <w:r w:rsidRPr="00584BBA">
        <w:t>Текущий рост потребительских цен в России в июне замедлился, но текущее инфляционное давление остается выше, чем в первом квартале 2024 года, сообщается в информационно-аналитическом комментарии ЦБ РФ.</w:t>
      </w:r>
      <w:bookmarkEnd w:id="132"/>
    </w:p>
    <w:p w14:paraId="5A110D9F" w14:textId="77777777" w:rsidR="005D750B" w:rsidRPr="00584BBA" w:rsidRDefault="005D750B" w:rsidP="005D750B">
      <w:r w:rsidRPr="00584BBA">
        <w:t>«В июне 2024 года текущий рост потребительских цен несколько замедлился. При этом текущее инфляционное давление остается выше, чем в I квартале 2024 года», - говорится в материале регулятора.</w:t>
      </w:r>
    </w:p>
    <w:p w14:paraId="5B446A32" w14:textId="77777777" w:rsidR="005D750B" w:rsidRPr="00584BBA" w:rsidRDefault="005D750B" w:rsidP="005D750B">
      <w:r w:rsidRPr="00584BBA">
        <w:t>ЦБ отмечает, что на инфляцию меньше, чем в мае, влияло удорожание услуг туризма и пассажирского транспорта, ценам на которые свойственна повышенная волатильность.</w:t>
      </w:r>
    </w:p>
    <w:p w14:paraId="6AAAED68" w14:textId="77777777" w:rsidR="005D750B" w:rsidRPr="00584BBA" w:rsidRDefault="005D750B" w:rsidP="005D750B">
      <w:r w:rsidRPr="00584BBA">
        <w:t>«Устойчивые компоненты инфляции также замедлились по сравнению с маем, оставаясь чуть выше значений I квартала 2024 года. В целом инфляционное давление пока не демонстрирует устойчивого снижения. Для придания процессу снижения инфляции устойчивости необходимо поддерживать жесткие денежно-кредитные условия в течение более продолжительного времени, чем прогнозировалось в апреле», - указывает ЦБ.</w:t>
      </w:r>
    </w:p>
    <w:p w14:paraId="3A62A88A" w14:textId="77777777" w:rsidR="005D750B" w:rsidRPr="00584BBA" w:rsidRDefault="005D750B" w:rsidP="005D750B">
      <w:r w:rsidRPr="00584BBA">
        <w:t>ЦБ сообщает, что в июне 2024 года потребительские цены выросли на 0,64% (в мае - на 0,74%). С поправкой на сезонность в годовом выражении месячный прирост цен снизился до 9,3% (в мае - 10,7%), что значительно выше значений января-апреля текущего года. Текущий рост общего индекса потребительских цен (ИПЦ) в июне выше, чем в первом квартале 2024 года.</w:t>
      </w:r>
    </w:p>
    <w:p w14:paraId="75E89656" w14:textId="77777777" w:rsidR="005D750B" w:rsidRPr="00584BBA" w:rsidRDefault="005D750B" w:rsidP="005D750B">
      <w:r w:rsidRPr="00584BBA">
        <w:t>«Годовая инфляция возросла и составила 8,59% (в мае - 8,30%), так как текущий рост цен в июне был выше, чем в июне прошлого года», - говорится в материале.</w:t>
      </w:r>
    </w:p>
    <w:p w14:paraId="76DC6A22" w14:textId="77777777" w:rsidR="005D750B" w:rsidRPr="00584BBA" w:rsidRDefault="005D750B" w:rsidP="005D750B">
      <w:r w:rsidRPr="00584BBA">
        <w:t>Устойчивые компоненты инфляции в июне, как сообщается, преимущественно снижались, оставшись высокими. По большинству показателей текущий уровень ниже, чем в четвертом квартале 2023 года, но несколько превышает первый квартал 2024 года. «Основной проинфляционный фактор - высокий внутренний спрос, который продолжает опережать возможности расширения предложения», - добавляет ЦБ.</w:t>
      </w:r>
    </w:p>
    <w:p w14:paraId="580FAA50" w14:textId="77777777" w:rsidR="005D750B" w:rsidRPr="00584BBA" w:rsidRDefault="005D750B" w:rsidP="009F1E83"/>
    <w:p w14:paraId="2E1CA7C2" w14:textId="77777777" w:rsidR="00111D7C" w:rsidRPr="00584BBA" w:rsidRDefault="00111D7C" w:rsidP="00111D7C">
      <w:pPr>
        <w:pStyle w:val="251"/>
      </w:pPr>
      <w:bookmarkStart w:id="133" w:name="_Toc99271712"/>
      <w:bookmarkStart w:id="134" w:name="_Toc99318658"/>
      <w:bookmarkStart w:id="135" w:name="_Toc165991078"/>
      <w:bookmarkStart w:id="136" w:name="_Toc172096455"/>
      <w:bookmarkEnd w:id="119"/>
      <w:bookmarkEnd w:id="120"/>
      <w:r w:rsidRPr="00584BBA">
        <w:lastRenderedPageBreak/>
        <w:t>НОВОСТИ ЗАРУБЕЖНЫХ ПЕНСИОННЫХ СИСТЕМ</w:t>
      </w:r>
      <w:bookmarkEnd w:id="133"/>
      <w:bookmarkEnd w:id="134"/>
      <w:bookmarkEnd w:id="135"/>
      <w:bookmarkEnd w:id="136"/>
    </w:p>
    <w:p w14:paraId="1C5C9C43" w14:textId="77777777" w:rsidR="00111D7C" w:rsidRPr="00584BBA" w:rsidRDefault="00111D7C" w:rsidP="00111D7C">
      <w:pPr>
        <w:pStyle w:val="10"/>
      </w:pPr>
      <w:bookmarkStart w:id="137" w:name="_Toc99271713"/>
      <w:bookmarkStart w:id="138" w:name="_Toc99318659"/>
      <w:bookmarkStart w:id="139" w:name="_Toc165991079"/>
      <w:bookmarkStart w:id="140" w:name="_Toc172096456"/>
      <w:r w:rsidRPr="00584BBA">
        <w:t>Новости пенсионной отрасли стран ближнего зарубежья</w:t>
      </w:r>
      <w:bookmarkEnd w:id="137"/>
      <w:bookmarkEnd w:id="138"/>
      <w:bookmarkEnd w:id="139"/>
      <w:bookmarkEnd w:id="140"/>
    </w:p>
    <w:p w14:paraId="27E38790" w14:textId="77777777" w:rsidR="00D06604" w:rsidRPr="00584BBA" w:rsidRDefault="00D06604" w:rsidP="00D06604">
      <w:pPr>
        <w:pStyle w:val="2"/>
      </w:pPr>
      <w:bookmarkStart w:id="141" w:name="_Toc172096457"/>
      <w:r w:rsidRPr="00584BBA">
        <w:t>Курсив, 16.07.2024, Не запретить, а ограничить. В ЕНПФ высказались о досрочном изъятии пенсионных средств после слов министра</w:t>
      </w:r>
      <w:bookmarkEnd w:id="141"/>
    </w:p>
    <w:p w14:paraId="5ED47541" w14:textId="77777777" w:rsidR="00D06604" w:rsidRPr="00584BBA" w:rsidRDefault="00D06604" w:rsidP="00A633AE">
      <w:pPr>
        <w:pStyle w:val="3"/>
      </w:pPr>
      <w:bookmarkStart w:id="142" w:name="_Toc172096458"/>
      <w:r w:rsidRPr="00584BBA">
        <w:t>В ЕНПФ отрицают, что группа экспертов при Общественном совете предложила запретить частичное изъятие пенсионных средств на покупку жилья или лечение. Наоборот, эксперты выступают за сохранение этой возможности, сообщает пресс-служба ЕНПФ.</w:t>
      </w:r>
      <w:bookmarkEnd w:id="142"/>
      <w:r w:rsidRPr="00584BBA">
        <w:t xml:space="preserve"> </w:t>
      </w:r>
    </w:p>
    <w:p w14:paraId="17A32591" w14:textId="77777777" w:rsidR="00D06604" w:rsidRPr="00584BBA" w:rsidRDefault="00E92E16" w:rsidP="00D06604">
      <w:r w:rsidRPr="00584BBA">
        <w:t>«</w:t>
      </w:r>
      <w:r w:rsidR="00D06604" w:rsidRPr="00584BBA">
        <w:t>Стала появляться недостоверная информация и искаженная интерпретация комплексных предложений экспертов, в частности, по вопросам изъятия пенсионных накоплений</w:t>
      </w:r>
      <w:r w:rsidRPr="00584BBA">
        <w:t>»</w:t>
      </w:r>
      <w:r w:rsidR="00D06604" w:rsidRPr="00584BBA">
        <w:t>, – заявили в ЕНПФ.</w:t>
      </w:r>
    </w:p>
    <w:p w14:paraId="68E4F52E" w14:textId="77777777" w:rsidR="00D06604" w:rsidRPr="00584BBA" w:rsidRDefault="00D06604" w:rsidP="00D06604">
      <w:r w:rsidRPr="00584BBA">
        <w:t>В фонде добавили, что предложения экспертов по реформированию пенсионной системы не содержали рекомендаций по установлению какого-либо запрета.</w:t>
      </w:r>
    </w:p>
    <w:p w14:paraId="329EC6D2" w14:textId="77777777" w:rsidR="00D06604" w:rsidRPr="00584BBA" w:rsidRDefault="00D06604" w:rsidP="00D06604">
      <w:r w:rsidRPr="00584BBA">
        <w:t xml:space="preserve">Однако эксперты считают, что изъятия не должны носить постоянный характер и препятствовать решению основной задачи фонда – формированию накоплений для пенсионного обеспечения в старости. </w:t>
      </w:r>
    </w:p>
    <w:p w14:paraId="103E295A" w14:textId="77777777" w:rsidR="00D06604" w:rsidRPr="00584BBA" w:rsidRDefault="00E92E16" w:rsidP="00D06604">
      <w:r w:rsidRPr="00584BBA">
        <w:t>«</w:t>
      </w:r>
      <w:r w:rsidR="00D06604" w:rsidRPr="00584BBA">
        <w:t>В рамках решения ключевой задачи по обеспечению адекватности пенсий, следует разумно ограничить постоянное изъятие накоплений. В настоящее время объем изъятий превысил и продолжает превышать объем пенсионных выплат. Досрочные выплаты не должны стать причиной невысоких пенсионных накоплений у казахстанцев и неадекватной пенсии в будущем, не отвечающей социальным стандартам</w:t>
      </w:r>
      <w:r w:rsidRPr="00584BBA">
        <w:t>»</w:t>
      </w:r>
      <w:r w:rsidR="00D06604" w:rsidRPr="00584BBA">
        <w:t xml:space="preserve">, – сообщили в фонде. </w:t>
      </w:r>
    </w:p>
    <w:p w14:paraId="3BC52AFA" w14:textId="77777777" w:rsidR="00D06604" w:rsidRPr="00584BBA" w:rsidRDefault="00D06604" w:rsidP="00D06604">
      <w:r w:rsidRPr="00584BBA">
        <w:t>Эксперты предлагают сохранить право граждан на использование части своих пенсионных накоплений. При этом реализовать такое право может тот, кто обеспечил себя адекватной пожизненной пенсией с размерами выплат не менее определенного социального стандарта, поэтапно повышаемого до международных стандартов пенсионного обеспечения.</w:t>
      </w:r>
    </w:p>
    <w:p w14:paraId="160E8506" w14:textId="77777777" w:rsidR="00D06604" w:rsidRPr="00584BBA" w:rsidRDefault="00D06604" w:rsidP="00D06604">
      <w:r w:rsidRPr="00584BBA">
        <w:t xml:space="preserve">Впервые о том, что в Казахстане могут запретить частичное изъятие пенсионных средств рассказала министр труда и соцзащиты Светлана Жакупова 25 июня в кулуарах правительства. Она заявила, что с таким предложением выступили бывший министр финансов Болат Жамишев и экс-глава Нацбанка Григорий Марченко, которые входят в экспертную группу при Общественном совете ЕНПФ. </w:t>
      </w:r>
    </w:p>
    <w:p w14:paraId="4612069B" w14:textId="77777777" w:rsidR="00D06604" w:rsidRPr="00584BBA" w:rsidRDefault="00D06604" w:rsidP="00D06604">
      <w:r w:rsidRPr="00584BBA">
        <w:t xml:space="preserve">По словам Жакуповой, эксперты считают, что люди, которые используют свои накопления раньше срока, в далеком будущем будут получать недостаточные выплаты, и это будет влиять на их уровень жизни. Министр отметила, что казахстанцы, досрочно </w:t>
      </w:r>
      <w:r w:rsidRPr="00584BBA">
        <w:lastRenderedPageBreak/>
        <w:t xml:space="preserve">снявшие пенсионные накопления и к сегодняшнему дню уже вышедшие на пенсию, по накопительной системе в среднем получают 34 тыс. тенге. Поэтому Минтруда эту инициативу рассматривает и поддерживает. </w:t>
      </w:r>
    </w:p>
    <w:p w14:paraId="3C943077" w14:textId="77777777" w:rsidR="00D06604" w:rsidRPr="00584BBA" w:rsidRDefault="00D06604" w:rsidP="00D06604">
      <w:r w:rsidRPr="00584BBA">
        <w:t xml:space="preserve">В 2021 году в Казахстане разрешили досрочное снятие пенсионных накоплений. При этом получить деньги можно только на покупку жилья или лечение. На сегодня, по данным Минтруда, этой услугой воспользовались 1,5 млн человек. Из ЕНПФ за это время было изъято 3 трлн тенге. </w:t>
      </w:r>
    </w:p>
    <w:p w14:paraId="1C141C00" w14:textId="77777777" w:rsidR="00D06604" w:rsidRPr="00584BBA" w:rsidRDefault="00D06604" w:rsidP="00D06604">
      <w:r w:rsidRPr="00584BBA">
        <w:t xml:space="preserve">В состав экспертов при Общественном совете ЕНПФ вошли известные экономисты, стоявших у истоков формирования финансового рынка и накопительной пенсионной системы в республике: Григорий Марченко, Болат Жамишев, бывшие председатели Нацбанка Ораз Жандосов, Кадыржан Дамитов, Анвар Сайденов, председатель Ассоциации финансистов Казахстана Елена Бахмутова. Также в работе принимала участие член совета директоров Фонда гарантирования страховых выплат Гульфайрус Шайкакова. </w:t>
      </w:r>
    </w:p>
    <w:p w14:paraId="4A82EC83" w14:textId="77777777" w:rsidR="00D06604" w:rsidRPr="00584BBA" w:rsidRDefault="00E92E16" w:rsidP="00D06604">
      <w:r w:rsidRPr="00584BBA">
        <w:t>«</w:t>
      </w:r>
      <w:r w:rsidR="00D06604" w:rsidRPr="00584BBA">
        <w:t>Курсив</w:t>
      </w:r>
      <w:r w:rsidRPr="00584BBA">
        <w:t>»</w:t>
      </w:r>
      <w:r w:rsidR="00D06604" w:rsidRPr="00584BBA">
        <w:t xml:space="preserve"> писал, какие еще нововведения предлагают эксперты при Общественном совете ЕНПФ. Среди них – изменение методики расчета минимальной базовой пенсии. Ее предлагается исчислять исходя из минимальной заработной платы, а не из размера прожиточного минимума. Сегодня один МЗП равняется 85 тыс. тенге, а один прожиточный минимум, применяемый для исчисления пенсий, – 43,4 тыс. тенге.</w:t>
      </w:r>
    </w:p>
    <w:p w14:paraId="1BB8467E" w14:textId="77777777" w:rsidR="00D06604" w:rsidRPr="00584BBA" w:rsidRDefault="00D06604" w:rsidP="00D06604">
      <w:r w:rsidRPr="00584BBA">
        <w:t>Двенадцатого июля глава Нацбанка Тимур Сулейменов заявил, что окончательное решение по реформированию пенсионной системы будет принято в конце года.</w:t>
      </w:r>
    </w:p>
    <w:p w14:paraId="07750EA4" w14:textId="77777777" w:rsidR="00D06604" w:rsidRPr="00584BBA" w:rsidRDefault="00000000" w:rsidP="00D06604">
      <w:hyperlink r:id="rId44" w:history="1">
        <w:r w:rsidR="00D06604" w:rsidRPr="00584BBA">
          <w:rPr>
            <w:rStyle w:val="a3"/>
          </w:rPr>
          <w:t>https://kz.kursiv.media/2024-07-16/zhzh-pensiizapret/</w:t>
        </w:r>
      </w:hyperlink>
      <w:r w:rsidR="00D06604" w:rsidRPr="00584BBA">
        <w:t xml:space="preserve"> </w:t>
      </w:r>
    </w:p>
    <w:p w14:paraId="30BF6C44" w14:textId="77777777" w:rsidR="00D06604" w:rsidRPr="00584BBA" w:rsidRDefault="00D06604" w:rsidP="00D06604">
      <w:pPr>
        <w:pStyle w:val="2"/>
      </w:pPr>
      <w:bookmarkStart w:id="143" w:name="_Toc172096459"/>
      <w:r w:rsidRPr="00584BBA">
        <w:t>Казахстанская правда, 16.07.2024, Изменились правила использования единовременных пенсионных выплат на жилье</w:t>
      </w:r>
      <w:bookmarkEnd w:id="143"/>
    </w:p>
    <w:p w14:paraId="3AA93981" w14:textId="77777777" w:rsidR="00D06604" w:rsidRPr="00584BBA" w:rsidRDefault="00D06604" w:rsidP="00A633AE">
      <w:pPr>
        <w:pStyle w:val="3"/>
      </w:pPr>
      <w:bookmarkStart w:id="144" w:name="_Toc172096460"/>
      <w:r w:rsidRPr="00584BBA">
        <w:t>13 июля Министерство промышленности и строительства РК внесло изменения в правила использования единовременных пенсионных выплат для улучшения жилищных условий, передает Kazpravda.kz.</w:t>
      </w:r>
      <w:bookmarkEnd w:id="144"/>
    </w:p>
    <w:p w14:paraId="090FEAAD" w14:textId="77777777" w:rsidR="00D06604" w:rsidRPr="00584BBA" w:rsidRDefault="00D06604" w:rsidP="00D06604">
      <w:r w:rsidRPr="00584BBA">
        <w:t xml:space="preserve">Так, согласно внесенным изменениям, увеличен срок накопления средств на депозитах, ранее пополненных единовременными пенсионными выплатами с целью приобретения жилья в АО </w:t>
      </w:r>
      <w:r w:rsidR="00E92E16" w:rsidRPr="00584BBA">
        <w:t>«</w:t>
      </w:r>
      <w:r w:rsidRPr="00584BBA">
        <w:t>Отбасы Банк</w:t>
      </w:r>
      <w:r w:rsidR="00E92E16" w:rsidRPr="00584BBA">
        <w:t>»</w:t>
      </w:r>
      <w:r w:rsidRPr="00584BBA">
        <w:t xml:space="preserve">, с 3 до 6 лет. </w:t>
      </w:r>
    </w:p>
    <w:p w14:paraId="42AA9609" w14:textId="77777777" w:rsidR="00D06604" w:rsidRPr="00584BBA" w:rsidRDefault="00E92E16" w:rsidP="00D06604">
      <w:r w:rsidRPr="00584BBA">
        <w:t>«</w:t>
      </w:r>
      <w:r w:rsidR="00D06604" w:rsidRPr="00584BBA">
        <w:t>Кроме этого, предусмотрена уступка депозита супругам и (или) близким родственникам. При этом, не допускается дальнейшая переуступка третьим лицам</w:t>
      </w:r>
      <w:r w:rsidRPr="00584BBA">
        <w:t>»</w:t>
      </w:r>
      <w:r w:rsidR="00D06604" w:rsidRPr="00584BBA">
        <w:t xml:space="preserve">, – пояснил разработчик. </w:t>
      </w:r>
    </w:p>
    <w:p w14:paraId="254AB109" w14:textId="77777777" w:rsidR="00D06604" w:rsidRPr="00584BBA" w:rsidRDefault="00D06604" w:rsidP="00D06604">
      <w:r w:rsidRPr="00584BBA">
        <w:t>Приказ вступит в силу по истечению 10 календарных дней, после официальной публикации.</w:t>
      </w:r>
    </w:p>
    <w:p w14:paraId="3D7670F9" w14:textId="77777777" w:rsidR="00D06604" w:rsidRPr="00584BBA" w:rsidRDefault="00D06604" w:rsidP="00D06604">
      <w:r w:rsidRPr="00584BBA">
        <w:t>По информации ЕНПФ, известные экономисты обеспокоены тем, что объем изъятий превысил и продолжает превышать объем пенсионных выплат.</w:t>
      </w:r>
    </w:p>
    <w:p w14:paraId="03D8DDF9" w14:textId="77777777" w:rsidR="00111D7C" w:rsidRPr="00584BBA" w:rsidRDefault="00000000" w:rsidP="00D06604">
      <w:hyperlink r:id="rId45" w:history="1">
        <w:r w:rsidR="00D06604" w:rsidRPr="00584BBA">
          <w:rPr>
            <w:rStyle w:val="a3"/>
          </w:rPr>
          <w:t>https://kazpravda.kz/n/izmenilis-pravila-ispolzovaniya-edinovremennyh-pensionnyh-vyplat-dlya-uluchsheniya-zhilishchnyh-usloviy/</w:t>
        </w:r>
      </w:hyperlink>
    </w:p>
    <w:p w14:paraId="31C840F2" w14:textId="77777777" w:rsidR="000403B7" w:rsidRPr="00584BBA" w:rsidRDefault="00B00F2C" w:rsidP="000403B7">
      <w:pPr>
        <w:pStyle w:val="2"/>
      </w:pPr>
      <w:bookmarkStart w:id="145" w:name="_Toc172096461"/>
      <w:r w:rsidRPr="00584BBA">
        <w:lastRenderedPageBreak/>
        <w:t>I</w:t>
      </w:r>
      <w:r w:rsidR="000403B7" w:rsidRPr="00584BBA">
        <w:t>n</w:t>
      </w:r>
      <w:r w:rsidRPr="00584BBA">
        <w:t>B</w:t>
      </w:r>
      <w:r w:rsidR="000403B7" w:rsidRPr="00584BBA">
        <w:t>usiness.kz, 16.07.2024, Пенсионная донастройка: в чем суть предложенных новелл</w:t>
      </w:r>
      <w:bookmarkEnd w:id="145"/>
    </w:p>
    <w:p w14:paraId="6A705330" w14:textId="77777777" w:rsidR="000403B7" w:rsidRPr="00584BBA" w:rsidRDefault="000403B7" w:rsidP="00A633AE">
      <w:pPr>
        <w:pStyle w:val="3"/>
      </w:pPr>
      <w:bookmarkStart w:id="146" w:name="_Toc172096462"/>
      <w:r w:rsidRPr="00584BBA">
        <w:t>Бездействие властей повлечет стагнацию пенсий и падение уровня жизни пенсионеров, заявила inbusiness.kz глава АФК Елена Бахмутова.</w:t>
      </w:r>
      <w:bookmarkEnd w:id="146"/>
    </w:p>
    <w:p w14:paraId="72343904" w14:textId="77777777" w:rsidR="000403B7" w:rsidRPr="00584BBA" w:rsidRDefault="000403B7" w:rsidP="000403B7">
      <w:r w:rsidRPr="00584BBA">
        <w:t>Группа экспертов, в которую входят Болат Жамишев, Ораз Жандосов, Григорий Марченко, Кадыржан Дамитов и Елена Бахмутова, разработала ряд рекомендаций по улучшению пенсионной системы Казахстана. В интервью inbusiness.kz Елена Бахмутова, глава Ассоциации финансистов Казахстана, рассказала о деталях предложенных изменений.</w:t>
      </w:r>
    </w:p>
    <w:p w14:paraId="587C53D3" w14:textId="77777777" w:rsidR="000403B7" w:rsidRPr="00584BBA" w:rsidRDefault="000403B7" w:rsidP="000403B7">
      <w:r w:rsidRPr="00584BBA">
        <w:t>– Елена Леонидовна, в чем заключается ваше предложение по усилению государственного компонента пенсионной системы?</w:t>
      </w:r>
    </w:p>
    <w:p w14:paraId="34A8ABC8" w14:textId="77777777" w:rsidR="000403B7" w:rsidRPr="00584BBA" w:rsidRDefault="000403B7" w:rsidP="000403B7">
      <w:r w:rsidRPr="00584BBA">
        <w:t>– У нас существует трехуровневая пенсионная система, созданная в 1998 году, которая состоит из трех компонентов. Государственный компонент включает в себя выплаты пропорционально стажу работы до 1 января 1998 года (за счет свернутой солидарной системы) и государственную базовую пенсионную выплату из республиканского бюджета. Второй компонент – пенсионные накопления, сформированные за счет уплаты обязательных пенсионных взносов в размере 10% от доходов. Третий компонент – накопления за счет добровольных взносов граждан.</w:t>
      </w:r>
    </w:p>
    <w:p w14:paraId="45D2E13C" w14:textId="77777777" w:rsidR="000403B7" w:rsidRPr="00584BBA" w:rsidRDefault="000403B7" w:rsidP="000403B7">
      <w:r w:rsidRPr="00584BBA">
        <w:t>Мы предлагаем усилить государственный компонент путем увеличения размера базовой пенсионной выплаты, поскольку выплаты из солидарной системы для вновь выходящих пенсионеров уменьшаются пропорционально снижению их стажа работы до 1 января 1998 года. В 2040 году достигнут пенсионного возраста граждане, которые уже не будут иметь такого стажа совсем.</w:t>
      </w:r>
    </w:p>
    <w:p w14:paraId="4617A2DF" w14:textId="77777777" w:rsidR="000403B7" w:rsidRPr="00584BBA" w:rsidRDefault="000403B7" w:rsidP="000403B7">
      <w:r w:rsidRPr="00584BBA">
        <w:t>– Как это будет происходить на практике?</w:t>
      </w:r>
    </w:p>
    <w:p w14:paraId="13D02A51" w14:textId="77777777" w:rsidR="000403B7" w:rsidRPr="00584BBA" w:rsidRDefault="000403B7" w:rsidP="000403B7">
      <w:r w:rsidRPr="00584BBA">
        <w:t>– Сейчас базовая пенсионная выплата выплачивается гражданам с момента достижения пенсионного возраста. Она финансируется из республиканского бюджета, при этом размер устанавливается в процентах от прожиточного минимума и зависит от стажа трудовой деятельности.</w:t>
      </w:r>
    </w:p>
    <w:p w14:paraId="33F42F15" w14:textId="77777777" w:rsidR="000403B7" w:rsidRPr="00584BBA" w:rsidRDefault="000403B7" w:rsidP="000403B7">
      <w:r w:rsidRPr="00584BBA">
        <w:t>Размер прожиточного минимума ежегодно пересматривается и утверждается законом о республиканском бюджете. Однако на протяжении нескольких лет индексация показателей прожиточного минимума, базовой пенсионной выплаты отставала от темпов роста инфляции.</w:t>
      </w:r>
    </w:p>
    <w:p w14:paraId="39BF014F" w14:textId="77777777" w:rsidR="000403B7" w:rsidRPr="00584BBA" w:rsidRDefault="000403B7" w:rsidP="000403B7">
      <w:r w:rsidRPr="00584BBA">
        <w:t>Кроме того, методология расчета прожиточного минимума вызывает нарекания со стороны экспертов и нуждается в совершенствовании. В сложившейся ситуации происходит отставание показателей прожиточного минимума и, соответственно, размеров базовой пенсионной выплаты от темпов роста трудовых доходов и роста минимальной заработной платы. Возникшие дисбалансы в показателях приводят к снижению отношения базовой пенсионной выплаты к бывшему доходу гражданина при его выходе на пенсию, что по-другому называется ставкой замещения трудового дохода и является важнейшим показателем адекватности пенсионных систем в мире.</w:t>
      </w:r>
    </w:p>
    <w:p w14:paraId="6FA214E1" w14:textId="77777777" w:rsidR="000403B7" w:rsidRPr="00584BBA" w:rsidRDefault="000403B7" w:rsidP="000403B7">
      <w:r w:rsidRPr="00584BBA">
        <w:t xml:space="preserve">Чтобы исключить такие дисбалансы, группа экспертов предлагает использовать для расчета базовой пенсионной выплаты показатель минимальной заработной платы, что позволит поддерживать постоянную связь с уровнем заработных плат в экономике. </w:t>
      </w:r>
      <w:r w:rsidRPr="00584BBA">
        <w:lastRenderedPageBreak/>
        <w:t>Однако для обеспечения такой связи необходимо устанавливать размер минимальной заработной платы пропорционально сложившейся в экономике медианной заработной плате (это величина, при которой 50% работающих получают зарплату выше, а 50% работающих — ниже). В международной практике минимальную заработную плату устанавливают на уровне половины от медианной заработной платы. Сейчас в Казахстане минимальная заработная плата составляет 85 тысяч тенге. Если бы ввели параметризацию на основе медианной заработной платы, то минимальная заработная плата составила бы порядка 113 тысяч тенге.</w:t>
      </w:r>
    </w:p>
    <w:p w14:paraId="3807EC22" w14:textId="77777777" w:rsidR="000403B7" w:rsidRPr="00584BBA" w:rsidRDefault="000403B7" w:rsidP="000403B7">
      <w:r w:rsidRPr="00584BBA">
        <w:t>Для достижения таких величин требуется некоторое время с учетом возможностей бюджета.</w:t>
      </w:r>
    </w:p>
    <w:p w14:paraId="22FA9983" w14:textId="77777777" w:rsidR="000403B7" w:rsidRPr="00584BBA" w:rsidRDefault="000403B7" w:rsidP="000403B7">
      <w:r w:rsidRPr="00584BBA">
        <w:t>Эксперты предлагают назначать базовую пенсионную выплату в зависимости от трудового стажа, в размере от 55% до 80% от минимальной заработной платы, установленной по обновленной методике. Это и будет вкладом государства в формирование совокупных пенсионных выплат нашим пожилым гражданам.</w:t>
      </w:r>
    </w:p>
    <w:p w14:paraId="02E0032C" w14:textId="77777777" w:rsidR="000403B7" w:rsidRPr="00584BBA" w:rsidRDefault="000403B7" w:rsidP="000403B7">
      <w:r w:rsidRPr="00584BBA">
        <w:t>– Есть ли оценки дополнительной нагрузки на бюджет, если это предложение будет принято?</w:t>
      </w:r>
    </w:p>
    <w:p w14:paraId="66E65485" w14:textId="77777777" w:rsidR="000403B7" w:rsidRPr="00584BBA" w:rsidRDefault="000403B7" w:rsidP="000403B7">
      <w:r w:rsidRPr="00584BBA">
        <w:t>– Сейчас расходы бюджета на солидарную и государственную базовую пенсионную выплату составляют примерно 2,8-2,9% от валового внутреннего продукта. Общие расходы государственного бюджета составляют порядка 21-22% от ВВП.</w:t>
      </w:r>
    </w:p>
    <w:p w14:paraId="2D457299" w14:textId="77777777" w:rsidR="000403B7" w:rsidRPr="00584BBA" w:rsidRDefault="000403B7" w:rsidP="000403B7">
      <w:r w:rsidRPr="00584BBA">
        <w:t>По оценке группы экспертов, расходы бюджета на выплату государственных пенсий необходимо поддерживать на уровне сложившихся, то есть в пределах 3% от ВВП. Снижение доли государственных расходов на пенсии может привести к резкому снижению доходов граждан при достижении ими пенсионного возраста и возможности получать трудовые доходы.</w:t>
      </w:r>
    </w:p>
    <w:p w14:paraId="5C4A20DC" w14:textId="77777777" w:rsidR="000403B7" w:rsidRPr="00584BBA" w:rsidRDefault="000403B7" w:rsidP="000403B7">
      <w:r w:rsidRPr="00584BBA">
        <w:t>Для сравнения, в странах с накопительной пенсионной системой, таких как Австралия, Чили и Мексика, размер расходов государственного компонента составляет 3-4% от ВВП. В странах ОЭСР этот показатель достигает свыше 7%.</w:t>
      </w:r>
    </w:p>
    <w:p w14:paraId="22DB8A7D" w14:textId="77777777" w:rsidR="000403B7" w:rsidRPr="00584BBA" w:rsidRDefault="000403B7" w:rsidP="000403B7">
      <w:r w:rsidRPr="00584BBA">
        <w:t>– Почему общественный совет при ЕНПФ предлагает запретить досрочное изъятие пенсионных накоплений?</w:t>
      </w:r>
    </w:p>
    <w:p w14:paraId="5B5CACD5" w14:textId="77777777" w:rsidR="000403B7" w:rsidRPr="00584BBA" w:rsidRDefault="000403B7" w:rsidP="000403B7">
      <w:r w:rsidRPr="00584BBA">
        <w:t>– В настоящее время я комментирую предложения экспертов, которые не содержат никаких запретов. К сожалению, в прессе муссируется искаженная информация. На самом деле в предложениях экспертов, которые были направлены на рассмотрение главе государства, а затем государственным органам по его поручению, содержится предложение сохранить право на альтернативное изъятие пенсионных накоплений. Но только в том случае, если у граждан уже сформирован достаточный размер таких накоплений для покупки пожизненного пенсионного аннуитета либо выплат из ЕНПФ по графику.</w:t>
      </w:r>
    </w:p>
    <w:p w14:paraId="0D5F55E7" w14:textId="77777777" w:rsidR="000403B7" w:rsidRPr="00584BBA" w:rsidRDefault="000403B7" w:rsidP="000403B7">
      <w:r w:rsidRPr="00584BBA">
        <w:t>– То есть вы предлагаете сохранить имеющиеся пороги достаточности или их повысить?</w:t>
      </w:r>
    </w:p>
    <w:p w14:paraId="1D6F2F53" w14:textId="77777777" w:rsidR="000403B7" w:rsidRPr="00584BBA" w:rsidRDefault="000403B7" w:rsidP="000403B7">
      <w:r w:rsidRPr="00584BBA">
        <w:t>– Пороги достаточности должны рассчитываться периодически на основе актуарных прогнозов, которые в числе прочего включают оценки продолжительности жизни, роста экономики, уровней инвестиционного дохода пенсионных активов, структуры занятости.</w:t>
      </w:r>
    </w:p>
    <w:p w14:paraId="4D7743AA" w14:textId="77777777" w:rsidR="000403B7" w:rsidRPr="00584BBA" w:rsidRDefault="000403B7" w:rsidP="000403B7">
      <w:r w:rsidRPr="00584BBA">
        <w:lastRenderedPageBreak/>
        <w:t>Возможность изъятия на альтернативные цели, в основном на лечение, существует в некоторых странах. Это может выступать одним из способов мотивации населения платить пенсионные взносы. Однако основная цель пенсионных накоплений – замещение в старости утраченного в силу возраста трудового дохода.</w:t>
      </w:r>
    </w:p>
    <w:p w14:paraId="736BB9A8" w14:textId="77777777" w:rsidR="000403B7" w:rsidRPr="00584BBA" w:rsidRDefault="000403B7" w:rsidP="000403B7">
      <w:r w:rsidRPr="00584BBA">
        <w:t>– Какие стимулы вы предлагаете предоставить занятому населению для увеличения участия в накопительной пенсионной системе?</w:t>
      </w:r>
    </w:p>
    <w:p w14:paraId="06BE4743" w14:textId="77777777" w:rsidR="000403B7" w:rsidRPr="00584BBA" w:rsidRDefault="000403B7" w:rsidP="000403B7">
      <w:r w:rsidRPr="00584BBA">
        <w:t>– Это действительно серьезная проблема. По оценке ЕНПФ, 37% граждан, достигающих пенсионного возраста в этом году, имеют стаж участия в накопительной системе менее 5 лет. А ведь с момента введения удержания обязательных пенсионных взносов работодателем из доходов работников прошло более 25 лет.</w:t>
      </w:r>
    </w:p>
    <w:p w14:paraId="4CC0981A" w14:textId="77777777" w:rsidR="000403B7" w:rsidRPr="00584BBA" w:rsidRDefault="000403B7" w:rsidP="000403B7">
      <w:r w:rsidRPr="00584BBA">
        <w:t>Статистика свидетельствует о серьезных изъянах в процессе удержания обязательных пенсионных взносов, значительном объеме теневых доходов и лазеек для уклонения от уплаты взносов.</w:t>
      </w:r>
    </w:p>
    <w:p w14:paraId="1397F138" w14:textId="77777777" w:rsidR="000403B7" w:rsidRPr="00584BBA" w:rsidRDefault="000403B7" w:rsidP="000403B7">
      <w:r w:rsidRPr="00584BBA">
        <w:t>Получается, что обязательность не соблюдается, несмотря на то, что в процесс контроля вовлечены фискальные органы и работодатели. Нужны не только административные, но и мотивационные меры вовлечения граждан.</w:t>
      </w:r>
    </w:p>
    <w:p w14:paraId="470DA7AB" w14:textId="77777777" w:rsidR="000403B7" w:rsidRPr="00584BBA" w:rsidRDefault="000403B7" w:rsidP="000403B7">
      <w:r w:rsidRPr="00584BBA">
        <w:t>Напомню о текущих стимулах. Взносы удерживаются работодателями с дохода работника и освобождены от подоходного налога. Инвестиционный доход, который получают вкладчики на свои пенсионные накопления, также освобожден от подоходного налога. Вкладчики могут отслеживать свои пенсионные накопления и управлять ими, переводя их в частные управляющие компании для получения более высокой доходности. При достаточности пенсионных накоплений их можно использовать на альтернативные цели: лечение и приобретение жилья.</w:t>
      </w:r>
    </w:p>
    <w:p w14:paraId="71E6190B" w14:textId="77777777" w:rsidR="000403B7" w:rsidRPr="00584BBA" w:rsidRDefault="000403B7" w:rsidP="000403B7">
      <w:r w:rsidRPr="00584BBA">
        <w:t>С 1 января 2024 года вступили в силу требования по уплате обязательных пенсионных взносов работодателей в пользу своих работников в размере 5% от дохода. К сожалению, вопреки возражениям многих экспертов, систему ввели условно накопительную, по сути, распределительную, что лишило мотивации как самих работодателей, так и их работников.</w:t>
      </w:r>
    </w:p>
    <w:p w14:paraId="235BB79B" w14:textId="77777777" w:rsidR="000403B7" w:rsidRPr="00584BBA" w:rsidRDefault="000403B7" w:rsidP="000403B7">
      <w:r w:rsidRPr="00584BBA">
        <w:t>Более того, около 2,2 млн граждан, по оценке минтруда, являются самозанятыми, у них нет работодателя, который бы заплатил в их пользу такие взносы.</w:t>
      </w:r>
    </w:p>
    <w:p w14:paraId="109F6B7C" w14:textId="77777777" w:rsidR="000403B7" w:rsidRPr="00584BBA" w:rsidRDefault="000403B7" w:rsidP="000403B7">
      <w:r w:rsidRPr="00584BBA">
        <w:t>Можно серьезно усилить мотивацию, если заменить условно накопительную систему на полностью накопительную, при которой работодатели будут перечислять свои взносы в пользу наемных работников непосредственно на их индивидуальные счета в ЕНПФ.</w:t>
      </w:r>
    </w:p>
    <w:p w14:paraId="4EEB3409" w14:textId="77777777" w:rsidR="000403B7" w:rsidRPr="00584BBA" w:rsidRDefault="000403B7" w:rsidP="000403B7">
      <w:r w:rsidRPr="00584BBA">
        <w:t>Это будет дополнительной мотивацией для людей участвовать в системе. Кроме того, это повысит адекватность пенсионных выплат в будущем, так как размер взносов будет составлять 10% от работника + 4% от работодателя — это уже 14%. При постоянной уплате пенсионных взносов и достаточном инвестиционном доходе вторая часть пенсионных накоплений (накопительная) будет достаточно значительной в совокупных выплатах при достижении пенсионного возраста.</w:t>
      </w:r>
    </w:p>
    <w:p w14:paraId="30381BC1" w14:textId="77777777" w:rsidR="000403B7" w:rsidRPr="00584BBA" w:rsidRDefault="000403B7" w:rsidP="000403B7">
      <w:r w:rsidRPr="00584BBA">
        <w:t>– А не может ли случиться обратного процесса, когда работодатели, наоборот, перейдут на зарплату в конвертах, чтобы не увеличивать еще на 4% свою нагрузку на фонд оплаты труда, который и так составляет 37%?</w:t>
      </w:r>
    </w:p>
    <w:p w14:paraId="738D96D3" w14:textId="77777777" w:rsidR="000403B7" w:rsidRPr="00584BBA" w:rsidRDefault="000403B7" w:rsidP="000403B7">
      <w:r w:rsidRPr="00584BBA">
        <w:lastRenderedPageBreak/>
        <w:t>– Вопрос об увеличении взносов работодателей сложный и требует внимательного подхода. Необходимо учитывать интересы как работников, так и работодателей. Однако если мы посмотрим на мировой опыт, то взносы в пенсионные системы действительно значительны. Исследования показывают, что для достижения адекватного пенсионного дохода в старости при постоянных взносах в течение 40 лет необходимо, чтобы общий размер взносов составлял от 13% до 18%. Это позволит обеспечить пенсионные выплаты в размере от 30% до 40% от замещаемого дохода.</w:t>
      </w:r>
    </w:p>
    <w:p w14:paraId="19E00315" w14:textId="77777777" w:rsidR="000403B7" w:rsidRPr="00584BBA" w:rsidRDefault="000403B7" w:rsidP="000403B7">
      <w:r w:rsidRPr="00584BBA">
        <w:t>Если мы хотим, чтобы пенсионная система не была формальной, а действительно обеспечивала достойный уровень жизни в старости, то взносы должны быть соответствующими.</w:t>
      </w:r>
    </w:p>
    <w:p w14:paraId="41E2FBCB" w14:textId="77777777" w:rsidR="000403B7" w:rsidRPr="00584BBA" w:rsidRDefault="000403B7" w:rsidP="000403B7">
      <w:r w:rsidRPr="00584BBA">
        <w:t>Сейчас работники платят 10%, и повышать этот размер сложно при текущих уровнях трудовых доходов. Поскольку обязательные взносы работодателей уже введены на законодательном уровне, необходимо срочно устранить изъяны, выстроив правильную мотивацию всех сторон.</w:t>
      </w:r>
    </w:p>
    <w:p w14:paraId="3BE2794E" w14:textId="77777777" w:rsidR="000403B7" w:rsidRPr="00584BBA" w:rsidRDefault="000403B7" w:rsidP="000403B7">
      <w:r w:rsidRPr="00584BBA">
        <w:t xml:space="preserve">Государственный компонент из бюджета в виде базовой пенсионной выплаты содержит достаточно </w:t>
      </w:r>
      <w:r w:rsidR="00E92E16" w:rsidRPr="00584BBA">
        <w:t>«</w:t>
      </w:r>
      <w:r w:rsidRPr="00584BBA">
        <w:t>уравнительных</w:t>
      </w:r>
      <w:r w:rsidR="00E92E16" w:rsidRPr="00584BBA">
        <w:t>»</w:t>
      </w:r>
      <w:r w:rsidRPr="00584BBA">
        <w:t xml:space="preserve"> механизмов и направлен в первую очередь на граждан с невысокими трудовыми доходами. Что касается накопительного компонента, то он должен строиться по принципу индивидуальных сбережений, с правом распоряжения и наследования.</w:t>
      </w:r>
    </w:p>
    <w:p w14:paraId="7A548803" w14:textId="77777777" w:rsidR="000403B7" w:rsidRPr="00584BBA" w:rsidRDefault="000403B7" w:rsidP="000403B7">
      <w:r w:rsidRPr="00584BBA">
        <w:t>Для самозанятых граждан также необходимы стимулы участия в накопительной системе.</w:t>
      </w:r>
    </w:p>
    <w:p w14:paraId="17F2E3C3" w14:textId="77777777" w:rsidR="000403B7" w:rsidRPr="00584BBA" w:rsidRDefault="000403B7" w:rsidP="000403B7">
      <w:r w:rsidRPr="00584BBA">
        <w:t>Мы считаем, что нужно предложить простой и понятный механизм для мотивации самозанятых участвовать в пенсионной системе. Опыт пандемии показал, что люди откликаются на простые и доступные механизмы. Например, более 1,2 млн человек воспользовались возможностью получить минимальную заработную плату при уплате единого совокупного платежа.</w:t>
      </w:r>
    </w:p>
    <w:p w14:paraId="5C186F4D" w14:textId="77777777" w:rsidR="000403B7" w:rsidRPr="00584BBA" w:rsidRDefault="000403B7" w:rsidP="000403B7">
      <w:r w:rsidRPr="00584BBA">
        <w:t>Мы предлагаем разработать аналогичный механизм для самозанятых, но сделать его более адекватным. Если самозанятый человек уплатит 10% от минимальной заработной платы 12 раз в год, то он получит доплату от государства в размере 5% от минимальной заработной платы. Таким образом, условия для наемных и самозанятых работников будут равными. Что касается затрат, то, согласно расчетам, расходы бюджеты на государственный компонент пенсий, включая доплату для самозанятых, не выйдут за пределы 3% от ВВП.</w:t>
      </w:r>
    </w:p>
    <w:p w14:paraId="3072D768" w14:textId="77777777" w:rsidR="000403B7" w:rsidRPr="00584BBA" w:rsidRDefault="000403B7" w:rsidP="000403B7">
      <w:r w:rsidRPr="00584BBA">
        <w:t>– Как показала практика, люди один раз оплатили, но потом снова ушли в тень.</w:t>
      </w:r>
    </w:p>
    <w:p w14:paraId="40BE82FA" w14:textId="77777777" w:rsidR="000403B7" w:rsidRPr="00584BBA" w:rsidRDefault="000403B7" w:rsidP="000403B7">
      <w:r w:rsidRPr="00584BBA">
        <w:t>– Для эффективности предложенного механизма необходим постоянный мониторинг. Разовые акции не будут достаточными. Нельзя подрывать основные принципы системы. Однако необходимо регулярно обновлять актуарные прогнозы для сохранения адекватности пенсионных выплат. На основе таких отчетов необходимо рассказывать населению о сути необходимых изменений, их целях и результатах. Открытость и последовательность мер государства обеспечат доверие населения к пенсионной системе.</w:t>
      </w:r>
    </w:p>
    <w:p w14:paraId="67B3949F" w14:textId="77777777" w:rsidR="000403B7" w:rsidRPr="00584BBA" w:rsidRDefault="000403B7" w:rsidP="000403B7">
      <w:r w:rsidRPr="00584BBA">
        <w:t>– Многие люди не участвуют в системе, так как не верят, что получат свои накопления в будущем. Существуют отрицательные истории о том, как деньги из пенсионного фонда тратятся на непопулярные цели.</w:t>
      </w:r>
    </w:p>
    <w:p w14:paraId="6F5995DD" w14:textId="77777777" w:rsidR="000403B7" w:rsidRPr="00584BBA" w:rsidRDefault="000403B7" w:rsidP="000403B7">
      <w:r w:rsidRPr="00584BBA">
        <w:lastRenderedPageBreak/>
        <w:t>– Важно подчеркнуть, что за 26 лет существования пенсионной системы в стране не было ни одного случая, когда люди не получили свои пенсионные накопления. Сохранность и доходность пенсионных активов обеспечены. Необходимо усилить внимание к эффективности инвестиционного управления пенсионными активами. Вкладчики должны знать, что их деньги управляются в их интересах и обеспечивают адекватную доходность: как минимум инфляция +2% в долгосрочной перспективе.</w:t>
      </w:r>
    </w:p>
    <w:p w14:paraId="5AD73406" w14:textId="77777777" w:rsidR="000403B7" w:rsidRPr="00584BBA" w:rsidRDefault="000403B7" w:rsidP="000403B7">
      <w:r w:rsidRPr="00584BBA">
        <w:t>Важно обеспечить конкуренцию на рынке управления пенсионными активами, чтобы люди могли переводить свои накопления в частные управляющие компании, если они видят, что там обеспечивается более высокая доходность.</w:t>
      </w:r>
    </w:p>
    <w:p w14:paraId="0CF3A406" w14:textId="77777777" w:rsidR="000403B7" w:rsidRPr="00584BBA" w:rsidRDefault="000403B7" w:rsidP="000403B7">
      <w:r w:rsidRPr="00584BBA">
        <w:t>– Что касается передачи накоплений в УИП. Почему граждане неактивно пользуются данной опцией?</w:t>
      </w:r>
    </w:p>
    <w:p w14:paraId="79E8257C" w14:textId="77777777" w:rsidR="000403B7" w:rsidRPr="00584BBA" w:rsidRDefault="000403B7" w:rsidP="000403B7">
      <w:r w:rsidRPr="00584BBA">
        <w:t>– Необходимо постоянно мотивировать людей участвовать в пенсионной системе и рассказывать им о ее преимуществах. В 2014 году было принято решение передать управление пенсионными активами Национальному банку.</w:t>
      </w:r>
    </w:p>
    <w:p w14:paraId="59F305CC" w14:textId="77777777" w:rsidR="000403B7" w:rsidRPr="00584BBA" w:rsidRDefault="000403B7" w:rsidP="000403B7">
      <w:r w:rsidRPr="00584BBA">
        <w:t>Сейчас важно возвращать вкладчикам контроль над своими пенсионными накоплениями и предоставить им возможность переводить свои деньги в частные управляющие компании.</w:t>
      </w:r>
    </w:p>
    <w:p w14:paraId="5B3257C5" w14:textId="77777777" w:rsidR="000403B7" w:rsidRPr="00584BBA" w:rsidRDefault="000403B7" w:rsidP="000403B7">
      <w:r w:rsidRPr="00584BBA">
        <w:t>Наши предложения направлены на то, чтобы вкладчики могли создавать несколько портфелей и выбирать разные стратегии управления своими накоплениями: консервативную, умеренную или даже более агрессивную. Это позволит им получать более высокую доходность и увеличить свои пенсионные накопления. Важно, чтобы решения о пенсионной системе не принимались в тишине, а обсуждались с общественностью на разных уровнях.</w:t>
      </w:r>
    </w:p>
    <w:p w14:paraId="355E19A7" w14:textId="77777777" w:rsidR="000403B7" w:rsidRPr="00584BBA" w:rsidRDefault="000403B7" w:rsidP="000403B7">
      <w:r w:rsidRPr="00584BBA">
        <w:t>Не забывайте, что цикл накопительной пенсионной системы – это 40 лет. Мы еще находимся в середине пути, и размер пенсионных накоплений у каждого человека зависит от его трудового стажа и периода взносов. Но важно постоянно платить взносы, так как на них идет инвестиционный доход. Через 40 лет доля инвестиционного дохода превысит 80 процентов в структуре пенсионных накоплений.</w:t>
      </w:r>
    </w:p>
    <w:p w14:paraId="760AE385" w14:textId="77777777" w:rsidR="000403B7" w:rsidRPr="00584BBA" w:rsidRDefault="000403B7" w:rsidP="000403B7">
      <w:r w:rsidRPr="00584BBA">
        <w:t>То, что мы сегодня обсуждали, касается будущих пенсионеров, тех, которым сегодня еще далеко до старости. Народная мудрость говорит, что сани надо готовить летом.</w:t>
      </w:r>
    </w:p>
    <w:p w14:paraId="1AC76CF0" w14:textId="77777777" w:rsidR="000403B7" w:rsidRPr="00584BBA" w:rsidRDefault="000403B7" w:rsidP="000403B7">
      <w:r w:rsidRPr="00584BBA">
        <w:t xml:space="preserve">– Спасибо за интервью! </w:t>
      </w:r>
    </w:p>
    <w:p w14:paraId="6FAB0455" w14:textId="77777777" w:rsidR="000403B7" w:rsidRPr="00584BBA" w:rsidRDefault="00000000" w:rsidP="000403B7">
      <w:hyperlink r:id="rId46" w:history="1">
        <w:r w:rsidR="000403B7" w:rsidRPr="00584BBA">
          <w:rPr>
            <w:rStyle w:val="a3"/>
          </w:rPr>
          <w:t>https://inbusiness.kz/ru/news/pensionnaya-donastrojka-v-chem-sut-predlozhennyh-novell</w:t>
        </w:r>
      </w:hyperlink>
      <w:r w:rsidR="000403B7" w:rsidRPr="00584BBA">
        <w:t xml:space="preserve"> </w:t>
      </w:r>
    </w:p>
    <w:p w14:paraId="0ED22638" w14:textId="77777777" w:rsidR="00D06604" w:rsidRPr="00584BBA" w:rsidRDefault="00D06604" w:rsidP="00D06604">
      <w:pPr>
        <w:pStyle w:val="2"/>
      </w:pPr>
      <w:bookmarkStart w:id="147" w:name="_Toc172096463"/>
      <w:r w:rsidRPr="00584BBA">
        <w:t>NOVA24.</w:t>
      </w:r>
      <w:r w:rsidR="00B00F2C" w:rsidRPr="00584BBA">
        <w:t>uz</w:t>
      </w:r>
      <w:r w:rsidRPr="00584BBA">
        <w:t>, 16.07.2024, Почему у узбекистанцев разные пенсии?</w:t>
      </w:r>
      <w:bookmarkEnd w:id="147"/>
    </w:p>
    <w:p w14:paraId="2F10F734" w14:textId="77777777" w:rsidR="00D06604" w:rsidRPr="00584BBA" w:rsidRDefault="00D06604" w:rsidP="00A633AE">
      <w:pPr>
        <w:pStyle w:val="3"/>
      </w:pPr>
      <w:bookmarkStart w:id="148" w:name="_Toc172096464"/>
      <w:r w:rsidRPr="00584BBA">
        <w:t>В Узбекистане некоторые пенсионеры получают пенсию меньше, чем другие, хотя у них одинаковый стаж работы. В пенсионном фонде прояснили ситуацию.</w:t>
      </w:r>
      <w:bookmarkEnd w:id="148"/>
    </w:p>
    <w:p w14:paraId="38E85CF5" w14:textId="77777777" w:rsidR="00D06604" w:rsidRPr="00584BBA" w:rsidRDefault="00D06604" w:rsidP="00D06604">
      <w:r w:rsidRPr="00584BBA">
        <w:t>В данном случае главным фактором будет служить именно размер зарплаты. При одинаковом стаже работы, если у одного гражданина зарплата будет выше, то и выплата пособий у него будет больше.</w:t>
      </w:r>
    </w:p>
    <w:p w14:paraId="4542FF64" w14:textId="77777777" w:rsidR="00D06604" w:rsidRPr="00584BBA" w:rsidRDefault="00D06604" w:rsidP="00D06604">
      <w:r w:rsidRPr="00584BBA">
        <w:lastRenderedPageBreak/>
        <w:t>Гражданам еще раз напомнили, что для определения размера зарплат учитывают пять лет подряд на выбор из периодов работы за последнее десятилетие.</w:t>
      </w:r>
    </w:p>
    <w:p w14:paraId="364C77BF" w14:textId="77777777" w:rsidR="00D06604" w:rsidRPr="00584BBA" w:rsidRDefault="00D06604" w:rsidP="00D06604">
      <w:r w:rsidRPr="00584BBA">
        <w:t>Человек, получавший меньшую зарплату, обязательно выйдет на пенсию с маленькой суммой, в отличие от того, кто зарабатывал больше.</w:t>
      </w:r>
    </w:p>
    <w:p w14:paraId="2E9A9AC0" w14:textId="77777777" w:rsidR="00D06604" w:rsidRPr="00584BBA" w:rsidRDefault="00000000" w:rsidP="00D06604">
      <w:hyperlink r:id="rId47" w:history="1">
        <w:r w:rsidR="00D06604" w:rsidRPr="00584BBA">
          <w:rPr>
            <w:rStyle w:val="a3"/>
          </w:rPr>
          <w:t>https://nova24.uz/money/pochemu-u-uzbekistancev-raznye-pensii/</w:t>
        </w:r>
      </w:hyperlink>
      <w:bookmarkEnd w:id="117"/>
    </w:p>
    <w:sectPr w:rsidR="00D06604" w:rsidRPr="00584BBA" w:rsidSect="00B01BEA">
      <w:headerReference w:type="even" r:id="rId48"/>
      <w:headerReference w:type="default" r:id="rId49"/>
      <w:footerReference w:type="even" r:id="rId50"/>
      <w:footerReference w:type="default" r:id="rId51"/>
      <w:headerReference w:type="first" r:id="rId52"/>
      <w:footerReference w:type="first" r:id="rId5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BCE3E" w14:textId="77777777" w:rsidR="009D7CA1" w:rsidRDefault="009D7CA1">
      <w:r>
        <w:separator/>
      </w:r>
    </w:p>
  </w:endnote>
  <w:endnote w:type="continuationSeparator" w:id="0">
    <w:p w14:paraId="11657346" w14:textId="77777777" w:rsidR="009D7CA1" w:rsidRDefault="009D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7EC7D" w14:textId="77777777" w:rsidR="006F26A2" w:rsidRDefault="006F26A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3EEB4" w14:textId="77777777" w:rsidR="006F26A2" w:rsidRPr="00D64E5C" w:rsidRDefault="006F26A2"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A633AE" w:rsidRPr="00A633AE">
      <w:rPr>
        <w:rFonts w:ascii="Cambria" w:hAnsi="Cambria"/>
        <w:b/>
        <w:noProof/>
      </w:rPr>
      <w:t>5</w:t>
    </w:r>
    <w:r w:rsidRPr="00CB47BF">
      <w:rPr>
        <w:b/>
      </w:rPr>
      <w:fldChar w:fldCharType="end"/>
    </w:r>
  </w:p>
  <w:p w14:paraId="36091920" w14:textId="77777777" w:rsidR="006F26A2" w:rsidRPr="00D15988" w:rsidRDefault="006F26A2"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B9F9" w14:textId="77777777" w:rsidR="006F26A2" w:rsidRDefault="006F26A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F0108" w14:textId="77777777" w:rsidR="009D7CA1" w:rsidRDefault="009D7CA1">
      <w:r>
        <w:separator/>
      </w:r>
    </w:p>
  </w:footnote>
  <w:footnote w:type="continuationSeparator" w:id="0">
    <w:p w14:paraId="53D94466" w14:textId="77777777" w:rsidR="009D7CA1" w:rsidRDefault="009D7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8773" w14:textId="77777777" w:rsidR="006F26A2" w:rsidRDefault="006F26A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DFE0A" w14:textId="77777777" w:rsidR="006F26A2" w:rsidRDefault="00000000" w:rsidP="00122493">
    <w:pPr>
      <w:tabs>
        <w:tab w:val="left" w:pos="555"/>
        <w:tab w:val="right" w:pos="9071"/>
      </w:tabs>
      <w:jc w:val="center"/>
    </w:pPr>
    <w:r>
      <w:rPr>
        <w:noProof/>
      </w:rPr>
      <w:pict w14:anchorId="67C32580">
        <v:roundrect id="_x0000_s1034" style="position:absolute;left:0;text-align:left;margin-left:127.5pt;margin-top:-13.7pt;width:188.6pt;height:31.25pt;z-index:1" arcsize="10923f" stroked="f">
          <v:textbox style="mso-next-textbox:#_x0000_s1034">
            <w:txbxContent>
              <w:p w14:paraId="789E61FF" w14:textId="77777777" w:rsidR="006F26A2" w:rsidRPr="000C041B" w:rsidRDefault="006F26A2" w:rsidP="00122493">
                <w:pPr>
                  <w:ind w:right="423"/>
                  <w:jc w:val="center"/>
                  <w:rPr>
                    <w:rFonts w:cs="Arial"/>
                    <w:b/>
                    <w:color w:val="EEECE1"/>
                    <w:sz w:val="6"/>
                    <w:szCs w:val="6"/>
                  </w:rPr>
                </w:pPr>
                <w:r w:rsidRPr="000C041B">
                  <w:rPr>
                    <w:rFonts w:cs="Arial"/>
                    <w:b/>
                    <w:color w:val="EEECE1"/>
                    <w:sz w:val="6"/>
                    <w:szCs w:val="6"/>
                  </w:rPr>
                  <w:t xml:space="preserve">        </w:t>
                </w:r>
              </w:p>
              <w:p w14:paraId="6F226C58" w14:textId="77777777" w:rsidR="006F26A2" w:rsidRPr="00D15988" w:rsidRDefault="006F26A2"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16A35DCA" w14:textId="77777777" w:rsidR="006F26A2" w:rsidRPr="007336C7" w:rsidRDefault="006F26A2" w:rsidP="00122493">
                <w:pPr>
                  <w:ind w:right="423"/>
                  <w:rPr>
                    <w:rFonts w:cs="Arial"/>
                  </w:rPr>
                </w:pPr>
              </w:p>
              <w:p w14:paraId="1451BE91" w14:textId="77777777" w:rsidR="006F26A2" w:rsidRPr="00267F53" w:rsidRDefault="006F26A2" w:rsidP="00122493"/>
            </w:txbxContent>
          </v:textbox>
        </v:roundrect>
      </w:pict>
    </w:r>
    <w:r w:rsidR="006F26A2">
      <w:t xml:space="preserve"> </w:t>
    </w:r>
    <w:r>
      <w:pict w14:anchorId="4482A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6F26A2">
      <w:t xml:space="preserve">            </w:t>
    </w:r>
    <w:r w:rsidR="006F26A2">
      <w:tab/>
    </w:r>
    <w:r w:rsidR="00180707">
      <w:fldChar w:fldCharType="begin"/>
    </w:r>
    <w:r w:rsidR="0018070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80707">
      <w:fldChar w:fldCharType="separate"/>
    </w:r>
    <w:r w:rsidR="009E12B7">
      <w:fldChar w:fldCharType="begin"/>
    </w:r>
    <w:r w:rsidR="009E12B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9E12B7">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096D11">
      <w:pict w14:anchorId="62552CA3">
        <v:shape id="_x0000_i1028" type="#_x0000_t75" style="width:2in;height:51.75pt">
          <v:imagedata r:id="rId3" r:href="rId2"/>
        </v:shape>
      </w:pict>
    </w:r>
    <w:r>
      <w:fldChar w:fldCharType="end"/>
    </w:r>
    <w:r w:rsidR="009E12B7">
      <w:fldChar w:fldCharType="end"/>
    </w:r>
    <w:r w:rsidR="0018070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F0D64" w14:textId="77777777" w:rsidR="006F26A2" w:rsidRDefault="006F26A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932478">
    <w:abstractNumId w:val="25"/>
  </w:num>
  <w:num w:numId="2" w16cid:durableId="1227641796">
    <w:abstractNumId w:val="12"/>
  </w:num>
  <w:num w:numId="3" w16cid:durableId="452140837">
    <w:abstractNumId w:val="27"/>
  </w:num>
  <w:num w:numId="4" w16cid:durableId="1370374540">
    <w:abstractNumId w:val="17"/>
  </w:num>
  <w:num w:numId="5" w16cid:durableId="1642689968">
    <w:abstractNumId w:val="18"/>
  </w:num>
  <w:num w:numId="6" w16cid:durableId="16300904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8831757">
    <w:abstractNumId w:val="24"/>
  </w:num>
  <w:num w:numId="8" w16cid:durableId="2102216472">
    <w:abstractNumId w:val="21"/>
  </w:num>
  <w:num w:numId="9" w16cid:durableId="178704085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5380186">
    <w:abstractNumId w:val="16"/>
  </w:num>
  <w:num w:numId="11" w16cid:durableId="625895325">
    <w:abstractNumId w:val="15"/>
  </w:num>
  <w:num w:numId="12" w16cid:durableId="298724546">
    <w:abstractNumId w:val="10"/>
  </w:num>
  <w:num w:numId="13" w16cid:durableId="493490236">
    <w:abstractNumId w:val="9"/>
  </w:num>
  <w:num w:numId="14" w16cid:durableId="1252473489">
    <w:abstractNumId w:val="7"/>
  </w:num>
  <w:num w:numId="15" w16cid:durableId="954990726">
    <w:abstractNumId w:val="6"/>
  </w:num>
  <w:num w:numId="16" w16cid:durableId="381373098">
    <w:abstractNumId w:val="5"/>
  </w:num>
  <w:num w:numId="17" w16cid:durableId="809446593">
    <w:abstractNumId w:val="4"/>
  </w:num>
  <w:num w:numId="18" w16cid:durableId="846285535">
    <w:abstractNumId w:val="8"/>
  </w:num>
  <w:num w:numId="19" w16cid:durableId="147090478">
    <w:abstractNumId w:val="3"/>
  </w:num>
  <w:num w:numId="20" w16cid:durableId="863518088">
    <w:abstractNumId w:val="2"/>
  </w:num>
  <w:num w:numId="21" w16cid:durableId="494342670">
    <w:abstractNumId w:val="1"/>
  </w:num>
  <w:num w:numId="22" w16cid:durableId="965044028">
    <w:abstractNumId w:val="0"/>
  </w:num>
  <w:num w:numId="23" w16cid:durableId="1123229415">
    <w:abstractNumId w:val="19"/>
  </w:num>
  <w:num w:numId="24" w16cid:durableId="796144688">
    <w:abstractNumId w:val="26"/>
  </w:num>
  <w:num w:numId="25" w16cid:durableId="1641576623">
    <w:abstractNumId w:val="20"/>
  </w:num>
  <w:num w:numId="26" w16cid:durableId="969549958">
    <w:abstractNumId w:val="13"/>
  </w:num>
  <w:num w:numId="27" w16cid:durableId="189531812">
    <w:abstractNumId w:val="11"/>
  </w:num>
  <w:num w:numId="28" w16cid:durableId="1835802355">
    <w:abstractNumId w:val="22"/>
  </w:num>
  <w:num w:numId="29" w16cid:durableId="991637741">
    <w:abstractNumId w:val="23"/>
  </w:num>
  <w:num w:numId="30" w16cid:durableId="6438954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4">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3B7"/>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6D11"/>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1EC"/>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707"/>
    <w:rsid w:val="00180BB2"/>
    <w:rsid w:val="00181145"/>
    <w:rsid w:val="00181696"/>
    <w:rsid w:val="00181882"/>
    <w:rsid w:val="00181AE3"/>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048"/>
    <w:rsid w:val="001A3415"/>
    <w:rsid w:val="001A38DA"/>
    <w:rsid w:val="001A3F79"/>
    <w:rsid w:val="001A3FB5"/>
    <w:rsid w:val="001A4A9E"/>
    <w:rsid w:val="001A58F4"/>
    <w:rsid w:val="001A72B5"/>
    <w:rsid w:val="001A79EB"/>
    <w:rsid w:val="001A79F2"/>
    <w:rsid w:val="001A7FC6"/>
    <w:rsid w:val="001B0377"/>
    <w:rsid w:val="001B0378"/>
    <w:rsid w:val="001B137D"/>
    <w:rsid w:val="001B25F0"/>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C6D38"/>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1FAB"/>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36A8"/>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3EE"/>
    <w:rsid w:val="004D4C4A"/>
    <w:rsid w:val="004D5027"/>
    <w:rsid w:val="004D5211"/>
    <w:rsid w:val="004D623A"/>
    <w:rsid w:val="004D6612"/>
    <w:rsid w:val="004D6D0B"/>
    <w:rsid w:val="004D79ED"/>
    <w:rsid w:val="004E04E2"/>
    <w:rsid w:val="004E10CD"/>
    <w:rsid w:val="004E1A8B"/>
    <w:rsid w:val="004E1E8A"/>
    <w:rsid w:val="004E2155"/>
    <w:rsid w:val="004E334E"/>
    <w:rsid w:val="004E4111"/>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5C40"/>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4BBA"/>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3632"/>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50B"/>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0C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2DE"/>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6A2"/>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9FF"/>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7D3"/>
    <w:rsid w:val="007F6994"/>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5AF"/>
    <w:rsid w:val="009B760F"/>
    <w:rsid w:val="009B76D6"/>
    <w:rsid w:val="009B7F34"/>
    <w:rsid w:val="009C10FF"/>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A1"/>
    <w:rsid w:val="009D7CBF"/>
    <w:rsid w:val="009E004A"/>
    <w:rsid w:val="009E100B"/>
    <w:rsid w:val="009E12B7"/>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1E83"/>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6254"/>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3F1"/>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33AE"/>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488A"/>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9BC"/>
    <w:rsid w:val="00AF6AB8"/>
    <w:rsid w:val="00AF6D79"/>
    <w:rsid w:val="00B001C7"/>
    <w:rsid w:val="00B00F2C"/>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0E3F"/>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6CBB"/>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6F39"/>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6604"/>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86E5B"/>
    <w:rsid w:val="00E901A5"/>
    <w:rsid w:val="00E901CB"/>
    <w:rsid w:val="00E9030B"/>
    <w:rsid w:val="00E904E2"/>
    <w:rsid w:val="00E9098D"/>
    <w:rsid w:val="00E9119F"/>
    <w:rsid w:val="00E9145F"/>
    <w:rsid w:val="00E915B9"/>
    <w:rsid w:val="00E92E16"/>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0E6"/>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4B56"/>
    <w:rsid w:val="00EF5FEC"/>
    <w:rsid w:val="00EF60DB"/>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AFD"/>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060,#003e00"/>
    </o:shapedefaults>
    <o:shapelayout v:ext="edit">
      <o:idmap v:ext="edit" data="2"/>
    </o:shapelayout>
  </w:shapeDefaults>
  <w:decimalSymbol w:val=","/>
  <w:listSeparator w:val=";"/>
  <w14:docId w14:val="41EE1312"/>
  <w15:docId w15:val="{2F2D6E7C-5EB4-469B-AF44-69691475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apf.ru/230352" TargetMode="External"/><Relationship Id="rId18" Type="http://schemas.openxmlformats.org/officeDocument/2006/relationships/hyperlink" Target="https://realnoevremya.ru/news/312942-kazancy-smogut-poluchat-sofinansirovanie-dolgosrochnyh-sberezheniy-10-let" TargetMode="External"/><Relationship Id="rId26" Type="http://schemas.openxmlformats.org/officeDocument/2006/relationships/hyperlink" Target="https://www.mk.ru/economics/2024/07/16/rabotayushhie-pensii.html" TargetMode="External"/><Relationship Id="rId39" Type="http://schemas.openxmlformats.org/officeDocument/2006/relationships/hyperlink" Target="https://deita.ru/article/555414" TargetMode="External"/><Relationship Id="rId21" Type="http://schemas.openxmlformats.org/officeDocument/2006/relationships/hyperlink" Target="http://kamskoe-ustie.ru/news/ekonomika-i-finansy/gosudarstvo-budet-popolniat-sceta-ucastnikov-programmy-dolgosrocnyx-sberezenii-10-let" TargetMode="External"/><Relationship Id="rId34" Type="http://schemas.openxmlformats.org/officeDocument/2006/relationships/hyperlink" Target="https://deita.ru/article/555382" TargetMode="External"/><Relationship Id="rId42" Type="http://schemas.openxmlformats.org/officeDocument/2006/relationships/hyperlink" Target="https://iz.ru/1727701/dmitrii-alekseev/pri-posrednikakh-platformennuiu-zaniatost-rossiian-privedut-v-poriadok" TargetMode="External"/><Relationship Id="rId47" Type="http://schemas.openxmlformats.org/officeDocument/2006/relationships/hyperlink" Target="https://nova24.uz/money/pochemu-u-uzbekistancev-raznye-pensii/"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aif.ru/money/mymoney/pribavka-k-pensii-za-dolgosrochnye-sberezheniya-budut-doplachivat-10-let" TargetMode="External"/><Relationship Id="rId17" Type="http://schemas.openxmlformats.org/officeDocument/2006/relationships/hyperlink" Target="https://komiinform.ru/news/268281" TargetMode="External"/><Relationship Id="rId25" Type="http://schemas.openxmlformats.org/officeDocument/2006/relationships/hyperlink" Target="https://aif.ru/money/mymoney/speshit-ne-stoit-rossiyane-smogut-snyat-s-pensionnogo-scheta-bolee-400-tysyach" TargetMode="External"/><Relationship Id="rId33" Type="http://schemas.openxmlformats.org/officeDocument/2006/relationships/hyperlink" Target="https://deita.ru/article/555388" TargetMode="External"/><Relationship Id="rId38" Type="http://schemas.openxmlformats.org/officeDocument/2006/relationships/hyperlink" Target="https://www.cnews.ru/news/top/2024-07-16_dannye_o_dobrovoltsah_soberut" TargetMode="External"/><Relationship Id="rId46" Type="http://schemas.openxmlformats.org/officeDocument/2006/relationships/hyperlink" Target="https://inbusiness.kz/ru/news/pensionnaya-donastrojka-v-chem-sut-predlozhennyh-novell" TargetMode="External"/><Relationship Id="rId2" Type="http://schemas.openxmlformats.org/officeDocument/2006/relationships/styles" Target="styles.xml"/><Relationship Id="rId16" Type="http://schemas.openxmlformats.org/officeDocument/2006/relationships/hyperlink" Target="https://oblgazeta.ru/industry-and-economy/finance/2024/07/57623/" TargetMode="External"/><Relationship Id="rId20" Type="http://schemas.openxmlformats.org/officeDocument/2006/relationships/hyperlink" Target="https://www.belpressa.ru/ekonomics/finansy/61143.html" TargetMode="External"/><Relationship Id="rId29" Type="http://schemas.openxmlformats.org/officeDocument/2006/relationships/hyperlink" Target="http://pbroker.ru/?p=78182" TargetMode="External"/><Relationship Id="rId41" Type="http://schemas.openxmlformats.org/officeDocument/2006/relationships/hyperlink" Target="https://www.kommersant.ru/doc/6836614"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8196" TargetMode="External"/><Relationship Id="rId24" Type="http://schemas.openxmlformats.org/officeDocument/2006/relationships/hyperlink" Target="https://aif.ru/money/mymoney/novaya-pribavka-nazvany-pyat-kategoriy-kotorym-povysyat-pensii-s-1-avgusta" TargetMode="External"/><Relationship Id="rId32" Type="http://schemas.openxmlformats.org/officeDocument/2006/relationships/hyperlink" Target="https://fedpress.ru/news/77/society/3328183" TargetMode="External"/><Relationship Id="rId37" Type="http://schemas.openxmlformats.org/officeDocument/2006/relationships/hyperlink" Target="https://news.ru/society/v-gosdume-raskryli-vliyayut-li-zakony-sssr-na-razmer-pensii/" TargetMode="External"/><Relationship Id="rId40" Type="http://schemas.openxmlformats.org/officeDocument/2006/relationships/hyperlink" Target="https://ufa.rbc.ru/ufa/16/07/2024/669659b59a7947796da578e1" TargetMode="External"/><Relationship Id="rId45" Type="http://schemas.openxmlformats.org/officeDocument/2006/relationships/hyperlink" Target="https://kazpravda.kz/n/izmenilis-pravila-ispolzovaniya-edinovremennyh-pensionnyh-vyplat-dlya-uluchsheniya-zhilishchnyh-usloviy/"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kommersant.ru/doc/6836449" TargetMode="External"/><Relationship Id="rId23" Type="http://schemas.openxmlformats.org/officeDocument/2006/relationships/hyperlink" Target="http://pbroker.ru/?p=78198" TargetMode="External"/><Relationship Id="rId28" Type="http://schemas.openxmlformats.org/officeDocument/2006/relationships/hyperlink" Target="https://www.rosbalt.ru/news/2024-07-16/evgeniy-kogan-na-kakuyu-pribavku-teper-mogut-rasschityvat-rabotayuschie-pensionery-5139632" TargetMode="External"/><Relationship Id="rId36" Type="http://schemas.openxmlformats.org/officeDocument/2006/relationships/hyperlink" Target="https://deita.ru/article/555378" TargetMode="External"/><Relationship Id="rId49" Type="http://schemas.openxmlformats.org/officeDocument/2006/relationships/header" Target="head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i38.ru/dengi-obichnie/gosudarstvo-budet-sofinansirovat-dolgosrochnie-sberezheniya-rossiyan-na-protyazhenii-10-let" TargetMode="External"/><Relationship Id="rId31" Type="http://schemas.openxmlformats.org/officeDocument/2006/relationships/hyperlink" Target="https://fedpress.ru/news/77/society/3327990" TargetMode="External"/><Relationship Id="rId44" Type="http://schemas.openxmlformats.org/officeDocument/2006/relationships/hyperlink" Target="https://kz.kursiv.media/2024-07-16/zhzh-pensiizapret/"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motrim.ru/video/2836375" TargetMode="External"/><Relationship Id="rId22" Type="http://schemas.openxmlformats.org/officeDocument/2006/relationships/hyperlink" Target="https://investfunds.ru/news/168419/" TargetMode="External"/><Relationship Id="rId27" Type="http://schemas.openxmlformats.org/officeDocument/2006/relationships/hyperlink" Target="https://expert.ru/finance/pensionnye-nakopleniya-prirosli-obligatsiyami/" TargetMode="External"/><Relationship Id="rId30" Type="http://schemas.openxmlformats.org/officeDocument/2006/relationships/hyperlink" Target="https://www.banki.ru/news/lenta/?id=11004780" TargetMode="External"/><Relationship Id="rId35" Type="http://schemas.openxmlformats.org/officeDocument/2006/relationships/hyperlink" Target="https://deita.ru/article/555357" TargetMode="External"/><Relationship Id="rId43" Type="http://schemas.openxmlformats.org/officeDocument/2006/relationships/hyperlink" Target="https://www.pnp.ru/economics/komitet-sovfeda-odobril-zakon-o-socialnom-bankovskom-vklade-i-schete.html" TargetMode="External"/><Relationship Id="rId48" Type="http://schemas.openxmlformats.org/officeDocument/2006/relationships/header" Target="header1.xml"/><Relationship Id="rId8" Type="http://schemas.openxmlformats.org/officeDocument/2006/relationships/hyperlink" Target="http://&#1080;-&#1082;&#1086;&#1085;&#1089;&#1072;&#1083;&#1090;&#1080;&#1085;&#1075;.&#1088;&#1092;/" TargetMode="External"/><Relationship Id="rId51" Type="http://schemas.openxmlformats.org/officeDocument/2006/relationships/footer" Target="footer2.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55</Pages>
  <Words>21036</Words>
  <Characters>119910</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140665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3</cp:revision>
  <cp:lastPrinted>2009-04-02T10:14:00Z</cp:lastPrinted>
  <dcterms:created xsi:type="dcterms:W3CDTF">2024-07-17T04:46:00Z</dcterms:created>
  <dcterms:modified xsi:type="dcterms:W3CDTF">2024-07-17T05:13:00Z</dcterms:modified>
  <cp:category>И-Консалтинг</cp:category>
  <cp:contentStatus>И-Консалтинг</cp:contentStatus>
</cp:coreProperties>
</file>