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B763C" w14:textId="77777777" w:rsidR="00561476" w:rsidRPr="00B80D06" w:rsidRDefault="00553EA7" w:rsidP="00561476">
      <w:pPr>
        <w:jc w:val="center"/>
        <w:rPr>
          <w:b/>
          <w:sz w:val="36"/>
          <w:szCs w:val="36"/>
        </w:rPr>
      </w:pPr>
      <w:bookmarkStart w:id="0" w:name="_GoBack"/>
      <w:bookmarkEnd w:id="0"/>
      <w:r>
        <w:rPr>
          <w:b/>
          <w:sz w:val="36"/>
          <w:szCs w:val="36"/>
        </w:rPr>
        <w:pict w14:anchorId="71EEA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843CA9E" w14:textId="77777777" w:rsidR="00561476" w:rsidRPr="00B80D06" w:rsidRDefault="00561476" w:rsidP="00561476">
      <w:pPr>
        <w:jc w:val="center"/>
        <w:rPr>
          <w:b/>
          <w:sz w:val="36"/>
          <w:szCs w:val="36"/>
          <w:lang w:val="en-US"/>
        </w:rPr>
      </w:pPr>
    </w:p>
    <w:p w14:paraId="4BC0E724" w14:textId="77777777" w:rsidR="000A4DD6" w:rsidRPr="00B80D06" w:rsidRDefault="000A4DD6" w:rsidP="00561476">
      <w:pPr>
        <w:jc w:val="center"/>
        <w:rPr>
          <w:b/>
          <w:sz w:val="36"/>
          <w:szCs w:val="36"/>
          <w:lang w:val="en-US"/>
        </w:rPr>
      </w:pPr>
    </w:p>
    <w:p w14:paraId="42701E74" w14:textId="77777777" w:rsidR="000A4DD6" w:rsidRPr="00B80D06" w:rsidRDefault="000A4DD6" w:rsidP="00561476">
      <w:pPr>
        <w:jc w:val="center"/>
        <w:rPr>
          <w:b/>
          <w:sz w:val="36"/>
          <w:szCs w:val="36"/>
          <w:lang w:val="en-US"/>
        </w:rPr>
      </w:pPr>
    </w:p>
    <w:p w14:paraId="624D21D4" w14:textId="77777777" w:rsidR="000A4DD6" w:rsidRPr="00B80D06" w:rsidRDefault="000A4DD6" w:rsidP="00561476">
      <w:pPr>
        <w:jc w:val="center"/>
        <w:rPr>
          <w:b/>
          <w:sz w:val="36"/>
          <w:szCs w:val="36"/>
          <w:lang w:val="en-US"/>
        </w:rPr>
      </w:pPr>
    </w:p>
    <w:p w14:paraId="4417AC1D" w14:textId="77777777" w:rsidR="00561476" w:rsidRPr="00B80D06" w:rsidRDefault="00561476" w:rsidP="00561476">
      <w:pPr>
        <w:tabs>
          <w:tab w:val="left" w:pos="5204"/>
        </w:tabs>
        <w:jc w:val="left"/>
        <w:rPr>
          <w:b/>
          <w:sz w:val="36"/>
          <w:szCs w:val="36"/>
        </w:rPr>
      </w:pPr>
      <w:r w:rsidRPr="00B80D06">
        <w:rPr>
          <w:b/>
          <w:sz w:val="36"/>
          <w:szCs w:val="36"/>
        </w:rPr>
        <w:tab/>
      </w:r>
    </w:p>
    <w:p w14:paraId="5B32B62A" w14:textId="77777777" w:rsidR="00561476" w:rsidRPr="00B80D06" w:rsidRDefault="00561476" w:rsidP="00561476">
      <w:pPr>
        <w:jc w:val="center"/>
        <w:rPr>
          <w:b/>
          <w:sz w:val="36"/>
          <w:szCs w:val="36"/>
        </w:rPr>
      </w:pPr>
    </w:p>
    <w:p w14:paraId="43835D19" w14:textId="77777777" w:rsidR="00561476" w:rsidRPr="00B80D06" w:rsidRDefault="00CB76D2" w:rsidP="00561476">
      <w:pPr>
        <w:jc w:val="center"/>
        <w:rPr>
          <w:b/>
          <w:sz w:val="48"/>
          <w:szCs w:val="48"/>
        </w:rPr>
      </w:pPr>
      <w:bookmarkStart w:id="1" w:name="_Toc226196784"/>
      <w:bookmarkStart w:id="2" w:name="_Toc226197203"/>
      <w:r w:rsidRPr="00B80D06">
        <w:rPr>
          <w:b/>
          <w:sz w:val="48"/>
          <w:szCs w:val="48"/>
        </w:rPr>
        <w:t>М</w:t>
      </w:r>
      <w:r w:rsidR="00561476" w:rsidRPr="00B80D06">
        <w:rPr>
          <w:b/>
          <w:sz w:val="48"/>
          <w:szCs w:val="48"/>
        </w:rPr>
        <w:t>ониторинг СМИ</w:t>
      </w:r>
      <w:bookmarkEnd w:id="1"/>
      <w:bookmarkEnd w:id="2"/>
      <w:r w:rsidR="00561476" w:rsidRPr="00B80D06">
        <w:rPr>
          <w:b/>
          <w:sz w:val="48"/>
          <w:szCs w:val="48"/>
        </w:rPr>
        <w:t xml:space="preserve"> РФ</w:t>
      </w:r>
    </w:p>
    <w:p w14:paraId="21975AE1" w14:textId="77777777" w:rsidR="00561476" w:rsidRPr="00B80D06" w:rsidRDefault="00561476" w:rsidP="00561476">
      <w:pPr>
        <w:jc w:val="center"/>
        <w:rPr>
          <w:b/>
          <w:sz w:val="48"/>
          <w:szCs w:val="48"/>
        </w:rPr>
      </w:pPr>
      <w:bookmarkStart w:id="3" w:name="_Toc226196785"/>
      <w:bookmarkStart w:id="4" w:name="_Toc226197204"/>
      <w:r w:rsidRPr="00B80D06">
        <w:rPr>
          <w:b/>
          <w:sz w:val="48"/>
          <w:szCs w:val="48"/>
        </w:rPr>
        <w:t>по пенсионной тематике</w:t>
      </w:r>
      <w:bookmarkEnd w:id="3"/>
      <w:bookmarkEnd w:id="4"/>
    </w:p>
    <w:p w14:paraId="46863890" w14:textId="77777777" w:rsidR="008B6D1B" w:rsidRPr="00B80D06" w:rsidRDefault="008B6D1B" w:rsidP="00C70A20">
      <w:pPr>
        <w:jc w:val="center"/>
        <w:rPr>
          <w:b/>
          <w:sz w:val="48"/>
          <w:szCs w:val="48"/>
        </w:rPr>
      </w:pPr>
    </w:p>
    <w:p w14:paraId="2634C973" w14:textId="77777777" w:rsidR="007D6FE5" w:rsidRPr="00B80D06" w:rsidRDefault="007D6FE5" w:rsidP="00C70A20">
      <w:pPr>
        <w:jc w:val="center"/>
        <w:rPr>
          <w:b/>
          <w:sz w:val="36"/>
          <w:szCs w:val="36"/>
        </w:rPr>
      </w:pPr>
      <w:r w:rsidRPr="00B80D06">
        <w:rPr>
          <w:b/>
          <w:sz w:val="36"/>
          <w:szCs w:val="36"/>
        </w:rPr>
        <w:t xml:space="preserve"> </w:t>
      </w:r>
    </w:p>
    <w:p w14:paraId="52211226" w14:textId="77777777" w:rsidR="00C70A20" w:rsidRPr="00B80D06" w:rsidRDefault="00467661" w:rsidP="00C70A20">
      <w:pPr>
        <w:jc w:val="center"/>
        <w:rPr>
          <w:b/>
          <w:sz w:val="40"/>
          <w:szCs w:val="40"/>
        </w:rPr>
      </w:pPr>
      <w:r w:rsidRPr="00B80D06">
        <w:rPr>
          <w:b/>
          <w:sz w:val="40"/>
          <w:szCs w:val="40"/>
          <w:lang w:val="en-US"/>
        </w:rPr>
        <w:t>11</w:t>
      </w:r>
      <w:r w:rsidR="00CB6B64" w:rsidRPr="00B80D06">
        <w:rPr>
          <w:b/>
          <w:sz w:val="40"/>
          <w:szCs w:val="40"/>
        </w:rPr>
        <w:t>.</w:t>
      </w:r>
      <w:r w:rsidR="005E66F0" w:rsidRPr="00B80D06">
        <w:rPr>
          <w:b/>
          <w:sz w:val="40"/>
          <w:szCs w:val="40"/>
        </w:rPr>
        <w:t>0</w:t>
      </w:r>
      <w:r w:rsidR="004F33C4" w:rsidRPr="00B80D06">
        <w:rPr>
          <w:b/>
          <w:sz w:val="40"/>
          <w:szCs w:val="40"/>
          <w:lang w:val="en-US"/>
        </w:rPr>
        <w:t>9</w:t>
      </w:r>
      <w:r w:rsidR="000214CF" w:rsidRPr="00B80D06">
        <w:rPr>
          <w:b/>
          <w:sz w:val="40"/>
          <w:szCs w:val="40"/>
        </w:rPr>
        <w:t>.</w:t>
      </w:r>
      <w:r w:rsidR="007D6FE5" w:rsidRPr="00B80D06">
        <w:rPr>
          <w:b/>
          <w:sz w:val="40"/>
          <w:szCs w:val="40"/>
        </w:rPr>
        <w:t>20</w:t>
      </w:r>
      <w:r w:rsidR="00EB57E7" w:rsidRPr="00B80D06">
        <w:rPr>
          <w:b/>
          <w:sz w:val="40"/>
          <w:szCs w:val="40"/>
        </w:rPr>
        <w:t>2</w:t>
      </w:r>
      <w:r w:rsidR="005E66F0" w:rsidRPr="00B80D06">
        <w:rPr>
          <w:b/>
          <w:sz w:val="40"/>
          <w:szCs w:val="40"/>
        </w:rPr>
        <w:t>4</w:t>
      </w:r>
      <w:r w:rsidR="00C70A20" w:rsidRPr="00B80D06">
        <w:rPr>
          <w:b/>
          <w:sz w:val="40"/>
          <w:szCs w:val="40"/>
        </w:rPr>
        <w:t xml:space="preserve"> г</w:t>
      </w:r>
      <w:r w:rsidR="007D6FE5" w:rsidRPr="00B80D06">
        <w:rPr>
          <w:b/>
          <w:sz w:val="40"/>
          <w:szCs w:val="40"/>
        </w:rPr>
        <w:t>.</w:t>
      </w:r>
    </w:p>
    <w:p w14:paraId="59C21FAF" w14:textId="77777777" w:rsidR="007D6FE5" w:rsidRPr="00B80D06" w:rsidRDefault="007D6FE5" w:rsidP="000C1A46">
      <w:pPr>
        <w:jc w:val="center"/>
        <w:rPr>
          <w:b/>
          <w:sz w:val="40"/>
          <w:szCs w:val="40"/>
        </w:rPr>
      </w:pPr>
    </w:p>
    <w:p w14:paraId="07465B4A" w14:textId="77777777" w:rsidR="00C16C6D" w:rsidRPr="00B80D06" w:rsidRDefault="00C16C6D" w:rsidP="000C1A46">
      <w:pPr>
        <w:jc w:val="center"/>
        <w:rPr>
          <w:b/>
          <w:sz w:val="40"/>
          <w:szCs w:val="40"/>
        </w:rPr>
      </w:pPr>
    </w:p>
    <w:p w14:paraId="3128C9C6" w14:textId="77777777" w:rsidR="00C70A20" w:rsidRPr="00B80D06" w:rsidRDefault="00C70A20" w:rsidP="000C1A46">
      <w:pPr>
        <w:jc w:val="center"/>
        <w:rPr>
          <w:b/>
          <w:sz w:val="40"/>
          <w:szCs w:val="40"/>
        </w:rPr>
      </w:pPr>
    </w:p>
    <w:p w14:paraId="04D18AFF" w14:textId="77777777" w:rsidR="00C70A20" w:rsidRPr="00B80D06" w:rsidRDefault="00C70A20" w:rsidP="000C1A46">
      <w:pPr>
        <w:jc w:val="center"/>
      </w:pPr>
    </w:p>
    <w:p w14:paraId="75CE18D9" w14:textId="77777777" w:rsidR="00CB76D2" w:rsidRPr="00B80D06" w:rsidRDefault="00CB76D2" w:rsidP="000C1A46">
      <w:pPr>
        <w:jc w:val="center"/>
        <w:rPr>
          <w:b/>
          <w:sz w:val="40"/>
          <w:szCs w:val="40"/>
        </w:rPr>
      </w:pPr>
    </w:p>
    <w:p w14:paraId="7E9C3038" w14:textId="77777777" w:rsidR="009D66A1" w:rsidRPr="00B80D06" w:rsidRDefault="009B23FE" w:rsidP="009B23FE">
      <w:pPr>
        <w:pStyle w:val="10"/>
        <w:jc w:val="center"/>
      </w:pPr>
      <w:r w:rsidRPr="00B80D06">
        <w:br w:type="page"/>
      </w:r>
      <w:bookmarkStart w:id="5" w:name="_Toc396864626"/>
      <w:bookmarkStart w:id="6" w:name="_Toc176933489"/>
      <w:r w:rsidR="009D79CC" w:rsidRPr="00B80D06">
        <w:lastRenderedPageBreak/>
        <w:t>Те</w:t>
      </w:r>
      <w:r w:rsidR="009D66A1" w:rsidRPr="00B80D06">
        <w:t>мы</w:t>
      </w:r>
      <w:r w:rsidR="009D66A1" w:rsidRPr="00B80D06">
        <w:rPr>
          <w:rFonts w:ascii="Arial Rounded MT Bold" w:hAnsi="Arial Rounded MT Bold"/>
        </w:rPr>
        <w:t xml:space="preserve"> </w:t>
      </w:r>
      <w:r w:rsidR="009D66A1" w:rsidRPr="00B80D06">
        <w:t>дня</w:t>
      </w:r>
      <w:bookmarkEnd w:id="5"/>
      <w:bookmarkEnd w:id="6"/>
    </w:p>
    <w:p w14:paraId="48F2CA0E" w14:textId="77777777" w:rsidR="00A1463C" w:rsidRPr="00B80D06" w:rsidRDefault="003E4722" w:rsidP="00676D5F">
      <w:pPr>
        <w:numPr>
          <w:ilvl w:val="0"/>
          <w:numId w:val="25"/>
        </w:numPr>
        <w:rPr>
          <w:i/>
        </w:rPr>
      </w:pPr>
      <w:r w:rsidRPr="00B80D06">
        <w:rPr>
          <w:i/>
        </w:rPr>
        <w:t xml:space="preserve">Весной 2024 года рынок негосударственных пенсионных фондов в России стал чуть меньше. К концу апреля НПФ </w:t>
      </w:r>
      <w:r w:rsidR="00B80D06" w:rsidRPr="00B80D06">
        <w:rPr>
          <w:i/>
        </w:rPr>
        <w:t>«</w:t>
      </w:r>
      <w:r w:rsidRPr="00B80D06">
        <w:rPr>
          <w:i/>
        </w:rPr>
        <w:t>Открытие</w:t>
      </w:r>
      <w:r w:rsidR="00B80D06" w:rsidRPr="00B80D06">
        <w:rPr>
          <w:i/>
        </w:rPr>
        <w:t>»</w:t>
      </w:r>
      <w:r w:rsidRPr="00B80D06">
        <w:rPr>
          <w:i/>
        </w:rPr>
        <w:t xml:space="preserve"> вошло в состав государственного банковского холдинга ВТБ. Этот НПФ был одним из крупнейших фондов страны. </w:t>
      </w:r>
      <w:hyperlink w:anchor="a1" w:history="1">
        <w:r w:rsidR="00B80D06" w:rsidRPr="00B80D06">
          <w:rPr>
            <w:rStyle w:val="a3"/>
            <w:i/>
          </w:rPr>
          <w:t>«</w:t>
        </w:r>
        <w:r w:rsidRPr="00B80D06">
          <w:rPr>
            <w:rStyle w:val="a3"/>
            <w:i/>
          </w:rPr>
          <w:t>Пенсия.про</w:t>
        </w:r>
        <w:r w:rsidR="00B80D06" w:rsidRPr="00B80D06">
          <w:rPr>
            <w:rStyle w:val="a3"/>
            <w:i/>
          </w:rPr>
          <w:t>»</w:t>
        </w:r>
        <w:r w:rsidRPr="00B80D06">
          <w:rPr>
            <w:rStyle w:val="a3"/>
            <w:i/>
          </w:rPr>
          <w:t xml:space="preserve"> объясняет</w:t>
        </w:r>
      </w:hyperlink>
      <w:r w:rsidRPr="00B80D06">
        <w:rPr>
          <w:i/>
        </w:rPr>
        <w:t>, как перемены сказались на клиентах и что с объединенным фондом происходит сейчас</w:t>
      </w:r>
    </w:p>
    <w:p w14:paraId="253E62B7" w14:textId="77777777" w:rsidR="003E4722" w:rsidRPr="00B80D06" w:rsidRDefault="003E4722" w:rsidP="00676D5F">
      <w:pPr>
        <w:numPr>
          <w:ilvl w:val="0"/>
          <w:numId w:val="25"/>
        </w:numPr>
        <w:rPr>
          <w:i/>
        </w:rPr>
      </w:pPr>
      <w:r w:rsidRPr="00B80D06">
        <w:rPr>
          <w:i/>
        </w:rPr>
        <w:t xml:space="preserve">Пенсионный </w:t>
      </w:r>
      <w:r w:rsidR="00B80D06" w:rsidRPr="00B80D06">
        <w:rPr>
          <w:i/>
        </w:rPr>
        <w:t>«</w:t>
      </w:r>
      <w:r w:rsidRPr="00B80D06">
        <w:rPr>
          <w:i/>
        </w:rPr>
        <w:t>Газфонд</w:t>
      </w:r>
      <w:r w:rsidR="00B80D06" w:rsidRPr="00B80D06">
        <w:rPr>
          <w:i/>
        </w:rPr>
        <w:t>»</w:t>
      </w:r>
      <w:r w:rsidRPr="00B80D06">
        <w:rPr>
          <w:i/>
        </w:rPr>
        <w:t xml:space="preserve"> в начале 2024 года является лидером рынка сразу по нескольким показателям. НПФ входит в группу </w:t>
      </w:r>
      <w:r w:rsidR="00B80D06" w:rsidRPr="00B80D06">
        <w:rPr>
          <w:i/>
        </w:rPr>
        <w:t>«</w:t>
      </w:r>
      <w:r w:rsidRPr="00B80D06">
        <w:rPr>
          <w:i/>
        </w:rPr>
        <w:t>Газфонд</w:t>
      </w:r>
      <w:r w:rsidR="00B80D06" w:rsidRPr="00B80D06">
        <w:rPr>
          <w:i/>
        </w:rPr>
        <w:t>»</w:t>
      </w:r>
      <w:r w:rsidRPr="00B80D06">
        <w:rPr>
          <w:i/>
        </w:rPr>
        <w:t xml:space="preserve">, контролирующуюся госкорпорацией </w:t>
      </w:r>
      <w:r w:rsidR="00B80D06" w:rsidRPr="00B80D06">
        <w:rPr>
          <w:i/>
        </w:rPr>
        <w:t>«</w:t>
      </w:r>
      <w:r w:rsidRPr="00B80D06">
        <w:rPr>
          <w:i/>
        </w:rPr>
        <w:t>Газпром</w:t>
      </w:r>
      <w:r w:rsidR="00B80D06" w:rsidRPr="00B80D06">
        <w:rPr>
          <w:i/>
        </w:rPr>
        <w:t>»</w:t>
      </w:r>
      <w:r w:rsidRPr="00B80D06">
        <w:rPr>
          <w:i/>
        </w:rPr>
        <w:t xml:space="preserve">. </w:t>
      </w:r>
      <w:hyperlink w:anchor="a2" w:history="1">
        <w:r w:rsidR="00B80D06" w:rsidRPr="00B80D06">
          <w:rPr>
            <w:rStyle w:val="a3"/>
            <w:i/>
          </w:rPr>
          <w:t>«</w:t>
        </w:r>
        <w:r w:rsidRPr="00B80D06">
          <w:rPr>
            <w:rStyle w:val="a3"/>
            <w:i/>
          </w:rPr>
          <w:t>Пенсия.про</w:t>
        </w:r>
        <w:r w:rsidR="00B80D06" w:rsidRPr="00B80D06">
          <w:rPr>
            <w:rStyle w:val="a3"/>
            <w:i/>
          </w:rPr>
          <w:t>»</w:t>
        </w:r>
        <w:r w:rsidRPr="00B80D06">
          <w:rPr>
            <w:rStyle w:val="a3"/>
            <w:i/>
          </w:rPr>
          <w:t xml:space="preserve"> разбиралась</w:t>
        </w:r>
      </w:hyperlink>
      <w:r w:rsidRPr="00B80D06">
        <w:rPr>
          <w:i/>
        </w:rPr>
        <w:t>, чем отличается этот фонд от конкурентов и почему занимает такие позиции на рынке. А главное, кому подойдет открыть здесь счет и копить на будущее</w:t>
      </w:r>
    </w:p>
    <w:p w14:paraId="655DC1F9" w14:textId="77777777" w:rsidR="003E4722" w:rsidRPr="00B80D06" w:rsidRDefault="003E4722" w:rsidP="00676D5F">
      <w:pPr>
        <w:numPr>
          <w:ilvl w:val="0"/>
          <w:numId w:val="25"/>
        </w:numPr>
        <w:rPr>
          <w:i/>
        </w:rPr>
      </w:pPr>
      <w:r w:rsidRPr="00B80D06">
        <w:rPr>
          <w:i/>
        </w:rPr>
        <w:t xml:space="preserve">По итогам второго квартала 2024 года НПФ </w:t>
      </w:r>
      <w:r w:rsidR="00B80D06" w:rsidRPr="00B80D06">
        <w:rPr>
          <w:i/>
        </w:rPr>
        <w:t>«</w:t>
      </w:r>
      <w:r w:rsidRPr="00B80D06">
        <w:rPr>
          <w:i/>
        </w:rPr>
        <w:t>БУДУЩЕЕ</w:t>
      </w:r>
      <w:r w:rsidR="00B80D06" w:rsidRPr="00B80D06">
        <w:rPr>
          <w:i/>
        </w:rPr>
        <w:t>»</w:t>
      </w:r>
      <w:r w:rsidRPr="00B80D06">
        <w:rPr>
          <w:i/>
        </w:rPr>
        <w:t xml:space="preserve"> прошёл стресс-тестирование Банка России. Способность фонда исполнять свои обязательства перед клиентами в кризисных условиях сохраняется в 100% случаев. Это на 25% превышает минимальные требования регулятора и подтверждает высокую надёжность фонда. Проведенные испытания по итогам второго квартала 2024 года подтвердили, что портфели пенсионных накоплений и пенсионных резервов НПФ </w:t>
      </w:r>
      <w:r w:rsidR="00B80D06" w:rsidRPr="00B80D06">
        <w:rPr>
          <w:i/>
        </w:rPr>
        <w:t>«</w:t>
      </w:r>
      <w:r w:rsidRPr="00B80D06">
        <w:rPr>
          <w:i/>
        </w:rPr>
        <w:t>БУДУЩЕЕ</w:t>
      </w:r>
      <w:r w:rsidR="00B80D06" w:rsidRPr="00B80D06">
        <w:rPr>
          <w:i/>
        </w:rPr>
        <w:t>»</w:t>
      </w:r>
      <w:r w:rsidRPr="00B80D06">
        <w:rPr>
          <w:i/>
        </w:rPr>
        <w:t xml:space="preserve"> состоят из активов высокого качества и обладают хорошей устойчивостью, </w:t>
      </w:r>
      <w:hyperlink w:anchor="a3" w:history="1">
        <w:r w:rsidRPr="00B80D06">
          <w:rPr>
            <w:rStyle w:val="a3"/>
            <w:i/>
          </w:rPr>
          <w:t xml:space="preserve">сообщает </w:t>
        </w:r>
        <w:r w:rsidR="00B80D06" w:rsidRPr="00B80D06">
          <w:rPr>
            <w:rStyle w:val="a3"/>
            <w:i/>
          </w:rPr>
          <w:t>«</w:t>
        </w:r>
        <w:r w:rsidRPr="00B80D06">
          <w:rPr>
            <w:rStyle w:val="a3"/>
            <w:i/>
          </w:rPr>
          <w:t>Ваш Пенсионный Брокер</w:t>
        </w:r>
        <w:r w:rsidR="00B80D06" w:rsidRPr="00B80D06">
          <w:rPr>
            <w:rStyle w:val="a3"/>
            <w:i/>
          </w:rPr>
          <w:t>»</w:t>
        </w:r>
      </w:hyperlink>
    </w:p>
    <w:p w14:paraId="58E74FD6" w14:textId="77777777" w:rsidR="003E4722" w:rsidRPr="00B80D06" w:rsidRDefault="003E4722" w:rsidP="00676D5F">
      <w:pPr>
        <w:numPr>
          <w:ilvl w:val="0"/>
          <w:numId w:val="25"/>
        </w:numPr>
        <w:rPr>
          <w:i/>
        </w:rPr>
      </w:pPr>
      <w:r w:rsidRPr="00B80D06">
        <w:rPr>
          <w:i/>
        </w:rPr>
        <w:t xml:space="preserve">По итогам второго квартала 2024 года НПФ </w:t>
      </w:r>
      <w:r w:rsidR="00B80D06" w:rsidRPr="00B80D06">
        <w:rPr>
          <w:i/>
        </w:rPr>
        <w:t>«</w:t>
      </w:r>
      <w:r w:rsidRPr="00B80D06">
        <w:rPr>
          <w:i/>
        </w:rPr>
        <w:t>Достойное БУДУЩЕЕ</w:t>
      </w:r>
      <w:r w:rsidR="00B80D06" w:rsidRPr="00B80D06">
        <w:rPr>
          <w:i/>
        </w:rPr>
        <w:t>»</w:t>
      </w:r>
      <w:r w:rsidRPr="00B80D06">
        <w:rPr>
          <w:i/>
        </w:rPr>
        <w:t xml:space="preserve"> успешно прошёл стресс-тестирование финансовой устойчивости на основе обновлённых сценариев Банка России с результатом 100%, таким образом перевыполнив регуляторное требование на 25%. Фонд в очередной раз подтвердил, что обладает достаточным количеством и качеством активов для исполнения своих обязательств перед клиентами, </w:t>
      </w:r>
      <w:hyperlink w:anchor="a4" w:history="1">
        <w:r w:rsidRPr="00B80D06">
          <w:rPr>
            <w:rStyle w:val="a3"/>
            <w:i/>
          </w:rPr>
          <w:t xml:space="preserve">передает </w:t>
        </w:r>
        <w:r w:rsidR="00B80D06" w:rsidRPr="00B80D06">
          <w:rPr>
            <w:rStyle w:val="a3"/>
            <w:i/>
          </w:rPr>
          <w:t>«</w:t>
        </w:r>
        <w:r w:rsidRPr="00B80D06">
          <w:rPr>
            <w:rStyle w:val="a3"/>
            <w:i/>
          </w:rPr>
          <w:t>Ваш Пенсионный Брокер</w:t>
        </w:r>
        <w:r w:rsidR="00B80D06" w:rsidRPr="00B80D06">
          <w:rPr>
            <w:rStyle w:val="a3"/>
            <w:i/>
          </w:rPr>
          <w:t>»</w:t>
        </w:r>
      </w:hyperlink>
    </w:p>
    <w:p w14:paraId="3CEEB18A" w14:textId="77777777" w:rsidR="00223988" w:rsidRPr="00B80D06" w:rsidRDefault="00223988" w:rsidP="00676D5F">
      <w:pPr>
        <w:numPr>
          <w:ilvl w:val="0"/>
          <w:numId w:val="25"/>
        </w:numPr>
        <w:rPr>
          <w:i/>
        </w:rPr>
      </w:pPr>
      <w:r w:rsidRPr="00B80D06">
        <w:rPr>
          <w:i/>
        </w:rPr>
        <w:t xml:space="preserve">Минфин России выпустил напоминание о том, что начиная с этого года россияне могут перевести накопительную часть пенсии на свой счет в программе долгосрочных сбережений (ПДС). Для этого нужно заключить договор с любым негосударственным пенсионным фондом (НПС) из числа операторов этой программы, </w:t>
      </w:r>
      <w:hyperlink w:anchor="a5" w:history="1">
        <w:r w:rsidRPr="00B80D06">
          <w:rPr>
            <w:rStyle w:val="a3"/>
            <w:i/>
          </w:rPr>
          <w:t xml:space="preserve">пишет </w:t>
        </w:r>
        <w:r w:rsidR="00B80D06" w:rsidRPr="00B80D06">
          <w:rPr>
            <w:rStyle w:val="a3"/>
            <w:i/>
          </w:rPr>
          <w:t>«</w:t>
        </w:r>
        <w:r w:rsidRPr="00B80D06">
          <w:rPr>
            <w:rStyle w:val="a3"/>
            <w:i/>
          </w:rPr>
          <w:t>Российская газета</w:t>
        </w:r>
        <w:r w:rsidR="00B80D06" w:rsidRPr="00B80D06">
          <w:rPr>
            <w:rStyle w:val="a3"/>
            <w:i/>
          </w:rPr>
          <w:t>»</w:t>
        </w:r>
      </w:hyperlink>
    </w:p>
    <w:p w14:paraId="2C1DCB15" w14:textId="77777777" w:rsidR="003E4722" w:rsidRPr="00B80D06" w:rsidRDefault="003E4722" w:rsidP="00676D5F">
      <w:pPr>
        <w:numPr>
          <w:ilvl w:val="0"/>
          <w:numId w:val="25"/>
        </w:numPr>
        <w:rPr>
          <w:i/>
        </w:rPr>
      </w:pPr>
      <w:r w:rsidRPr="00B80D06">
        <w:rPr>
          <w:i/>
        </w:rPr>
        <w:t xml:space="preserve">В России работает программа долгосрочных сбережений (ПДС), которая позволяет гражданам обеспечить свое будущее и сформировать финансовую </w:t>
      </w:r>
      <w:r w:rsidR="00B80D06" w:rsidRPr="00B80D06">
        <w:rPr>
          <w:i/>
        </w:rPr>
        <w:t>«</w:t>
      </w:r>
      <w:r w:rsidRPr="00B80D06">
        <w:rPr>
          <w:i/>
        </w:rPr>
        <w:t>подушку безопасности</w:t>
      </w:r>
      <w:r w:rsidR="00B80D06" w:rsidRPr="00B80D06">
        <w:rPr>
          <w:i/>
        </w:rPr>
        <w:t>»</w:t>
      </w:r>
      <w:r w:rsidRPr="00B80D06">
        <w:rPr>
          <w:i/>
        </w:rPr>
        <w:t xml:space="preserve">. Это интересный финансовый инструмент, не имеющий аналогов по соотношению риска и доходности. Тем, кто готов позаботиться о своем будущем и откладывать вдолгую, государство гарантирует различные стимулы: ежегодный налоговый вычет и софинансирование взносов за счет госбюджета, </w:t>
      </w:r>
      <w:hyperlink w:anchor="a6" w:history="1">
        <w:r w:rsidR="009501C7" w:rsidRPr="00B80D06">
          <w:rPr>
            <w:rStyle w:val="a3"/>
            <w:i/>
          </w:rPr>
          <w:t>сообщает</w:t>
        </w:r>
        <w:r w:rsidRPr="00B80D06">
          <w:rPr>
            <w:rStyle w:val="a3"/>
            <w:i/>
          </w:rPr>
          <w:t xml:space="preserve"> </w:t>
        </w:r>
        <w:r w:rsidR="00B80D06" w:rsidRPr="00B80D06">
          <w:rPr>
            <w:rStyle w:val="a3"/>
            <w:i/>
          </w:rPr>
          <w:t>«</w:t>
        </w:r>
        <w:r w:rsidRPr="00B80D06">
          <w:rPr>
            <w:rStyle w:val="a3"/>
            <w:i/>
          </w:rPr>
          <w:t>Газета.ru</w:t>
        </w:r>
        <w:r w:rsidR="00B80D06" w:rsidRPr="00B80D06">
          <w:rPr>
            <w:rStyle w:val="a3"/>
            <w:i/>
          </w:rPr>
          <w:t>»</w:t>
        </w:r>
      </w:hyperlink>
    </w:p>
    <w:p w14:paraId="0E04B734" w14:textId="77777777" w:rsidR="003E4722" w:rsidRPr="00B80D06" w:rsidRDefault="009501C7" w:rsidP="00676D5F">
      <w:pPr>
        <w:numPr>
          <w:ilvl w:val="0"/>
          <w:numId w:val="25"/>
        </w:numPr>
        <w:rPr>
          <w:i/>
        </w:rPr>
      </w:pPr>
      <w:r w:rsidRPr="00B80D06">
        <w:rPr>
          <w:i/>
        </w:rPr>
        <w:t xml:space="preserve">Сейчас в России коэффициент рождаемости рекордно низкий — 1,4, а значит, в среднем в российских семьях один ребенок. К 2036 году этот показатель планируют повысить до 1,8. Также Правительство планирует в ближайшие двенадцать лет снизить уровень бедности до 5 процентов, а </w:t>
      </w:r>
      <w:r w:rsidRPr="00B80D06">
        <w:rPr>
          <w:i/>
        </w:rPr>
        <w:lastRenderedPageBreak/>
        <w:t xml:space="preserve">продолжительность жизни россиян увеличить до 81 года. Об этом говорится в постановлении Правительства с изменениями в госпрограмму </w:t>
      </w:r>
      <w:r w:rsidR="00B80D06" w:rsidRPr="00B80D06">
        <w:rPr>
          <w:i/>
        </w:rPr>
        <w:t>«</w:t>
      </w:r>
      <w:r w:rsidRPr="00B80D06">
        <w:rPr>
          <w:i/>
        </w:rPr>
        <w:t>Социальная поддержка граждан</w:t>
      </w:r>
      <w:r w:rsidR="00B80D06" w:rsidRPr="00B80D06">
        <w:rPr>
          <w:i/>
        </w:rPr>
        <w:t>»</w:t>
      </w:r>
      <w:r w:rsidRPr="00B80D06">
        <w:rPr>
          <w:i/>
        </w:rPr>
        <w:t xml:space="preserve">, вступающем в силу 10 сентября, </w:t>
      </w:r>
      <w:hyperlink w:anchor="a7" w:history="1">
        <w:r w:rsidRPr="00B80D06">
          <w:rPr>
            <w:rStyle w:val="a3"/>
            <w:i/>
          </w:rPr>
          <w:t xml:space="preserve">пишет </w:t>
        </w:r>
        <w:r w:rsidR="00B80D06" w:rsidRPr="00B80D06">
          <w:rPr>
            <w:rStyle w:val="a3"/>
            <w:i/>
          </w:rPr>
          <w:t>«</w:t>
        </w:r>
        <w:r w:rsidRPr="00B80D06">
          <w:rPr>
            <w:rStyle w:val="a3"/>
            <w:i/>
          </w:rPr>
          <w:t>Парламентская газета</w:t>
        </w:r>
        <w:r w:rsidR="00B80D06" w:rsidRPr="00B80D06">
          <w:rPr>
            <w:rStyle w:val="a3"/>
            <w:i/>
          </w:rPr>
          <w:t>»</w:t>
        </w:r>
      </w:hyperlink>
    </w:p>
    <w:p w14:paraId="65F4FFCF" w14:textId="77777777" w:rsidR="009501C7" w:rsidRPr="00B80D06" w:rsidRDefault="009501C7" w:rsidP="00676D5F">
      <w:pPr>
        <w:numPr>
          <w:ilvl w:val="0"/>
          <w:numId w:val="25"/>
        </w:numPr>
        <w:rPr>
          <w:i/>
        </w:rPr>
      </w:pPr>
      <w:r w:rsidRPr="00B80D06">
        <w:rPr>
          <w:i/>
        </w:rPr>
        <w:t xml:space="preserve">В 2025 году индексация пенсионных начислений пройдет дважды. С чем это связано и кто может рассчитывать на увеличение пенсионных выплат в двойном размере, </w:t>
      </w:r>
      <w:hyperlink w:anchor="a8" w:history="1">
        <w:r w:rsidRPr="00B80D06">
          <w:rPr>
            <w:rStyle w:val="a3"/>
            <w:i/>
          </w:rPr>
          <w:t xml:space="preserve">выясняла </w:t>
        </w:r>
        <w:r w:rsidR="00B80D06" w:rsidRPr="00B80D06">
          <w:rPr>
            <w:rStyle w:val="a3"/>
            <w:i/>
          </w:rPr>
          <w:t>«</w:t>
        </w:r>
        <w:r w:rsidRPr="00B80D06">
          <w:rPr>
            <w:rStyle w:val="a3"/>
            <w:i/>
          </w:rPr>
          <w:t>Вечерняя Москва</w:t>
        </w:r>
        <w:r w:rsidR="00B80D06" w:rsidRPr="00B80D06">
          <w:rPr>
            <w:rStyle w:val="a3"/>
            <w:i/>
          </w:rPr>
          <w:t>»</w:t>
        </w:r>
      </w:hyperlink>
    </w:p>
    <w:p w14:paraId="030691B4" w14:textId="77777777" w:rsidR="00940029" w:rsidRPr="00B80D06" w:rsidRDefault="009D79CC" w:rsidP="00940029">
      <w:pPr>
        <w:pStyle w:val="10"/>
        <w:jc w:val="center"/>
      </w:pPr>
      <w:bookmarkStart w:id="7" w:name="_Toc173015209"/>
      <w:bookmarkStart w:id="8" w:name="_Toc176933490"/>
      <w:r w:rsidRPr="00B80D06">
        <w:t>Ци</w:t>
      </w:r>
      <w:r w:rsidR="00940029" w:rsidRPr="00B80D06">
        <w:t>таты дня</w:t>
      </w:r>
      <w:bookmarkEnd w:id="7"/>
      <w:bookmarkEnd w:id="8"/>
    </w:p>
    <w:p w14:paraId="2E105047" w14:textId="77777777" w:rsidR="00640449" w:rsidRPr="00B80D06" w:rsidRDefault="00640449" w:rsidP="003B3BAA">
      <w:pPr>
        <w:numPr>
          <w:ilvl w:val="0"/>
          <w:numId w:val="27"/>
        </w:numPr>
        <w:rPr>
          <w:i/>
        </w:rPr>
      </w:pPr>
      <w:r w:rsidRPr="00B80D06">
        <w:rPr>
          <w:i/>
        </w:rPr>
        <w:t xml:space="preserve">Светлана Бессараб, член Комитета ГД по труду, социальной политике и делам ветеранов: </w:t>
      </w:r>
      <w:r w:rsidR="00B80D06" w:rsidRPr="00B80D06">
        <w:rPr>
          <w:i/>
        </w:rPr>
        <w:t>«</w:t>
      </w:r>
      <w:r w:rsidRPr="00B80D06">
        <w:rPr>
          <w:i/>
        </w:rPr>
        <w:t xml:space="preserve">Если фонд (для инвестиций – ред.) не накопит инвестиционный портфель за пять лет, то человек проиграет. Если накопит, допустим, в течение двух лет, но потом начнутся, что называется, </w:t>
      </w:r>
      <w:r w:rsidR="00B80D06" w:rsidRPr="00B80D06">
        <w:rPr>
          <w:i/>
        </w:rPr>
        <w:t>«</w:t>
      </w:r>
      <w:r w:rsidRPr="00B80D06">
        <w:rPr>
          <w:i/>
        </w:rPr>
        <w:t>тощие годы</w:t>
      </w:r>
      <w:r w:rsidR="00B80D06" w:rsidRPr="00B80D06">
        <w:rPr>
          <w:i/>
        </w:rPr>
        <w:t>»</w:t>
      </w:r>
      <w:r w:rsidRPr="00B80D06">
        <w:rPr>
          <w:i/>
        </w:rPr>
        <w:t>, то тоже переходить будет достаточно неприятно, потому что все инвестиционные накопления просто потеряются. Важно, начиная с молодости, заботиться о том, чтобы обеспечить себе безбедную старость</w:t>
      </w:r>
      <w:r w:rsidR="00B80D06" w:rsidRPr="00B80D06">
        <w:rPr>
          <w:i/>
        </w:rPr>
        <w:t>»</w:t>
      </w:r>
    </w:p>
    <w:p w14:paraId="42E47BE0" w14:textId="77777777" w:rsidR="00766082" w:rsidRPr="00B80D06" w:rsidRDefault="00766082" w:rsidP="003B3BAA">
      <w:pPr>
        <w:numPr>
          <w:ilvl w:val="0"/>
          <w:numId w:val="27"/>
        </w:numPr>
        <w:rPr>
          <w:i/>
        </w:rPr>
      </w:pPr>
      <w:r w:rsidRPr="00B80D06">
        <w:rPr>
          <w:i/>
        </w:rPr>
        <w:t xml:space="preserve">Кирилл Дмитриев, генеральный директор Российского фонда прямых инвестиций (РФПИ): </w:t>
      </w:r>
      <w:r w:rsidR="00B80D06" w:rsidRPr="00B80D06">
        <w:rPr>
          <w:i/>
        </w:rPr>
        <w:t>«</w:t>
      </w:r>
      <w:r w:rsidRPr="00B80D06">
        <w:rPr>
          <w:i/>
        </w:rPr>
        <w:t>Модель инвестирования совместно с ведущими пенсионными фондами и международными партнерами доказала свою эффективность и может успешно применяться для реализации новых масштабных проектов как в Москве, так и в регионах России, испытывающих потребность в развитии транспортной инфраструктуры</w:t>
      </w:r>
      <w:r w:rsidR="00B80D06" w:rsidRPr="00B80D06">
        <w:rPr>
          <w:i/>
        </w:rPr>
        <w:t>»</w:t>
      </w:r>
    </w:p>
    <w:p w14:paraId="5271272D" w14:textId="77777777" w:rsidR="009501C7" w:rsidRPr="00B80D06" w:rsidRDefault="009501C7" w:rsidP="003B3BAA">
      <w:pPr>
        <w:numPr>
          <w:ilvl w:val="0"/>
          <w:numId w:val="27"/>
        </w:numPr>
        <w:rPr>
          <w:i/>
        </w:rPr>
      </w:pPr>
      <w:r w:rsidRPr="00B80D06">
        <w:rPr>
          <w:i/>
        </w:rPr>
        <w:t xml:space="preserve">Дмитрий Хмелев, руководитель аналитического центра Банки.ру: </w:t>
      </w:r>
      <w:r w:rsidR="00B80D06" w:rsidRPr="00B80D06">
        <w:rPr>
          <w:i/>
        </w:rPr>
        <w:t>«</w:t>
      </w:r>
      <w:r w:rsidRPr="00B80D06">
        <w:rPr>
          <w:i/>
        </w:rPr>
        <w:t>ПДС — уникальный продукт на российском финансовом рынке. Программа позволяет гражданам создавать накопления одновременно с софинансированием от государства и использованием налоговых вычетов. Средства до 2,8 млн руб. застрахованы Агентством по страхованию вкладов (АСВ). И это только личные взносы и инвестиционный доход. Максимальный размер гарантии дополнительно увеличивается на сумму переведенных в ПДС пенсионных накоплений и полученных от государства денег</w:t>
      </w:r>
      <w:r w:rsidR="00B80D06" w:rsidRPr="00B80D06">
        <w:rPr>
          <w:i/>
        </w:rPr>
        <w:t>»</w:t>
      </w:r>
    </w:p>
    <w:p w14:paraId="59F8CB47" w14:textId="77777777" w:rsidR="00676D5F" w:rsidRPr="00B80D06" w:rsidRDefault="003E60DD" w:rsidP="003B3BAA">
      <w:pPr>
        <w:numPr>
          <w:ilvl w:val="0"/>
          <w:numId w:val="27"/>
        </w:numPr>
        <w:rPr>
          <w:i/>
        </w:rPr>
      </w:pPr>
      <w:r w:rsidRPr="00B80D06">
        <w:rPr>
          <w:i/>
        </w:rPr>
        <w:t xml:space="preserve">Константин Бугрим, управляющий Ростовским отделением Сбербанка: </w:t>
      </w:r>
      <w:r w:rsidR="00B80D06" w:rsidRPr="00B80D06">
        <w:rPr>
          <w:i/>
        </w:rPr>
        <w:t>«</w:t>
      </w:r>
      <w:r w:rsidRPr="00B80D06">
        <w:rPr>
          <w:i/>
        </w:rPr>
        <w:t>Программа долгосрочных сбережений — это новый сберегательный инструмент, доступный любому гражданину России с 18 лет. Ростовская область стала одним из регионов, где к нему проявили особый интерес: с начала года местные жители отложили вдолгую 588 млн рублей. Из них 163 млн рублей составили личные взносы, а оставшуюся часть — заявленные к переводу средства накопительной пенсии. Цели накоплений разные: оплата обучения детей, ремонт, покупка дачи или создание капитала на жизнь после выхода на заслуженный отдых</w:t>
      </w:r>
      <w:r w:rsidR="00B80D06" w:rsidRPr="00B80D06">
        <w:rPr>
          <w:i/>
        </w:rPr>
        <w:t>»</w:t>
      </w:r>
    </w:p>
    <w:p w14:paraId="389B4C25" w14:textId="77777777" w:rsidR="00A0290C" w:rsidRPr="00B80D06"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B80D06">
        <w:rPr>
          <w:u w:val="single"/>
        </w:rPr>
        <w:lastRenderedPageBreak/>
        <w:t>ОГЛАВЛЕНИЕ</w:t>
      </w:r>
    </w:p>
    <w:p w14:paraId="04F19E76" w14:textId="1C3B4119" w:rsidR="00127D7E" w:rsidRDefault="000F757F">
      <w:pPr>
        <w:pStyle w:val="12"/>
        <w:tabs>
          <w:tab w:val="right" w:leader="dot" w:pos="9061"/>
        </w:tabs>
        <w:rPr>
          <w:rFonts w:ascii="Calibri" w:hAnsi="Calibri"/>
          <w:b w:val="0"/>
          <w:noProof/>
          <w:kern w:val="2"/>
          <w:sz w:val="24"/>
        </w:rPr>
      </w:pPr>
      <w:r w:rsidRPr="00B80D06">
        <w:rPr>
          <w:caps/>
        </w:rPr>
        <w:fldChar w:fldCharType="begin"/>
      </w:r>
      <w:r w:rsidR="00310633" w:rsidRPr="00B80D06">
        <w:rPr>
          <w:caps/>
        </w:rPr>
        <w:instrText xml:space="preserve"> TOC \o "1-5" \h \z \u </w:instrText>
      </w:r>
      <w:r w:rsidRPr="00B80D06">
        <w:rPr>
          <w:caps/>
        </w:rPr>
        <w:fldChar w:fldCharType="separate"/>
      </w:r>
      <w:hyperlink w:anchor="_Toc176933489" w:history="1">
        <w:r w:rsidR="00127D7E" w:rsidRPr="00F71E05">
          <w:rPr>
            <w:rStyle w:val="a3"/>
            <w:noProof/>
          </w:rPr>
          <w:t>Темы</w:t>
        </w:r>
        <w:r w:rsidR="00127D7E" w:rsidRPr="00F71E05">
          <w:rPr>
            <w:rStyle w:val="a3"/>
            <w:rFonts w:ascii="Arial Rounded MT Bold" w:hAnsi="Arial Rounded MT Bold"/>
            <w:noProof/>
          </w:rPr>
          <w:t xml:space="preserve"> </w:t>
        </w:r>
        <w:r w:rsidR="00127D7E" w:rsidRPr="00F71E05">
          <w:rPr>
            <w:rStyle w:val="a3"/>
            <w:noProof/>
          </w:rPr>
          <w:t>дня</w:t>
        </w:r>
        <w:r w:rsidR="00127D7E">
          <w:rPr>
            <w:noProof/>
            <w:webHidden/>
          </w:rPr>
          <w:tab/>
        </w:r>
        <w:r w:rsidR="00127D7E">
          <w:rPr>
            <w:noProof/>
            <w:webHidden/>
          </w:rPr>
          <w:fldChar w:fldCharType="begin"/>
        </w:r>
        <w:r w:rsidR="00127D7E">
          <w:rPr>
            <w:noProof/>
            <w:webHidden/>
          </w:rPr>
          <w:instrText xml:space="preserve"> PAGEREF _Toc176933489 \h </w:instrText>
        </w:r>
        <w:r w:rsidR="00127D7E">
          <w:rPr>
            <w:noProof/>
            <w:webHidden/>
          </w:rPr>
        </w:r>
        <w:r w:rsidR="00127D7E">
          <w:rPr>
            <w:noProof/>
            <w:webHidden/>
          </w:rPr>
          <w:fldChar w:fldCharType="separate"/>
        </w:r>
        <w:r w:rsidR="00127D7E">
          <w:rPr>
            <w:noProof/>
            <w:webHidden/>
          </w:rPr>
          <w:t>2</w:t>
        </w:r>
        <w:r w:rsidR="00127D7E">
          <w:rPr>
            <w:noProof/>
            <w:webHidden/>
          </w:rPr>
          <w:fldChar w:fldCharType="end"/>
        </w:r>
      </w:hyperlink>
    </w:p>
    <w:p w14:paraId="4458D65B" w14:textId="7294E893" w:rsidR="00127D7E" w:rsidRDefault="00BD489E">
      <w:pPr>
        <w:pStyle w:val="12"/>
        <w:tabs>
          <w:tab w:val="right" w:leader="dot" w:pos="9061"/>
        </w:tabs>
        <w:rPr>
          <w:rFonts w:ascii="Calibri" w:hAnsi="Calibri"/>
          <w:b w:val="0"/>
          <w:noProof/>
          <w:kern w:val="2"/>
          <w:sz w:val="24"/>
        </w:rPr>
      </w:pPr>
      <w:hyperlink w:anchor="_Toc176933490" w:history="1">
        <w:r w:rsidR="00127D7E" w:rsidRPr="00F71E05">
          <w:rPr>
            <w:rStyle w:val="a3"/>
            <w:noProof/>
          </w:rPr>
          <w:t>Цитаты дня</w:t>
        </w:r>
        <w:r w:rsidR="00127D7E">
          <w:rPr>
            <w:noProof/>
            <w:webHidden/>
          </w:rPr>
          <w:tab/>
        </w:r>
        <w:r w:rsidR="00127D7E">
          <w:rPr>
            <w:noProof/>
            <w:webHidden/>
          </w:rPr>
          <w:fldChar w:fldCharType="begin"/>
        </w:r>
        <w:r w:rsidR="00127D7E">
          <w:rPr>
            <w:noProof/>
            <w:webHidden/>
          </w:rPr>
          <w:instrText xml:space="preserve"> PAGEREF _Toc176933490 \h </w:instrText>
        </w:r>
        <w:r w:rsidR="00127D7E">
          <w:rPr>
            <w:noProof/>
            <w:webHidden/>
          </w:rPr>
        </w:r>
        <w:r w:rsidR="00127D7E">
          <w:rPr>
            <w:noProof/>
            <w:webHidden/>
          </w:rPr>
          <w:fldChar w:fldCharType="separate"/>
        </w:r>
        <w:r w:rsidR="00127D7E">
          <w:rPr>
            <w:noProof/>
            <w:webHidden/>
          </w:rPr>
          <w:t>3</w:t>
        </w:r>
        <w:r w:rsidR="00127D7E">
          <w:rPr>
            <w:noProof/>
            <w:webHidden/>
          </w:rPr>
          <w:fldChar w:fldCharType="end"/>
        </w:r>
      </w:hyperlink>
    </w:p>
    <w:p w14:paraId="1F243175" w14:textId="5D754E80" w:rsidR="00127D7E" w:rsidRDefault="00BD489E">
      <w:pPr>
        <w:pStyle w:val="12"/>
        <w:tabs>
          <w:tab w:val="right" w:leader="dot" w:pos="9061"/>
        </w:tabs>
        <w:rPr>
          <w:rFonts w:ascii="Calibri" w:hAnsi="Calibri"/>
          <w:b w:val="0"/>
          <w:noProof/>
          <w:kern w:val="2"/>
          <w:sz w:val="24"/>
        </w:rPr>
      </w:pPr>
      <w:hyperlink w:anchor="_Toc176933491" w:history="1">
        <w:r w:rsidR="00127D7E" w:rsidRPr="00F71E05">
          <w:rPr>
            <w:rStyle w:val="a3"/>
            <w:noProof/>
          </w:rPr>
          <w:t>НОВОСТИ ПЕНСИОННОЙ ОТРАСЛИ</w:t>
        </w:r>
        <w:r w:rsidR="00127D7E">
          <w:rPr>
            <w:noProof/>
            <w:webHidden/>
          </w:rPr>
          <w:tab/>
        </w:r>
        <w:r w:rsidR="00127D7E">
          <w:rPr>
            <w:noProof/>
            <w:webHidden/>
          </w:rPr>
          <w:fldChar w:fldCharType="begin"/>
        </w:r>
        <w:r w:rsidR="00127D7E">
          <w:rPr>
            <w:noProof/>
            <w:webHidden/>
          </w:rPr>
          <w:instrText xml:space="preserve"> PAGEREF _Toc176933491 \h </w:instrText>
        </w:r>
        <w:r w:rsidR="00127D7E">
          <w:rPr>
            <w:noProof/>
            <w:webHidden/>
          </w:rPr>
        </w:r>
        <w:r w:rsidR="00127D7E">
          <w:rPr>
            <w:noProof/>
            <w:webHidden/>
          </w:rPr>
          <w:fldChar w:fldCharType="separate"/>
        </w:r>
        <w:r w:rsidR="00127D7E">
          <w:rPr>
            <w:noProof/>
            <w:webHidden/>
          </w:rPr>
          <w:t>11</w:t>
        </w:r>
        <w:r w:rsidR="00127D7E">
          <w:rPr>
            <w:noProof/>
            <w:webHidden/>
          </w:rPr>
          <w:fldChar w:fldCharType="end"/>
        </w:r>
      </w:hyperlink>
    </w:p>
    <w:p w14:paraId="4A8A2B85" w14:textId="73A54779" w:rsidR="00127D7E" w:rsidRDefault="00BD489E">
      <w:pPr>
        <w:pStyle w:val="12"/>
        <w:tabs>
          <w:tab w:val="right" w:leader="dot" w:pos="9061"/>
        </w:tabs>
        <w:rPr>
          <w:rFonts w:ascii="Calibri" w:hAnsi="Calibri"/>
          <w:b w:val="0"/>
          <w:noProof/>
          <w:kern w:val="2"/>
          <w:sz w:val="24"/>
        </w:rPr>
      </w:pPr>
      <w:hyperlink w:anchor="_Toc176933492" w:history="1">
        <w:r w:rsidR="00127D7E" w:rsidRPr="00F71E05">
          <w:rPr>
            <w:rStyle w:val="a3"/>
            <w:noProof/>
          </w:rPr>
          <w:t>Новости отрасли НПФ</w:t>
        </w:r>
        <w:r w:rsidR="00127D7E">
          <w:rPr>
            <w:noProof/>
            <w:webHidden/>
          </w:rPr>
          <w:tab/>
        </w:r>
        <w:r w:rsidR="00127D7E">
          <w:rPr>
            <w:noProof/>
            <w:webHidden/>
          </w:rPr>
          <w:fldChar w:fldCharType="begin"/>
        </w:r>
        <w:r w:rsidR="00127D7E">
          <w:rPr>
            <w:noProof/>
            <w:webHidden/>
          </w:rPr>
          <w:instrText xml:space="preserve"> PAGEREF _Toc176933492 \h </w:instrText>
        </w:r>
        <w:r w:rsidR="00127D7E">
          <w:rPr>
            <w:noProof/>
            <w:webHidden/>
          </w:rPr>
        </w:r>
        <w:r w:rsidR="00127D7E">
          <w:rPr>
            <w:noProof/>
            <w:webHidden/>
          </w:rPr>
          <w:fldChar w:fldCharType="separate"/>
        </w:r>
        <w:r w:rsidR="00127D7E">
          <w:rPr>
            <w:noProof/>
            <w:webHidden/>
          </w:rPr>
          <w:t>11</w:t>
        </w:r>
        <w:r w:rsidR="00127D7E">
          <w:rPr>
            <w:noProof/>
            <w:webHidden/>
          </w:rPr>
          <w:fldChar w:fldCharType="end"/>
        </w:r>
      </w:hyperlink>
    </w:p>
    <w:p w14:paraId="31B47B3D" w14:textId="5588742B" w:rsidR="00127D7E" w:rsidRDefault="00BD489E">
      <w:pPr>
        <w:pStyle w:val="21"/>
        <w:tabs>
          <w:tab w:val="right" w:leader="dot" w:pos="9061"/>
        </w:tabs>
        <w:rPr>
          <w:rFonts w:ascii="Calibri" w:hAnsi="Calibri"/>
          <w:noProof/>
          <w:kern w:val="2"/>
        </w:rPr>
      </w:pPr>
      <w:hyperlink w:anchor="_Toc176933493" w:history="1">
        <w:r w:rsidR="00127D7E" w:rsidRPr="00F71E05">
          <w:rPr>
            <w:rStyle w:val="a3"/>
            <w:noProof/>
          </w:rPr>
          <w:t>Пенсия.pro, 10.09.2024, Россияне хранят в НПФ в среднем по 68 000 рублей — НАПФ</w:t>
        </w:r>
        <w:r w:rsidR="00127D7E">
          <w:rPr>
            <w:noProof/>
            <w:webHidden/>
          </w:rPr>
          <w:tab/>
        </w:r>
        <w:r w:rsidR="00127D7E">
          <w:rPr>
            <w:noProof/>
            <w:webHidden/>
          </w:rPr>
          <w:fldChar w:fldCharType="begin"/>
        </w:r>
        <w:r w:rsidR="00127D7E">
          <w:rPr>
            <w:noProof/>
            <w:webHidden/>
          </w:rPr>
          <w:instrText xml:space="preserve"> PAGEREF _Toc176933493 \h </w:instrText>
        </w:r>
        <w:r w:rsidR="00127D7E">
          <w:rPr>
            <w:noProof/>
            <w:webHidden/>
          </w:rPr>
        </w:r>
        <w:r w:rsidR="00127D7E">
          <w:rPr>
            <w:noProof/>
            <w:webHidden/>
          </w:rPr>
          <w:fldChar w:fldCharType="separate"/>
        </w:r>
        <w:r w:rsidR="00127D7E">
          <w:rPr>
            <w:noProof/>
            <w:webHidden/>
          </w:rPr>
          <w:t>11</w:t>
        </w:r>
        <w:r w:rsidR="00127D7E">
          <w:rPr>
            <w:noProof/>
            <w:webHidden/>
          </w:rPr>
          <w:fldChar w:fldCharType="end"/>
        </w:r>
      </w:hyperlink>
    </w:p>
    <w:p w14:paraId="73E8988A" w14:textId="53C6F44F" w:rsidR="00127D7E" w:rsidRDefault="00BD489E">
      <w:pPr>
        <w:pStyle w:val="31"/>
        <w:rPr>
          <w:rFonts w:ascii="Calibri" w:hAnsi="Calibri"/>
          <w:kern w:val="2"/>
        </w:rPr>
      </w:pPr>
      <w:hyperlink w:anchor="_Toc176933494" w:history="1">
        <w:r w:rsidR="00127D7E" w:rsidRPr="00F71E05">
          <w:rPr>
            <w:rStyle w:val="a3"/>
          </w:rPr>
          <w:t>На одного клиента негосударственного пенсионного фонда сейчас приходится 68 000 рублей резервов, следует из аналитики Национальной ассоциации негосударственных пенсионных фондов (НАПФ). За 2023 год НПФ привлекли 289 000 вкладчиков.</w:t>
        </w:r>
        <w:r w:rsidR="00127D7E">
          <w:rPr>
            <w:webHidden/>
          </w:rPr>
          <w:tab/>
        </w:r>
        <w:r w:rsidR="00127D7E">
          <w:rPr>
            <w:webHidden/>
          </w:rPr>
          <w:fldChar w:fldCharType="begin"/>
        </w:r>
        <w:r w:rsidR="00127D7E">
          <w:rPr>
            <w:webHidden/>
          </w:rPr>
          <w:instrText xml:space="preserve"> PAGEREF _Toc176933494 \h </w:instrText>
        </w:r>
        <w:r w:rsidR="00127D7E">
          <w:rPr>
            <w:webHidden/>
          </w:rPr>
        </w:r>
        <w:r w:rsidR="00127D7E">
          <w:rPr>
            <w:webHidden/>
          </w:rPr>
          <w:fldChar w:fldCharType="separate"/>
        </w:r>
        <w:r w:rsidR="00127D7E">
          <w:rPr>
            <w:webHidden/>
          </w:rPr>
          <w:t>11</w:t>
        </w:r>
        <w:r w:rsidR="00127D7E">
          <w:rPr>
            <w:webHidden/>
          </w:rPr>
          <w:fldChar w:fldCharType="end"/>
        </w:r>
      </w:hyperlink>
    </w:p>
    <w:p w14:paraId="3D30EDFA" w14:textId="1A58C716" w:rsidR="00127D7E" w:rsidRDefault="00BD489E">
      <w:pPr>
        <w:pStyle w:val="21"/>
        <w:tabs>
          <w:tab w:val="right" w:leader="dot" w:pos="9061"/>
        </w:tabs>
        <w:rPr>
          <w:rFonts w:ascii="Calibri" w:hAnsi="Calibri"/>
          <w:noProof/>
          <w:kern w:val="2"/>
        </w:rPr>
      </w:pPr>
      <w:hyperlink w:anchor="_Toc176933495" w:history="1">
        <w:r w:rsidR="00127D7E" w:rsidRPr="00F71E05">
          <w:rPr>
            <w:rStyle w:val="a3"/>
            <w:noProof/>
          </w:rPr>
          <w:t>Пенсия.pro, 10.09.2024, Светлана ЗАГОРОДНЕВА, Что происходит с НПФ «Открытие»</w:t>
        </w:r>
        <w:r w:rsidR="00127D7E">
          <w:rPr>
            <w:noProof/>
            <w:webHidden/>
          </w:rPr>
          <w:tab/>
        </w:r>
        <w:r w:rsidR="00127D7E">
          <w:rPr>
            <w:noProof/>
            <w:webHidden/>
          </w:rPr>
          <w:fldChar w:fldCharType="begin"/>
        </w:r>
        <w:r w:rsidR="00127D7E">
          <w:rPr>
            <w:noProof/>
            <w:webHidden/>
          </w:rPr>
          <w:instrText xml:space="preserve"> PAGEREF _Toc176933495 \h </w:instrText>
        </w:r>
        <w:r w:rsidR="00127D7E">
          <w:rPr>
            <w:noProof/>
            <w:webHidden/>
          </w:rPr>
        </w:r>
        <w:r w:rsidR="00127D7E">
          <w:rPr>
            <w:noProof/>
            <w:webHidden/>
          </w:rPr>
          <w:fldChar w:fldCharType="separate"/>
        </w:r>
        <w:r w:rsidR="00127D7E">
          <w:rPr>
            <w:noProof/>
            <w:webHidden/>
          </w:rPr>
          <w:t>11</w:t>
        </w:r>
        <w:r w:rsidR="00127D7E">
          <w:rPr>
            <w:noProof/>
            <w:webHidden/>
          </w:rPr>
          <w:fldChar w:fldCharType="end"/>
        </w:r>
      </w:hyperlink>
    </w:p>
    <w:p w14:paraId="192675CD" w14:textId="668C1F5A" w:rsidR="00127D7E" w:rsidRDefault="00BD489E">
      <w:pPr>
        <w:pStyle w:val="31"/>
        <w:rPr>
          <w:rFonts w:ascii="Calibri" w:hAnsi="Calibri"/>
          <w:kern w:val="2"/>
        </w:rPr>
      </w:pPr>
      <w:hyperlink w:anchor="_Toc176933496" w:history="1">
        <w:r w:rsidR="00127D7E" w:rsidRPr="00F71E05">
          <w:rPr>
            <w:rStyle w:val="a3"/>
          </w:rPr>
          <w:t>Весной 2024 года рынок негосударственных пенсионных фондов в России стал чуть меньше. К концу апреля НПФ «Открытие» вошло в состав государственного банковского холдинга ВТБ. Этот НПФ был одним из крупнейших фондов страны. «Пенсия.про» объясняет, как перемены сказались на клиентах и что с объединенным фондом происходит сейчас.</w:t>
        </w:r>
        <w:r w:rsidR="00127D7E">
          <w:rPr>
            <w:webHidden/>
          </w:rPr>
          <w:tab/>
        </w:r>
        <w:r w:rsidR="00127D7E">
          <w:rPr>
            <w:webHidden/>
          </w:rPr>
          <w:fldChar w:fldCharType="begin"/>
        </w:r>
        <w:r w:rsidR="00127D7E">
          <w:rPr>
            <w:webHidden/>
          </w:rPr>
          <w:instrText xml:space="preserve"> PAGEREF _Toc176933496 \h </w:instrText>
        </w:r>
        <w:r w:rsidR="00127D7E">
          <w:rPr>
            <w:webHidden/>
          </w:rPr>
        </w:r>
        <w:r w:rsidR="00127D7E">
          <w:rPr>
            <w:webHidden/>
          </w:rPr>
          <w:fldChar w:fldCharType="separate"/>
        </w:r>
        <w:r w:rsidR="00127D7E">
          <w:rPr>
            <w:webHidden/>
          </w:rPr>
          <w:t>11</w:t>
        </w:r>
        <w:r w:rsidR="00127D7E">
          <w:rPr>
            <w:webHidden/>
          </w:rPr>
          <w:fldChar w:fldCharType="end"/>
        </w:r>
      </w:hyperlink>
    </w:p>
    <w:p w14:paraId="7381F51D" w14:textId="4A5A1CA6" w:rsidR="00127D7E" w:rsidRDefault="00BD489E">
      <w:pPr>
        <w:pStyle w:val="21"/>
        <w:tabs>
          <w:tab w:val="right" w:leader="dot" w:pos="9061"/>
        </w:tabs>
        <w:rPr>
          <w:rFonts w:ascii="Calibri" w:hAnsi="Calibri"/>
          <w:noProof/>
          <w:kern w:val="2"/>
        </w:rPr>
      </w:pPr>
      <w:hyperlink w:anchor="_Toc176933497" w:history="1">
        <w:r w:rsidR="00127D7E" w:rsidRPr="00F71E05">
          <w:rPr>
            <w:rStyle w:val="a3"/>
            <w:noProof/>
          </w:rPr>
          <w:t>Пенсия.pro, 10.09.2024, Инна ФИЛАТОВА, Обзор АО «НПФ Газфонд»</w:t>
        </w:r>
        <w:r w:rsidR="00127D7E">
          <w:rPr>
            <w:noProof/>
            <w:webHidden/>
          </w:rPr>
          <w:tab/>
        </w:r>
        <w:r w:rsidR="00127D7E">
          <w:rPr>
            <w:noProof/>
            <w:webHidden/>
          </w:rPr>
          <w:fldChar w:fldCharType="begin"/>
        </w:r>
        <w:r w:rsidR="00127D7E">
          <w:rPr>
            <w:noProof/>
            <w:webHidden/>
          </w:rPr>
          <w:instrText xml:space="preserve"> PAGEREF _Toc176933497 \h </w:instrText>
        </w:r>
        <w:r w:rsidR="00127D7E">
          <w:rPr>
            <w:noProof/>
            <w:webHidden/>
          </w:rPr>
        </w:r>
        <w:r w:rsidR="00127D7E">
          <w:rPr>
            <w:noProof/>
            <w:webHidden/>
          </w:rPr>
          <w:fldChar w:fldCharType="separate"/>
        </w:r>
        <w:r w:rsidR="00127D7E">
          <w:rPr>
            <w:noProof/>
            <w:webHidden/>
          </w:rPr>
          <w:t>15</w:t>
        </w:r>
        <w:r w:rsidR="00127D7E">
          <w:rPr>
            <w:noProof/>
            <w:webHidden/>
          </w:rPr>
          <w:fldChar w:fldCharType="end"/>
        </w:r>
      </w:hyperlink>
    </w:p>
    <w:p w14:paraId="5BA549DA" w14:textId="6B21D6D5" w:rsidR="00127D7E" w:rsidRDefault="00BD489E">
      <w:pPr>
        <w:pStyle w:val="31"/>
        <w:rPr>
          <w:rFonts w:ascii="Calibri" w:hAnsi="Calibri"/>
          <w:kern w:val="2"/>
        </w:rPr>
      </w:pPr>
      <w:hyperlink w:anchor="_Toc176933498" w:history="1">
        <w:r w:rsidR="00127D7E" w:rsidRPr="00F71E05">
          <w:rPr>
            <w:rStyle w:val="a3"/>
          </w:rPr>
          <w:t>Пенсионный «Газфонд» в начале 2024 года является лидером рынка сразу по нескольким показателям. НПФ входит в группу «Газфонд», контролирующуюся госкорпорацией «Газпром». Разберем подробнее, чем отличается этот фонд от конкурентов и почему занимает такие позиции на рынке. А главное, кому подойдет открыть здесь счет и копить на будущее.</w:t>
        </w:r>
        <w:r w:rsidR="00127D7E">
          <w:rPr>
            <w:webHidden/>
          </w:rPr>
          <w:tab/>
        </w:r>
        <w:r w:rsidR="00127D7E">
          <w:rPr>
            <w:webHidden/>
          </w:rPr>
          <w:fldChar w:fldCharType="begin"/>
        </w:r>
        <w:r w:rsidR="00127D7E">
          <w:rPr>
            <w:webHidden/>
          </w:rPr>
          <w:instrText xml:space="preserve"> PAGEREF _Toc176933498 \h </w:instrText>
        </w:r>
        <w:r w:rsidR="00127D7E">
          <w:rPr>
            <w:webHidden/>
          </w:rPr>
        </w:r>
        <w:r w:rsidR="00127D7E">
          <w:rPr>
            <w:webHidden/>
          </w:rPr>
          <w:fldChar w:fldCharType="separate"/>
        </w:r>
        <w:r w:rsidR="00127D7E">
          <w:rPr>
            <w:webHidden/>
          </w:rPr>
          <w:t>15</w:t>
        </w:r>
        <w:r w:rsidR="00127D7E">
          <w:rPr>
            <w:webHidden/>
          </w:rPr>
          <w:fldChar w:fldCharType="end"/>
        </w:r>
      </w:hyperlink>
    </w:p>
    <w:p w14:paraId="6F0F14D2" w14:textId="0A2C4AF4" w:rsidR="00127D7E" w:rsidRDefault="00BD489E">
      <w:pPr>
        <w:pStyle w:val="21"/>
        <w:tabs>
          <w:tab w:val="right" w:leader="dot" w:pos="9061"/>
        </w:tabs>
        <w:rPr>
          <w:rFonts w:ascii="Calibri" w:hAnsi="Calibri"/>
          <w:noProof/>
          <w:kern w:val="2"/>
        </w:rPr>
      </w:pPr>
      <w:hyperlink w:anchor="_Toc176933499" w:history="1">
        <w:r w:rsidR="00127D7E" w:rsidRPr="00F71E05">
          <w:rPr>
            <w:rStyle w:val="a3"/>
            <w:noProof/>
          </w:rPr>
          <w:t>Ваш Пенсионный Брокер, 10.09.2024, НПФ «БУДУЩЕЕ» подтвердил свою финансовую устойчивость</w:t>
        </w:r>
        <w:r w:rsidR="00127D7E">
          <w:rPr>
            <w:noProof/>
            <w:webHidden/>
          </w:rPr>
          <w:tab/>
        </w:r>
        <w:r w:rsidR="00127D7E">
          <w:rPr>
            <w:noProof/>
            <w:webHidden/>
          </w:rPr>
          <w:fldChar w:fldCharType="begin"/>
        </w:r>
        <w:r w:rsidR="00127D7E">
          <w:rPr>
            <w:noProof/>
            <w:webHidden/>
          </w:rPr>
          <w:instrText xml:space="preserve"> PAGEREF _Toc176933499 \h </w:instrText>
        </w:r>
        <w:r w:rsidR="00127D7E">
          <w:rPr>
            <w:noProof/>
            <w:webHidden/>
          </w:rPr>
        </w:r>
        <w:r w:rsidR="00127D7E">
          <w:rPr>
            <w:noProof/>
            <w:webHidden/>
          </w:rPr>
          <w:fldChar w:fldCharType="separate"/>
        </w:r>
        <w:r w:rsidR="00127D7E">
          <w:rPr>
            <w:noProof/>
            <w:webHidden/>
          </w:rPr>
          <w:t>25</w:t>
        </w:r>
        <w:r w:rsidR="00127D7E">
          <w:rPr>
            <w:noProof/>
            <w:webHidden/>
          </w:rPr>
          <w:fldChar w:fldCharType="end"/>
        </w:r>
      </w:hyperlink>
    </w:p>
    <w:p w14:paraId="309EBA52" w14:textId="64D35838" w:rsidR="00127D7E" w:rsidRDefault="00BD489E">
      <w:pPr>
        <w:pStyle w:val="31"/>
        <w:rPr>
          <w:rFonts w:ascii="Calibri" w:hAnsi="Calibri"/>
          <w:kern w:val="2"/>
        </w:rPr>
      </w:pPr>
      <w:hyperlink w:anchor="_Toc176933500" w:history="1">
        <w:r w:rsidR="00127D7E" w:rsidRPr="00F71E05">
          <w:rPr>
            <w:rStyle w:val="a3"/>
          </w:rPr>
          <w:t>По итогам второго квартала 2024 года НПФ «БУДУЩЕЕ» прошёл стресс-тестирование Банка России. Способность фонда исполнять свои обязательства перед клиентами в кризисных условиях сохраняется в 100% случаев. Это на 25% превышает минимальные требования регулятора и подтверждает высокую надёжность фонда.</w:t>
        </w:r>
        <w:r w:rsidR="00127D7E">
          <w:rPr>
            <w:webHidden/>
          </w:rPr>
          <w:tab/>
        </w:r>
        <w:r w:rsidR="00127D7E">
          <w:rPr>
            <w:webHidden/>
          </w:rPr>
          <w:fldChar w:fldCharType="begin"/>
        </w:r>
        <w:r w:rsidR="00127D7E">
          <w:rPr>
            <w:webHidden/>
          </w:rPr>
          <w:instrText xml:space="preserve"> PAGEREF _Toc176933500 \h </w:instrText>
        </w:r>
        <w:r w:rsidR="00127D7E">
          <w:rPr>
            <w:webHidden/>
          </w:rPr>
        </w:r>
        <w:r w:rsidR="00127D7E">
          <w:rPr>
            <w:webHidden/>
          </w:rPr>
          <w:fldChar w:fldCharType="separate"/>
        </w:r>
        <w:r w:rsidR="00127D7E">
          <w:rPr>
            <w:webHidden/>
          </w:rPr>
          <w:t>25</w:t>
        </w:r>
        <w:r w:rsidR="00127D7E">
          <w:rPr>
            <w:webHidden/>
          </w:rPr>
          <w:fldChar w:fldCharType="end"/>
        </w:r>
      </w:hyperlink>
    </w:p>
    <w:p w14:paraId="545EA358" w14:textId="05E4B4A5" w:rsidR="00127D7E" w:rsidRDefault="00BD489E">
      <w:pPr>
        <w:pStyle w:val="21"/>
        <w:tabs>
          <w:tab w:val="right" w:leader="dot" w:pos="9061"/>
        </w:tabs>
        <w:rPr>
          <w:rFonts w:ascii="Calibri" w:hAnsi="Calibri"/>
          <w:noProof/>
          <w:kern w:val="2"/>
        </w:rPr>
      </w:pPr>
      <w:hyperlink w:anchor="_Toc176933501" w:history="1">
        <w:r w:rsidR="00127D7E" w:rsidRPr="00F71E05">
          <w:rPr>
            <w:rStyle w:val="a3"/>
            <w:noProof/>
          </w:rPr>
          <w:t>Ваш Пенсионный Брокер, 10.09.2024, НПФ «Достойное БУДУЩЕЕ» успешно прошёл обновленное стресс-тестирование Банка России</w:t>
        </w:r>
        <w:r w:rsidR="00127D7E">
          <w:rPr>
            <w:noProof/>
            <w:webHidden/>
          </w:rPr>
          <w:tab/>
        </w:r>
        <w:r w:rsidR="00127D7E">
          <w:rPr>
            <w:noProof/>
            <w:webHidden/>
          </w:rPr>
          <w:fldChar w:fldCharType="begin"/>
        </w:r>
        <w:r w:rsidR="00127D7E">
          <w:rPr>
            <w:noProof/>
            <w:webHidden/>
          </w:rPr>
          <w:instrText xml:space="preserve"> PAGEREF _Toc176933501 \h </w:instrText>
        </w:r>
        <w:r w:rsidR="00127D7E">
          <w:rPr>
            <w:noProof/>
            <w:webHidden/>
          </w:rPr>
        </w:r>
        <w:r w:rsidR="00127D7E">
          <w:rPr>
            <w:noProof/>
            <w:webHidden/>
          </w:rPr>
          <w:fldChar w:fldCharType="separate"/>
        </w:r>
        <w:r w:rsidR="00127D7E">
          <w:rPr>
            <w:noProof/>
            <w:webHidden/>
          </w:rPr>
          <w:t>25</w:t>
        </w:r>
        <w:r w:rsidR="00127D7E">
          <w:rPr>
            <w:noProof/>
            <w:webHidden/>
          </w:rPr>
          <w:fldChar w:fldCharType="end"/>
        </w:r>
      </w:hyperlink>
    </w:p>
    <w:p w14:paraId="4DAD52B7" w14:textId="691DA521" w:rsidR="00127D7E" w:rsidRDefault="00BD489E">
      <w:pPr>
        <w:pStyle w:val="31"/>
        <w:rPr>
          <w:rFonts w:ascii="Calibri" w:hAnsi="Calibri"/>
          <w:kern w:val="2"/>
        </w:rPr>
      </w:pPr>
      <w:hyperlink w:anchor="_Toc176933502" w:history="1">
        <w:r w:rsidR="00127D7E" w:rsidRPr="00F71E05">
          <w:rPr>
            <w:rStyle w:val="a3"/>
          </w:rPr>
          <w:t>По итогам второго квартала 2024 года НПФ «Достойное БУДУЩЕЕ» успешно прошёл стресс-тестирование финансовой устойчивости на основе обновлённых сценариев Банка России с результатом 100%, таким образом перевыполнив регуляторное требование на 25%. Фонд в очередной раз подтвердил, что обладает достаточным количеством и качеством активов для исполнения своих обязательств перед клиентами.</w:t>
        </w:r>
        <w:r w:rsidR="00127D7E">
          <w:rPr>
            <w:webHidden/>
          </w:rPr>
          <w:tab/>
        </w:r>
        <w:r w:rsidR="00127D7E">
          <w:rPr>
            <w:webHidden/>
          </w:rPr>
          <w:fldChar w:fldCharType="begin"/>
        </w:r>
        <w:r w:rsidR="00127D7E">
          <w:rPr>
            <w:webHidden/>
          </w:rPr>
          <w:instrText xml:space="preserve"> PAGEREF _Toc176933502 \h </w:instrText>
        </w:r>
        <w:r w:rsidR="00127D7E">
          <w:rPr>
            <w:webHidden/>
          </w:rPr>
        </w:r>
        <w:r w:rsidR="00127D7E">
          <w:rPr>
            <w:webHidden/>
          </w:rPr>
          <w:fldChar w:fldCharType="separate"/>
        </w:r>
        <w:r w:rsidR="00127D7E">
          <w:rPr>
            <w:webHidden/>
          </w:rPr>
          <w:t>25</w:t>
        </w:r>
        <w:r w:rsidR="00127D7E">
          <w:rPr>
            <w:webHidden/>
          </w:rPr>
          <w:fldChar w:fldCharType="end"/>
        </w:r>
      </w:hyperlink>
    </w:p>
    <w:p w14:paraId="0D4B17F7" w14:textId="41EF238B" w:rsidR="00127D7E" w:rsidRDefault="00BD489E">
      <w:pPr>
        <w:pStyle w:val="21"/>
        <w:tabs>
          <w:tab w:val="right" w:leader="dot" w:pos="9061"/>
        </w:tabs>
        <w:rPr>
          <w:rFonts w:ascii="Calibri" w:hAnsi="Calibri"/>
          <w:noProof/>
          <w:kern w:val="2"/>
        </w:rPr>
      </w:pPr>
      <w:hyperlink w:anchor="_Toc176933503" w:history="1">
        <w:r w:rsidR="00127D7E" w:rsidRPr="00F71E05">
          <w:rPr>
            <w:rStyle w:val="a3"/>
            <w:noProof/>
          </w:rPr>
          <w:t>Россия-Онлайн, 10.09.2024, РФПИ: модель инвестирования с НПФ в развитие транспортной инфраструктуры Москвы доказала свою эффективность</w:t>
        </w:r>
        <w:r w:rsidR="00127D7E">
          <w:rPr>
            <w:noProof/>
            <w:webHidden/>
          </w:rPr>
          <w:tab/>
        </w:r>
        <w:r w:rsidR="00127D7E">
          <w:rPr>
            <w:noProof/>
            <w:webHidden/>
          </w:rPr>
          <w:fldChar w:fldCharType="begin"/>
        </w:r>
        <w:r w:rsidR="00127D7E">
          <w:rPr>
            <w:noProof/>
            <w:webHidden/>
          </w:rPr>
          <w:instrText xml:space="preserve"> PAGEREF _Toc176933503 \h </w:instrText>
        </w:r>
        <w:r w:rsidR="00127D7E">
          <w:rPr>
            <w:noProof/>
            <w:webHidden/>
          </w:rPr>
        </w:r>
        <w:r w:rsidR="00127D7E">
          <w:rPr>
            <w:noProof/>
            <w:webHidden/>
          </w:rPr>
          <w:fldChar w:fldCharType="separate"/>
        </w:r>
        <w:r w:rsidR="00127D7E">
          <w:rPr>
            <w:noProof/>
            <w:webHidden/>
          </w:rPr>
          <w:t>26</w:t>
        </w:r>
        <w:r w:rsidR="00127D7E">
          <w:rPr>
            <w:noProof/>
            <w:webHidden/>
          </w:rPr>
          <w:fldChar w:fldCharType="end"/>
        </w:r>
      </w:hyperlink>
    </w:p>
    <w:p w14:paraId="14E31E46" w14:textId="5301375C" w:rsidR="00127D7E" w:rsidRDefault="00BD489E">
      <w:pPr>
        <w:pStyle w:val="31"/>
        <w:rPr>
          <w:rFonts w:ascii="Calibri" w:hAnsi="Calibri"/>
          <w:kern w:val="2"/>
        </w:rPr>
      </w:pPr>
      <w:hyperlink w:anchor="_Toc176933504" w:history="1">
        <w:r w:rsidR="00127D7E" w:rsidRPr="00F71E05">
          <w:rPr>
            <w:rStyle w:val="a3"/>
          </w:rPr>
          <w:t>АО «НПФ «Газфонд», ЗАО «Лидер» и Российский фонд прямых инвестиций объявляют о результатах первого года, прошедшего с момента запуска движения по проспекту Багратиона (Северный дублер Кутузовского проспекта). Количество проездов по магистрали превысило 7,6 млн.</w:t>
        </w:r>
        <w:r w:rsidR="00127D7E">
          <w:rPr>
            <w:webHidden/>
          </w:rPr>
          <w:tab/>
        </w:r>
        <w:r w:rsidR="00127D7E">
          <w:rPr>
            <w:webHidden/>
          </w:rPr>
          <w:fldChar w:fldCharType="begin"/>
        </w:r>
        <w:r w:rsidR="00127D7E">
          <w:rPr>
            <w:webHidden/>
          </w:rPr>
          <w:instrText xml:space="preserve"> PAGEREF _Toc176933504 \h </w:instrText>
        </w:r>
        <w:r w:rsidR="00127D7E">
          <w:rPr>
            <w:webHidden/>
          </w:rPr>
        </w:r>
        <w:r w:rsidR="00127D7E">
          <w:rPr>
            <w:webHidden/>
          </w:rPr>
          <w:fldChar w:fldCharType="separate"/>
        </w:r>
        <w:r w:rsidR="00127D7E">
          <w:rPr>
            <w:webHidden/>
          </w:rPr>
          <w:t>26</w:t>
        </w:r>
        <w:r w:rsidR="00127D7E">
          <w:rPr>
            <w:webHidden/>
          </w:rPr>
          <w:fldChar w:fldCharType="end"/>
        </w:r>
      </w:hyperlink>
    </w:p>
    <w:p w14:paraId="680D181A" w14:textId="2D7DC55C" w:rsidR="00127D7E" w:rsidRDefault="00BD489E">
      <w:pPr>
        <w:pStyle w:val="12"/>
        <w:tabs>
          <w:tab w:val="right" w:leader="dot" w:pos="9061"/>
        </w:tabs>
        <w:rPr>
          <w:rFonts w:ascii="Calibri" w:hAnsi="Calibri"/>
          <w:b w:val="0"/>
          <w:noProof/>
          <w:kern w:val="2"/>
          <w:sz w:val="24"/>
        </w:rPr>
      </w:pPr>
      <w:hyperlink w:anchor="_Toc176933505" w:history="1">
        <w:r w:rsidR="00127D7E" w:rsidRPr="00F71E05">
          <w:rPr>
            <w:rStyle w:val="a3"/>
            <w:noProof/>
          </w:rPr>
          <w:t>Программа долгосрочных сбережений</w:t>
        </w:r>
        <w:r w:rsidR="00127D7E">
          <w:rPr>
            <w:noProof/>
            <w:webHidden/>
          </w:rPr>
          <w:tab/>
        </w:r>
        <w:r w:rsidR="00127D7E">
          <w:rPr>
            <w:noProof/>
            <w:webHidden/>
          </w:rPr>
          <w:fldChar w:fldCharType="begin"/>
        </w:r>
        <w:r w:rsidR="00127D7E">
          <w:rPr>
            <w:noProof/>
            <w:webHidden/>
          </w:rPr>
          <w:instrText xml:space="preserve"> PAGEREF _Toc176933505 \h </w:instrText>
        </w:r>
        <w:r w:rsidR="00127D7E">
          <w:rPr>
            <w:noProof/>
            <w:webHidden/>
          </w:rPr>
        </w:r>
        <w:r w:rsidR="00127D7E">
          <w:rPr>
            <w:noProof/>
            <w:webHidden/>
          </w:rPr>
          <w:fldChar w:fldCharType="separate"/>
        </w:r>
        <w:r w:rsidR="00127D7E">
          <w:rPr>
            <w:noProof/>
            <w:webHidden/>
          </w:rPr>
          <w:t>27</w:t>
        </w:r>
        <w:r w:rsidR="00127D7E">
          <w:rPr>
            <w:noProof/>
            <w:webHidden/>
          </w:rPr>
          <w:fldChar w:fldCharType="end"/>
        </w:r>
      </w:hyperlink>
    </w:p>
    <w:p w14:paraId="596291E2" w14:textId="7D15513A" w:rsidR="00127D7E" w:rsidRDefault="00BD489E">
      <w:pPr>
        <w:pStyle w:val="21"/>
        <w:tabs>
          <w:tab w:val="right" w:leader="dot" w:pos="9061"/>
        </w:tabs>
        <w:rPr>
          <w:rFonts w:ascii="Calibri" w:hAnsi="Calibri"/>
          <w:noProof/>
          <w:kern w:val="2"/>
        </w:rPr>
      </w:pPr>
      <w:hyperlink w:anchor="_Toc176933506" w:history="1">
        <w:r w:rsidR="00127D7E" w:rsidRPr="00F71E05">
          <w:rPr>
            <w:rStyle w:val="a3"/>
            <w:noProof/>
          </w:rPr>
          <w:t>Дума ТВ, 10.09.2024, Бессараб призвала россиян накапливать долгосрочные пенсионные сбережения</w:t>
        </w:r>
        <w:r w:rsidR="00127D7E">
          <w:rPr>
            <w:noProof/>
            <w:webHidden/>
          </w:rPr>
          <w:tab/>
        </w:r>
        <w:r w:rsidR="00127D7E">
          <w:rPr>
            <w:noProof/>
            <w:webHidden/>
          </w:rPr>
          <w:fldChar w:fldCharType="begin"/>
        </w:r>
        <w:r w:rsidR="00127D7E">
          <w:rPr>
            <w:noProof/>
            <w:webHidden/>
          </w:rPr>
          <w:instrText xml:space="preserve"> PAGEREF _Toc176933506 \h </w:instrText>
        </w:r>
        <w:r w:rsidR="00127D7E">
          <w:rPr>
            <w:noProof/>
            <w:webHidden/>
          </w:rPr>
        </w:r>
        <w:r w:rsidR="00127D7E">
          <w:rPr>
            <w:noProof/>
            <w:webHidden/>
          </w:rPr>
          <w:fldChar w:fldCharType="separate"/>
        </w:r>
        <w:r w:rsidR="00127D7E">
          <w:rPr>
            <w:noProof/>
            <w:webHidden/>
          </w:rPr>
          <w:t>27</w:t>
        </w:r>
        <w:r w:rsidR="00127D7E">
          <w:rPr>
            <w:noProof/>
            <w:webHidden/>
          </w:rPr>
          <w:fldChar w:fldCharType="end"/>
        </w:r>
      </w:hyperlink>
    </w:p>
    <w:p w14:paraId="35836F48" w14:textId="422C0E44" w:rsidR="00127D7E" w:rsidRDefault="00BD489E">
      <w:pPr>
        <w:pStyle w:val="31"/>
        <w:rPr>
          <w:rFonts w:ascii="Calibri" w:hAnsi="Calibri"/>
          <w:kern w:val="2"/>
        </w:rPr>
      </w:pPr>
      <w:hyperlink w:anchor="_Toc176933507" w:history="1">
        <w:r w:rsidR="00127D7E" w:rsidRPr="00F71E05">
          <w:rPr>
            <w:rStyle w:val="a3"/>
          </w:rPr>
          <w:t>Важно создать для себя какую-то подушку безопасности и не рассчитывать только на страховую пенсию по старости, завила в беседе с «Дума ТВ» член Комитета ГД по труду, социальной политике и делам ветеранов, депутат фракции «Единая Россия» Светлана Бессараб.</w:t>
        </w:r>
        <w:r w:rsidR="00127D7E">
          <w:rPr>
            <w:webHidden/>
          </w:rPr>
          <w:tab/>
        </w:r>
        <w:r w:rsidR="00127D7E">
          <w:rPr>
            <w:webHidden/>
          </w:rPr>
          <w:fldChar w:fldCharType="begin"/>
        </w:r>
        <w:r w:rsidR="00127D7E">
          <w:rPr>
            <w:webHidden/>
          </w:rPr>
          <w:instrText xml:space="preserve"> PAGEREF _Toc176933507 \h </w:instrText>
        </w:r>
        <w:r w:rsidR="00127D7E">
          <w:rPr>
            <w:webHidden/>
          </w:rPr>
        </w:r>
        <w:r w:rsidR="00127D7E">
          <w:rPr>
            <w:webHidden/>
          </w:rPr>
          <w:fldChar w:fldCharType="separate"/>
        </w:r>
        <w:r w:rsidR="00127D7E">
          <w:rPr>
            <w:webHidden/>
          </w:rPr>
          <w:t>27</w:t>
        </w:r>
        <w:r w:rsidR="00127D7E">
          <w:rPr>
            <w:webHidden/>
          </w:rPr>
          <w:fldChar w:fldCharType="end"/>
        </w:r>
      </w:hyperlink>
    </w:p>
    <w:p w14:paraId="0E50F161" w14:textId="4EC28CCB" w:rsidR="00127D7E" w:rsidRDefault="00BD489E">
      <w:pPr>
        <w:pStyle w:val="21"/>
        <w:tabs>
          <w:tab w:val="right" w:leader="dot" w:pos="9061"/>
        </w:tabs>
        <w:rPr>
          <w:rFonts w:ascii="Calibri" w:hAnsi="Calibri"/>
          <w:noProof/>
          <w:kern w:val="2"/>
        </w:rPr>
      </w:pPr>
      <w:hyperlink w:anchor="_Toc176933508" w:history="1">
        <w:r w:rsidR="00127D7E" w:rsidRPr="00F71E05">
          <w:rPr>
            <w:rStyle w:val="a3"/>
            <w:noProof/>
          </w:rPr>
          <w:t>Российская газета, 10.09.2024, В Минфине рассказали, как перевести пенсионные накопления на свой счет в ПДС</w:t>
        </w:r>
        <w:r w:rsidR="00127D7E">
          <w:rPr>
            <w:noProof/>
            <w:webHidden/>
          </w:rPr>
          <w:tab/>
        </w:r>
        <w:r w:rsidR="00127D7E">
          <w:rPr>
            <w:noProof/>
            <w:webHidden/>
          </w:rPr>
          <w:fldChar w:fldCharType="begin"/>
        </w:r>
        <w:r w:rsidR="00127D7E">
          <w:rPr>
            <w:noProof/>
            <w:webHidden/>
          </w:rPr>
          <w:instrText xml:space="preserve"> PAGEREF _Toc176933508 \h </w:instrText>
        </w:r>
        <w:r w:rsidR="00127D7E">
          <w:rPr>
            <w:noProof/>
            <w:webHidden/>
          </w:rPr>
        </w:r>
        <w:r w:rsidR="00127D7E">
          <w:rPr>
            <w:noProof/>
            <w:webHidden/>
          </w:rPr>
          <w:fldChar w:fldCharType="separate"/>
        </w:r>
        <w:r w:rsidR="00127D7E">
          <w:rPr>
            <w:noProof/>
            <w:webHidden/>
          </w:rPr>
          <w:t>28</w:t>
        </w:r>
        <w:r w:rsidR="00127D7E">
          <w:rPr>
            <w:noProof/>
            <w:webHidden/>
          </w:rPr>
          <w:fldChar w:fldCharType="end"/>
        </w:r>
      </w:hyperlink>
    </w:p>
    <w:p w14:paraId="5248D002" w14:textId="6B62AF80" w:rsidR="00127D7E" w:rsidRDefault="00BD489E">
      <w:pPr>
        <w:pStyle w:val="31"/>
        <w:rPr>
          <w:rFonts w:ascii="Calibri" w:hAnsi="Calibri"/>
          <w:kern w:val="2"/>
        </w:rPr>
      </w:pPr>
      <w:hyperlink w:anchor="_Toc176933509" w:history="1">
        <w:r w:rsidR="00127D7E" w:rsidRPr="00F71E05">
          <w:rPr>
            <w:rStyle w:val="a3"/>
          </w:rPr>
          <w:t>Минфин России выпустил напоминание о том, что начиная с этого года россияне могут перевести накопительную часть пенсии на свой счет в программе долгосрочных сбережений (ПДС). Для этого нужно заключить договор с любым негосударственным пенсионным фондом (НПС) из числа операторов этой программы.</w:t>
        </w:r>
        <w:r w:rsidR="00127D7E">
          <w:rPr>
            <w:webHidden/>
          </w:rPr>
          <w:tab/>
        </w:r>
        <w:r w:rsidR="00127D7E">
          <w:rPr>
            <w:webHidden/>
          </w:rPr>
          <w:fldChar w:fldCharType="begin"/>
        </w:r>
        <w:r w:rsidR="00127D7E">
          <w:rPr>
            <w:webHidden/>
          </w:rPr>
          <w:instrText xml:space="preserve"> PAGEREF _Toc176933509 \h </w:instrText>
        </w:r>
        <w:r w:rsidR="00127D7E">
          <w:rPr>
            <w:webHidden/>
          </w:rPr>
        </w:r>
        <w:r w:rsidR="00127D7E">
          <w:rPr>
            <w:webHidden/>
          </w:rPr>
          <w:fldChar w:fldCharType="separate"/>
        </w:r>
        <w:r w:rsidR="00127D7E">
          <w:rPr>
            <w:webHidden/>
          </w:rPr>
          <w:t>28</w:t>
        </w:r>
        <w:r w:rsidR="00127D7E">
          <w:rPr>
            <w:webHidden/>
          </w:rPr>
          <w:fldChar w:fldCharType="end"/>
        </w:r>
      </w:hyperlink>
    </w:p>
    <w:p w14:paraId="4E60B84A" w14:textId="2A502F4F" w:rsidR="00127D7E" w:rsidRDefault="00BD489E">
      <w:pPr>
        <w:pStyle w:val="21"/>
        <w:tabs>
          <w:tab w:val="right" w:leader="dot" w:pos="9061"/>
        </w:tabs>
        <w:rPr>
          <w:rFonts w:ascii="Calibri" w:hAnsi="Calibri"/>
          <w:noProof/>
          <w:kern w:val="2"/>
        </w:rPr>
      </w:pPr>
      <w:hyperlink w:anchor="_Toc176933510" w:history="1">
        <w:r w:rsidR="00127D7E" w:rsidRPr="00F71E05">
          <w:rPr>
            <w:rStyle w:val="a3"/>
            <w:noProof/>
          </w:rPr>
          <w:t>Газета.ru, 10.09.2024, Иннокентий МИРОНОВ, Накопительный эффект. Как создать финансовую «подушку безопасности» с ПДС</w:t>
        </w:r>
        <w:r w:rsidR="00127D7E">
          <w:rPr>
            <w:noProof/>
            <w:webHidden/>
          </w:rPr>
          <w:tab/>
        </w:r>
        <w:r w:rsidR="00127D7E">
          <w:rPr>
            <w:noProof/>
            <w:webHidden/>
          </w:rPr>
          <w:fldChar w:fldCharType="begin"/>
        </w:r>
        <w:r w:rsidR="00127D7E">
          <w:rPr>
            <w:noProof/>
            <w:webHidden/>
          </w:rPr>
          <w:instrText xml:space="preserve"> PAGEREF _Toc176933510 \h </w:instrText>
        </w:r>
        <w:r w:rsidR="00127D7E">
          <w:rPr>
            <w:noProof/>
            <w:webHidden/>
          </w:rPr>
        </w:r>
        <w:r w:rsidR="00127D7E">
          <w:rPr>
            <w:noProof/>
            <w:webHidden/>
          </w:rPr>
          <w:fldChar w:fldCharType="separate"/>
        </w:r>
        <w:r w:rsidR="00127D7E">
          <w:rPr>
            <w:noProof/>
            <w:webHidden/>
          </w:rPr>
          <w:t>28</w:t>
        </w:r>
        <w:r w:rsidR="00127D7E">
          <w:rPr>
            <w:noProof/>
            <w:webHidden/>
          </w:rPr>
          <w:fldChar w:fldCharType="end"/>
        </w:r>
      </w:hyperlink>
    </w:p>
    <w:p w14:paraId="6F8AC75F" w14:textId="74CBF639" w:rsidR="00127D7E" w:rsidRDefault="00BD489E">
      <w:pPr>
        <w:pStyle w:val="31"/>
        <w:rPr>
          <w:rFonts w:ascii="Calibri" w:hAnsi="Calibri"/>
          <w:kern w:val="2"/>
        </w:rPr>
      </w:pPr>
      <w:hyperlink w:anchor="_Toc176933511" w:history="1">
        <w:r w:rsidR="00127D7E" w:rsidRPr="00F71E05">
          <w:rPr>
            <w:rStyle w:val="a3"/>
          </w:rPr>
          <w:t>В России работает программа долгосрочных сбережений (ПДС), которая позволяет гражданам обеспечить свое будущее и сформировать финансовую «подушку безопасности». Это интересный финансовый инструмент, не имеющий аналогов по соотношению риска и доходности. Тем, кто готов позаботиться о своем будущем и откладывать вдолгую, государство гарантирует различные стимулы: ежегодный налоговый вычет и софинансирование взносов за счет госбюджета.</w:t>
        </w:r>
        <w:r w:rsidR="00127D7E">
          <w:rPr>
            <w:webHidden/>
          </w:rPr>
          <w:tab/>
        </w:r>
        <w:r w:rsidR="00127D7E">
          <w:rPr>
            <w:webHidden/>
          </w:rPr>
          <w:fldChar w:fldCharType="begin"/>
        </w:r>
        <w:r w:rsidR="00127D7E">
          <w:rPr>
            <w:webHidden/>
          </w:rPr>
          <w:instrText xml:space="preserve"> PAGEREF _Toc176933511 \h </w:instrText>
        </w:r>
        <w:r w:rsidR="00127D7E">
          <w:rPr>
            <w:webHidden/>
          </w:rPr>
        </w:r>
        <w:r w:rsidR="00127D7E">
          <w:rPr>
            <w:webHidden/>
          </w:rPr>
          <w:fldChar w:fldCharType="separate"/>
        </w:r>
        <w:r w:rsidR="00127D7E">
          <w:rPr>
            <w:webHidden/>
          </w:rPr>
          <w:t>28</w:t>
        </w:r>
        <w:r w:rsidR="00127D7E">
          <w:rPr>
            <w:webHidden/>
          </w:rPr>
          <w:fldChar w:fldCharType="end"/>
        </w:r>
      </w:hyperlink>
    </w:p>
    <w:p w14:paraId="3A0F7535" w14:textId="4FAD53C3" w:rsidR="00127D7E" w:rsidRDefault="00BD489E">
      <w:pPr>
        <w:pStyle w:val="21"/>
        <w:tabs>
          <w:tab w:val="right" w:leader="dot" w:pos="9061"/>
        </w:tabs>
        <w:rPr>
          <w:rFonts w:ascii="Calibri" w:hAnsi="Calibri"/>
          <w:noProof/>
          <w:kern w:val="2"/>
        </w:rPr>
      </w:pPr>
      <w:hyperlink w:anchor="_Toc176933512" w:history="1">
        <w:r w:rsidR="00127D7E" w:rsidRPr="00F71E05">
          <w:rPr>
            <w:rStyle w:val="a3"/>
            <w:noProof/>
          </w:rPr>
          <w:t>PlusWorld.Ru, 10.09.2024, В Москве обсудили важнейшие тренды в условиях бизнес-суверенитета</w:t>
        </w:r>
        <w:r w:rsidR="00127D7E">
          <w:rPr>
            <w:noProof/>
            <w:webHidden/>
          </w:rPr>
          <w:tab/>
        </w:r>
        <w:r w:rsidR="00127D7E">
          <w:rPr>
            <w:noProof/>
            <w:webHidden/>
          </w:rPr>
          <w:fldChar w:fldCharType="begin"/>
        </w:r>
        <w:r w:rsidR="00127D7E">
          <w:rPr>
            <w:noProof/>
            <w:webHidden/>
          </w:rPr>
          <w:instrText xml:space="preserve"> PAGEREF _Toc176933512 \h </w:instrText>
        </w:r>
        <w:r w:rsidR="00127D7E">
          <w:rPr>
            <w:noProof/>
            <w:webHidden/>
          </w:rPr>
        </w:r>
        <w:r w:rsidR="00127D7E">
          <w:rPr>
            <w:noProof/>
            <w:webHidden/>
          </w:rPr>
          <w:fldChar w:fldCharType="separate"/>
        </w:r>
        <w:r w:rsidR="00127D7E">
          <w:rPr>
            <w:noProof/>
            <w:webHidden/>
          </w:rPr>
          <w:t>32</w:t>
        </w:r>
        <w:r w:rsidR="00127D7E">
          <w:rPr>
            <w:noProof/>
            <w:webHidden/>
          </w:rPr>
          <w:fldChar w:fldCharType="end"/>
        </w:r>
      </w:hyperlink>
    </w:p>
    <w:p w14:paraId="7E104918" w14:textId="4A1C01FF" w:rsidR="00127D7E" w:rsidRDefault="00BD489E">
      <w:pPr>
        <w:pStyle w:val="31"/>
        <w:rPr>
          <w:rFonts w:ascii="Calibri" w:hAnsi="Calibri"/>
          <w:kern w:val="2"/>
        </w:rPr>
      </w:pPr>
      <w:hyperlink w:anchor="_Toc176933513" w:history="1">
        <w:r w:rsidR="00127D7E" w:rsidRPr="00F71E05">
          <w:rPr>
            <w:rStyle w:val="a3"/>
          </w:rPr>
          <w:t>10 сентября в рамках Международного ПЛАС-Форума «Платежный бизнес и денежное обращение» прошла сессия «Банковский ритейл и платежная индустрия».</w:t>
        </w:r>
        <w:r w:rsidR="00127D7E">
          <w:rPr>
            <w:webHidden/>
          </w:rPr>
          <w:tab/>
        </w:r>
        <w:r w:rsidR="00127D7E">
          <w:rPr>
            <w:webHidden/>
          </w:rPr>
          <w:fldChar w:fldCharType="begin"/>
        </w:r>
        <w:r w:rsidR="00127D7E">
          <w:rPr>
            <w:webHidden/>
          </w:rPr>
          <w:instrText xml:space="preserve"> PAGEREF _Toc176933513 \h </w:instrText>
        </w:r>
        <w:r w:rsidR="00127D7E">
          <w:rPr>
            <w:webHidden/>
          </w:rPr>
        </w:r>
        <w:r w:rsidR="00127D7E">
          <w:rPr>
            <w:webHidden/>
          </w:rPr>
          <w:fldChar w:fldCharType="separate"/>
        </w:r>
        <w:r w:rsidR="00127D7E">
          <w:rPr>
            <w:webHidden/>
          </w:rPr>
          <w:t>32</w:t>
        </w:r>
        <w:r w:rsidR="00127D7E">
          <w:rPr>
            <w:webHidden/>
          </w:rPr>
          <w:fldChar w:fldCharType="end"/>
        </w:r>
      </w:hyperlink>
    </w:p>
    <w:p w14:paraId="51D10B90" w14:textId="2A013A1C" w:rsidR="00127D7E" w:rsidRDefault="00BD489E">
      <w:pPr>
        <w:pStyle w:val="21"/>
        <w:tabs>
          <w:tab w:val="right" w:leader="dot" w:pos="9061"/>
        </w:tabs>
        <w:rPr>
          <w:rFonts w:ascii="Calibri" w:hAnsi="Calibri"/>
          <w:noProof/>
          <w:kern w:val="2"/>
        </w:rPr>
      </w:pPr>
      <w:hyperlink w:anchor="_Toc176933514" w:history="1">
        <w:r w:rsidR="00127D7E" w:rsidRPr="00F71E05">
          <w:rPr>
            <w:rStyle w:val="a3"/>
            <w:noProof/>
          </w:rPr>
          <w:t>Ваш Пенсионный Брокер, 10.09.2024, Кешбэк от НПФ «ОПФ»: 2 000 бонусных рублей за единовременный взнос в ПДС</w:t>
        </w:r>
        <w:r w:rsidR="00127D7E">
          <w:rPr>
            <w:noProof/>
            <w:webHidden/>
          </w:rPr>
          <w:tab/>
        </w:r>
        <w:r w:rsidR="00127D7E">
          <w:rPr>
            <w:noProof/>
            <w:webHidden/>
          </w:rPr>
          <w:fldChar w:fldCharType="begin"/>
        </w:r>
        <w:r w:rsidR="00127D7E">
          <w:rPr>
            <w:noProof/>
            <w:webHidden/>
          </w:rPr>
          <w:instrText xml:space="preserve"> PAGEREF _Toc176933514 \h </w:instrText>
        </w:r>
        <w:r w:rsidR="00127D7E">
          <w:rPr>
            <w:noProof/>
            <w:webHidden/>
          </w:rPr>
        </w:r>
        <w:r w:rsidR="00127D7E">
          <w:rPr>
            <w:noProof/>
            <w:webHidden/>
          </w:rPr>
          <w:fldChar w:fldCharType="separate"/>
        </w:r>
        <w:r w:rsidR="00127D7E">
          <w:rPr>
            <w:noProof/>
            <w:webHidden/>
          </w:rPr>
          <w:t>34</w:t>
        </w:r>
        <w:r w:rsidR="00127D7E">
          <w:rPr>
            <w:noProof/>
            <w:webHidden/>
          </w:rPr>
          <w:fldChar w:fldCharType="end"/>
        </w:r>
      </w:hyperlink>
    </w:p>
    <w:p w14:paraId="5BB5783D" w14:textId="58810772" w:rsidR="00127D7E" w:rsidRDefault="00BD489E">
      <w:pPr>
        <w:pStyle w:val="31"/>
        <w:rPr>
          <w:rFonts w:ascii="Calibri" w:hAnsi="Calibri"/>
          <w:kern w:val="2"/>
        </w:rPr>
      </w:pPr>
      <w:hyperlink w:anchor="_Toc176933515" w:history="1">
        <w:r w:rsidR="00127D7E" w:rsidRPr="00F71E05">
          <w:rPr>
            <w:rStyle w:val="a3"/>
          </w:rPr>
          <w:t>АО «НПФ «ОПФ» проводит акцию «Получи 2000 бонусов за единовременный взнос в ПДС». Цель акции – стимулировать клиентов к активному формированию личных накоплений по программе долгосрочных сбережений (ПДС). Акция действует в период с 4 сентября по 6 октября 2024 года.</w:t>
        </w:r>
        <w:r w:rsidR="00127D7E">
          <w:rPr>
            <w:webHidden/>
          </w:rPr>
          <w:tab/>
        </w:r>
        <w:r w:rsidR="00127D7E">
          <w:rPr>
            <w:webHidden/>
          </w:rPr>
          <w:fldChar w:fldCharType="begin"/>
        </w:r>
        <w:r w:rsidR="00127D7E">
          <w:rPr>
            <w:webHidden/>
          </w:rPr>
          <w:instrText xml:space="preserve"> PAGEREF _Toc176933515 \h </w:instrText>
        </w:r>
        <w:r w:rsidR="00127D7E">
          <w:rPr>
            <w:webHidden/>
          </w:rPr>
        </w:r>
        <w:r w:rsidR="00127D7E">
          <w:rPr>
            <w:webHidden/>
          </w:rPr>
          <w:fldChar w:fldCharType="separate"/>
        </w:r>
        <w:r w:rsidR="00127D7E">
          <w:rPr>
            <w:webHidden/>
          </w:rPr>
          <w:t>34</w:t>
        </w:r>
        <w:r w:rsidR="00127D7E">
          <w:rPr>
            <w:webHidden/>
          </w:rPr>
          <w:fldChar w:fldCharType="end"/>
        </w:r>
      </w:hyperlink>
    </w:p>
    <w:p w14:paraId="5BD2AFB3" w14:textId="6EE1B1F4" w:rsidR="00127D7E" w:rsidRDefault="00BD489E">
      <w:pPr>
        <w:pStyle w:val="21"/>
        <w:tabs>
          <w:tab w:val="right" w:leader="dot" w:pos="9061"/>
        </w:tabs>
        <w:rPr>
          <w:rFonts w:ascii="Calibri" w:hAnsi="Calibri"/>
          <w:noProof/>
          <w:kern w:val="2"/>
        </w:rPr>
      </w:pPr>
      <w:hyperlink w:anchor="_Toc176933516" w:history="1">
        <w:r w:rsidR="00127D7E" w:rsidRPr="00F71E05">
          <w:rPr>
            <w:rStyle w:val="a3"/>
            <w:noProof/>
          </w:rPr>
          <w:t>Ваш Пенсионный Брокер, 11.09.2024, Более 16 тысяч жителей Югры участвует в Программе долгосрочных сбережений</w:t>
        </w:r>
        <w:r w:rsidR="00127D7E">
          <w:rPr>
            <w:noProof/>
            <w:webHidden/>
          </w:rPr>
          <w:tab/>
        </w:r>
        <w:r w:rsidR="00127D7E">
          <w:rPr>
            <w:noProof/>
            <w:webHidden/>
          </w:rPr>
          <w:fldChar w:fldCharType="begin"/>
        </w:r>
        <w:r w:rsidR="00127D7E">
          <w:rPr>
            <w:noProof/>
            <w:webHidden/>
          </w:rPr>
          <w:instrText xml:space="preserve"> PAGEREF _Toc176933516 \h </w:instrText>
        </w:r>
        <w:r w:rsidR="00127D7E">
          <w:rPr>
            <w:noProof/>
            <w:webHidden/>
          </w:rPr>
        </w:r>
        <w:r w:rsidR="00127D7E">
          <w:rPr>
            <w:noProof/>
            <w:webHidden/>
          </w:rPr>
          <w:fldChar w:fldCharType="separate"/>
        </w:r>
        <w:r w:rsidR="00127D7E">
          <w:rPr>
            <w:noProof/>
            <w:webHidden/>
          </w:rPr>
          <w:t>34</w:t>
        </w:r>
        <w:r w:rsidR="00127D7E">
          <w:rPr>
            <w:noProof/>
            <w:webHidden/>
          </w:rPr>
          <w:fldChar w:fldCharType="end"/>
        </w:r>
      </w:hyperlink>
    </w:p>
    <w:p w14:paraId="3CAB4350" w14:textId="5309CD86" w:rsidR="00127D7E" w:rsidRDefault="00BD489E">
      <w:pPr>
        <w:pStyle w:val="31"/>
        <w:rPr>
          <w:rFonts w:ascii="Calibri" w:hAnsi="Calibri"/>
          <w:kern w:val="2"/>
        </w:rPr>
      </w:pPr>
      <w:hyperlink w:anchor="_Toc176933517" w:history="1">
        <w:r w:rsidR="00127D7E" w:rsidRPr="00F71E05">
          <w:rPr>
            <w:rStyle w:val="a3"/>
          </w:rPr>
          <w:t>В Ханты-Мансийске прошел семинар-совещание, посвященный реализации в регионе Программы долгосрочных сбережений.</w:t>
        </w:r>
        <w:r w:rsidR="00127D7E">
          <w:rPr>
            <w:webHidden/>
          </w:rPr>
          <w:tab/>
        </w:r>
        <w:r w:rsidR="00127D7E">
          <w:rPr>
            <w:webHidden/>
          </w:rPr>
          <w:fldChar w:fldCharType="begin"/>
        </w:r>
        <w:r w:rsidR="00127D7E">
          <w:rPr>
            <w:webHidden/>
          </w:rPr>
          <w:instrText xml:space="preserve"> PAGEREF _Toc176933517 \h </w:instrText>
        </w:r>
        <w:r w:rsidR="00127D7E">
          <w:rPr>
            <w:webHidden/>
          </w:rPr>
        </w:r>
        <w:r w:rsidR="00127D7E">
          <w:rPr>
            <w:webHidden/>
          </w:rPr>
          <w:fldChar w:fldCharType="separate"/>
        </w:r>
        <w:r w:rsidR="00127D7E">
          <w:rPr>
            <w:webHidden/>
          </w:rPr>
          <w:t>34</w:t>
        </w:r>
        <w:r w:rsidR="00127D7E">
          <w:rPr>
            <w:webHidden/>
          </w:rPr>
          <w:fldChar w:fldCharType="end"/>
        </w:r>
      </w:hyperlink>
    </w:p>
    <w:p w14:paraId="11423360" w14:textId="42EB9337" w:rsidR="00127D7E" w:rsidRDefault="00BD489E">
      <w:pPr>
        <w:pStyle w:val="21"/>
        <w:tabs>
          <w:tab w:val="right" w:leader="dot" w:pos="9061"/>
        </w:tabs>
        <w:rPr>
          <w:rFonts w:ascii="Calibri" w:hAnsi="Calibri"/>
          <w:noProof/>
          <w:kern w:val="2"/>
        </w:rPr>
      </w:pPr>
      <w:hyperlink w:anchor="_Toc176933518" w:history="1">
        <w:r w:rsidR="00127D7E" w:rsidRPr="00F71E05">
          <w:rPr>
            <w:rStyle w:val="a3"/>
            <w:noProof/>
          </w:rPr>
          <w:t>Юга.ru, 10.09.2024, Женщины Ростовской области копят вдолгую в два раза чаще мужчин — статистика</w:t>
        </w:r>
        <w:r w:rsidR="00127D7E">
          <w:rPr>
            <w:noProof/>
            <w:webHidden/>
          </w:rPr>
          <w:tab/>
        </w:r>
        <w:r w:rsidR="00127D7E">
          <w:rPr>
            <w:noProof/>
            <w:webHidden/>
          </w:rPr>
          <w:fldChar w:fldCharType="begin"/>
        </w:r>
        <w:r w:rsidR="00127D7E">
          <w:rPr>
            <w:noProof/>
            <w:webHidden/>
          </w:rPr>
          <w:instrText xml:space="preserve"> PAGEREF _Toc176933518 \h </w:instrText>
        </w:r>
        <w:r w:rsidR="00127D7E">
          <w:rPr>
            <w:noProof/>
            <w:webHidden/>
          </w:rPr>
        </w:r>
        <w:r w:rsidR="00127D7E">
          <w:rPr>
            <w:noProof/>
            <w:webHidden/>
          </w:rPr>
          <w:fldChar w:fldCharType="separate"/>
        </w:r>
        <w:r w:rsidR="00127D7E">
          <w:rPr>
            <w:noProof/>
            <w:webHidden/>
          </w:rPr>
          <w:t>35</w:t>
        </w:r>
        <w:r w:rsidR="00127D7E">
          <w:rPr>
            <w:noProof/>
            <w:webHidden/>
          </w:rPr>
          <w:fldChar w:fldCharType="end"/>
        </w:r>
      </w:hyperlink>
    </w:p>
    <w:p w14:paraId="33B99F26" w14:textId="419E423C" w:rsidR="00127D7E" w:rsidRDefault="00BD489E">
      <w:pPr>
        <w:pStyle w:val="31"/>
        <w:rPr>
          <w:rFonts w:ascii="Calibri" w:hAnsi="Calibri"/>
          <w:kern w:val="2"/>
        </w:rPr>
      </w:pPr>
      <w:hyperlink w:anchor="_Toc176933519" w:history="1">
        <w:r w:rsidR="00127D7E" w:rsidRPr="00F71E05">
          <w:rPr>
            <w:rStyle w:val="a3"/>
          </w:rPr>
          <w:t>За шесть месяцев 2024 года жители Ростовской области заключили 15 тысяч договоров долгосрочных сбережений с крупнейшим негосударственным пенсионным фондом.</w:t>
        </w:r>
        <w:r w:rsidR="00127D7E">
          <w:rPr>
            <w:webHidden/>
          </w:rPr>
          <w:tab/>
        </w:r>
        <w:r w:rsidR="00127D7E">
          <w:rPr>
            <w:webHidden/>
          </w:rPr>
          <w:fldChar w:fldCharType="begin"/>
        </w:r>
        <w:r w:rsidR="00127D7E">
          <w:rPr>
            <w:webHidden/>
          </w:rPr>
          <w:instrText xml:space="preserve"> PAGEREF _Toc176933519 \h </w:instrText>
        </w:r>
        <w:r w:rsidR="00127D7E">
          <w:rPr>
            <w:webHidden/>
          </w:rPr>
        </w:r>
        <w:r w:rsidR="00127D7E">
          <w:rPr>
            <w:webHidden/>
          </w:rPr>
          <w:fldChar w:fldCharType="separate"/>
        </w:r>
        <w:r w:rsidR="00127D7E">
          <w:rPr>
            <w:webHidden/>
          </w:rPr>
          <w:t>35</w:t>
        </w:r>
        <w:r w:rsidR="00127D7E">
          <w:rPr>
            <w:webHidden/>
          </w:rPr>
          <w:fldChar w:fldCharType="end"/>
        </w:r>
      </w:hyperlink>
    </w:p>
    <w:p w14:paraId="731B5443" w14:textId="740C6A61" w:rsidR="00127D7E" w:rsidRDefault="00BD489E">
      <w:pPr>
        <w:pStyle w:val="21"/>
        <w:tabs>
          <w:tab w:val="right" w:leader="dot" w:pos="9061"/>
        </w:tabs>
        <w:rPr>
          <w:rFonts w:ascii="Calibri" w:hAnsi="Calibri"/>
          <w:noProof/>
          <w:kern w:val="2"/>
        </w:rPr>
      </w:pPr>
      <w:hyperlink w:anchor="_Toc176933520" w:history="1">
        <w:r w:rsidR="00127D7E" w:rsidRPr="00F71E05">
          <w:rPr>
            <w:rStyle w:val="a3"/>
            <w:noProof/>
          </w:rPr>
          <w:t>ИА «Про Котовск», 10.09.2024, Котовчане могут вступить в программу долгосрочных сбережений</w:t>
        </w:r>
        <w:r w:rsidR="00127D7E">
          <w:rPr>
            <w:noProof/>
            <w:webHidden/>
          </w:rPr>
          <w:tab/>
        </w:r>
        <w:r w:rsidR="00127D7E">
          <w:rPr>
            <w:noProof/>
            <w:webHidden/>
          </w:rPr>
          <w:fldChar w:fldCharType="begin"/>
        </w:r>
        <w:r w:rsidR="00127D7E">
          <w:rPr>
            <w:noProof/>
            <w:webHidden/>
          </w:rPr>
          <w:instrText xml:space="preserve"> PAGEREF _Toc176933520 \h </w:instrText>
        </w:r>
        <w:r w:rsidR="00127D7E">
          <w:rPr>
            <w:noProof/>
            <w:webHidden/>
          </w:rPr>
        </w:r>
        <w:r w:rsidR="00127D7E">
          <w:rPr>
            <w:noProof/>
            <w:webHidden/>
          </w:rPr>
          <w:fldChar w:fldCharType="separate"/>
        </w:r>
        <w:r w:rsidR="00127D7E">
          <w:rPr>
            <w:noProof/>
            <w:webHidden/>
          </w:rPr>
          <w:t>36</w:t>
        </w:r>
        <w:r w:rsidR="00127D7E">
          <w:rPr>
            <w:noProof/>
            <w:webHidden/>
          </w:rPr>
          <w:fldChar w:fldCharType="end"/>
        </w:r>
      </w:hyperlink>
    </w:p>
    <w:p w14:paraId="7A7C77E9" w14:textId="070362D0" w:rsidR="00127D7E" w:rsidRDefault="00BD489E">
      <w:pPr>
        <w:pStyle w:val="31"/>
        <w:rPr>
          <w:rFonts w:ascii="Calibri" w:hAnsi="Calibri"/>
          <w:kern w:val="2"/>
        </w:rPr>
      </w:pPr>
      <w:hyperlink w:anchor="_Toc176933521" w:history="1">
        <w:r w:rsidR="00127D7E" w:rsidRPr="00F71E05">
          <w:rPr>
            <w:rStyle w:val="a3"/>
          </w:rPr>
          <w:t>О программе рассказал президент Национальной ассоциации негосударственных пенсионных фондов Сергей Беляков.</w:t>
        </w:r>
        <w:r w:rsidR="00127D7E">
          <w:rPr>
            <w:webHidden/>
          </w:rPr>
          <w:tab/>
        </w:r>
        <w:r w:rsidR="00127D7E">
          <w:rPr>
            <w:webHidden/>
          </w:rPr>
          <w:fldChar w:fldCharType="begin"/>
        </w:r>
        <w:r w:rsidR="00127D7E">
          <w:rPr>
            <w:webHidden/>
          </w:rPr>
          <w:instrText xml:space="preserve"> PAGEREF _Toc176933521 \h </w:instrText>
        </w:r>
        <w:r w:rsidR="00127D7E">
          <w:rPr>
            <w:webHidden/>
          </w:rPr>
        </w:r>
        <w:r w:rsidR="00127D7E">
          <w:rPr>
            <w:webHidden/>
          </w:rPr>
          <w:fldChar w:fldCharType="separate"/>
        </w:r>
        <w:r w:rsidR="00127D7E">
          <w:rPr>
            <w:webHidden/>
          </w:rPr>
          <w:t>36</w:t>
        </w:r>
        <w:r w:rsidR="00127D7E">
          <w:rPr>
            <w:webHidden/>
          </w:rPr>
          <w:fldChar w:fldCharType="end"/>
        </w:r>
      </w:hyperlink>
    </w:p>
    <w:p w14:paraId="1411234D" w14:textId="3CFADE22" w:rsidR="00127D7E" w:rsidRDefault="00BD489E">
      <w:pPr>
        <w:pStyle w:val="21"/>
        <w:tabs>
          <w:tab w:val="right" w:leader="dot" w:pos="9061"/>
        </w:tabs>
        <w:rPr>
          <w:rFonts w:ascii="Calibri" w:hAnsi="Calibri"/>
          <w:noProof/>
          <w:kern w:val="2"/>
        </w:rPr>
      </w:pPr>
      <w:hyperlink w:anchor="_Toc176933522" w:history="1">
        <w:r w:rsidR="00127D7E" w:rsidRPr="00F71E05">
          <w:rPr>
            <w:rStyle w:val="a3"/>
            <w:noProof/>
          </w:rPr>
          <w:t>Городской вестник (Нижняя Салда), 10.09.2024, Сберечь надолго</w:t>
        </w:r>
        <w:r w:rsidR="00127D7E">
          <w:rPr>
            <w:noProof/>
            <w:webHidden/>
          </w:rPr>
          <w:tab/>
        </w:r>
        <w:r w:rsidR="00127D7E">
          <w:rPr>
            <w:noProof/>
            <w:webHidden/>
          </w:rPr>
          <w:fldChar w:fldCharType="begin"/>
        </w:r>
        <w:r w:rsidR="00127D7E">
          <w:rPr>
            <w:noProof/>
            <w:webHidden/>
          </w:rPr>
          <w:instrText xml:space="preserve"> PAGEREF _Toc176933522 \h </w:instrText>
        </w:r>
        <w:r w:rsidR="00127D7E">
          <w:rPr>
            <w:noProof/>
            <w:webHidden/>
          </w:rPr>
        </w:r>
        <w:r w:rsidR="00127D7E">
          <w:rPr>
            <w:noProof/>
            <w:webHidden/>
          </w:rPr>
          <w:fldChar w:fldCharType="separate"/>
        </w:r>
        <w:r w:rsidR="00127D7E">
          <w:rPr>
            <w:noProof/>
            <w:webHidden/>
          </w:rPr>
          <w:t>37</w:t>
        </w:r>
        <w:r w:rsidR="00127D7E">
          <w:rPr>
            <w:noProof/>
            <w:webHidden/>
          </w:rPr>
          <w:fldChar w:fldCharType="end"/>
        </w:r>
      </w:hyperlink>
    </w:p>
    <w:p w14:paraId="70840BF9" w14:textId="7FBB9B64" w:rsidR="00127D7E" w:rsidRDefault="00BD489E">
      <w:pPr>
        <w:pStyle w:val="31"/>
        <w:rPr>
          <w:rFonts w:ascii="Calibri" w:hAnsi="Calibri"/>
          <w:kern w:val="2"/>
        </w:rPr>
      </w:pPr>
      <w:hyperlink w:anchor="_Toc176933523" w:history="1">
        <w:r w:rsidR="00127D7E" w:rsidRPr="00F71E05">
          <w:rPr>
            <w:rStyle w:val="a3"/>
          </w:rPr>
          <w:t>С 1 января 2024 г. в России работает программа долгосрочных сбережений. Это новый сберегательный продукт. Он позволяет гражданам создать подушку безопасности на будущее или получать дополнительную прибавку к пенсии.</w:t>
        </w:r>
        <w:r w:rsidR="00127D7E">
          <w:rPr>
            <w:webHidden/>
          </w:rPr>
          <w:tab/>
        </w:r>
        <w:r w:rsidR="00127D7E">
          <w:rPr>
            <w:webHidden/>
          </w:rPr>
          <w:fldChar w:fldCharType="begin"/>
        </w:r>
        <w:r w:rsidR="00127D7E">
          <w:rPr>
            <w:webHidden/>
          </w:rPr>
          <w:instrText xml:space="preserve"> PAGEREF _Toc176933523 \h </w:instrText>
        </w:r>
        <w:r w:rsidR="00127D7E">
          <w:rPr>
            <w:webHidden/>
          </w:rPr>
        </w:r>
        <w:r w:rsidR="00127D7E">
          <w:rPr>
            <w:webHidden/>
          </w:rPr>
          <w:fldChar w:fldCharType="separate"/>
        </w:r>
        <w:r w:rsidR="00127D7E">
          <w:rPr>
            <w:webHidden/>
          </w:rPr>
          <w:t>37</w:t>
        </w:r>
        <w:r w:rsidR="00127D7E">
          <w:rPr>
            <w:webHidden/>
          </w:rPr>
          <w:fldChar w:fldCharType="end"/>
        </w:r>
      </w:hyperlink>
    </w:p>
    <w:p w14:paraId="14CC48D8" w14:textId="5973E45D" w:rsidR="00127D7E" w:rsidRDefault="00BD489E">
      <w:pPr>
        <w:pStyle w:val="12"/>
        <w:tabs>
          <w:tab w:val="right" w:leader="dot" w:pos="9061"/>
        </w:tabs>
        <w:rPr>
          <w:rFonts w:ascii="Calibri" w:hAnsi="Calibri"/>
          <w:b w:val="0"/>
          <w:noProof/>
          <w:kern w:val="2"/>
          <w:sz w:val="24"/>
        </w:rPr>
      </w:pPr>
      <w:hyperlink w:anchor="_Toc176933524" w:history="1">
        <w:r w:rsidR="00127D7E" w:rsidRPr="00F71E05">
          <w:rPr>
            <w:rStyle w:val="a3"/>
            <w:noProof/>
          </w:rPr>
          <w:t>Новости развития системы обязательного пенсионного страхования и страховой пенсии</w:t>
        </w:r>
        <w:r w:rsidR="00127D7E">
          <w:rPr>
            <w:noProof/>
            <w:webHidden/>
          </w:rPr>
          <w:tab/>
        </w:r>
        <w:r w:rsidR="00127D7E">
          <w:rPr>
            <w:noProof/>
            <w:webHidden/>
          </w:rPr>
          <w:fldChar w:fldCharType="begin"/>
        </w:r>
        <w:r w:rsidR="00127D7E">
          <w:rPr>
            <w:noProof/>
            <w:webHidden/>
          </w:rPr>
          <w:instrText xml:space="preserve"> PAGEREF _Toc176933524 \h </w:instrText>
        </w:r>
        <w:r w:rsidR="00127D7E">
          <w:rPr>
            <w:noProof/>
            <w:webHidden/>
          </w:rPr>
        </w:r>
        <w:r w:rsidR="00127D7E">
          <w:rPr>
            <w:noProof/>
            <w:webHidden/>
          </w:rPr>
          <w:fldChar w:fldCharType="separate"/>
        </w:r>
        <w:r w:rsidR="00127D7E">
          <w:rPr>
            <w:noProof/>
            <w:webHidden/>
          </w:rPr>
          <w:t>37</w:t>
        </w:r>
        <w:r w:rsidR="00127D7E">
          <w:rPr>
            <w:noProof/>
            <w:webHidden/>
          </w:rPr>
          <w:fldChar w:fldCharType="end"/>
        </w:r>
      </w:hyperlink>
    </w:p>
    <w:p w14:paraId="7C1343D5" w14:textId="41EFB2F9" w:rsidR="00127D7E" w:rsidRDefault="00BD489E">
      <w:pPr>
        <w:pStyle w:val="21"/>
        <w:tabs>
          <w:tab w:val="right" w:leader="dot" w:pos="9061"/>
        </w:tabs>
        <w:rPr>
          <w:rFonts w:ascii="Calibri" w:hAnsi="Calibri"/>
          <w:noProof/>
          <w:kern w:val="2"/>
        </w:rPr>
      </w:pPr>
      <w:hyperlink w:anchor="_Toc176933525" w:history="1">
        <w:r w:rsidR="00127D7E" w:rsidRPr="00F71E05">
          <w:rPr>
            <w:rStyle w:val="a3"/>
            <w:noProof/>
          </w:rPr>
          <w:t>Парламентская газета, 10.09.2024, Россиянам предписали жить до 81 года</w:t>
        </w:r>
        <w:r w:rsidR="00127D7E">
          <w:rPr>
            <w:noProof/>
            <w:webHidden/>
          </w:rPr>
          <w:tab/>
        </w:r>
        <w:r w:rsidR="00127D7E">
          <w:rPr>
            <w:noProof/>
            <w:webHidden/>
          </w:rPr>
          <w:fldChar w:fldCharType="begin"/>
        </w:r>
        <w:r w:rsidR="00127D7E">
          <w:rPr>
            <w:noProof/>
            <w:webHidden/>
          </w:rPr>
          <w:instrText xml:space="preserve"> PAGEREF _Toc176933525 \h </w:instrText>
        </w:r>
        <w:r w:rsidR="00127D7E">
          <w:rPr>
            <w:noProof/>
            <w:webHidden/>
          </w:rPr>
        </w:r>
        <w:r w:rsidR="00127D7E">
          <w:rPr>
            <w:noProof/>
            <w:webHidden/>
          </w:rPr>
          <w:fldChar w:fldCharType="separate"/>
        </w:r>
        <w:r w:rsidR="00127D7E">
          <w:rPr>
            <w:noProof/>
            <w:webHidden/>
          </w:rPr>
          <w:t>37</w:t>
        </w:r>
        <w:r w:rsidR="00127D7E">
          <w:rPr>
            <w:noProof/>
            <w:webHidden/>
          </w:rPr>
          <w:fldChar w:fldCharType="end"/>
        </w:r>
      </w:hyperlink>
    </w:p>
    <w:p w14:paraId="0A1E3985" w14:textId="34B3C4D5" w:rsidR="00127D7E" w:rsidRDefault="00BD489E">
      <w:pPr>
        <w:pStyle w:val="31"/>
        <w:rPr>
          <w:rFonts w:ascii="Calibri" w:hAnsi="Calibri"/>
          <w:kern w:val="2"/>
        </w:rPr>
      </w:pPr>
      <w:hyperlink w:anchor="_Toc176933526" w:history="1">
        <w:r w:rsidR="00127D7E" w:rsidRPr="00F71E05">
          <w:rPr>
            <w:rStyle w:val="a3"/>
          </w:rPr>
          <w:t>Сейчас в России коэффициент рождаемости рекордно низкий — 1,4, а значит, в среднем в российских семьях один ребенок. К 2036 году этот показатель планируют повысить до 1,8. Также Правительство планирует в ближайшие двенадцать лет снизить уровень бедности до 5 процентов, а продолжительность жизни россиян увеличить до 81 года. Об этом говорится в постановлении Правительства с изменениями в госпрограмму «Социальная поддержка граждан», вступающем в силу 10 сентября.</w:t>
        </w:r>
        <w:r w:rsidR="00127D7E">
          <w:rPr>
            <w:webHidden/>
          </w:rPr>
          <w:tab/>
        </w:r>
        <w:r w:rsidR="00127D7E">
          <w:rPr>
            <w:webHidden/>
          </w:rPr>
          <w:fldChar w:fldCharType="begin"/>
        </w:r>
        <w:r w:rsidR="00127D7E">
          <w:rPr>
            <w:webHidden/>
          </w:rPr>
          <w:instrText xml:space="preserve"> PAGEREF _Toc176933526 \h </w:instrText>
        </w:r>
        <w:r w:rsidR="00127D7E">
          <w:rPr>
            <w:webHidden/>
          </w:rPr>
        </w:r>
        <w:r w:rsidR="00127D7E">
          <w:rPr>
            <w:webHidden/>
          </w:rPr>
          <w:fldChar w:fldCharType="separate"/>
        </w:r>
        <w:r w:rsidR="00127D7E">
          <w:rPr>
            <w:webHidden/>
          </w:rPr>
          <w:t>37</w:t>
        </w:r>
        <w:r w:rsidR="00127D7E">
          <w:rPr>
            <w:webHidden/>
          </w:rPr>
          <w:fldChar w:fldCharType="end"/>
        </w:r>
      </w:hyperlink>
    </w:p>
    <w:p w14:paraId="44914F99" w14:textId="41E6EA6E" w:rsidR="00127D7E" w:rsidRDefault="00BD489E">
      <w:pPr>
        <w:pStyle w:val="21"/>
        <w:tabs>
          <w:tab w:val="right" w:leader="dot" w:pos="9061"/>
        </w:tabs>
        <w:rPr>
          <w:rFonts w:ascii="Calibri" w:hAnsi="Calibri"/>
          <w:noProof/>
          <w:kern w:val="2"/>
        </w:rPr>
      </w:pPr>
      <w:hyperlink w:anchor="_Toc176933527" w:history="1">
        <w:r w:rsidR="00127D7E" w:rsidRPr="00F71E05">
          <w:rPr>
            <w:rStyle w:val="a3"/>
            <w:noProof/>
          </w:rPr>
          <w:t>Вечерняя Москва, 10.09.2024, Кому дважды проиндексируют пенсии в 2025 году</w:t>
        </w:r>
        <w:r w:rsidR="00127D7E">
          <w:rPr>
            <w:noProof/>
            <w:webHidden/>
          </w:rPr>
          <w:tab/>
        </w:r>
        <w:r w:rsidR="00127D7E">
          <w:rPr>
            <w:noProof/>
            <w:webHidden/>
          </w:rPr>
          <w:fldChar w:fldCharType="begin"/>
        </w:r>
        <w:r w:rsidR="00127D7E">
          <w:rPr>
            <w:noProof/>
            <w:webHidden/>
          </w:rPr>
          <w:instrText xml:space="preserve"> PAGEREF _Toc176933527 \h </w:instrText>
        </w:r>
        <w:r w:rsidR="00127D7E">
          <w:rPr>
            <w:noProof/>
            <w:webHidden/>
          </w:rPr>
        </w:r>
        <w:r w:rsidR="00127D7E">
          <w:rPr>
            <w:noProof/>
            <w:webHidden/>
          </w:rPr>
          <w:fldChar w:fldCharType="separate"/>
        </w:r>
        <w:r w:rsidR="00127D7E">
          <w:rPr>
            <w:noProof/>
            <w:webHidden/>
          </w:rPr>
          <w:t>39</w:t>
        </w:r>
        <w:r w:rsidR="00127D7E">
          <w:rPr>
            <w:noProof/>
            <w:webHidden/>
          </w:rPr>
          <w:fldChar w:fldCharType="end"/>
        </w:r>
      </w:hyperlink>
    </w:p>
    <w:p w14:paraId="15A787D6" w14:textId="06C7CC86" w:rsidR="00127D7E" w:rsidRDefault="00BD489E">
      <w:pPr>
        <w:pStyle w:val="31"/>
        <w:rPr>
          <w:rFonts w:ascii="Calibri" w:hAnsi="Calibri"/>
          <w:kern w:val="2"/>
        </w:rPr>
      </w:pPr>
      <w:hyperlink w:anchor="_Toc176933528" w:history="1">
        <w:r w:rsidR="00127D7E" w:rsidRPr="00F71E05">
          <w:rPr>
            <w:rStyle w:val="a3"/>
          </w:rPr>
          <w:t>В 2025 году индексация пенсионных начислений пройдет дважды. С чем это связано и кто может рассчитывать на увеличение пенсионных выплат в двойном размере, выясняла «Вечерняя Москва».</w:t>
        </w:r>
        <w:r w:rsidR="00127D7E">
          <w:rPr>
            <w:webHidden/>
          </w:rPr>
          <w:tab/>
        </w:r>
        <w:r w:rsidR="00127D7E">
          <w:rPr>
            <w:webHidden/>
          </w:rPr>
          <w:fldChar w:fldCharType="begin"/>
        </w:r>
        <w:r w:rsidR="00127D7E">
          <w:rPr>
            <w:webHidden/>
          </w:rPr>
          <w:instrText xml:space="preserve"> PAGEREF _Toc176933528 \h </w:instrText>
        </w:r>
        <w:r w:rsidR="00127D7E">
          <w:rPr>
            <w:webHidden/>
          </w:rPr>
        </w:r>
        <w:r w:rsidR="00127D7E">
          <w:rPr>
            <w:webHidden/>
          </w:rPr>
          <w:fldChar w:fldCharType="separate"/>
        </w:r>
        <w:r w:rsidR="00127D7E">
          <w:rPr>
            <w:webHidden/>
          </w:rPr>
          <w:t>39</w:t>
        </w:r>
        <w:r w:rsidR="00127D7E">
          <w:rPr>
            <w:webHidden/>
          </w:rPr>
          <w:fldChar w:fldCharType="end"/>
        </w:r>
      </w:hyperlink>
    </w:p>
    <w:p w14:paraId="5712DBC1" w14:textId="6554ECAA" w:rsidR="00127D7E" w:rsidRDefault="00BD489E">
      <w:pPr>
        <w:pStyle w:val="21"/>
        <w:tabs>
          <w:tab w:val="right" w:leader="dot" w:pos="9061"/>
        </w:tabs>
        <w:rPr>
          <w:rFonts w:ascii="Calibri" w:hAnsi="Calibri"/>
          <w:noProof/>
          <w:kern w:val="2"/>
        </w:rPr>
      </w:pPr>
      <w:hyperlink w:anchor="_Toc176933529" w:history="1">
        <w:r w:rsidR="00127D7E" w:rsidRPr="00F71E05">
          <w:rPr>
            <w:rStyle w:val="a3"/>
            <w:noProof/>
          </w:rPr>
          <w:t>РИА Новости, 10.09.2024, В Социальном фонде объяснили, как служба в зоне СВО влияет на пенсию</w:t>
        </w:r>
        <w:r w:rsidR="00127D7E">
          <w:rPr>
            <w:noProof/>
            <w:webHidden/>
          </w:rPr>
          <w:tab/>
        </w:r>
        <w:r w:rsidR="00127D7E">
          <w:rPr>
            <w:noProof/>
            <w:webHidden/>
          </w:rPr>
          <w:fldChar w:fldCharType="begin"/>
        </w:r>
        <w:r w:rsidR="00127D7E">
          <w:rPr>
            <w:noProof/>
            <w:webHidden/>
          </w:rPr>
          <w:instrText xml:space="preserve"> PAGEREF _Toc176933529 \h </w:instrText>
        </w:r>
        <w:r w:rsidR="00127D7E">
          <w:rPr>
            <w:noProof/>
            <w:webHidden/>
          </w:rPr>
        </w:r>
        <w:r w:rsidR="00127D7E">
          <w:rPr>
            <w:noProof/>
            <w:webHidden/>
          </w:rPr>
          <w:fldChar w:fldCharType="separate"/>
        </w:r>
        <w:r w:rsidR="00127D7E">
          <w:rPr>
            <w:noProof/>
            <w:webHidden/>
          </w:rPr>
          <w:t>40</w:t>
        </w:r>
        <w:r w:rsidR="00127D7E">
          <w:rPr>
            <w:noProof/>
            <w:webHidden/>
          </w:rPr>
          <w:fldChar w:fldCharType="end"/>
        </w:r>
      </w:hyperlink>
    </w:p>
    <w:p w14:paraId="0985721A" w14:textId="5E32B9EC" w:rsidR="00127D7E" w:rsidRDefault="00BD489E">
      <w:pPr>
        <w:pStyle w:val="31"/>
        <w:rPr>
          <w:rFonts w:ascii="Calibri" w:hAnsi="Calibri"/>
          <w:kern w:val="2"/>
        </w:rPr>
      </w:pPr>
      <w:hyperlink w:anchor="_Toc176933530" w:history="1">
        <w:r w:rsidR="00127D7E" w:rsidRPr="00F71E05">
          <w:rPr>
            <w:rStyle w:val="a3"/>
          </w:rPr>
          <w:t>Военная служба мобилизованных и служащих в добровольческих формированиях участников специальной военной операции (СВО) учитывается в пенсионный стаж в двойном размере, сообщили РИА Новости в Социальной Фонде России.</w:t>
        </w:r>
        <w:r w:rsidR="00127D7E">
          <w:rPr>
            <w:webHidden/>
          </w:rPr>
          <w:tab/>
        </w:r>
        <w:r w:rsidR="00127D7E">
          <w:rPr>
            <w:webHidden/>
          </w:rPr>
          <w:fldChar w:fldCharType="begin"/>
        </w:r>
        <w:r w:rsidR="00127D7E">
          <w:rPr>
            <w:webHidden/>
          </w:rPr>
          <w:instrText xml:space="preserve"> PAGEREF _Toc176933530 \h </w:instrText>
        </w:r>
        <w:r w:rsidR="00127D7E">
          <w:rPr>
            <w:webHidden/>
          </w:rPr>
        </w:r>
        <w:r w:rsidR="00127D7E">
          <w:rPr>
            <w:webHidden/>
          </w:rPr>
          <w:fldChar w:fldCharType="separate"/>
        </w:r>
        <w:r w:rsidR="00127D7E">
          <w:rPr>
            <w:webHidden/>
          </w:rPr>
          <w:t>40</w:t>
        </w:r>
        <w:r w:rsidR="00127D7E">
          <w:rPr>
            <w:webHidden/>
          </w:rPr>
          <w:fldChar w:fldCharType="end"/>
        </w:r>
      </w:hyperlink>
    </w:p>
    <w:p w14:paraId="5F771401" w14:textId="421A3315" w:rsidR="00127D7E" w:rsidRDefault="00BD489E">
      <w:pPr>
        <w:pStyle w:val="21"/>
        <w:tabs>
          <w:tab w:val="right" w:leader="dot" w:pos="9061"/>
        </w:tabs>
        <w:rPr>
          <w:rFonts w:ascii="Calibri" w:hAnsi="Calibri"/>
          <w:noProof/>
          <w:kern w:val="2"/>
        </w:rPr>
      </w:pPr>
      <w:hyperlink w:anchor="_Toc176933531" w:history="1">
        <w:r w:rsidR="00127D7E" w:rsidRPr="00F71E05">
          <w:rPr>
            <w:rStyle w:val="a3"/>
            <w:noProof/>
          </w:rPr>
          <w:t>РИА Новости, 10.09.2024, Военная пенсия</w:t>
        </w:r>
        <w:r w:rsidR="00127D7E">
          <w:rPr>
            <w:noProof/>
            <w:webHidden/>
          </w:rPr>
          <w:tab/>
        </w:r>
        <w:r w:rsidR="00127D7E">
          <w:rPr>
            <w:noProof/>
            <w:webHidden/>
          </w:rPr>
          <w:fldChar w:fldCharType="begin"/>
        </w:r>
        <w:r w:rsidR="00127D7E">
          <w:rPr>
            <w:noProof/>
            <w:webHidden/>
          </w:rPr>
          <w:instrText xml:space="preserve"> PAGEREF _Toc176933531 \h </w:instrText>
        </w:r>
        <w:r w:rsidR="00127D7E">
          <w:rPr>
            <w:noProof/>
            <w:webHidden/>
          </w:rPr>
        </w:r>
        <w:r w:rsidR="00127D7E">
          <w:rPr>
            <w:noProof/>
            <w:webHidden/>
          </w:rPr>
          <w:fldChar w:fldCharType="separate"/>
        </w:r>
        <w:r w:rsidR="00127D7E">
          <w:rPr>
            <w:noProof/>
            <w:webHidden/>
          </w:rPr>
          <w:t>40</w:t>
        </w:r>
        <w:r w:rsidR="00127D7E">
          <w:rPr>
            <w:noProof/>
            <w:webHidden/>
          </w:rPr>
          <w:fldChar w:fldCharType="end"/>
        </w:r>
      </w:hyperlink>
    </w:p>
    <w:p w14:paraId="76474BEB" w14:textId="6B529E46" w:rsidR="00127D7E" w:rsidRDefault="00BD489E">
      <w:pPr>
        <w:pStyle w:val="31"/>
        <w:rPr>
          <w:rFonts w:ascii="Calibri" w:hAnsi="Calibri"/>
          <w:kern w:val="2"/>
        </w:rPr>
      </w:pPr>
      <w:hyperlink w:anchor="_Toc176933532" w:history="1">
        <w:r w:rsidR="00127D7E" w:rsidRPr="00F71E05">
          <w:rPr>
            <w:rStyle w:val="a3"/>
          </w:rPr>
          <w:t>Пенсия военнослужащих - это ежемесячная выплата, назначаемая государством после выхода сотрудника определенных госструктур на заслуженных отдых. Также такую пенсию могут получать родственники погибших военнослужащих в связи с потерей кормильца.</w:t>
        </w:r>
        <w:r w:rsidR="00127D7E">
          <w:rPr>
            <w:webHidden/>
          </w:rPr>
          <w:tab/>
        </w:r>
        <w:r w:rsidR="00127D7E">
          <w:rPr>
            <w:webHidden/>
          </w:rPr>
          <w:fldChar w:fldCharType="begin"/>
        </w:r>
        <w:r w:rsidR="00127D7E">
          <w:rPr>
            <w:webHidden/>
          </w:rPr>
          <w:instrText xml:space="preserve"> PAGEREF _Toc176933532 \h </w:instrText>
        </w:r>
        <w:r w:rsidR="00127D7E">
          <w:rPr>
            <w:webHidden/>
          </w:rPr>
        </w:r>
        <w:r w:rsidR="00127D7E">
          <w:rPr>
            <w:webHidden/>
          </w:rPr>
          <w:fldChar w:fldCharType="separate"/>
        </w:r>
        <w:r w:rsidR="00127D7E">
          <w:rPr>
            <w:webHidden/>
          </w:rPr>
          <w:t>40</w:t>
        </w:r>
        <w:r w:rsidR="00127D7E">
          <w:rPr>
            <w:webHidden/>
          </w:rPr>
          <w:fldChar w:fldCharType="end"/>
        </w:r>
      </w:hyperlink>
    </w:p>
    <w:p w14:paraId="2838633E" w14:textId="747AA208" w:rsidR="00127D7E" w:rsidRDefault="00BD489E">
      <w:pPr>
        <w:pStyle w:val="21"/>
        <w:tabs>
          <w:tab w:val="right" w:leader="dot" w:pos="9061"/>
        </w:tabs>
        <w:rPr>
          <w:rFonts w:ascii="Calibri" w:hAnsi="Calibri"/>
          <w:noProof/>
          <w:kern w:val="2"/>
        </w:rPr>
      </w:pPr>
      <w:hyperlink w:anchor="_Toc176933533" w:history="1">
        <w:r w:rsidR="00127D7E" w:rsidRPr="00F71E05">
          <w:rPr>
            <w:rStyle w:val="a3"/>
            <w:noProof/>
          </w:rPr>
          <w:t>Москва.ru, 10.09.2024, В Госдуме РФ обнародовали категории граждан, которым поднимут пенсии с 2025 года</w:t>
        </w:r>
        <w:r w:rsidR="00127D7E">
          <w:rPr>
            <w:noProof/>
            <w:webHidden/>
          </w:rPr>
          <w:tab/>
        </w:r>
        <w:r w:rsidR="00127D7E">
          <w:rPr>
            <w:noProof/>
            <w:webHidden/>
          </w:rPr>
          <w:fldChar w:fldCharType="begin"/>
        </w:r>
        <w:r w:rsidR="00127D7E">
          <w:rPr>
            <w:noProof/>
            <w:webHidden/>
          </w:rPr>
          <w:instrText xml:space="preserve"> PAGEREF _Toc176933533 \h </w:instrText>
        </w:r>
        <w:r w:rsidR="00127D7E">
          <w:rPr>
            <w:noProof/>
            <w:webHidden/>
          </w:rPr>
        </w:r>
        <w:r w:rsidR="00127D7E">
          <w:rPr>
            <w:noProof/>
            <w:webHidden/>
          </w:rPr>
          <w:fldChar w:fldCharType="separate"/>
        </w:r>
        <w:r w:rsidR="00127D7E">
          <w:rPr>
            <w:noProof/>
            <w:webHidden/>
          </w:rPr>
          <w:t>50</w:t>
        </w:r>
        <w:r w:rsidR="00127D7E">
          <w:rPr>
            <w:noProof/>
            <w:webHidden/>
          </w:rPr>
          <w:fldChar w:fldCharType="end"/>
        </w:r>
      </w:hyperlink>
    </w:p>
    <w:p w14:paraId="16441885" w14:textId="0BB924E4" w:rsidR="00127D7E" w:rsidRDefault="00BD489E">
      <w:pPr>
        <w:pStyle w:val="31"/>
        <w:rPr>
          <w:rFonts w:ascii="Calibri" w:hAnsi="Calibri"/>
          <w:kern w:val="2"/>
        </w:rPr>
      </w:pPr>
      <w:hyperlink w:anchor="_Toc176933534" w:history="1">
        <w:r w:rsidR="00127D7E" w:rsidRPr="00F71E05">
          <w:rPr>
            <w:rStyle w:val="a3"/>
          </w:rPr>
          <w:t>Депутат Госдумы Никита Чаплин объявил о предстоящем увеличении пенсионных выплат для определенных категорий граждан с целью компенсации инфляции и улучшения жизни пенсионеров, продолжающих работать. Первая индексация пенсий состоится 1 февраля 2025 года.</w:t>
        </w:r>
        <w:r w:rsidR="00127D7E">
          <w:rPr>
            <w:webHidden/>
          </w:rPr>
          <w:tab/>
        </w:r>
        <w:r w:rsidR="00127D7E">
          <w:rPr>
            <w:webHidden/>
          </w:rPr>
          <w:fldChar w:fldCharType="begin"/>
        </w:r>
        <w:r w:rsidR="00127D7E">
          <w:rPr>
            <w:webHidden/>
          </w:rPr>
          <w:instrText xml:space="preserve"> PAGEREF _Toc176933534 \h </w:instrText>
        </w:r>
        <w:r w:rsidR="00127D7E">
          <w:rPr>
            <w:webHidden/>
          </w:rPr>
        </w:r>
        <w:r w:rsidR="00127D7E">
          <w:rPr>
            <w:webHidden/>
          </w:rPr>
          <w:fldChar w:fldCharType="separate"/>
        </w:r>
        <w:r w:rsidR="00127D7E">
          <w:rPr>
            <w:webHidden/>
          </w:rPr>
          <w:t>50</w:t>
        </w:r>
        <w:r w:rsidR="00127D7E">
          <w:rPr>
            <w:webHidden/>
          </w:rPr>
          <w:fldChar w:fldCharType="end"/>
        </w:r>
      </w:hyperlink>
    </w:p>
    <w:p w14:paraId="4D6D555F" w14:textId="3EAF4ADD" w:rsidR="00127D7E" w:rsidRDefault="00BD489E">
      <w:pPr>
        <w:pStyle w:val="21"/>
        <w:tabs>
          <w:tab w:val="right" w:leader="dot" w:pos="9061"/>
        </w:tabs>
        <w:rPr>
          <w:rFonts w:ascii="Calibri" w:hAnsi="Calibri"/>
          <w:noProof/>
          <w:kern w:val="2"/>
        </w:rPr>
      </w:pPr>
      <w:hyperlink w:anchor="_Toc176933535" w:history="1">
        <w:r w:rsidR="00127D7E" w:rsidRPr="00F71E05">
          <w:rPr>
            <w:rStyle w:val="a3"/>
            <w:noProof/>
          </w:rPr>
          <w:t>Life, 10.09.2024, С 1 октября будет прибавка к пенсии: кому повысят выплаты и на сколько</w:t>
        </w:r>
        <w:r w:rsidR="00127D7E">
          <w:rPr>
            <w:noProof/>
            <w:webHidden/>
          </w:rPr>
          <w:tab/>
        </w:r>
        <w:r w:rsidR="00127D7E">
          <w:rPr>
            <w:noProof/>
            <w:webHidden/>
          </w:rPr>
          <w:fldChar w:fldCharType="begin"/>
        </w:r>
        <w:r w:rsidR="00127D7E">
          <w:rPr>
            <w:noProof/>
            <w:webHidden/>
          </w:rPr>
          <w:instrText xml:space="preserve"> PAGEREF _Toc176933535 \h </w:instrText>
        </w:r>
        <w:r w:rsidR="00127D7E">
          <w:rPr>
            <w:noProof/>
            <w:webHidden/>
          </w:rPr>
        </w:r>
        <w:r w:rsidR="00127D7E">
          <w:rPr>
            <w:noProof/>
            <w:webHidden/>
          </w:rPr>
          <w:fldChar w:fldCharType="separate"/>
        </w:r>
        <w:r w:rsidR="00127D7E">
          <w:rPr>
            <w:noProof/>
            <w:webHidden/>
          </w:rPr>
          <w:t>50</w:t>
        </w:r>
        <w:r w:rsidR="00127D7E">
          <w:rPr>
            <w:noProof/>
            <w:webHidden/>
          </w:rPr>
          <w:fldChar w:fldCharType="end"/>
        </w:r>
      </w:hyperlink>
    </w:p>
    <w:p w14:paraId="7670FA0C" w14:textId="0064A6B4" w:rsidR="00127D7E" w:rsidRDefault="00BD489E">
      <w:pPr>
        <w:pStyle w:val="31"/>
        <w:rPr>
          <w:rFonts w:ascii="Calibri" w:hAnsi="Calibri"/>
          <w:kern w:val="2"/>
        </w:rPr>
      </w:pPr>
      <w:hyperlink w:anchor="_Toc176933536" w:history="1">
        <w:r w:rsidR="00127D7E" w:rsidRPr="00F71E05">
          <w:rPr>
            <w:rStyle w:val="a3"/>
          </w:rPr>
          <w:t>С 1 октября повысят пенсии. Прибавки будут сделаны как на федеральном, так и на региональном уровне. Кто станет получать больше и на сколько?</w:t>
        </w:r>
        <w:r w:rsidR="00127D7E">
          <w:rPr>
            <w:webHidden/>
          </w:rPr>
          <w:tab/>
        </w:r>
        <w:r w:rsidR="00127D7E">
          <w:rPr>
            <w:webHidden/>
          </w:rPr>
          <w:fldChar w:fldCharType="begin"/>
        </w:r>
        <w:r w:rsidR="00127D7E">
          <w:rPr>
            <w:webHidden/>
          </w:rPr>
          <w:instrText xml:space="preserve"> PAGEREF _Toc176933536 \h </w:instrText>
        </w:r>
        <w:r w:rsidR="00127D7E">
          <w:rPr>
            <w:webHidden/>
          </w:rPr>
        </w:r>
        <w:r w:rsidR="00127D7E">
          <w:rPr>
            <w:webHidden/>
          </w:rPr>
          <w:fldChar w:fldCharType="separate"/>
        </w:r>
        <w:r w:rsidR="00127D7E">
          <w:rPr>
            <w:webHidden/>
          </w:rPr>
          <w:t>50</w:t>
        </w:r>
        <w:r w:rsidR="00127D7E">
          <w:rPr>
            <w:webHidden/>
          </w:rPr>
          <w:fldChar w:fldCharType="end"/>
        </w:r>
      </w:hyperlink>
    </w:p>
    <w:p w14:paraId="673584B6" w14:textId="62F33609" w:rsidR="00127D7E" w:rsidRDefault="00BD489E">
      <w:pPr>
        <w:pStyle w:val="21"/>
        <w:tabs>
          <w:tab w:val="right" w:leader="dot" w:pos="9061"/>
        </w:tabs>
        <w:rPr>
          <w:rFonts w:ascii="Calibri" w:hAnsi="Calibri"/>
          <w:noProof/>
          <w:kern w:val="2"/>
        </w:rPr>
      </w:pPr>
      <w:hyperlink w:anchor="_Toc176933537" w:history="1">
        <w:r w:rsidR="00127D7E" w:rsidRPr="00F71E05">
          <w:rPr>
            <w:rStyle w:val="a3"/>
            <w:noProof/>
          </w:rPr>
          <w:t>РИАМО, 10.09.2024, Эксперт Иванова: бюджетное финансирование пенсий в России сокращать не будут</w:t>
        </w:r>
        <w:r w:rsidR="00127D7E">
          <w:rPr>
            <w:noProof/>
            <w:webHidden/>
          </w:rPr>
          <w:tab/>
        </w:r>
        <w:r w:rsidR="00127D7E">
          <w:rPr>
            <w:noProof/>
            <w:webHidden/>
          </w:rPr>
          <w:fldChar w:fldCharType="begin"/>
        </w:r>
        <w:r w:rsidR="00127D7E">
          <w:rPr>
            <w:noProof/>
            <w:webHidden/>
          </w:rPr>
          <w:instrText xml:space="preserve"> PAGEREF _Toc176933537 \h </w:instrText>
        </w:r>
        <w:r w:rsidR="00127D7E">
          <w:rPr>
            <w:noProof/>
            <w:webHidden/>
          </w:rPr>
        </w:r>
        <w:r w:rsidR="00127D7E">
          <w:rPr>
            <w:noProof/>
            <w:webHidden/>
          </w:rPr>
          <w:fldChar w:fldCharType="separate"/>
        </w:r>
        <w:r w:rsidR="00127D7E">
          <w:rPr>
            <w:noProof/>
            <w:webHidden/>
          </w:rPr>
          <w:t>51</w:t>
        </w:r>
        <w:r w:rsidR="00127D7E">
          <w:rPr>
            <w:noProof/>
            <w:webHidden/>
          </w:rPr>
          <w:fldChar w:fldCharType="end"/>
        </w:r>
      </w:hyperlink>
    </w:p>
    <w:p w14:paraId="0B3118C1" w14:textId="3197802D" w:rsidR="00127D7E" w:rsidRDefault="00BD489E">
      <w:pPr>
        <w:pStyle w:val="31"/>
        <w:rPr>
          <w:rFonts w:ascii="Calibri" w:hAnsi="Calibri"/>
          <w:kern w:val="2"/>
        </w:rPr>
      </w:pPr>
      <w:hyperlink w:anchor="_Toc176933538" w:history="1">
        <w:r w:rsidR="00127D7E" w:rsidRPr="00F71E05">
          <w:rPr>
            <w:rStyle w:val="a3"/>
          </w:rPr>
          <w:t>Проводимые администрацией президента РФ обсуждения по поводу оптимизации бюджета Социального фонда России, в частности, за счет сокращения межбюджетных трансфертов из федерального бюджета, вызывают опасения по поводу будущего пенсионного финансирования, сообщила РИАМО замдиректора института экономики и финансов ГУУ Валерия Иванова.</w:t>
        </w:r>
        <w:r w:rsidR="00127D7E">
          <w:rPr>
            <w:webHidden/>
          </w:rPr>
          <w:tab/>
        </w:r>
        <w:r w:rsidR="00127D7E">
          <w:rPr>
            <w:webHidden/>
          </w:rPr>
          <w:fldChar w:fldCharType="begin"/>
        </w:r>
        <w:r w:rsidR="00127D7E">
          <w:rPr>
            <w:webHidden/>
          </w:rPr>
          <w:instrText xml:space="preserve"> PAGEREF _Toc176933538 \h </w:instrText>
        </w:r>
        <w:r w:rsidR="00127D7E">
          <w:rPr>
            <w:webHidden/>
          </w:rPr>
        </w:r>
        <w:r w:rsidR="00127D7E">
          <w:rPr>
            <w:webHidden/>
          </w:rPr>
          <w:fldChar w:fldCharType="separate"/>
        </w:r>
        <w:r w:rsidR="00127D7E">
          <w:rPr>
            <w:webHidden/>
          </w:rPr>
          <w:t>51</w:t>
        </w:r>
        <w:r w:rsidR="00127D7E">
          <w:rPr>
            <w:webHidden/>
          </w:rPr>
          <w:fldChar w:fldCharType="end"/>
        </w:r>
      </w:hyperlink>
    </w:p>
    <w:p w14:paraId="758F6765" w14:textId="5FD46EFD" w:rsidR="00127D7E" w:rsidRDefault="00BD489E">
      <w:pPr>
        <w:pStyle w:val="21"/>
        <w:tabs>
          <w:tab w:val="right" w:leader="dot" w:pos="9061"/>
        </w:tabs>
        <w:rPr>
          <w:rFonts w:ascii="Calibri" w:hAnsi="Calibri"/>
          <w:noProof/>
          <w:kern w:val="2"/>
        </w:rPr>
      </w:pPr>
      <w:hyperlink w:anchor="_Toc176933539" w:history="1">
        <w:r w:rsidR="00127D7E" w:rsidRPr="00F71E05">
          <w:rPr>
            <w:rStyle w:val="a3"/>
            <w:noProof/>
          </w:rPr>
          <w:t>Газета.ru, 10.09.2024, Эксперт заявил о востребованности пенсионеров на рынке труда</w:t>
        </w:r>
        <w:r w:rsidR="00127D7E">
          <w:rPr>
            <w:noProof/>
            <w:webHidden/>
          </w:rPr>
          <w:tab/>
        </w:r>
        <w:r w:rsidR="00127D7E">
          <w:rPr>
            <w:noProof/>
            <w:webHidden/>
          </w:rPr>
          <w:fldChar w:fldCharType="begin"/>
        </w:r>
        <w:r w:rsidR="00127D7E">
          <w:rPr>
            <w:noProof/>
            <w:webHidden/>
          </w:rPr>
          <w:instrText xml:space="preserve"> PAGEREF _Toc176933539 \h </w:instrText>
        </w:r>
        <w:r w:rsidR="00127D7E">
          <w:rPr>
            <w:noProof/>
            <w:webHidden/>
          </w:rPr>
        </w:r>
        <w:r w:rsidR="00127D7E">
          <w:rPr>
            <w:noProof/>
            <w:webHidden/>
          </w:rPr>
          <w:fldChar w:fldCharType="separate"/>
        </w:r>
        <w:r w:rsidR="00127D7E">
          <w:rPr>
            <w:noProof/>
            <w:webHidden/>
          </w:rPr>
          <w:t>52</w:t>
        </w:r>
        <w:r w:rsidR="00127D7E">
          <w:rPr>
            <w:noProof/>
            <w:webHidden/>
          </w:rPr>
          <w:fldChar w:fldCharType="end"/>
        </w:r>
      </w:hyperlink>
    </w:p>
    <w:p w14:paraId="197E923E" w14:textId="5AD2A5D7" w:rsidR="00127D7E" w:rsidRDefault="00BD489E">
      <w:pPr>
        <w:pStyle w:val="31"/>
        <w:rPr>
          <w:rFonts w:ascii="Calibri" w:hAnsi="Calibri"/>
          <w:kern w:val="2"/>
        </w:rPr>
      </w:pPr>
      <w:hyperlink w:anchor="_Toc176933540" w:history="1">
        <w:r w:rsidR="00127D7E" w:rsidRPr="00F71E05">
          <w:rPr>
            <w:rStyle w:val="a3"/>
          </w:rPr>
          <w:t>Российских пенсионеров все чаще хотят брать на работу. Об этом «Газете.Ru» сказал карьерный эксперт центра «Профессии будущего» Святослав Семеренко.</w:t>
        </w:r>
        <w:r w:rsidR="00127D7E">
          <w:rPr>
            <w:webHidden/>
          </w:rPr>
          <w:tab/>
        </w:r>
        <w:r w:rsidR="00127D7E">
          <w:rPr>
            <w:webHidden/>
          </w:rPr>
          <w:fldChar w:fldCharType="begin"/>
        </w:r>
        <w:r w:rsidR="00127D7E">
          <w:rPr>
            <w:webHidden/>
          </w:rPr>
          <w:instrText xml:space="preserve"> PAGEREF _Toc176933540 \h </w:instrText>
        </w:r>
        <w:r w:rsidR="00127D7E">
          <w:rPr>
            <w:webHidden/>
          </w:rPr>
        </w:r>
        <w:r w:rsidR="00127D7E">
          <w:rPr>
            <w:webHidden/>
          </w:rPr>
          <w:fldChar w:fldCharType="separate"/>
        </w:r>
        <w:r w:rsidR="00127D7E">
          <w:rPr>
            <w:webHidden/>
          </w:rPr>
          <w:t>52</w:t>
        </w:r>
        <w:r w:rsidR="00127D7E">
          <w:rPr>
            <w:webHidden/>
          </w:rPr>
          <w:fldChar w:fldCharType="end"/>
        </w:r>
      </w:hyperlink>
    </w:p>
    <w:p w14:paraId="27BD1470" w14:textId="26626762" w:rsidR="00127D7E" w:rsidRDefault="00BD489E">
      <w:pPr>
        <w:pStyle w:val="21"/>
        <w:tabs>
          <w:tab w:val="right" w:leader="dot" w:pos="9061"/>
        </w:tabs>
        <w:rPr>
          <w:rFonts w:ascii="Calibri" w:hAnsi="Calibri"/>
          <w:noProof/>
          <w:kern w:val="2"/>
        </w:rPr>
      </w:pPr>
      <w:hyperlink w:anchor="_Toc176933541" w:history="1">
        <w:r w:rsidR="00127D7E" w:rsidRPr="00F71E05">
          <w:rPr>
            <w:rStyle w:val="a3"/>
            <w:noProof/>
          </w:rPr>
          <w:t>ФедералПресс, 10.09.2024, Кому с 1 октября повысят выплаты и на сколько</w:t>
        </w:r>
        <w:r w:rsidR="00127D7E">
          <w:rPr>
            <w:noProof/>
            <w:webHidden/>
          </w:rPr>
          <w:tab/>
        </w:r>
        <w:r w:rsidR="00127D7E">
          <w:rPr>
            <w:noProof/>
            <w:webHidden/>
          </w:rPr>
          <w:fldChar w:fldCharType="begin"/>
        </w:r>
        <w:r w:rsidR="00127D7E">
          <w:rPr>
            <w:noProof/>
            <w:webHidden/>
          </w:rPr>
          <w:instrText xml:space="preserve"> PAGEREF _Toc176933541 \h </w:instrText>
        </w:r>
        <w:r w:rsidR="00127D7E">
          <w:rPr>
            <w:noProof/>
            <w:webHidden/>
          </w:rPr>
        </w:r>
        <w:r w:rsidR="00127D7E">
          <w:rPr>
            <w:noProof/>
            <w:webHidden/>
          </w:rPr>
          <w:fldChar w:fldCharType="separate"/>
        </w:r>
        <w:r w:rsidR="00127D7E">
          <w:rPr>
            <w:noProof/>
            <w:webHidden/>
          </w:rPr>
          <w:t>53</w:t>
        </w:r>
        <w:r w:rsidR="00127D7E">
          <w:rPr>
            <w:noProof/>
            <w:webHidden/>
          </w:rPr>
          <w:fldChar w:fldCharType="end"/>
        </w:r>
      </w:hyperlink>
    </w:p>
    <w:p w14:paraId="1BC5E435" w14:textId="02650BF5" w:rsidR="00127D7E" w:rsidRDefault="00BD489E">
      <w:pPr>
        <w:pStyle w:val="31"/>
        <w:rPr>
          <w:rFonts w:ascii="Calibri" w:hAnsi="Calibri"/>
          <w:kern w:val="2"/>
        </w:rPr>
      </w:pPr>
      <w:hyperlink w:anchor="_Toc176933542" w:history="1">
        <w:r w:rsidR="00127D7E" w:rsidRPr="00F71E05">
          <w:rPr>
            <w:rStyle w:val="a3"/>
          </w:rPr>
          <w:t>С 1 октября в России произведут повышение пенсий. Прибавки будут как на региональном, так и на федеральном уровне. Кто станет получать больше и на сколько, рассказываем в материале.</w:t>
        </w:r>
        <w:r w:rsidR="00127D7E">
          <w:rPr>
            <w:webHidden/>
          </w:rPr>
          <w:tab/>
        </w:r>
        <w:r w:rsidR="00127D7E">
          <w:rPr>
            <w:webHidden/>
          </w:rPr>
          <w:fldChar w:fldCharType="begin"/>
        </w:r>
        <w:r w:rsidR="00127D7E">
          <w:rPr>
            <w:webHidden/>
          </w:rPr>
          <w:instrText xml:space="preserve"> PAGEREF _Toc176933542 \h </w:instrText>
        </w:r>
        <w:r w:rsidR="00127D7E">
          <w:rPr>
            <w:webHidden/>
          </w:rPr>
        </w:r>
        <w:r w:rsidR="00127D7E">
          <w:rPr>
            <w:webHidden/>
          </w:rPr>
          <w:fldChar w:fldCharType="separate"/>
        </w:r>
        <w:r w:rsidR="00127D7E">
          <w:rPr>
            <w:webHidden/>
          </w:rPr>
          <w:t>53</w:t>
        </w:r>
        <w:r w:rsidR="00127D7E">
          <w:rPr>
            <w:webHidden/>
          </w:rPr>
          <w:fldChar w:fldCharType="end"/>
        </w:r>
      </w:hyperlink>
    </w:p>
    <w:p w14:paraId="11D07EBA" w14:textId="7DF3CA46" w:rsidR="00127D7E" w:rsidRDefault="00BD489E">
      <w:pPr>
        <w:pStyle w:val="21"/>
        <w:tabs>
          <w:tab w:val="right" w:leader="dot" w:pos="9061"/>
        </w:tabs>
        <w:rPr>
          <w:rFonts w:ascii="Calibri" w:hAnsi="Calibri"/>
          <w:noProof/>
          <w:kern w:val="2"/>
        </w:rPr>
      </w:pPr>
      <w:hyperlink w:anchor="_Toc176933543" w:history="1">
        <w:r w:rsidR="00127D7E" w:rsidRPr="00F71E05">
          <w:rPr>
            <w:rStyle w:val="a3"/>
            <w:noProof/>
          </w:rPr>
          <w:t>АиФ, 10.09.2024, И работающим, и нет. С февраля 2025 года пенсии могут повысить на 7,3%</w:t>
        </w:r>
        <w:r w:rsidR="00127D7E">
          <w:rPr>
            <w:noProof/>
            <w:webHidden/>
          </w:rPr>
          <w:tab/>
        </w:r>
        <w:r w:rsidR="00127D7E">
          <w:rPr>
            <w:noProof/>
            <w:webHidden/>
          </w:rPr>
          <w:fldChar w:fldCharType="begin"/>
        </w:r>
        <w:r w:rsidR="00127D7E">
          <w:rPr>
            <w:noProof/>
            <w:webHidden/>
          </w:rPr>
          <w:instrText xml:space="preserve"> PAGEREF _Toc176933543 \h </w:instrText>
        </w:r>
        <w:r w:rsidR="00127D7E">
          <w:rPr>
            <w:noProof/>
            <w:webHidden/>
          </w:rPr>
        </w:r>
        <w:r w:rsidR="00127D7E">
          <w:rPr>
            <w:noProof/>
            <w:webHidden/>
          </w:rPr>
          <w:fldChar w:fldCharType="separate"/>
        </w:r>
        <w:r w:rsidR="00127D7E">
          <w:rPr>
            <w:noProof/>
            <w:webHidden/>
          </w:rPr>
          <w:t>54</w:t>
        </w:r>
        <w:r w:rsidR="00127D7E">
          <w:rPr>
            <w:noProof/>
            <w:webHidden/>
          </w:rPr>
          <w:fldChar w:fldCharType="end"/>
        </w:r>
      </w:hyperlink>
    </w:p>
    <w:p w14:paraId="069A6543" w14:textId="0AF9A47D" w:rsidR="00127D7E" w:rsidRDefault="00BD489E">
      <w:pPr>
        <w:pStyle w:val="31"/>
        <w:rPr>
          <w:rFonts w:ascii="Calibri" w:hAnsi="Calibri"/>
          <w:kern w:val="2"/>
        </w:rPr>
      </w:pPr>
      <w:hyperlink w:anchor="_Toc176933544" w:history="1">
        <w:r w:rsidR="00127D7E" w:rsidRPr="00F71E05">
          <w:rPr>
            <w:rStyle w:val="a3"/>
          </w:rPr>
          <w:t>Страховые пенсии россиян будут проиндексированы в 2025 году дважды. Повышение коснется пенсионеров всех категорий, как неработающих, так и работающих, напомнил инвестиционный советник Сергей Варфоломеев.</w:t>
        </w:r>
        <w:r w:rsidR="00127D7E">
          <w:rPr>
            <w:webHidden/>
          </w:rPr>
          <w:tab/>
        </w:r>
        <w:r w:rsidR="00127D7E">
          <w:rPr>
            <w:webHidden/>
          </w:rPr>
          <w:fldChar w:fldCharType="begin"/>
        </w:r>
        <w:r w:rsidR="00127D7E">
          <w:rPr>
            <w:webHidden/>
          </w:rPr>
          <w:instrText xml:space="preserve"> PAGEREF _Toc176933544 \h </w:instrText>
        </w:r>
        <w:r w:rsidR="00127D7E">
          <w:rPr>
            <w:webHidden/>
          </w:rPr>
        </w:r>
        <w:r w:rsidR="00127D7E">
          <w:rPr>
            <w:webHidden/>
          </w:rPr>
          <w:fldChar w:fldCharType="separate"/>
        </w:r>
        <w:r w:rsidR="00127D7E">
          <w:rPr>
            <w:webHidden/>
          </w:rPr>
          <w:t>54</w:t>
        </w:r>
        <w:r w:rsidR="00127D7E">
          <w:rPr>
            <w:webHidden/>
          </w:rPr>
          <w:fldChar w:fldCharType="end"/>
        </w:r>
      </w:hyperlink>
    </w:p>
    <w:p w14:paraId="6C2B7DF3" w14:textId="48887619" w:rsidR="00127D7E" w:rsidRDefault="00BD489E">
      <w:pPr>
        <w:pStyle w:val="21"/>
        <w:tabs>
          <w:tab w:val="right" w:leader="dot" w:pos="9061"/>
        </w:tabs>
        <w:rPr>
          <w:rFonts w:ascii="Calibri" w:hAnsi="Calibri"/>
          <w:noProof/>
          <w:kern w:val="2"/>
        </w:rPr>
      </w:pPr>
      <w:hyperlink w:anchor="_Toc176933545" w:history="1">
        <w:r w:rsidR="00127D7E" w:rsidRPr="00F71E05">
          <w:rPr>
            <w:rStyle w:val="a3"/>
            <w:noProof/>
          </w:rPr>
          <w:t>Конкурент, 10.09.2024, Пенсионерам сказали, когда и насколько им снова поднимут пенсии – названы сроки</w:t>
        </w:r>
        <w:r w:rsidR="00127D7E">
          <w:rPr>
            <w:noProof/>
            <w:webHidden/>
          </w:rPr>
          <w:tab/>
        </w:r>
        <w:r w:rsidR="00127D7E">
          <w:rPr>
            <w:noProof/>
            <w:webHidden/>
          </w:rPr>
          <w:fldChar w:fldCharType="begin"/>
        </w:r>
        <w:r w:rsidR="00127D7E">
          <w:rPr>
            <w:noProof/>
            <w:webHidden/>
          </w:rPr>
          <w:instrText xml:space="preserve"> PAGEREF _Toc176933545 \h </w:instrText>
        </w:r>
        <w:r w:rsidR="00127D7E">
          <w:rPr>
            <w:noProof/>
            <w:webHidden/>
          </w:rPr>
        </w:r>
        <w:r w:rsidR="00127D7E">
          <w:rPr>
            <w:noProof/>
            <w:webHidden/>
          </w:rPr>
          <w:fldChar w:fldCharType="separate"/>
        </w:r>
        <w:r w:rsidR="00127D7E">
          <w:rPr>
            <w:noProof/>
            <w:webHidden/>
          </w:rPr>
          <w:t>55</w:t>
        </w:r>
        <w:r w:rsidR="00127D7E">
          <w:rPr>
            <w:noProof/>
            <w:webHidden/>
          </w:rPr>
          <w:fldChar w:fldCharType="end"/>
        </w:r>
      </w:hyperlink>
    </w:p>
    <w:p w14:paraId="5B8BBF79" w14:textId="78ADE121" w:rsidR="00127D7E" w:rsidRDefault="00BD489E">
      <w:pPr>
        <w:pStyle w:val="31"/>
        <w:rPr>
          <w:rFonts w:ascii="Calibri" w:hAnsi="Calibri"/>
          <w:kern w:val="2"/>
        </w:rPr>
      </w:pPr>
      <w:hyperlink w:anchor="_Toc176933546" w:history="1">
        <w:r w:rsidR="00127D7E" w:rsidRPr="00F71E05">
          <w:rPr>
            <w:rStyle w:val="a3"/>
          </w:rPr>
          <w:t>Уже в ближайшее время пенсии граждан России будут увеличены более чем на 6,5 процента. Об этом рассказала доцент кафедры «Управление человеческими ресурсами» РЭУ им. Г.В. Плеханова Людмила Иванова-Швец. Эксперт отметила, что российских пенсионеров ждут нововведения. Так, с 2025 г. пенсии им станут повышать не единожды, а дважды.</w:t>
        </w:r>
        <w:r w:rsidR="00127D7E">
          <w:rPr>
            <w:webHidden/>
          </w:rPr>
          <w:tab/>
        </w:r>
        <w:r w:rsidR="00127D7E">
          <w:rPr>
            <w:webHidden/>
          </w:rPr>
          <w:fldChar w:fldCharType="begin"/>
        </w:r>
        <w:r w:rsidR="00127D7E">
          <w:rPr>
            <w:webHidden/>
          </w:rPr>
          <w:instrText xml:space="preserve"> PAGEREF _Toc176933546 \h </w:instrText>
        </w:r>
        <w:r w:rsidR="00127D7E">
          <w:rPr>
            <w:webHidden/>
          </w:rPr>
        </w:r>
        <w:r w:rsidR="00127D7E">
          <w:rPr>
            <w:webHidden/>
          </w:rPr>
          <w:fldChar w:fldCharType="separate"/>
        </w:r>
        <w:r w:rsidR="00127D7E">
          <w:rPr>
            <w:webHidden/>
          </w:rPr>
          <w:t>55</w:t>
        </w:r>
        <w:r w:rsidR="00127D7E">
          <w:rPr>
            <w:webHidden/>
          </w:rPr>
          <w:fldChar w:fldCharType="end"/>
        </w:r>
      </w:hyperlink>
    </w:p>
    <w:p w14:paraId="1B3D69E3" w14:textId="7F1F16EE" w:rsidR="00127D7E" w:rsidRDefault="00BD489E">
      <w:pPr>
        <w:pStyle w:val="21"/>
        <w:tabs>
          <w:tab w:val="right" w:leader="dot" w:pos="9061"/>
        </w:tabs>
        <w:rPr>
          <w:rFonts w:ascii="Calibri" w:hAnsi="Calibri"/>
          <w:noProof/>
          <w:kern w:val="2"/>
        </w:rPr>
      </w:pPr>
      <w:hyperlink w:anchor="_Toc176933547" w:history="1">
        <w:r w:rsidR="00127D7E" w:rsidRPr="00F71E05">
          <w:rPr>
            <w:rStyle w:val="a3"/>
            <w:noProof/>
          </w:rPr>
          <w:t>PRIMPRESS, 10.09.2024, Пенсионерам решено повысить пенсии на 20%. Названы сроки новой индексации выплат</w:t>
        </w:r>
        <w:r w:rsidR="00127D7E">
          <w:rPr>
            <w:noProof/>
            <w:webHidden/>
          </w:rPr>
          <w:tab/>
        </w:r>
        <w:r w:rsidR="00127D7E">
          <w:rPr>
            <w:noProof/>
            <w:webHidden/>
          </w:rPr>
          <w:fldChar w:fldCharType="begin"/>
        </w:r>
        <w:r w:rsidR="00127D7E">
          <w:rPr>
            <w:noProof/>
            <w:webHidden/>
          </w:rPr>
          <w:instrText xml:space="preserve"> PAGEREF _Toc176933547 \h </w:instrText>
        </w:r>
        <w:r w:rsidR="00127D7E">
          <w:rPr>
            <w:noProof/>
            <w:webHidden/>
          </w:rPr>
        </w:r>
        <w:r w:rsidR="00127D7E">
          <w:rPr>
            <w:noProof/>
            <w:webHidden/>
          </w:rPr>
          <w:fldChar w:fldCharType="separate"/>
        </w:r>
        <w:r w:rsidR="00127D7E">
          <w:rPr>
            <w:noProof/>
            <w:webHidden/>
          </w:rPr>
          <w:t>55</w:t>
        </w:r>
        <w:r w:rsidR="00127D7E">
          <w:rPr>
            <w:noProof/>
            <w:webHidden/>
          </w:rPr>
          <w:fldChar w:fldCharType="end"/>
        </w:r>
      </w:hyperlink>
    </w:p>
    <w:p w14:paraId="1E13F6A5" w14:textId="06FCF5CB" w:rsidR="00127D7E" w:rsidRDefault="00BD489E">
      <w:pPr>
        <w:pStyle w:val="31"/>
        <w:rPr>
          <w:rFonts w:ascii="Calibri" w:hAnsi="Calibri"/>
          <w:kern w:val="2"/>
        </w:rPr>
      </w:pPr>
      <w:hyperlink w:anchor="_Toc176933548" w:history="1">
        <w:r w:rsidR="00127D7E" w:rsidRPr="00F71E05">
          <w:rPr>
            <w:rStyle w:val="a3"/>
          </w:rPr>
          <w:t>Пенсионерам рассказали о новой индексации пенсий, которая произойдет уже в ближайшее время. Пенсии решено увеличить на показатель выше ожидаемого. И в итоге размеры выплат вырастут на 20 процентов за определенный период. Об этом рассказала пенсионный эксперт Анастасия Киреева, сообщает PRIMPRESS.</w:t>
        </w:r>
        <w:r w:rsidR="00127D7E">
          <w:rPr>
            <w:webHidden/>
          </w:rPr>
          <w:tab/>
        </w:r>
        <w:r w:rsidR="00127D7E">
          <w:rPr>
            <w:webHidden/>
          </w:rPr>
          <w:fldChar w:fldCharType="begin"/>
        </w:r>
        <w:r w:rsidR="00127D7E">
          <w:rPr>
            <w:webHidden/>
          </w:rPr>
          <w:instrText xml:space="preserve"> PAGEREF _Toc176933548 \h </w:instrText>
        </w:r>
        <w:r w:rsidR="00127D7E">
          <w:rPr>
            <w:webHidden/>
          </w:rPr>
        </w:r>
        <w:r w:rsidR="00127D7E">
          <w:rPr>
            <w:webHidden/>
          </w:rPr>
          <w:fldChar w:fldCharType="separate"/>
        </w:r>
        <w:r w:rsidR="00127D7E">
          <w:rPr>
            <w:webHidden/>
          </w:rPr>
          <w:t>55</w:t>
        </w:r>
        <w:r w:rsidR="00127D7E">
          <w:rPr>
            <w:webHidden/>
          </w:rPr>
          <w:fldChar w:fldCharType="end"/>
        </w:r>
      </w:hyperlink>
    </w:p>
    <w:p w14:paraId="7EE9CEDC" w14:textId="658F4968" w:rsidR="00127D7E" w:rsidRDefault="00BD489E">
      <w:pPr>
        <w:pStyle w:val="21"/>
        <w:tabs>
          <w:tab w:val="right" w:leader="dot" w:pos="9061"/>
        </w:tabs>
        <w:rPr>
          <w:rFonts w:ascii="Calibri" w:hAnsi="Calibri"/>
          <w:noProof/>
          <w:kern w:val="2"/>
        </w:rPr>
      </w:pPr>
      <w:hyperlink w:anchor="_Toc176933549" w:history="1">
        <w:r w:rsidR="00127D7E" w:rsidRPr="00F71E05">
          <w:rPr>
            <w:rStyle w:val="a3"/>
            <w:noProof/>
          </w:rPr>
          <w:t>PRIMPRESS, 10.09.2024, Указ подписан. Пенсионеров, у которых пенсия ниже 33 993 рублей, ждет сюрприз с 11 сентября</w:t>
        </w:r>
        <w:r w:rsidR="00127D7E">
          <w:rPr>
            <w:noProof/>
            <w:webHidden/>
          </w:rPr>
          <w:tab/>
        </w:r>
        <w:r w:rsidR="00127D7E">
          <w:rPr>
            <w:noProof/>
            <w:webHidden/>
          </w:rPr>
          <w:fldChar w:fldCharType="begin"/>
        </w:r>
        <w:r w:rsidR="00127D7E">
          <w:rPr>
            <w:noProof/>
            <w:webHidden/>
          </w:rPr>
          <w:instrText xml:space="preserve"> PAGEREF _Toc176933549 \h </w:instrText>
        </w:r>
        <w:r w:rsidR="00127D7E">
          <w:rPr>
            <w:noProof/>
            <w:webHidden/>
          </w:rPr>
        </w:r>
        <w:r w:rsidR="00127D7E">
          <w:rPr>
            <w:noProof/>
            <w:webHidden/>
          </w:rPr>
          <w:fldChar w:fldCharType="separate"/>
        </w:r>
        <w:r w:rsidR="00127D7E">
          <w:rPr>
            <w:noProof/>
            <w:webHidden/>
          </w:rPr>
          <w:t>56</w:t>
        </w:r>
        <w:r w:rsidR="00127D7E">
          <w:rPr>
            <w:noProof/>
            <w:webHidden/>
          </w:rPr>
          <w:fldChar w:fldCharType="end"/>
        </w:r>
      </w:hyperlink>
    </w:p>
    <w:p w14:paraId="6AB1D397" w14:textId="56F37193" w:rsidR="00127D7E" w:rsidRDefault="00BD489E">
      <w:pPr>
        <w:pStyle w:val="31"/>
        <w:rPr>
          <w:rFonts w:ascii="Calibri" w:hAnsi="Calibri"/>
          <w:kern w:val="2"/>
        </w:rPr>
      </w:pPr>
      <w:hyperlink w:anchor="_Toc176933550" w:history="1">
        <w:r w:rsidR="00127D7E" w:rsidRPr="00F71E05">
          <w:rPr>
            <w:rStyle w:val="a3"/>
          </w:rPr>
          <w:t>Пенсионерам рассказали о сюрпризе, который коснется тех пожилых граждан, чья пенсия ниже определенного уровня, в частности около 34 тысяч рублей. Для них станет доступна помощь в виде финансового бонуса. И оформить ее можно будет уже с 11 сентября. Об этом рассказал пенсионный эксперт Сергей Власов, сообщает PRIMPRESS.</w:t>
        </w:r>
        <w:r w:rsidR="00127D7E">
          <w:rPr>
            <w:webHidden/>
          </w:rPr>
          <w:tab/>
        </w:r>
        <w:r w:rsidR="00127D7E">
          <w:rPr>
            <w:webHidden/>
          </w:rPr>
          <w:fldChar w:fldCharType="begin"/>
        </w:r>
        <w:r w:rsidR="00127D7E">
          <w:rPr>
            <w:webHidden/>
          </w:rPr>
          <w:instrText xml:space="preserve"> PAGEREF _Toc176933550 \h </w:instrText>
        </w:r>
        <w:r w:rsidR="00127D7E">
          <w:rPr>
            <w:webHidden/>
          </w:rPr>
        </w:r>
        <w:r w:rsidR="00127D7E">
          <w:rPr>
            <w:webHidden/>
          </w:rPr>
          <w:fldChar w:fldCharType="separate"/>
        </w:r>
        <w:r w:rsidR="00127D7E">
          <w:rPr>
            <w:webHidden/>
          </w:rPr>
          <w:t>56</w:t>
        </w:r>
        <w:r w:rsidR="00127D7E">
          <w:rPr>
            <w:webHidden/>
          </w:rPr>
          <w:fldChar w:fldCharType="end"/>
        </w:r>
      </w:hyperlink>
    </w:p>
    <w:p w14:paraId="430F49DB" w14:textId="23CE78CF" w:rsidR="00127D7E" w:rsidRDefault="00BD489E">
      <w:pPr>
        <w:pStyle w:val="21"/>
        <w:tabs>
          <w:tab w:val="right" w:leader="dot" w:pos="9061"/>
        </w:tabs>
        <w:rPr>
          <w:rFonts w:ascii="Calibri" w:hAnsi="Calibri"/>
          <w:noProof/>
          <w:kern w:val="2"/>
        </w:rPr>
      </w:pPr>
      <w:hyperlink w:anchor="_Toc176933551" w:history="1">
        <w:r w:rsidR="00127D7E" w:rsidRPr="00F71E05">
          <w:rPr>
            <w:rStyle w:val="a3"/>
            <w:noProof/>
          </w:rPr>
          <w:t>PRIMPRESS, 10.09.2024, Минимум 10%: всех, кто имеет стаж в СССР, ждет прибавка - подробности</w:t>
        </w:r>
        <w:r w:rsidR="00127D7E">
          <w:rPr>
            <w:noProof/>
            <w:webHidden/>
          </w:rPr>
          <w:tab/>
        </w:r>
        <w:r w:rsidR="00127D7E">
          <w:rPr>
            <w:noProof/>
            <w:webHidden/>
          </w:rPr>
          <w:fldChar w:fldCharType="begin"/>
        </w:r>
        <w:r w:rsidR="00127D7E">
          <w:rPr>
            <w:noProof/>
            <w:webHidden/>
          </w:rPr>
          <w:instrText xml:space="preserve"> PAGEREF _Toc176933551 \h </w:instrText>
        </w:r>
        <w:r w:rsidR="00127D7E">
          <w:rPr>
            <w:noProof/>
            <w:webHidden/>
          </w:rPr>
        </w:r>
        <w:r w:rsidR="00127D7E">
          <w:rPr>
            <w:noProof/>
            <w:webHidden/>
          </w:rPr>
          <w:fldChar w:fldCharType="separate"/>
        </w:r>
        <w:r w:rsidR="00127D7E">
          <w:rPr>
            <w:noProof/>
            <w:webHidden/>
          </w:rPr>
          <w:t>57</w:t>
        </w:r>
        <w:r w:rsidR="00127D7E">
          <w:rPr>
            <w:noProof/>
            <w:webHidden/>
          </w:rPr>
          <w:fldChar w:fldCharType="end"/>
        </w:r>
      </w:hyperlink>
    </w:p>
    <w:p w14:paraId="3C913605" w14:textId="7D055ECE" w:rsidR="00127D7E" w:rsidRDefault="00BD489E">
      <w:pPr>
        <w:pStyle w:val="31"/>
        <w:rPr>
          <w:rFonts w:ascii="Calibri" w:hAnsi="Calibri"/>
          <w:kern w:val="2"/>
        </w:rPr>
      </w:pPr>
      <w:hyperlink w:anchor="_Toc176933552" w:history="1">
        <w:r w:rsidR="00127D7E" w:rsidRPr="00F71E05">
          <w:rPr>
            <w:rStyle w:val="a3"/>
          </w:rPr>
          <w:t>Сегодня в России действуют правила, согласно которым гражданам, имеющим трудовой стаж во времена СССР, полагается доплата. Об этом пенсионерам напомнил доцент Финансового университета при правительстве России Игорь Балынин, сообщает PRIMPRESS.</w:t>
        </w:r>
        <w:r w:rsidR="00127D7E">
          <w:rPr>
            <w:webHidden/>
          </w:rPr>
          <w:tab/>
        </w:r>
        <w:r w:rsidR="00127D7E">
          <w:rPr>
            <w:webHidden/>
          </w:rPr>
          <w:fldChar w:fldCharType="begin"/>
        </w:r>
        <w:r w:rsidR="00127D7E">
          <w:rPr>
            <w:webHidden/>
          </w:rPr>
          <w:instrText xml:space="preserve"> PAGEREF _Toc176933552 \h </w:instrText>
        </w:r>
        <w:r w:rsidR="00127D7E">
          <w:rPr>
            <w:webHidden/>
          </w:rPr>
        </w:r>
        <w:r w:rsidR="00127D7E">
          <w:rPr>
            <w:webHidden/>
          </w:rPr>
          <w:fldChar w:fldCharType="separate"/>
        </w:r>
        <w:r w:rsidR="00127D7E">
          <w:rPr>
            <w:webHidden/>
          </w:rPr>
          <w:t>57</w:t>
        </w:r>
        <w:r w:rsidR="00127D7E">
          <w:rPr>
            <w:webHidden/>
          </w:rPr>
          <w:fldChar w:fldCharType="end"/>
        </w:r>
      </w:hyperlink>
    </w:p>
    <w:p w14:paraId="29D22107" w14:textId="3DFEBBE4" w:rsidR="00127D7E" w:rsidRDefault="00BD489E">
      <w:pPr>
        <w:pStyle w:val="21"/>
        <w:tabs>
          <w:tab w:val="right" w:leader="dot" w:pos="9061"/>
        </w:tabs>
        <w:rPr>
          <w:rFonts w:ascii="Calibri" w:hAnsi="Calibri"/>
          <w:noProof/>
          <w:kern w:val="2"/>
        </w:rPr>
      </w:pPr>
      <w:hyperlink w:anchor="_Toc176933553" w:history="1">
        <w:r w:rsidR="00127D7E" w:rsidRPr="00F71E05">
          <w:rPr>
            <w:rStyle w:val="a3"/>
            <w:noProof/>
          </w:rPr>
          <w:t>PRIMPRESS, 10.09.2024, «Лишат денег». В России изменится перечень документов, которые нужно подать для получения пенсии</w:t>
        </w:r>
        <w:r w:rsidR="00127D7E">
          <w:rPr>
            <w:noProof/>
            <w:webHidden/>
          </w:rPr>
          <w:tab/>
        </w:r>
        <w:r w:rsidR="00127D7E">
          <w:rPr>
            <w:noProof/>
            <w:webHidden/>
          </w:rPr>
          <w:fldChar w:fldCharType="begin"/>
        </w:r>
        <w:r w:rsidR="00127D7E">
          <w:rPr>
            <w:noProof/>
            <w:webHidden/>
          </w:rPr>
          <w:instrText xml:space="preserve"> PAGEREF _Toc176933553 \h </w:instrText>
        </w:r>
        <w:r w:rsidR="00127D7E">
          <w:rPr>
            <w:noProof/>
            <w:webHidden/>
          </w:rPr>
        </w:r>
        <w:r w:rsidR="00127D7E">
          <w:rPr>
            <w:noProof/>
            <w:webHidden/>
          </w:rPr>
          <w:fldChar w:fldCharType="separate"/>
        </w:r>
        <w:r w:rsidR="00127D7E">
          <w:rPr>
            <w:noProof/>
            <w:webHidden/>
          </w:rPr>
          <w:t>57</w:t>
        </w:r>
        <w:r w:rsidR="00127D7E">
          <w:rPr>
            <w:noProof/>
            <w:webHidden/>
          </w:rPr>
          <w:fldChar w:fldCharType="end"/>
        </w:r>
      </w:hyperlink>
    </w:p>
    <w:p w14:paraId="7D49E0C2" w14:textId="4117FA3B" w:rsidR="00127D7E" w:rsidRDefault="00BD489E">
      <w:pPr>
        <w:pStyle w:val="31"/>
        <w:rPr>
          <w:rFonts w:ascii="Calibri" w:hAnsi="Calibri"/>
          <w:kern w:val="2"/>
        </w:rPr>
      </w:pPr>
      <w:hyperlink w:anchor="_Toc176933554" w:history="1">
        <w:r w:rsidR="00127D7E" w:rsidRPr="00F71E05">
          <w:rPr>
            <w:rStyle w:val="a3"/>
          </w:rPr>
          <w:t>В России вступит в силу новый перечень документов, которые пенсионеры будут должны подать для получения выплат. Об этом в своем Telegram-канале рассказала юрист Ирина Сивакова, сообщает PRIMPRESS.</w:t>
        </w:r>
        <w:r w:rsidR="00127D7E">
          <w:rPr>
            <w:webHidden/>
          </w:rPr>
          <w:tab/>
        </w:r>
        <w:r w:rsidR="00127D7E">
          <w:rPr>
            <w:webHidden/>
          </w:rPr>
          <w:fldChar w:fldCharType="begin"/>
        </w:r>
        <w:r w:rsidR="00127D7E">
          <w:rPr>
            <w:webHidden/>
          </w:rPr>
          <w:instrText xml:space="preserve"> PAGEREF _Toc176933554 \h </w:instrText>
        </w:r>
        <w:r w:rsidR="00127D7E">
          <w:rPr>
            <w:webHidden/>
          </w:rPr>
        </w:r>
        <w:r w:rsidR="00127D7E">
          <w:rPr>
            <w:webHidden/>
          </w:rPr>
          <w:fldChar w:fldCharType="separate"/>
        </w:r>
        <w:r w:rsidR="00127D7E">
          <w:rPr>
            <w:webHidden/>
          </w:rPr>
          <w:t>57</w:t>
        </w:r>
        <w:r w:rsidR="00127D7E">
          <w:rPr>
            <w:webHidden/>
          </w:rPr>
          <w:fldChar w:fldCharType="end"/>
        </w:r>
      </w:hyperlink>
    </w:p>
    <w:p w14:paraId="16405CCD" w14:textId="7F5C813F" w:rsidR="00127D7E" w:rsidRDefault="00BD489E">
      <w:pPr>
        <w:pStyle w:val="21"/>
        <w:tabs>
          <w:tab w:val="right" w:leader="dot" w:pos="9061"/>
        </w:tabs>
        <w:rPr>
          <w:rFonts w:ascii="Calibri" w:hAnsi="Calibri"/>
          <w:noProof/>
          <w:kern w:val="2"/>
        </w:rPr>
      </w:pPr>
      <w:hyperlink w:anchor="_Toc176933555" w:history="1">
        <w:r w:rsidR="00127D7E" w:rsidRPr="00F71E05">
          <w:rPr>
            <w:rStyle w:val="a3"/>
            <w:noProof/>
          </w:rPr>
          <w:t>PRIMPRESS, 10.09.2024, «Выплаты остановят»: пенсионеров предупредили об угрозе переезда в другой регион</w:t>
        </w:r>
        <w:r w:rsidR="00127D7E">
          <w:rPr>
            <w:noProof/>
            <w:webHidden/>
          </w:rPr>
          <w:tab/>
        </w:r>
        <w:r w:rsidR="00127D7E">
          <w:rPr>
            <w:noProof/>
            <w:webHidden/>
          </w:rPr>
          <w:fldChar w:fldCharType="begin"/>
        </w:r>
        <w:r w:rsidR="00127D7E">
          <w:rPr>
            <w:noProof/>
            <w:webHidden/>
          </w:rPr>
          <w:instrText xml:space="preserve"> PAGEREF _Toc176933555 \h </w:instrText>
        </w:r>
        <w:r w:rsidR="00127D7E">
          <w:rPr>
            <w:noProof/>
            <w:webHidden/>
          </w:rPr>
        </w:r>
        <w:r w:rsidR="00127D7E">
          <w:rPr>
            <w:noProof/>
            <w:webHidden/>
          </w:rPr>
          <w:fldChar w:fldCharType="separate"/>
        </w:r>
        <w:r w:rsidR="00127D7E">
          <w:rPr>
            <w:noProof/>
            <w:webHidden/>
          </w:rPr>
          <w:t>58</w:t>
        </w:r>
        <w:r w:rsidR="00127D7E">
          <w:rPr>
            <w:noProof/>
            <w:webHidden/>
          </w:rPr>
          <w:fldChar w:fldCharType="end"/>
        </w:r>
      </w:hyperlink>
    </w:p>
    <w:p w14:paraId="3E34F4B9" w14:textId="60CB30DC" w:rsidR="00127D7E" w:rsidRDefault="00BD489E">
      <w:pPr>
        <w:pStyle w:val="31"/>
        <w:rPr>
          <w:rFonts w:ascii="Calibri" w:hAnsi="Calibri"/>
          <w:kern w:val="2"/>
        </w:rPr>
      </w:pPr>
      <w:hyperlink w:anchor="_Toc176933556" w:history="1">
        <w:r w:rsidR="00127D7E" w:rsidRPr="00F71E05">
          <w:rPr>
            <w:rStyle w:val="a3"/>
          </w:rPr>
          <w:t>Переезд для россиян в возрасте может быть связан с определенным риском. Об этом граждан предупредила директор юридической группы «Яковлев и Партнеры» Мария Яковлева, сообщает PRIMPRESS.</w:t>
        </w:r>
        <w:r w:rsidR="00127D7E">
          <w:rPr>
            <w:webHidden/>
          </w:rPr>
          <w:tab/>
        </w:r>
        <w:r w:rsidR="00127D7E">
          <w:rPr>
            <w:webHidden/>
          </w:rPr>
          <w:fldChar w:fldCharType="begin"/>
        </w:r>
        <w:r w:rsidR="00127D7E">
          <w:rPr>
            <w:webHidden/>
          </w:rPr>
          <w:instrText xml:space="preserve"> PAGEREF _Toc176933556 \h </w:instrText>
        </w:r>
        <w:r w:rsidR="00127D7E">
          <w:rPr>
            <w:webHidden/>
          </w:rPr>
        </w:r>
        <w:r w:rsidR="00127D7E">
          <w:rPr>
            <w:webHidden/>
          </w:rPr>
          <w:fldChar w:fldCharType="separate"/>
        </w:r>
        <w:r w:rsidR="00127D7E">
          <w:rPr>
            <w:webHidden/>
          </w:rPr>
          <w:t>58</w:t>
        </w:r>
        <w:r w:rsidR="00127D7E">
          <w:rPr>
            <w:webHidden/>
          </w:rPr>
          <w:fldChar w:fldCharType="end"/>
        </w:r>
      </w:hyperlink>
    </w:p>
    <w:p w14:paraId="109D254B" w14:textId="26FA3644" w:rsidR="00127D7E" w:rsidRDefault="00BD489E">
      <w:pPr>
        <w:pStyle w:val="21"/>
        <w:tabs>
          <w:tab w:val="right" w:leader="dot" w:pos="9061"/>
        </w:tabs>
        <w:rPr>
          <w:rFonts w:ascii="Calibri" w:hAnsi="Calibri"/>
          <w:noProof/>
          <w:kern w:val="2"/>
        </w:rPr>
      </w:pPr>
      <w:hyperlink w:anchor="_Toc176933557" w:history="1">
        <w:r w:rsidR="00127D7E" w:rsidRPr="00F71E05">
          <w:rPr>
            <w:rStyle w:val="a3"/>
            <w:noProof/>
          </w:rPr>
          <w:t>RuNews24.ru, 10.09.2024, Какую часть дохода нужно откладывать, чтобы на пенсии жить без забот</w:t>
        </w:r>
        <w:r w:rsidR="00127D7E">
          <w:rPr>
            <w:noProof/>
            <w:webHidden/>
          </w:rPr>
          <w:tab/>
        </w:r>
        <w:r w:rsidR="00127D7E">
          <w:rPr>
            <w:noProof/>
            <w:webHidden/>
          </w:rPr>
          <w:fldChar w:fldCharType="begin"/>
        </w:r>
        <w:r w:rsidR="00127D7E">
          <w:rPr>
            <w:noProof/>
            <w:webHidden/>
          </w:rPr>
          <w:instrText xml:space="preserve"> PAGEREF _Toc176933557 \h </w:instrText>
        </w:r>
        <w:r w:rsidR="00127D7E">
          <w:rPr>
            <w:noProof/>
            <w:webHidden/>
          </w:rPr>
        </w:r>
        <w:r w:rsidR="00127D7E">
          <w:rPr>
            <w:noProof/>
            <w:webHidden/>
          </w:rPr>
          <w:fldChar w:fldCharType="separate"/>
        </w:r>
        <w:r w:rsidR="00127D7E">
          <w:rPr>
            <w:noProof/>
            <w:webHidden/>
          </w:rPr>
          <w:t>58</w:t>
        </w:r>
        <w:r w:rsidR="00127D7E">
          <w:rPr>
            <w:noProof/>
            <w:webHidden/>
          </w:rPr>
          <w:fldChar w:fldCharType="end"/>
        </w:r>
      </w:hyperlink>
    </w:p>
    <w:p w14:paraId="77AC57AE" w14:textId="5AC8ED5A" w:rsidR="00127D7E" w:rsidRDefault="00BD489E">
      <w:pPr>
        <w:pStyle w:val="31"/>
        <w:rPr>
          <w:rFonts w:ascii="Calibri" w:hAnsi="Calibri"/>
          <w:kern w:val="2"/>
        </w:rPr>
      </w:pPr>
      <w:hyperlink w:anchor="_Toc176933558" w:history="1">
        <w:r w:rsidR="00127D7E" w:rsidRPr="00F71E05">
          <w:rPr>
            <w:rStyle w:val="a3"/>
          </w:rPr>
          <w:t>Россия — одна из немногих стран, где существует пенсионная система. На данный момент для того, чтобы получать трудовую пенсию по старости (так называемую страховую пенсию), нужно иметь существенный официальный трудовой стаж. С текущего года нужно иметь не меньше 15 лет трудового стажа. Кроме того, в 2024 году, чтобы выйти на пенсию, нужно иметь не меньше 28,2 пенсионных баллов, а с 2026 года для получения пенсии нужно будет иметь не меньше 30 баллов.</w:t>
        </w:r>
        <w:r w:rsidR="00127D7E">
          <w:rPr>
            <w:webHidden/>
          </w:rPr>
          <w:tab/>
        </w:r>
        <w:r w:rsidR="00127D7E">
          <w:rPr>
            <w:webHidden/>
          </w:rPr>
          <w:fldChar w:fldCharType="begin"/>
        </w:r>
        <w:r w:rsidR="00127D7E">
          <w:rPr>
            <w:webHidden/>
          </w:rPr>
          <w:instrText xml:space="preserve"> PAGEREF _Toc176933558 \h </w:instrText>
        </w:r>
        <w:r w:rsidR="00127D7E">
          <w:rPr>
            <w:webHidden/>
          </w:rPr>
        </w:r>
        <w:r w:rsidR="00127D7E">
          <w:rPr>
            <w:webHidden/>
          </w:rPr>
          <w:fldChar w:fldCharType="separate"/>
        </w:r>
        <w:r w:rsidR="00127D7E">
          <w:rPr>
            <w:webHidden/>
          </w:rPr>
          <w:t>58</w:t>
        </w:r>
        <w:r w:rsidR="00127D7E">
          <w:rPr>
            <w:webHidden/>
          </w:rPr>
          <w:fldChar w:fldCharType="end"/>
        </w:r>
      </w:hyperlink>
    </w:p>
    <w:p w14:paraId="29AC9936" w14:textId="6CB02D2F" w:rsidR="00127D7E" w:rsidRDefault="00BD489E">
      <w:pPr>
        <w:pStyle w:val="21"/>
        <w:tabs>
          <w:tab w:val="right" w:leader="dot" w:pos="9061"/>
        </w:tabs>
        <w:rPr>
          <w:rFonts w:ascii="Calibri" w:hAnsi="Calibri"/>
          <w:noProof/>
          <w:kern w:val="2"/>
        </w:rPr>
      </w:pPr>
      <w:hyperlink w:anchor="_Toc176933559" w:history="1">
        <w:r w:rsidR="00127D7E" w:rsidRPr="00F71E05">
          <w:rPr>
            <w:rStyle w:val="a3"/>
            <w:noProof/>
          </w:rPr>
          <w:t>Pеnsnеws.ru, 10.09.2024, Ветеранам труда хотят установить общую по стране надбавку к пенсиям</w:t>
        </w:r>
        <w:r w:rsidR="00127D7E">
          <w:rPr>
            <w:noProof/>
            <w:webHidden/>
          </w:rPr>
          <w:tab/>
        </w:r>
        <w:r w:rsidR="00127D7E">
          <w:rPr>
            <w:noProof/>
            <w:webHidden/>
          </w:rPr>
          <w:fldChar w:fldCharType="begin"/>
        </w:r>
        <w:r w:rsidR="00127D7E">
          <w:rPr>
            <w:noProof/>
            <w:webHidden/>
          </w:rPr>
          <w:instrText xml:space="preserve"> PAGEREF _Toc176933559 \h </w:instrText>
        </w:r>
        <w:r w:rsidR="00127D7E">
          <w:rPr>
            <w:noProof/>
            <w:webHidden/>
          </w:rPr>
        </w:r>
        <w:r w:rsidR="00127D7E">
          <w:rPr>
            <w:noProof/>
            <w:webHidden/>
          </w:rPr>
          <w:fldChar w:fldCharType="separate"/>
        </w:r>
        <w:r w:rsidR="00127D7E">
          <w:rPr>
            <w:noProof/>
            <w:webHidden/>
          </w:rPr>
          <w:t>59</w:t>
        </w:r>
        <w:r w:rsidR="00127D7E">
          <w:rPr>
            <w:noProof/>
            <w:webHidden/>
          </w:rPr>
          <w:fldChar w:fldCharType="end"/>
        </w:r>
      </w:hyperlink>
    </w:p>
    <w:p w14:paraId="5D7E6EC7" w14:textId="05A2EA53" w:rsidR="00127D7E" w:rsidRDefault="00BD489E">
      <w:pPr>
        <w:pStyle w:val="31"/>
        <w:rPr>
          <w:rFonts w:ascii="Calibri" w:hAnsi="Calibri"/>
          <w:kern w:val="2"/>
        </w:rPr>
      </w:pPr>
      <w:hyperlink w:anchor="_Toc176933560" w:history="1">
        <w:r w:rsidR="00127D7E" w:rsidRPr="00F71E05">
          <w:rPr>
            <w:rStyle w:val="a3"/>
          </w:rPr>
          <w:t>Депутаты Госдумы предложили довести размер надбавки ветеранам труда до 2 тысяч рублей, сообщает Pеnsnеws.ru.</w:t>
        </w:r>
        <w:r w:rsidR="00127D7E">
          <w:rPr>
            <w:webHidden/>
          </w:rPr>
          <w:tab/>
        </w:r>
        <w:r w:rsidR="00127D7E">
          <w:rPr>
            <w:webHidden/>
          </w:rPr>
          <w:fldChar w:fldCharType="begin"/>
        </w:r>
        <w:r w:rsidR="00127D7E">
          <w:rPr>
            <w:webHidden/>
          </w:rPr>
          <w:instrText xml:space="preserve"> PAGEREF _Toc176933560 \h </w:instrText>
        </w:r>
        <w:r w:rsidR="00127D7E">
          <w:rPr>
            <w:webHidden/>
          </w:rPr>
        </w:r>
        <w:r w:rsidR="00127D7E">
          <w:rPr>
            <w:webHidden/>
          </w:rPr>
          <w:fldChar w:fldCharType="separate"/>
        </w:r>
        <w:r w:rsidR="00127D7E">
          <w:rPr>
            <w:webHidden/>
          </w:rPr>
          <w:t>59</w:t>
        </w:r>
        <w:r w:rsidR="00127D7E">
          <w:rPr>
            <w:webHidden/>
          </w:rPr>
          <w:fldChar w:fldCharType="end"/>
        </w:r>
      </w:hyperlink>
    </w:p>
    <w:p w14:paraId="566CB10B" w14:textId="520BB1C2" w:rsidR="00127D7E" w:rsidRDefault="00BD489E">
      <w:pPr>
        <w:pStyle w:val="12"/>
        <w:tabs>
          <w:tab w:val="right" w:leader="dot" w:pos="9061"/>
        </w:tabs>
        <w:rPr>
          <w:rFonts w:ascii="Calibri" w:hAnsi="Calibri"/>
          <w:b w:val="0"/>
          <w:noProof/>
          <w:kern w:val="2"/>
          <w:sz w:val="24"/>
        </w:rPr>
      </w:pPr>
      <w:hyperlink w:anchor="_Toc176933561" w:history="1">
        <w:r w:rsidR="00127D7E" w:rsidRPr="00F71E05">
          <w:rPr>
            <w:rStyle w:val="a3"/>
            <w:noProof/>
          </w:rPr>
          <w:t>Региональные СМИ</w:t>
        </w:r>
        <w:r w:rsidR="00127D7E">
          <w:rPr>
            <w:noProof/>
            <w:webHidden/>
          </w:rPr>
          <w:tab/>
        </w:r>
        <w:r w:rsidR="00127D7E">
          <w:rPr>
            <w:noProof/>
            <w:webHidden/>
          </w:rPr>
          <w:fldChar w:fldCharType="begin"/>
        </w:r>
        <w:r w:rsidR="00127D7E">
          <w:rPr>
            <w:noProof/>
            <w:webHidden/>
          </w:rPr>
          <w:instrText xml:space="preserve"> PAGEREF _Toc176933561 \h </w:instrText>
        </w:r>
        <w:r w:rsidR="00127D7E">
          <w:rPr>
            <w:noProof/>
            <w:webHidden/>
          </w:rPr>
        </w:r>
        <w:r w:rsidR="00127D7E">
          <w:rPr>
            <w:noProof/>
            <w:webHidden/>
          </w:rPr>
          <w:fldChar w:fldCharType="separate"/>
        </w:r>
        <w:r w:rsidR="00127D7E">
          <w:rPr>
            <w:noProof/>
            <w:webHidden/>
          </w:rPr>
          <w:t>60</w:t>
        </w:r>
        <w:r w:rsidR="00127D7E">
          <w:rPr>
            <w:noProof/>
            <w:webHidden/>
          </w:rPr>
          <w:fldChar w:fldCharType="end"/>
        </w:r>
      </w:hyperlink>
    </w:p>
    <w:p w14:paraId="22D0CA4A" w14:textId="16428DAA" w:rsidR="00127D7E" w:rsidRDefault="00BD489E">
      <w:pPr>
        <w:pStyle w:val="21"/>
        <w:tabs>
          <w:tab w:val="right" w:leader="dot" w:pos="9061"/>
        </w:tabs>
        <w:rPr>
          <w:rFonts w:ascii="Calibri" w:hAnsi="Calibri"/>
          <w:noProof/>
          <w:kern w:val="2"/>
        </w:rPr>
      </w:pPr>
      <w:hyperlink w:anchor="_Toc176933562" w:history="1">
        <w:r w:rsidR="00127D7E" w:rsidRPr="00F71E05">
          <w:rPr>
            <w:rStyle w:val="a3"/>
            <w:noProof/>
          </w:rPr>
          <w:t>SevastopolMedia.ru, 10.09.2024, Будет сразу три пенсии: россиянам готовят неожиданный подарок</w:t>
        </w:r>
        <w:r w:rsidR="00127D7E">
          <w:rPr>
            <w:noProof/>
            <w:webHidden/>
          </w:rPr>
          <w:tab/>
        </w:r>
        <w:r w:rsidR="00127D7E">
          <w:rPr>
            <w:noProof/>
            <w:webHidden/>
          </w:rPr>
          <w:fldChar w:fldCharType="begin"/>
        </w:r>
        <w:r w:rsidR="00127D7E">
          <w:rPr>
            <w:noProof/>
            <w:webHidden/>
          </w:rPr>
          <w:instrText xml:space="preserve"> PAGEREF _Toc176933562 \h </w:instrText>
        </w:r>
        <w:r w:rsidR="00127D7E">
          <w:rPr>
            <w:noProof/>
            <w:webHidden/>
          </w:rPr>
        </w:r>
        <w:r w:rsidR="00127D7E">
          <w:rPr>
            <w:noProof/>
            <w:webHidden/>
          </w:rPr>
          <w:fldChar w:fldCharType="separate"/>
        </w:r>
        <w:r w:rsidR="00127D7E">
          <w:rPr>
            <w:noProof/>
            <w:webHidden/>
          </w:rPr>
          <w:t>60</w:t>
        </w:r>
        <w:r w:rsidR="00127D7E">
          <w:rPr>
            <w:noProof/>
            <w:webHidden/>
          </w:rPr>
          <w:fldChar w:fldCharType="end"/>
        </w:r>
      </w:hyperlink>
    </w:p>
    <w:p w14:paraId="3EED43D0" w14:textId="664D00E0" w:rsidR="00127D7E" w:rsidRDefault="00BD489E">
      <w:pPr>
        <w:pStyle w:val="31"/>
        <w:rPr>
          <w:rFonts w:ascii="Calibri" w:hAnsi="Calibri"/>
          <w:kern w:val="2"/>
        </w:rPr>
      </w:pPr>
      <w:hyperlink w:anchor="_Toc176933563" w:history="1">
        <w:r w:rsidR="00127D7E" w:rsidRPr="00F71E05">
          <w:rPr>
            <w:rStyle w:val="a3"/>
          </w:rPr>
          <w:t>Россияне, работавшие в странах Евразийского экономического союза (ЕАЭС), теперь могут рассчитывать на получение пенсии, распределённой между государствами, где они накапливали трудовой стаж. Например, люди могут получать одновременно три суммы. Это стало возможным благодаря новому соглашению, которое обязывает страны ЕАЭС выплачивать пенсии в зависимости от стажа, заработанного на их территории. Теперь расходы на пенсионное обеспечение делятся между всеми странами, в которых человек официально трудился.</w:t>
        </w:r>
        <w:r w:rsidR="00127D7E">
          <w:rPr>
            <w:webHidden/>
          </w:rPr>
          <w:tab/>
        </w:r>
        <w:r w:rsidR="00127D7E">
          <w:rPr>
            <w:webHidden/>
          </w:rPr>
          <w:fldChar w:fldCharType="begin"/>
        </w:r>
        <w:r w:rsidR="00127D7E">
          <w:rPr>
            <w:webHidden/>
          </w:rPr>
          <w:instrText xml:space="preserve"> PAGEREF _Toc176933563 \h </w:instrText>
        </w:r>
        <w:r w:rsidR="00127D7E">
          <w:rPr>
            <w:webHidden/>
          </w:rPr>
        </w:r>
        <w:r w:rsidR="00127D7E">
          <w:rPr>
            <w:webHidden/>
          </w:rPr>
          <w:fldChar w:fldCharType="separate"/>
        </w:r>
        <w:r w:rsidR="00127D7E">
          <w:rPr>
            <w:webHidden/>
          </w:rPr>
          <w:t>60</w:t>
        </w:r>
        <w:r w:rsidR="00127D7E">
          <w:rPr>
            <w:webHidden/>
          </w:rPr>
          <w:fldChar w:fldCharType="end"/>
        </w:r>
      </w:hyperlink>
    </w:p>
    <w:p w14:paraId="2F4F4E9E" w14:textId="42477B40" w:rsidR="00127D7E" w:rsidRDefault="00BD489E">
      <w:pPr>
        <w:pStyle w:val="12"/>
        <w:tabs>
          <w:tab w:val="right" w:leader="dot" w:pos="9061"/>
        </w:tabs>
        <w:rPr>
          <w:rFonts w:ascii="Calibri" w:hAnsi="Calibri"/>
          <w:b w:val="0"/>
          <w:noProof/>
          <w:kern w:val="2"/>
          <w:sz w:val="24"/>
        </w:rPr>
      </w:pPr>
      <w:hyperlink w:anchor="_Toc176933564" w:history="1">
        <w:r w:rsidR="00127D7E" w:rsidRPr="00F71E05">
          <w:rPr>
            <w:rStyle w:val="a3"/>
            <w:noProof/>
          </w:rPr>
          <w:t>НОВОСТИ МАКРОЭКОНОМИКИ</w:t>
        </w:r>
        <w:r w:rsidR="00127D7E">
          <w:rPr>
            <w:noProof/>
            <w:webHidden/>
          </w:rPr>
          <w:tab/>
        </w:r>
        <w:r w:rsidR="00127D7E">
          <w:rPr>
            <w:noProof/>
            <w:webHidden/>
          </w:rPr>
          <w:fldChar w:fldCharType="begin"/>
        </w:r>
        <w:r w:rsidR="00127D7E">
          <w:rPr>
            <w:noProof/>
            <w:webHidden/>
          </w:rPr>
          <w:instrText xml:space="preserve"> PAGEREF _Toc176933564 \h </w:instrText>
        </w:r>
        <w:r w:rsidR="00127D7E">
          <w:rPr>
            <w:noProof/>
            <w:webHidden/>
          </w:rPr>
        </w:r>
        <w:r w:rsidR="00127D7E">
          <w:rPr>
            <w:noProof/>
            <w:webHidden/>
          </w:rPr>
          <w:fldChar w:fldCharType="separate"/>
        </w:r>
        <w:r w:rsidR="00127D7E">
          <w:rPr>
            <w:noProof/>
            <w:webHidden/>
          </w:rPr>
          <w:t>61</w:t>
        </w:r>
        <w:r w:rsidR="00127D7E">
          <w:rPr>
            <w:noProof/>
            <w:webHidden/>
          </w:rPr>
          <w:fldChar w:fldCharType="end"/>
        </w:r>
      </w:hyperlink>
    </w:p>
    <w:p w14:paraId="1087C4E4" w14:textId="26AD8ED5" w:rsidR="00127D7E" w:rsidRDefault="00BD489E">
      <w:pPr>
        <w:pStyle w:val="21"/>
        <w:tabs>
          <w:tab w:val="right" w:leader="dot" w:pos="9061"/>
        </w:tabs>
        <w:rPr>
          <w:rFonts w:ascii="Calibri" w:hAnsi="Calibri"/>
          <w:noProof/>
          <w:kern w:val="2"/>
        </w:rPr>
      </w:pPr>
      <w:hyperlink w:anchor="_Toc176933565" w:history="1">
        <w:r w:rsidR="00127D7E" w:rsidRPr="00F71E05">
          <w:rPr>
            <w:rStyle w:val="a3"/>
            <w:noProof/>
          </w:rPr>
          <w:t>ТАСС, 10.09.2024, Власти предлагают оптимизировать бюджет Соцфонда за счет сокращения трансфертов</w:t>
        </w:r>
        <w:r w:rsidR="00127D7E">
          <w:rPr>
            <w:noProof/>
            <w:webHidden/>
          </w:rPr>
          <w:tab/>
        </w:r>
        <w:r w:rsidR="00127D7E">
          <w:rPr>
            <w:noProof/>
            <w:webHidden/>
          </w:rPr>
          <w:fldChar w:fldCharType="begin"/>
        </w:r>
        <w:r w:rsidR="00127D7E">
          <w:rPr>
            <w:noProof/>
            <w:webHidden/>
          </w:rPr>
          <w:instrText xml:space="preserve"> PAGEREF _Toc176933565 \h </w:instrText>
        </w:r>
        <w:r w:rsidR="00127D7E">
          <w:rPr>
            <w:noProof/>
            <w:webHidden/>
          </w:rPr>
        </w:r>
        <w:r w:rsidR="00127D7E">
          <w:rPr>
            <w:noProof/>
            <w:webHidden/>
          </w:rPr>
          <w:fldChar w:fldCharType="separate"/>
        </w:r>
        <w:r w:rsidR="00127D7E">
          <w:rPr>
            <w:noProof/>
            <w:webHidden/>
          </w:rPr>
          <w:t>61</w:t>
        </w:r>
        <w:r w:rsidR="00127D7E">
          <w:rPr>
            <w:noProof/>
            <w:webHidden/>
          </w:rPr>
          <w:fldChar w:fldCharType="end"/>
        </w:r>
      </w:hyperlink>
    </w:p>
    <w:p w14:paraId="439908DD" w14:textId="29D4FF3E" w:rsidR="00127D7E" w:rsidRDefault="00BD489E">
      <w:pPr>
        <w:pStyle w:val="31"/>
        <w:rPr>
          <w:rFonts w:ascii="Calibri" w:hAnsi="Calibri"/>
          <w:kern w:val="2"/>
        </w:rPr>
      </w:pPr>
      <w:hyperlink w:anchor="_Toc176933566" w:history="1">
        <w:r w:rsidR="00127D7E" w:rsidRPr="00F71E05">
          <w:rPr>
            <w:rStyle w:val="a3"/>
          </w:rPr>
          <w:t>Государственно-правовое управление президента РФ рассматривает предложения по оптимизации бюджета Социального фонда России, в частности, предлагается снизить объем межбюджетных трансфертов в фонд. Об этом говорится в письме временно исполняющего обязанности начальника управления Сергея Пчелинцева в адрес председателя Федерации независимых профсоюзов России (ФНПР) Михаила Шмакова, которое имеется в распоряжении ТАСС.</w:t>
        </w:r>
        <w:r w:rsidR="00127D7E">
          <w:rPr>
            <w:webHidden/>
          </w:rPr>
          <w:tab/>
        </w:r>
        <w:r w:rsidR="00127D7E">
          <w:rPr>
            <w:webHidden/>
          </w:rPr>
          <w:fldChar w:fldCharType="begin"/>
        </w:r>
        <w:r w:rsidR="00127D7E">
          <w:rPr>
            <w:webHidden/>
          </w:rPr>
          <w:instrText xml:space="preserve"> PAGEREF _Toc176933566 \h </w:instrText>
        </w:r>
        <w:r w:rsidR="00127D7E">
          <w:rPr>
            <w:webHidden/>
          </w:rPr>
        </w:r>
        <w:r w:rsidR="00127D7E">
          <w:rPr>
            <w:webHidden/>
          </w:rPr>
          <w:fldChar w:fldCharType="separate"/>
        </w:r>
        <w:r w:rsidR="00127D7E">
          <w:rPr>
            <w:webHidden/>
          </w:rPr>
          <w:t>61</w:t>
        </w:r>
        <w:r w:rsidR="00127D7E">
          <w:rPr>
            <w:webHidden/>
          </w:rPr>
          <w:fldChar w:fldCharType="end"/>
        </w:r>
      </w:hyperlink>
    </w:p>
    <w:p w14:paraId="60F5DC4D" w14:textId="358A99F2" w:rsidR="00127D7E" w:rsidRDefault="00BD489E">
      <w:pPr>
        <w:pStyle w:val="21"/>
        <w:tabs>
          <w:tab w:val="right" w:leader="dot" w:pos="9061"/>
        </w:tabs>
        <w:rPr>
          <w:rFonts w:ascii="Calibri" w:hAnsi="Calibri"/>
          <w:noProof/>
          <w:kern w:val="2"/>
        </w:rPr>
      </w:pPr>
      <w:hyperlink w:anchor="_Toc176933567" w:history="1">
        <w:r w:rsidR="00127D7E" w:rsidRPr="00F71E05">
          <w:rPr>
            <w:rStyle w:val="a3"/>
            <w:noProof/>
          </w:rPr>
          <w:t>Газета.ru, 10.09.2024, Сенатор высказалась по поводу повышения налогов для самозанятых</w:t>
        </w:r>
        <w:r w:rsidR="00127D7E">
          <w:rPr>
            <w:noProof/>
            <w:webHidden/>
          </w:rPr>
          <w:tab/>
        </w:r>
        <w:r w:rsidR="00127D7E">
          <w:rPr>
            <w:noProof/>
            <w:webHidden/>
          </w:rPr>
          <w:fldChar w:fldCharType="begin"/>
        </w:r>
        <w:r w:rsidR="00127D7E">
          <w:rPr>
            <w:noProof/>
            <w:webHidden/>
          </w:rPr>
          <w:instrText xml:space="preserve"> PAGEREF _Toc176933567 \h </w:instrText>
        </w:r>
        <w:r w:rsidR="00127D7E">
          <w:rPr>
            <w:noProof/>
            <w:webHidden/>
          </w:rPr>
        </w:r>
        <w:r w:rsidR="00127D7E">
          <w:rPr>
            <w:noProof/>
            <w:webHidden/>
          </w:rPr>
          <w:fldChar w:fldCharType="separate"/>
        </w:r>
        <w:r w:rsidR="00127D7E">
          <w:rPr>
            <w:noProof/>
            <w:webHidden/>
          </w:rPr>
          <w:t>62</w:t>
        </w:r>
        <w:r w:rsidR="00127D7E">
          <w:rPr>
            <w:noProof/>
            <w:webHidden/>
          </w:rPr>
          <w:fldChar w:fldCharType="end"/>
        </w:r>
      </w:hyperlink>
    </w:p>
    <w:p w14:paraId="531163E4" w14:textId="52C49A1C" w:rsidR="00127D7E" w:rsidRDefault="00BD489E">
      <w:pPr>
        <w:pStyle w:val="31"/>
        <w:rPr>
          <w:rFonts w:ascii="Calibri" w:hAnsi="Calibri"/>
          <w:kern w:val="2"/>
        </w:rPr>
      </w:pPr>
      <w:hyperlink w:anchor="_Toc176933568" w:history="1">
        <w:r w:rsidR="00127D7E" w:rsidRPr="00F71E05">
          <w:rPr>
            <w:rStyle w:val="a3"/>
          </w:rPr>
          <w:t>Идея повышения налога для россиян-самозанятых с 4-6% до 13% выглядит абсурдно в логике концепции самого эксперимента со сбором на профессиональный доход, цель которого - облегчить выход предпринимателей из тени. Такое мнение в беседе с «Газетой.Ru» высказала сенатор РФ Ольга Епифанова.</w:t>
        </w:r>
        <w:r w:rsidR="00127D7E">
          <w:rPr>
            <w:webHidden/>
          </w:rPr>
          <w:tab/>
        </w:r>
        <w:r w:rsidR="00127D7E">
          <w:rPr>
            <w:webHidden/>
          </w:rPr>
          <w:fldChar w:fldCharType="begin"/>
        </w:r>
        <w:r w:rsidR="00127D7E">
          <w:rPr>
            <w:webHidden/>
          </w:rPr>
          <w:instrText xml:space="preserve"> PAGEREF _Toc176933568 \h </w:instrText>
        </w:r>
        <w:r w:rsidR="00127D7E">
          <w:rPr>
            <w:webHidden/>
          </w:rPr>
        </w:r>
        <w:r w:rsidR="00127D7E">
          <w:rPr>
            <w:webHidden/>
          </w:rPr>
          <w:fldChar w:fldCharType="separate"/>
        </w:r>
        <w:r w:rsidR="00127D7E">
          <w:rPr>
            <w:webHidden/>
          </w:rPr>
          <w:t>62</w:t>
        </w:r>
        <w:r w:rsidR="00127D7E">
          <w:rPr>
            <w:webHidden/>
          </w:rPr>
          <w:fldChar w:fldCharType="end"/>
        </w:r>
      </w:hyperlink>
    </w:p>
    <w:p w14:paraId="5D320D93" w14:textId="0087F0B5" w:rsidR="00127D7E" w:rsidRDefault="00BD489E">
      <w:pPr>
        <w:pStyle w:val="21"/>
        <w:tabs>
          <w:tab w:val="right" w:leader="dot" w:pos="9061"/>
        </w:tabs>
        <w:rPr>
          <w:rFonts w:ascii="Calibri" w:hAnsi="Calibri"/>
          <w:noProof/>
          <w:kern w:val="2"/>
        </w:rPr>
      </w:pPr>
      <w:hyperlink w:anchor="_Toc176933569" w:history="1">
        <w:r w:rsidR="00127D7E" w:rsidRPr="00F71E05">
          <w:rPr>
            <w:rStyle w:val="a3"/>
            <w:noProof/>
          </w:rPr>
          <w:t>РИА Новости, 10.09.2024, ВЦИОМ: индекс доверия россиян банковским вкладам превысил показатели прошлого года</w:t>
        </w:r>
        <w:r w:rsidR="00127D7E">
          <w:rPr>
            <w:noProof/>
            <w:webHidden/>
          </w:rPr>
          <w:tab/>
        </w:r>
        <w:r w:rsidR="00127D7E">
          <w:rPr>
            <w:noProof/>
            <w:webHidden/>
          </w:rPr>
          <w:fldChar w:fldCharType="begin"/>
        </w:r>
        <w:r w:rsidR="00127D7E">
          <w:rPr>
            <w:noProof/>
            <w:webHidden/>
          </w:rPr>
          <w:instrText xml:space="preserve"> PAGEREF _Toc176933569 \h </w:instrText>
        </w:r>
        <w:r w:rsidR="00127D7E">
          <w:rPr>
            <w:noProof/>
            <w:webHidden/>
          </w:rPr>
        </w:r>
        <w:r w:rsidR="00127D7E">
          <w:rPr>
            <w:noProof/>
            <w:webHidden/>
          </w:rPr>
          <w:fldChar w:fldCharType="separate"/>
        </w:r>
        <w:r w:rsidR="00127D7E">
          <w:rPr>
            <w:noProof/>
            <w:webHidden/>
          </w:rPr>
          <w:t>63</w:t>
        </w:r>
        <w:r w:rsidR="00127D7E">
          <w:rPr>
            <w:noProof/>
            <w:webHidden/>
          </w:rPr>
          <w:fldChar w:fldCharType="end"/>
        </w:r>
      </w:hyperlink>
    </w:p>
    <w:p w14:paraId="643FA1E2" w14:textId="5E7EAD66" w:rsidR="00127D7E" w:rsidRDefault="00BD489E">
      <w:pPr>
        <w:pStyle w:val="31"/>
        <w:rPr>
          <w:rFonts w:ascii="Calibri" w:hAnsi="Calibri"/>
          <w:kern w:val="2"/>
        </w:rPr>
      </w:pPr>
      <w:hyperlink w:anchor="_Toc176933570" w:history="1">
        <w:r w:rsidR="00127D7E" w:rsidRPr="00F71E05">
          <w:rPr>
            <w:rStyle w:val="a3"/>
          </w:rPr>
          <w:t>Индекс доверия россиян банковским вкладам превысил показатели прошлого года и составил 58 пунктов (из 90 возможных), индекс кредитного доверия равен 24 пунктам, следует из результатов опроса ВЦИОМ, которые есть в распоряжении РИА Новости.</w:t>
        </w:r>
        <w:r w:rsidR="00127D7E">
          <w:rPr>
            <w:webHidden/>
          </w:rPr>
          <w:tab/>
        </w:r>
        <w:r w:rsidR="00127D7E">
          <w:rPr>
            <w:webHidden/>
          </w:rPr>
          <w:fldChar w:fldCharType="begin"/>
        </w:r>
        <w:r w:rsidR="00127D7E">
          <w:rPr>
            <w:webHidden/>
          </w:rPr>
          <w:instrText xml:space="preserve"> PAGEREF _Toc176933570 \h </w:instrText>
        </w:r>
        <w:r w:rsidR="00127D7E">
          <w:rPr>
            <w:webHidden/>
          </w:rPr>
        </w:r>
        <w:r w:rsidR="00127D7E">
          <w:rPr>
            <w:webHidden/>
          </w:rPr>
          <w:fldChar w:fldCharType="separate"/>
        </w:r>
        <w:r w:rsidR="00127D7E">
          <w:rPr>
            <w:webHidden/>
          </w:rPr>
          <w:t>63</w:t>
        </w:r>
        <w:r w:rsidR="00127D7E">
          <w:rPr>
            <w:webHidden/>
          </w:rPr>
          <w:fldChar w:fldCharType="end"/>
        </w:r>
      </w:hyperlink>
    </w:p>
    <w:p w14:paraId="78324100" w14:textId="3B71CE91" w:rsidR="00127D7E" w:rsidRDefault="00BD489E">
      <w:pPr>
        <w:pStyle w:val="21"/>
        <w:tabs>
          <w:tab w:val="right" w:leader="dot" w:pos="9061"/>
        </w:tabs>
        <w:rPr>
          <w:rFonts w:ascii="Calibri" w:hAnsi="Calibri"/>
          <w:noProof/>
          <w:kern w:val="2"/>
        </w:rPr>
      </w:pPr>
      <w:hyperlink w:anchor="_Toc176933571" w:history="1">
        <w:r w:rsidR="00127D7E" w:rsidRPr="00F71E05">
          <w:rPr>
            <w:rStyle w:val="a3"/>
            <w:noProof/>
          </w:rPr>
          <w:t>БанкИнформСервис, 10.09.2024, Долевое страхование жизни (ДСЖ) – еще один новый инструмент для долгосрочных сбережений и инвестиций?</w:t>
        </w:r>
        <w:r w:rsidR="00127D7E">
          <w:rPr>
            <w:noProof/>
            <w:webHidden/>
          </w:rPr>
          <w:tab/>
        </w:r>
        <w:r w:rsidR="00127D7E">
          <w:rPr>
            <w:noProof/>
            <w:webHidden/>
          </w:rPr>
          <w:fldChar w:fldCharType="begin"/>
        </w:r>
        <w:r w:rsidR="00127D7E">
          <w:rPr>
            <w:noProof/>
            <w:webHidden/>
          </w:rPr>
          <w:instrText xml:space="preserve"> PAGEREF _Toc176933571 \h </w:instrText>
        </w:r>
        <w:r w:rsidR="00127D7E">
          <w:rPr>
            <w:noProof/>
            <w:webHidden/>
          </w:rPr>
        </w:r>
        <w:r w:rsidR="00127D7E">
          <w:rPr>
            <w:noProof/>
            <w:webHidden/>
          </w:rPr>
          <w:fldChar w:fldCharType="separate"/>
        </w:r>
        <w:r w:rsidR="00127D7E">
          <w:rPr>
            <w:noProof/>
            <w:webHidden/>
          </w:rPr>
          <w:t>64</w:t>
        </w:r>
        <w:r w:rsidR="00127D7E">
          <w:rPr>
            <w:noProof/>
            <w:webHidden/>
          </w:rPr>
          <w:fldChar w:fldCharType="end"/>
        </w:r>
      </w:hyperlink>
    </w:p>
    <w:p w14:paraId="3AF49E67" w14:textId="29906AB3" w:rsidR="00127D7E" w:rsidRDefault="00BD489E">
      <w:pPr>
        <w:pStyle w:val="31"/>
        <w:rPr>
          <w:rFonts w:ascii="Calibri" w:hAnsi="Calibri"/>
          <w:kern w:val="2"/>
        </w:rPr>
      </w:pPr>
      <w:hyperlink w:anchor="_Toc176933572" w:history="1">
        <w:r w:rsidR="00127D7E" w:rsidRPr="00F71E05">
          <w:rPr>
            <w:rStyle w:val="a3"/>
          </w:rPr>
          <w:t>Долевое страхование жизни (ДСЖ) – новый инструмент для долгосрочного инвестирования. ДСЖ объединит страховые и инвестиционные продукты (как в ИСЖ) и будет являться аналогом распространенного на зарубежных страховых рынках unit-linked продукта.</w:t>
        </w:r>
        <w:r w:rsidR="00127D7E">
          <w:rPr>
            <w:webHidden/>
          </w:rPr>
          <w:tab/>
        </w:r>
        <w:r w:rsidR="00127D7E">
          <w:rPr>
            <w:webHidden/>
          </w:rPr>
          <w:fldChar w:fldCharType="begin"/>
        </w:r>
        <w:r w:rsidR="00127D7E">
          <w:rPr>
            <w:webHidden/>
          </w:rPr>
          <w:instrText xml:space="preserve"> PAGEREF _Toc176933572 \h </w:instrText>
        </w:r>
        <w:r w:rsidR="00127D7E">
          <w:rPr>
            <w:webHidden/>
          </w:rPr>
        </w:r>
        <w:r w:rsidR="00127D7E">
          <w:rPr>
            <w:webHidden/>
          </w:rPr>
          <w:fldChar w:fldCharType="separate"/>
        </w:r>
        <w:r w:rsidR="00127D7E">
          <w:rPr>
            <w:webHidden/>
          </w:rPr>
          <w:t>64</w:t>
        </w:r>
        <w:r w:rsidR="00127D7E">
          <w:rPr>
            <w:webHidden/>
          </w:rPr>
          <w:fldChar w:fldCharType="end"/>
        </w:r>
      </w:hyperlink>
    </w:p>
    <w:p w14:paraId="556DA391" w14:textId="35CD3CF2" w:rsidR="00127D7E" w:rsidRDefault="00BD489E">
      <w:pPr>
        <w:pStyle w:val="12"/>
        <w:tabs>
          <w:tab w:val="right" w:leader="dot" w:pos="9061"/>
        </w:tabs>
        <w:rPr>
          <w:rFonts w:ascii="Calibri" w:hAnsi="Calibri"/>
          <w:b w:val="0"/>
          <w:noProof/>
          <w:kern w:val="2"/>
          <w:sz w:val="24"/>
        </w:rPr>
      </w:pPr>
      <w:hyperlink w:anchor="_Toc176933573" w:history="1">
        <w:r w:rsidR="00127D7E" w:rsidRPr="00F71E05">
          <w:rPr>
            <w:rStyle w:val="a3"/>
            <w:noProof/>
          </w:rPr>
          <w:t>НОВОСТИ ЗАРУБЕЖНЫХ ПЕНСИОННЫХ СИСТЕМ</w:t>
        </w:r>
        <w:r w:rsidR="00127D7E">
          <w:rPr>
            <w:noProof/>
            <w:webHidden/>
          </w:rPr>
          <w:tab/>
        </w:r>
        <w:r w:rsidR="00127D7E">
          <w:rPr>
            <w:noProof/>
            <w:webHidden/>
          </w:rPr>
          <w:fldChar w:fldCharType="begin"/>
        </w:r>
        <w:r w:rsidR="00127D7E">
          <w:rPr>
            <w:noProof/>
            <w:webHidden/>
          </w:rPr>
          <w:instrText xml:space="preserve"> PAGEREF _Toc176933573 \h </w:instrText>
        </w:r>
        <w:r w:rsidR="00127D7E">
          <w:rPr>
            <w:noProof/>
            <w:webHidden/>
          </w:rPr>
        </w:r>
        <w:r w:rsidR="00127D7E">
          <w:rPr>
            <w:noProof/>
            <w:webHidden/>
          </w:rPr>
          <w:fldChar w:fldCharType="separate"/>
        </w:r>
        <w:r w:rsidR="00127D7E">
          <w:rPr>
            <w:noProof/>
            <w:webHidden/>
          </w:rPr>
          <w:t>67</w:t>
        </w:r>
        <w:r w:rsidR="00127D7E">
          <w:rPr>
            <w:noProof/>
            <w:webHidden/>
          </w:rPr>
          <w:fldChar w:fldCharType="end"/>
        </w:r>
      </w:hyperlink>
    </w:p>
    <w:p w14:paraId="6A28DCD2" w14:textId="6F908A44" w:rsidR="00127D7E" w:rsidRDefault="00BD489E">
      <w:pPr>
        <w:pStyle w:val="12"/>
        <w:tabs>
          <w:tab w:val="right" w:leader="dot" w:pos="9061"/>
        </w:tabs>
        <w:rPr>
          <w:rFonts w:ascii="Calibri" w:hAnsi="Calibri"/>
          <w:b w:val="0"/>
          <w:noProof/>
          <w:kern w:val="2"/>
          <w:sz w:val="24"/>
        </w:rPr>
      </w:pPr>
      <w:hyperlink w:anchor="_Toc176933574" w:history="1">
        <w:r w:rsidR="00127D7E" w:rsidRPr="00F71E05">
          <w:rPr>
            <w:rStyle w:val="a3"/>
            <w:noProof/>
          </w:rPr>
          <w:t>Новости пенсионной отрасли стран ближнего зарубежья</w:t>
        </w:r>
        <w:r w:rsidR="00127D7E">
          <w:rPr>
            <w:noProof/>
            <w:webHidden/>
          </w:rPr>
          <w:tab/>
        </w:r>
        <w:r w:rsidR="00127D7E">
          <w:rPr>
            <w:noProof/>
            <w:webHidden/>
          </w:rPr>
          <w:fldChar w:fldCharType="begin"/>
        </w:r>
        <w:r w:rsidR="00127D7E">
          <w:rPr>
            <w:noProof/>
            <w:webHidden/>
          </w:rPr>
          <w:instrText xml:space="preserve"> PAGEREF _Toc176933574 \h </w:instrText>
        </w:r>
        <w:r w:rsidR="00127D7E">
          <w:rPr>
            <w:noProof/>
            <w:webHidden/>
          </w:rPr>
        </w:r>
        <w:r w:rsidR="00127D7E">
          <w:rPr>
            <w:noProof/>
            <w:webHidden/>
          </w:rPr>
          <w:fldChar w:fldCharType="separate"/>
        </w:r>
        <w:r w:rsidR="00127D7E">
          <w:rPr>
            <w:noProof/>
            <w:webHidden/>
          </w:rPr>
          <w:t>67</w:t>
        </w:r>
        <w:r w:rsidR="00127D7E">
          <w:rPr>
            <w:noProof/>
            <w:webHidden/>
          </w:rPr>
          <w:fldChar w:fldCharType="end"/>
        </w:r>
      </w:hyperlink>
    </w:p>
    <w:p w14:paraId="3CAC5AC0" w14:textId="34DF8725" w:rsidR="00127D7E" w:rsidRDefault="00BD489E">
      <w:pPr>
        <w:pStyle w:val="21"/>
        <w:tabs>
          <w:tab w:val="right" w:leader="dot" w:pos="9061"/>
        </w:tabs>
        <w:rPr>
          <w:rFonts w:ascii="Calibri" w:hAnsi="Calibri"/>
          <w:noProof/>
          <w:kern w:val="2"/>
        </w:rPr>
      </w:pPr>
      <w:hyperlink w:anchor="_Toc176933575" w:history="1">
        <w:r w:rsidR="00127D7E" w:rsidRPr="00F71E05">
          <w:rPr>
            <w:rStyle w:val="a3"/>
            <w:noProof/>
          </w:rPr>
          <w:t>Bizmedia.kz, 10.09.2024, Размер пенсии казахстанцев в 2025 году назвала министр труда Жакупова</w:t>
        </w:r>
        <w:r w:rsidR="00127D7E">
          <w:rPr>
            <w:noProof/>
            <w:webHidden/>
          </w:rPr>
          <w:tab/>
        </w:r>
        <w:r w:rsidR="00127D7E">
          <w:rPr>
            <w:noProof/>
            <w:webHidden/>
          </w:rPr>
          <w:fldChar w:fldCharType="begin"/>
        </w:r>
        <w:r w:rsidR="00127D7E">
          <w:rPr>
            <w:noProof/>
            <w:webHidden/>
          </w:rPr>
          <w:instrText xml:space="preserve"> PAGEREF _Toc176933575 \h </w:instrText>
        </w:r>
        <w:r w:rsidR="00127D7E">
          <w:rPr>
            <w:noProof/>
            <w:webHidden/>
          </w:rPr>
        </w:r>
        <w:r w:rsidR="00127D7E">
          <w:rPr>
            <w:noProof/>
            <w:webHidden/>
          </w:rPr>
          <w:fldChar w:fldCharType="separate"/>
        </w:r>
        <w:r w:rsidR="00127D7E">
          <w:rPr>
            <w:noProof/>
            <w:webHidden/>
          </w:rPr>
          <w:t>67</w:t>
        </w:r>
        <w:r w:rsidR="00127D7E">
          <w:rPr>
            <w:noProof/>
            <w:webHidden/>
          </w:rPr>
          <w:fldChar w:fldCharType="end"/>
        </w:r>
      </w:hyperlink>
    </w:p>
    <w:p w14:paraId="3B225842" w14:textId="4D6E339C" w:rsidR="00127D7E" w:rsidRDefault="00BD489E">
      <w:pPr>
        <w:pStyle w:val="31"/>
        <w:rPr>
          <w:rFonts w:ascii="Calibri" w:hAnsi="Calibri"/>
          <w:kern w:val="2"/>
        </w:rPr>
      </w:pPr>
      <w:hyperlink w:anchor="_Toc176933576" w:history="1">
        <w:r w:rsidR="00127D7E" w:rsidRPr="00F71E05">
          <w:rPr>
            <w:rStyle w:val="a3"/>
          </w:rPr>
          <w:t>Глава Министерства труда и социальной защиты населения Светлана Жакупова выступила 10 сентябряна брифинге, на котором изложила прогнозы по пенсионным выплатам в Казахстане на 2025 год. Об этом сообщает Bizmedia.kz.</w:t>
        </w:r>
        <w:r w:rsidR="00127D7E">
          <w:rPr>
            <w:webHidden/>
          </w:rPr>
          <w:tab/>
        </w:r>
        <w:r w:rsidR="00127D7E">
          <w:rPr>
            <w:webHidden/>
          </w:rPr>
          <w:fldChar w:fldCharType="begin"/>
        </w:r>
        <w:r w:rsidR="00127D7E">
          <w:rPr>
            <w:webHidden/>
          </w:rPr>
          <w:instrText xml:space="preserve"> PAGEREF _Toc176933576 \h </w:instrText>
        </w:r>
        <w:r w:rsidR="00127D7E">
          <w:rPr>
            <w:webHidden/>
          </w:rPr>
        </w:r>
        <w:r w:rsidR="00127D7E">
          <w:rPr>
            <w:webHidden/>
          </w:rPr>
          <w:fldChar w:fldCharType="separate"/>
        </w:r>
        <w:r w:rsidR="00127D7E">
          <w:rPr>
            <w:webHidden/>
          </w:rPr>
          <w:t>67</w:t>
        </w:r>
        <w:r w:rsidR="00127D7E">
          <w:rPr>
            <w:webHidden/>
          </w:rPr>
          <w:fldChar w:fldCharType="end"/>
        </w:r>
      </w:hyperlink>
    </w:p>
    <w:p w14:paraId="2FA0B405" w14:textId="4F07E5C6" w:rsidR="00127D7E" w:rsidRDefault="00BD489E">
      <w:pPr>
        <w:pStyle w:val="21"/>
        <w:tabs>
          <w:tab w:val="right" w:leader="dot" w:pos="9061"/>
        </w:tabs>
        <w:rPr>
          <w:rFonts w:ascii="Calibri" w:hAnsi="Calibri"/>
          <w:noProof/>
          <w:kern w:val="2"/>
        </w:rPr>
      </w:pPr>
      <w:hyperlink w:anchor="_Toc176933577" w:history="1">
        <w:r w:rsidR="00127D7E" w:rsidRPr="00F71E05">
          <w:rPr>
            <w:rStyle w:val="a3"/>
            <w:noProof/>
          </w:rPr>
          <w:t>Bizmedia.kz, 10.09.2024, Изъятие пенсионных накоплений в Казахстане идет стабильно</w:t>
        </w:r>
        <w:r w:rsidR="00127D7E">
          <w:rPr>
            <w:noProof/>
            <w:webHidden/>
          </w:rPr>
          <w:tab/>
        </w:r>
        <w:r w:rsidR="00127D7E">
          <w:rPr>
            <w:noProof/>
            <w:webHidden/>
          </w:rPr>
          <w:fldChar w:fldCharType="begin"/>
        </w:r>
        <w:r w:rsidR="00127D7E">
          <w:rPr>
            <w:noProof/>
            <w:webHidden/>
          </w:rPr>
          <w:instrText xml:space="preserve"> PAGEREF _Toc176933577 \h </w:instrText>
        </w:r>
        <w:r w:rsidR="00127D7E">
          <w:rPr>
            <w:noProof/>
            <w:webHidden/>
          </w:rPr>
        </w:r>
        <w:r w:rsidR="00127D7E">
          <w:rPr>
            <w:noProof/>
            <w:webHidden/>
          </w:rPr>
          <w:fldChar w:fldCharType="separate"/>
        </w:r>
        <w:r w:rsidR="00127D7E">
          <w:rPr>
            <w:noProof/>
            <w:webHidden/>
          </w:rPr>
          <w:t>67</w:t>
        </w:r>
        <w:r w:rsidR="00127D7E">
          <w:rPr>
            <w:noProof/>
            <w:webHidden/>
          </w:rPr>
          <w:fldChar w:fldCharType="end"/>
        </w:r>
      </w:hyperlink>
    </w:p>
    <w:p w14:paraId="4326E7B4" w14:textId="4253A3E5" w:rsidR="00127D7E" w:rsidRDefault="00BD489E">
      <w:pPr>
        <w:pStyle w:val="31"/>
        <w:rPr>
          <w:rFonts w:ascii="Calibri" w:hAnsi="Calibri"/>
          <w:kern w:val="2"/>
        </w:rPr>
      </w:pPr>
      <w:hyperlink w:anchor="_Toc176933578" w:history="1">
        <w:r w:rsidR="00127D7E" w:rsidRPr="00F71E05">
          <w:rPr>
            <w:rStyle w:val="a3"/>
          </w:rPr>
          <w:t>Согласно словам министра труда и соцзащиты Светланы Жакуповой пенсионные накопления в Казахстане продолжают изыматься в стабильном темпе, сообщает Bizmedia.kz.</w:t>
        </w:r>
        <w:r w:rsidR="00127D7E">
          <w:rPr>
            <w:webHidden/>
          </w:rPr>
          <w:tab/>
        </w:r>
        <w:r w:rsidR="00127D7E">
          <w:rPr>
            <w:webHidden/>
          </w:rPr>
          <w:fldChar w:fldCharType="begin"/>
        </w:r>
        <w:r w:rsidR="00127D7E">
          <w:rPr>
            <w:webHidden/>
          </w:rPr>
          <w:instrText xml:space="preserve"> PAGEREF _Toc176933578 \h </w:instrText>
        </w:r>
        <w:r w:rsidR="00127D7E">
          <w:rPr>
            <w:webHidden/>
          </w:rPr>
        </w:r>
        <w:r w:rsidR="00127D7E">
          <w:rPr>
            <w:webHidden/>
          </w:rPr>
          <w:fldChar w:fldCharType="separate"/>
        </w:r>
        <w:r w:rsidR="00127D7E">
          <w:rPr>
            <w:webHidden/>
          </w:rPr>
          <w:t>67</w:t>
        </w:r>
        <w:r w:rsidR="00127D7E">
          <w:rPr>
            <w:webHidden/>
          </w:rPr>
          <w:fldChar w:fldCharType="end"/>
        </w:r>
      </w:hyperlink>
    </w:p>
    <w:p w14:paraId="4693AD98" w14:textId="74FF69B2" w:rsidR="00127D7E" w:rsidRDefault="00BD489E">
      <w:pPr>
        <w:pStyle w:val="12"/>
        <w:tabs>
          <w:tab w:val="right" w:leader="dot" w:pos="9061"/>
        </w:tabs>
        <w:rPr>
          <w:rFonts w:ascii="Calibri" w:hAnsi="Calibri"/>
          <w:b w:val="0"/>
          <w:noProof/>
          <w:kern w:val="2"/>
          <w:sz w:val="24"/>
        </w:rPr>
      </w:pPr>
      <w:hyperlink w:anchor="_Toc176933579" w:history="1">
        <w:r w:rsidR="00127D7E" w:rsidRPr="00F71E05">
          <w:rPr>
            <w:rStyle w:val="a3"/>
            <w:noProof/>
          </w:rPr>
          <w:t>Новости пенсионной отрасли стран дальнего зарубежья</w:t>
        </w:r>
        <w:r w:rsidR="00127D7E">
          <w:rPr>
            <w:noProof/>
            <w:webHidden/>
          </w:rPr>
          <w:tab/>
        </w:r>
        <w:r w:rsidR="00127D7E">
          <w:rPr>
            <w:noProof/>
            <w:webHidden/>
          </w:rPr>
          <w:fldChar w:fldCharType="begin"/>
        </w:r>
        <w:r w:rsidR="00127D7E">
          <w:rPr>
            <w:noProof/>
            <w:webHidden/>
          </w:rPr>
          <w:instrText xml:space="preserve"> PAGEREF _Toc176933579 \h </w:instrText>
        </w:r>
        <w:r w:rsidR="00127D7E">
          <w:rPr>
            <w:noProof/>
            <w:webHidden/>
          </w:rPr>
        </w:r>
        <w:r w:rsidR="00127D7E">
          <w:rPr>
            <w:noProof/>
            <w:webHidden/>
          </w:rPr>
          <w:fldChar w:fldCharType="separate"/>
        </w:r>
        <w:r w:rsidR="00127D7E">
          <w:rPr>
            <w:noProof/>
            <w:webHidden/>
          </w:rPr>
          <w:t>68</w:t>
        </w:r>
        <w:r w:rsidR="00127D7E">
          <w:rPr>
            <w:noProof/>
            <w:webHidden/>
          </w:rPr>
          <w:fldChar w:fldCharType="end"/>
        </w:r>
      </w:hyperlink>
    </w:p>
    <w:p w14:paraId="2A778BD1" w14:textId="738DB3B9" w:rsidR="00127D7E" w:rsidRDefault="00BD489E">
      <w:pPr>
        <w:pStyle w:val="21"/>
        <w:tabs>
          <w:tab w:val="right" w:leader="dot" w:pos="9061"/>
        </w:tabs>
        <w:rPr>
          <w:rFonts w:ascii="Calibri" w:hAnsi="Calibri"/>
          <w:noProof/>
          <w:kern w:val="2"/>
        </w:rPr>
      </w:pPr>
      <w:hyperlink w:anchor="_Toc176933580" w:history="1">
        <w:r w:rsidR="00127D7E" w:rsidRPr="00F71E05">
          <w:rPr>
            <w:rStyle w:val="a3"/>
            <w:noProof/>
          </w:rPr>
          <w:t>РИА Новости, 10.09.2024, Британские депутаты проголосовали за лишение пенсионеров помощи из-за дыры в бюджете</w:t>
        </w:r>
        <w:r w:rsidR="00127D7E">
          <w:rPr>
            <w:noProof/>
            <w:webHidden/>
          </w:rPr>
          <w:tab/>
        </w:r>
        <w:r w:rsidR="00127D7E">
          <w:rPr>
            <w:noProof/>
            <w:webHidden/>
          </w:rPr>
          <w:fldChar w:fldCharType="begin"/>
        </w:r>
        <w:r w:rsidR="00127D7E">
          <w:rPr>
            <w:noProof/>
            <w:webHidden/>
          </w:rPr>
          <w:instrText xml:space="preserve"> PAGEREF _Toc176933580 \h </w:instrText>
        </w:r>
        <w:r w:rsidR="00127D7E">
          <w:rPr>
            <w:noProof/>
            <w:webHidden/>
          </w:rPr>
        </w:r>
        <w:r w:rsidR="00127D7E">
          <w:rPr>
            <w:noProof/>
            <w:webHidden/>
          </w:rPr>
          <w:fldChar w:fldCharType="separate"/>
        </w:r>
        <w:r w:rsidR="00127D7E">
          <w:rPr>
            <w:noProof/>
            <w:webHidden/>
          </w:rPr>
          <w:t>68</w:t>
        </w:r>
        <w:r w:rsidR="00127D7E">
          <w:rPr>
            <w:noProof/>
            <w:webHidden/>
          </w:rPr>
          <w:fldChar w:fldCharType="end"/>
        </w:r>
      </w:hyperlink>
    </w:p>
    <w:p w14:paraId="473BA479" w14:textId="6BCA7F95" w:rsidR="00127D7E" w:rsidRDefault="00BD489E">
      <w:pPr>
        <w:pStyle w:val="31"/>
        <w:rPr>
          <w:rFonts w:ascii="Calibri" w:hAnsi="Calibri"/>
          <w:kern w:val="2"/>
        </w:rPr>
      </w:pPr>
      <w:hyperlink w:anchor="_Toc176933581" w:history="1">
        <w:r w:rsidR="00127D7E" w:rsidRPr="00F71E05">
          <w:rPr>
            <w:rStyle w:val="a3"/>
          </w:rPr>
          <w:t>Британские депутаты поддержали голосованием в парламенте спорные планы правительства лишить миллионы пенсионеров пособий на оплату счетов за отопление зимой из-за многомиллиардной дыры в бюджете.</w:t>
        </w:r>
        <w:r w:rsidR="00127D7E">
          <w:rPr>
            <w:webHidden/>
          </w:rPr>
          <w:tab/>
        </w:r>
        <w:r w:rsidR="00127D7E">
          <w:rPr>
            <w:webHidden/>
          </w:rPr>
          <w:fldChar w:fldCharType="begin"/>
        </w:r>
        <w:r w:rsidR="00127D7E">
          <w:rPr>
            <w:webHidden/>
          </w:rPr>
          <w:instrText xml:space="preserve"> PAGEREF _Toc176933581 \h </w:instrText>
        </w:r>
        <w:r w:rsidR="00127D7E">
          <w:rPr>
            <w:webHidden/>
          </w:rPr>
        </w:r>
        <w:r w:rsidR="00127D7E">
          <w:rPr>
            <w:webHidden/>
          </w:rPr>
          <w:fldChar w:fldCharType="separate"/>
        </w:r>
        <w:r w:rsidR="00127D7E">
          <w:rPr>
            <w:webHidden/>
          </w:rPr>
          <w:t>68</w:t>
        </w:r>
        <w:r w:rsidR="00127D7E">
          <w:rPr>
            <w:webHidden/>
          </w:rPr>
          <w:fldChar w:fldCharType="end"/>
        </w:r>
      </w:hyperlink>
    </w:p>
    <w:p w14:paraId="56217DBD" w14:textId="0304FB7A" w:rsidR="00127D7E" w:rsidRDefault="00BD489E">
      <w:pPr>
        <w:pStyle w:val="21"/>
        <w:tabs>
          <w:tab w:val="right" w:leader="dot" w:pos="9061"/>
        </w:tabs>
        <w:rPr>
          <w:rFonts w:ascii="Calibri" w:hAnsi="Calibri"/>
          <w:noProof/>
          <w:kern w:val="2"/>
        </w:rPr>
      </w:pPr>
      <w:hyperlink w:anchor="_Toc176933582" w:history="1">
        <w:r w:rsidR="00127D7E" w:rsidRPr="00F71E05">
          <w:rPr>
            <w:rStyle w:val="a3"/>
            <w:noProof/>
          </w:rPr>
          <w:t>Finam.ru, 10.09.2024, Инвесторы хедж-фондов ищут новые стратегии распределения акций</w:t>
        </w:r>
        <w:r w:rsidR="00127D7E">
          <w:rPr>
            <w:noProof/>
            <w:webHidden/>
          </w:rPr>
          <w:tab/>
        </w:r>
        <w:r w:rsidR="00127D7E">
          <w:rPr>
            <w:noProof/>
            <w:webHidden/>
          </w:rPr>
          <w:fldChar w:fldCharType="begin"/>
        </w:r>
        <w:r w:rsidR="00127D7E">
          <w:rPr>
            <w:noProof/>
            <w:webHidden/>
          </w:rPr>
          <w:instrText xml:space="preserve"> PAGEREF _Toc176933582 \h </w:instrText>
        </w:r>
        <w:r w:rsidR="00127D7E">
          <w:rPr>
            <w:noProof/>
            <w:webHidden/>
          </w:rPr>
        </w:r>
        <w:r w:rsidR="00127D7E">
          <w:rPr>
            <w:noProof/>
            <w:webHidden/>
          </w:rPr>
          <w:fldChar w:fldCharType="separate"/>
        </w:r>
        <w:r w:rsidR="00127D7E">
          <w:rPr>
            <w:noProof/>
            <w:webHidden/>
          </w:rPr>
          <w:t>69</w:t>
        </w:r>
        <w:r w:rsidR="00127D7E">
          <w:rPr>
            <w:noProof/>
            <w:webHidden/>
          </w:rPr>
          <w:fldChar w:fldCharType="end"/>
        </w:r>
      </w:hyperlink>
    </w:p>
    <w:p w14:paraId="5DE195F2" w14:textId="7F19E117" w:rsidR="00127D7E" w:rsidRDefault="00BD489E">
      <w:pPr>
        <w:pStyle w:val="31"/>
        <w:rPr>
          <w:rFonts w:ascii="Calibri" w:hAnsi="Calibri"/>
          <w:kern w:val="2"/>
        </w:rPr>
      </w:pPr>
      <w:hyperlink w:anchor="_Toc176933583" w:history="1">
        <w:r w:rsidR="00127D7E" w:rsidRPr="00F71E05">
          <w:rPr>
            <w:rStyle w:val="a3"/>
          </w:rPr>
          <w:t>Пенсионные фонды, эндаументы и семейные офисы планируют разместить новые средства в хедж-фондах до конца года, говорится в исследовании французского банка. Он опросил 197 инвесторов, чтобы оценить их интерес к хедж-фондам и различные инвестиционные стратегии во второй половине года.</w:t>
        </w:r>
        <w:r w:rsidR="00127D7E">
          <w:rPr>
            <w:webHidden/>
          </w:rPr>
          <w:tab/>
        </w:r>
        <w:r w:rsidR="00127D7E">
          <w:rPr>
            <w:webHidden/>
          </w:rPr>
          <w:fldChar w:fldCharType="begin"/>
        </w:r>
        <w:r w:rsidR="00127D7E">
          <w:rPr>
            <w:webHidden/>
          </w:rPr>
          <w:instrText xml:space="preserve"> PAGEREF _Toc176933583 \h </w:instrText>
        </w:r>
        <w:r w:rsidR="00127D7E">
          <w:rPr>
            <w:webHidden/>
          </w:rPr>
        </w:r>
        <w:r w:rsidR="00127D7E">
          <w:rPr>
            <w:webHidden/>
          </w:rPr>
          <w:fldChar w:fldCharType="separate"/>
        </w:r>
        <w:r w:rsidR="00127D7E">
          <w:rPr>
            <w:webHidden/>
          </w:rPr>
          <w:t>69</w:t>
        </w:r>
        <w:r w:rsidR="00127D7E">
          <w:rPr>
            <w:webHidden/>
          </w:rPr>
          <w:fldChar w:fldCharType="end"/>
        </w:r>
      </w:hyperlink>
    </w:p>
    <w:p w14:paraId="32426066" w14:textId="633FA7C0" w:rsidR="00127D7E" w:rsidRDefault="00BD489E">
      <w:pPr>
        <w:pStyle w:val="21"/>
        <w:tabs>
          <w:tab w:val="right" w:leader="dot" w:pos="9061"/>
        </w:tabs>
        <w:rPr>
          <w:rFonts w:ascii="Calibri" w:hAnsi="Calibri"/>
          <w:noProof/>
          <w:kern w:val="2"/>
        </w:rPr>
      </w:pPr>
      <w:hyperlink w:anchor="_Toc176933584" w:history="1">
        <w:r w:rsidR="00127D7E" w:rsidRPr="00F71E05">
          <w:rPr>
            <w:rStyle w:val="a3"/>
            <w:noProof/>
          </w:rPr>
          <w:t>sMart-lab.ru, 10.09.2024, Норвежский государственный фонд благосостояния увеличил биткоин-резерв на 938 BTC в 2024 году</w:t>
        </w:r>
        <w:r w:rsidR="00127D7E">
          <w:rPr>
            <w:noProof/>
            <w:webHidden/>
          </w:rPr>
          <w:tab/>
        </w:r>
        <w:r w:rsidR="00127D7E">
          <w:rPr>
            <w:noProof/>
            <w:webHidden/>
          </w:rPr>
          <w:fldChar w:fldCharType="begin"/>
        </w:r>
        <w:r w:rsidR="00127D7E">
          <w:rPr>
            <w:noProof/>
            <w:webHidden/>
          </w:rPr>
          <w:instrText xml:space="preserve"> PAGEREF _Toc176933584 \h </w:instrText>
        </w:r>
        <w:r w:rsidR="00127D7E">
          <w:rPr>
            <w:noProof/>
            <w:webHidden/>
          </w:rPr>
        </w:r>
        <w:r w:rsidR="00127D7E">
          <w:rPr>
            <w:noProof/>
            <w:webHidden/>
          </w:rPr>
          <w:fldChar w:fldCharType="separate"/>
        </w:r>
        <w:r w:rsidR="00127D7E">
          <w:rPr>
            <w:noProof/>
            <w:webHidden/>
          </w:rPr>
          <w:t>69</w:t>
        </w:r>
        <w:r w:rsidR="00127D7E">
          <w:rPr>
            <w:noProof/>
            <w:webHidden/>
          </w:rPr>
          <w:fldChar w:fldCharType="end"/>
        </w:r>
      </w:hyperlink>
    </w:p>
    <w:p w14:paraId="3778E9B8" w14:textId="5947F7BB" w:rsidR="00127D7E" w:rsidRDefault="00BD489E">
      <w:pPr>
        <w:pStyle w:val="31"/>
        <w:rPr>
          <w:rFonts w:ascii="Calibri" w:hAnsi="Calibri"/>
          <w:kern w:val="2"/>
        </w:rPr>
      </w:pPr>
      <w:hyperlink w:anchor="_Toc176933585" w:history="1">
        <w:r w:rsidR="00127D7E" w:rsidRPr="00F71E05">
          <w:rPr>
            <w:rStyle w:val="a3"/>
          </w:rPr>
          <w:t>Суверенный фонд Норвегии продолжает наращивать свою долю в биткоине, увеличив свой портфель на 938 BTC с начала 2024 года. Сейчас его резервы составляют 2446 BTC, что является значительным ростом по сравнению с 1507 BTC в начале года.</w:t>
        </w:r>
        <w:r w:rsidR="00127D7E">
          <w:rPr>
            <w:webHidden/>
          </w:rPr>
          <w:tab/>
        </w:r>
        <w:r w:rsidR="00127D7E">
          <w:rPr>
            <w:webHidden/>
          </w:rPr>
          <w:fldChar w:fldCharType="begin"/>
        </w:r>
        <w:r w:rsidR="00127D7E">
          <w:rPr>
            <w:webHidden/>
          </w:rPr>
          <w:instrText xml:space="preserve"> PAGEREF _Toc176933585 \h </w:instrText>
        </w:r>
        <w:r w:rsidR="00127D7E">
          <w:rPr>
            <w:webHidden/>
          </w:rPr>
        </w:r>
        <w:r w:rsidR="00127D7E">
          <w:rPr>
            <w:webHidden/>
          </w:rPr>
          <w:fldChar w:fldCharType="separate"/>
        </w:r>
        <w:r w:rsidR="00127D7E">
          <w:rPr>
            <w:webHidden/>
          </w:rPr>
          <w:t>69</w:t>
        </w:r>
        <w:r w:rsidR="00127D7E">
          <w:rPr>
            <w:webHidden/>
          </w:rPr>
          <w:fldChar w:fldCharType="end"/>
        </w:r>
      </w:hyperlink>
    </w:p>
    <w:p w14:paraId="34AB0851" w14:textId="602ADFB3" w:rsidR="00127D7E" w:rsidRDefault="00BD489E">
      <w:pPr>
        <w:pStyle w:val="21"/>
        <w:tabs>
          <w:tab w:val="right" w:leader="dot" w:pos="9061"/>
        </w:tabs>
        <w:rPr>
          <w:rFonts w:ascii="Calibri" w:hAnsi="Calibri"/>
          <w:noProof/>
          <w:kern w:val="2"/>
        </w:rPr>
      </w:pPr>
      <w:hyperlink w:anchor="_Toc176933586" w:history="1">
        <w:r w:rsidR="00127D7E" w:rsidRPr="00F71E05">
          <w:rPr>
            <w:rStyle w:val="a3"/>
            <w:noProof/>
          </w:rPr>
          <w:t>РИА Новости, 10.09.2024, Ведущий профсоюз Франции призвал к забастовке против пенсионной реформы 1 октября</w:t>
        </w:r>
        <w:r w:rsidR="00127D7E">
          <w:rPr>
            <w:noProof/>
            <w:webHidden/>
          </w:rPr>
          <w:tab/>
        </w:r>
        <w:r w:rsidR="00127D7E">
          <w:rPr>
            <w:noProof/>
            <w:webHidden/>
          </w:rPr>
          <w:fldChar w:fldCharType="begin"/>
        </w:r>
        <w:r w:rsidR="00127D7E">
          <w:rPr>
            <w:noProof/>
            <w:webHidden/>
          </w:rPr>
          <w:instrText xml:space="preserve"> PAGEREF _Toc176933586 \h </w:instrText>
        </w:r>
        <w:r w:rsidR="00127D7E">
          <w:rPr>
            <w:noProof/>
            <w:webHidden/>
          </w:rPr>
        </w:r>
        <w:r w:rsidR="00127D7E">
          <w:rPr>
            <w:noProof/>
            <w:webHidden/>
          </w:rPr>
          <w:fldChar w:fldCharType="separate"/>
        </w:r>
        <w:r w:rsidR="00127D7E">
          <w:rPr>
            <w:noProof/>
            <w:webHidden/>
          </w:rPr>
          <w:t>70</w:t>
        </w:r>
        <w:r w:rsidR="00127D7E">
          <w:rPr>
            <w:noProof/>
            <w:webHidden/>
          </w:rPr>
          <w:fldChar w:fldCharType="end"/>
        </w:r>
      </w:hyperlink>
    </w:p>
    <w:p w14:paraId="206AE86A" w14:textId="7383BFF1" w:rsidR="00127D7E" w:rsidRDefault="00BD489E">
      <w:pPr>
        <w:pStyle w:val="31"/>
        <w:rPr>
          <w:rFonts w:ascii="Calibri" w:hAnsi="Calibri"/>
          <w:kern w:val="2"/>
        </w:rPr>
      </w:pPr>
      <w:hyperlink w:anchor="_Toc176933587" w:history="1">
        <w:r w:rsidR="00127D7E" w:rsidRPr="00F71E05">
          <w:rPr>
            <w:rStyle w:val="a3"/>
          </w:rPr>
          <w:t>Французский профсоюз «Всеобщая конфедерация труда» (CGT) призвал к забастовке и манифестации 1 октября с требованием отмены пенсионной реформы и повышения зарплат, сообщает издание Ouest France.</w:t>
        </w:r>
        <w:r w:rsidR="00127D7E">
          <w:rPr>
            <w:webHidden/>
          </w:rPr>
          <w:tab/>
        </w:r>
        <w:r w:rsidR="00127D7E">
          <w:rPr>
            <w:webHidden/>
          </w:rPr>
          <w:fldChar w:fldCharType="begin"/>
        </w:r>
        <w:r w:rsidR="00127D7E">
          <w:rPr>
            <w:webHidden/>
          </w:rPr>
          <w:instrText xml:space="preserve"> PAGEREF _Toc176933587 \h </w:instrText>
        </w:r>
        <w:r w:rsidR="00127D7E">
          <w:rPr>
            <w:webHidden/>
          </w:rPr>
        </w:r>
        <w:r w:rsidR="00127D7E">
          <w:rPr>
            <w:webHidden/>
          </w:rPr>
          <w:fldChar w:fldCharType="separate"/>
        </w:r>
        <w:r w:rsidR="00127D7E">
          <w:rPr>
            <w:webHidden/>
          </w:rPr>
          <w:t>70</w:t>
        </w:r>
        <w:r w:rsidR="00127D7E">
          <w:rPr>
            <w:webHidden/>
          </w:rPr>
          <w:fldChar w:fldCharType="end"/>
        </w:r>
      </w:hyperlink>
    </w:p>
    <w:p w14:paraId="455863F6" w14:textId="4062EDF2" w:rsidR="00A0290C" w:rsidRPr="00B80D06" w:rsidRDefault="000F757F" w:rsidP="00310633">
      <w:pPr>
        <w:rPr>
          <w:b/>
          <w:caps/>
          <w:sz w:val="32"/>
        </w:rPr>
      </w:pPr>
      <w:r w:rsidRPr="00B80D06">
        <w:rPr>
          <w:caps/>
          <w:sz w:val="28"/>
        </w:rPr>
        <w:fldChar w:fldCharType="end"/>
      </w:r>
    </w:p>
    <w:p w14:paraId="6AFFABCE" w14:textId="77777777" w:rsidR="00D1642B" w:rsidRPr="00B80D06" w:rsidRDefault="00D1642B" w:rsidP="00D1642B">
      <w:pPr>
        <w:pStyle w:val="251"/>
      </w:pPr>
      <w:bookmarkStart w:id="17" w:name="_Toc396864664"/>
      <w:bookmarkStart w:id="18" w:name="_Toc99318652"/>
      <w:bookmarkStart w:id="19" w:name="_Toc176933491"/>
      <w:bookmarkStart w:id="20" w:name="_Toc246216291"/>
      <w:bookmarkStart w:id="21" w:name="_Toc246297418"/>
      <w:bookmarkEnd w:id="9"/>
      <w:bookmarkEnd w:id="10"/>
      <w:bookmarkEnd w:id="11"/>
      <w:bookmarkEnd w:id="12"/>
      <w:bookmarkEnd w:id="13"/>
      <w:bookmarkEnd w:id="14"/>
      <w:bookmarkEnd w:id="15"/>
      <w:bookmarkEnd w:id="16"/>
      <w:r w:rsidRPr="00B80D06">
        <w:lastRenderedPageBreak/>
        <w:t>НОВОСТИ ПЕНСИОННОЙ ОТРАСЛИ</w:t>
      </w:r>
      <w:bookmarkEnd w:id="17"/>
      <w:bookmarkEnd w:id="18"/>
      <w:bookmarkEnd w:id="19"/>
    </w:p>
    <w:p w14:paraId="6D6EFD10" w14:textId="77777777" w:rsidR="00111D7C" w:rsidRPr="00B80D06" w:rsidRDefault="00111D7C" w:rsidP="00111D7C">
      <w:pPr>
        <w:pStyle w:val="10"/>
      </w:pPr>
      <w:bookmarkStart w:id="22" w:name="_Toc99271685"/>
      <w:bookmarkStart w:id="23" w:name="_Toc99318653"/>
      <w:bookmarkStart w:id="24" w:name="_Toc165991072"/>
      <w:bookmarkStart w:id="25" w:name="_Toc176933492"/>
      <w:bookmarkStart w:id="26" w:name="_Toc246987631"/>
      <w:bookmarkStart w:id="27" w:name="_Toc248632297"/>
      <w:bookmarkStart w:id="28" w:name="_Toc251223975"/>
      <w:bookmarkEnd w:id="20"/>
      <w:bookmarkEnd w:id="21"/>
      <w:r w:rsidRPr="00B80D06">
        <w:t>Новости отрасли НПФ</w:t>
      </w:r>
      <w:bookmarkEnd w:id="22"/>
      <w:bookmarkEnd w:id="23"/>
      <w:bookmarkEnd w:id="24"/>
      <w:bookmarkEnd w:id="25"/>
    </w:p>
    <w:p w14:paraId="55EF3922" w14:textId="77777777" w:rsidR="00590C8E" w:rsidRPr="00B80D06" w:rsidRDefault="00590C8E" w:rsidP="00590C8E">
      <w:pPr>
        <w:pStyle w:val="2"/>
      </w:pPr>
      <w:bookmarkStart w:id="29" w:name="_Toc176933493"/>
      <w:bookmarkStart w:id="30" w:name="_Hlk176932588"/>
      <w:r w:rsidRPr="00B80D06">
        <w:t>Пенсия.pro, 10.09.2024, Россияне хранят в НПФ в среднем по 68 000 рублей — НАПФ</w:t>
      </w:r>
      <w:bookmarkEnd w:id="29"/>
    </w:p>
    <w:p w14:paraId="556FC3F6" w14:textId="77777777" w:rsidR="00590C8E" w:rsidRPr="00B80D06" w:rsidRDefault="00590C8E" w:rsidP="00F62A56">
      <w:pPr>
        <w:pStyle w:val="3"/>
      </w:pPr>
      <w:bookmarkStart w:id="31" w:name="_Toc176933494"/>
      <w:r w:rsidRPr="00B80D06">
        <w:t>На одного клиента негосударственного пенсионного фонда сейчас приходится 68 000 рублей резервов, следует из аналитики Национальной ассоциации негосударственных пенсионных фондов (НАПФ). За 2023 год НПФ привлекли 289 000 вкладчиков.</w:t>
      </w:r>
      <w:bookmarkEnd w:id="31"/>
    </w:p>
    <w:p w14:paraId="3BBDA2D0" w14:textId="77777777" w:rsidR="00590C8E" w:rsidRPr="00B80D06" w:rsidRDefault="00590C8E" w:rsidP="00590C8E">
      <w:r w:rsidRPr="00B80D06">
        <w:t>У клиентов НПФ в стадии накоплений на счетах в среднем 66 000 рублей, а у тех, кто уже получает пенсию, — 145 000. Средний размер негосударственной пожизненной пенсии за последний год составил 3 700 рублей в месяц, размер срочной негосударственной пенсии (она выплачивается только определенный срок) — 5 600 рублей в месяц.</w:t>
      </w:r>
    </w:p>
    <w:p w14:paraId="751BD55C" w14:textId="77777777" w:rsidR="00590C8E" w:rsidRPr="00B80D06" w:rsidRDefault="00590C8E" w:rsidP="00590C8E">
      <w:r w:rsidRPr="00B80D06">
        <w:t>В среднем за год россияне вносят в НПФ 29 400 рублей. Этот показатель по индивидуальным программам вырос за год на 11 %, до 13 900 рублей. А вот по корпоративным программам прирост только 1 %, до 41 500 в год.</w:t>
      </w:r>
    </w:p>
    <w:p w14:paraId="47D5156B" w14:textId="77777777" w:rsidR="00590C8E" w:rsidRPr="00B80D06" w:rsidRDefault="00590C8E" w:rsidP="00590C8E">
      <w:r w:rsidRPr="00B80D06">
        <w:t>В НАПФ утверждают, что наличие негосударственной пенсии увеличивает доход пенсионера на 20 %. При этом пенсионные выплаты в опрошенных НПФ получали всего 1,6 млн россиян. Это лишь 3,9 % от общей численности пенсионеров в России.</w:t>
      </w:r>
    </w:p>
    <w:p w14:paraId="54A39265" w14:textId="77777777" w:rsidR="00590C8E" w:rsidRPr="00B80D06" w:rsidRDefault="00590C8E" w:rsidP="00590C8E">
      <w:r w:rsidRPr="00B80D06">
        <w:t>Негосударственные пенсионные фонды по итогам первого полугодия 2024 года показали положительную доходность как по пенсионным накоплениям, так и по пенсионным резервам — 3,2 % (6,5 % годовых) и 2,6 % (5,3 % годовых) соответственно, сообщил Банк России. Однако это ниже официальной инфляции, которая за год превысила 9 %, а за полгода — 3,88 %.</w:t>
      </w:r>
    </w:p>
    <w:p w14:paraId="22341571" w14:textId="77777777" w:rsidR="00590C8E" w:rsidRPr="00B80D06" w:rsidRDefault="00BD489E" w:rsidP="00590C8E">
      <w:hyperlink r:id="rId8" w:history="1">
        <w:r w:rsidR="00590C8E" w:rsidRPr="00B80D06">
          <w:rPr>
            <w:rStyle w:val="a3"/>
          </w:rPr>
          <w:t>https://pensiya.pro/news/rossiyane-hranyat-v-npf-v-srednem-po-68-000-rublej-napf/</w:t>
        </w:r>
      </w:hyperlink>
      <w:r w:rsidR="00590C8E" w:rsidRPr="00B80D06">
        <w:t xml:space="preserve"> </w:t>
      </w:r>
    </w:p>
    <w:p w14:paraId="43276758" w14:textId="77777777" w:rsidR="008004B1" w:rsidRPr="00B80D06" w:rsidRDefault="008004B1" w:rsidP="008004B1">
      <w:pPr>
        <w:pStyle w:val="2"/>
      </w:pPr>
      <w:bookmarkStart w:id="32" w:name="a1"/>
      <w:bookmarkStart w:id="33" w:name="_Toc176933495"/>
      <w:bookmarkStart w:id="34" w:name="_Hlk176932906"/>
      <w:bookmarkEnd w:id="30"/>
      <w:bookmarkEnd w:id="32"/>
      <w:r w:rsidRPr="00B80D06">
        <w:t xml:space="preserve">Пенсия.pro, 10.09.2024, Светлана ЗАГОРОДНЕВА, Что происходит с НПФ </w:t>
      </w:r>
      <w:r w:rsidR="00B80D06" w:rsidRPr="00B80D06">
        <w:t>«</w:t>
      </w:r>
      <w:r w:rsidRPr="00B80D06">
        <w:t>Открытие</w:t>
      </w:r>
      <w:r w:rsidR="00B80D06" w:rsidRPr="00B80D06">
        <w:t>»</w:t>
      </w:r>
      <w:bookmarkEnd w:id="33"/>
    </w:p>
    <w:p w14:paraId="59B465E5" w14:textId="77777777" w:rsidR="008004B1" w:rsidRPr="00B80D06" w:rsidRDefault="008004B1" w:rsidP="00F62A56">
      <w:pPr>
        <w:pStyle w:val="3"/>
      </w:pPr>
      <w:bookmarkStart w:id="35" w:name="_Toc176933496"/>
      <w:r w:rsidRPr="00B80D06">
        <w:t xml:space="preserve">Весной 2024 года рынок негосударственных пенсионных фондов в России стал чуть меньше. К концу апреля НПФ </w:t>
      </w:r>
      <w:r w:rsidR="00B80D06" w:rsidRPr="00B80D06">
        <w:t>«</w:t>
      </w:r>
      <w:r w:rsidRPr="00B80D06">
        <w:t>Открытие</w:t>
      </w:r>
      <w:r w:rsidR="00B80D06" w:rsidRPr="00B80D06">
        <w:t>»</w:t>
      </w:r>
      <w:r w:rsidRPr="00B80D06">
        <w:t xml:space="preserve"> вошло в состав государственного банковского холдинга ВТБ. Этот НПФ был одним из крупнейших фондов страны. </w:t>
      </w:r>
      <w:r w:rsidR="00B80D06" w:rsidRPr="00B80D06">
        <w:t>«</w:t>
      </w:r>
      <w:r w:rsidRPr="00B80D06">
        <w:t>Пенсия.про</w:t>
      </w:r>
      <w:r w:rsidR="00B80D06" w:rsidRPr="00B80D06">
        <w:t>»</w:t>
      </w:r>
      <w:r w:rsidRPr="00B80D06">
        <w:t xml:space="preserve"> объясняет, как перемены сказались на клиентах и что с объединенным фондом происходит сейчас.</w:t>
      </w:r>
      <w:bookmarkEnd w:id="35"/>
    </w:p>
    <w:bookmarkEnd w:id="34"/>
    <w:p w14:paraId="78B5F49B" w14:textId="77777777" w:rsidR="008004B1" w:rsidRPr="00B80D06" w:rsidRDefault="008004B1" w:rsidP="008004B1">
      <w:r w:rsidRPr="00B80D06">
        <w:t xml:space="preserve">История создания фонда: путь от </w:t>
      </w:r>
      <w:r w:rsidR="00B80D06" w:rsidRPr="00B80D06">
        <w:t>«</w:t>
      </w:r>
      <w:r w:rsidRPr="00B80D06">
        <w:t>ЛУКОЙЛа</w:t>
      </w:r>
      <w:r w:rsidR="00B80D06" w:rsidRPr="00B80D06">
        <w:t>»</w:t>
      </w:r>
      <w:r w:rsidRPr="00B80D06">
        <w:t xml:space="preserve"> к </w:t>
      </w:r>
      <w:r w:rsidR="00B80D06" w:rsidRPr="00B80D06">
        <w:t>«</w:t>
      </w:r>
      <w:r w:rsidRPr="00B80D06">
        <w:t>Открытию</w:t>
      </w:r>
      <w:r w:rsidR="00B80D06" w:rsidRPr="00B80D06">
        <w:t>»</w:t>
      </w:r>
    </w:p>
    <w:p w14:paraId="7775C628" w14:textId="77777777" w:rsidR="008004B1" w:rsidRPr="00B80D06" w:rsidRDefault="008004B1" w:rsidP="008004B1">
      <w:r w:rsidRPr="00B80D06">
        <w:t xml:space="preserve">Свою историю фонд, известный как </w:t>
      </w:r>
      <w:r w:rsidR="00B80D06" w:rsidRPr="00B80D06">
        <w:t>«</w:t>
      </w:r>
      <w:r w:rsidRPr="00B80D06">
        <w:t>Открытие</w:t>
      </w:r>
      <w:r w:rsidR="00B80D06" w:rsidRPr="00B80D06">
        <w:t>»</w:t>
      </w:r>
      <w:r w:rsidRPr="00B80D06">
        <w:t xml:space="preserve">, начал еще в 1994 году. В то время только начинал формироваться сектор негосударственного пенсионного обеспечения. Изначально он назывался по-другому, это была некоммерческая организация НПФ </w:t>
      </w:r>
      <w:r w:rsidR="00B80D06" w:rsidRPr="00B80D06">
        <w:lastRenderedPageBreak/>
        <w:t>«</w:t>
      </w:r>
      <w:r w:rsidRPr="00B80D06">
        <w:t>ЛУКОЙЛ-Гарант</w:t>
      </w:r>
      <w:r w:rsidR="00B80D06" w:rsidRPr="00B80D06">
        <w:t>»</w:t>
      </w:r>
      <w:r w:rsidRPr="00B80D06">
        <w:t>. На тот момент первые негосударственные пенсионные фонды были созданы как некоммерческие организации, где прибыль не была главной целью. Крупные компании создавали пенсионные фонды и перемещали туда деньги сотрудников, заодно, говорили, используя серые схемы вывода средств.</w:t>
      </w:r>
    </w:p>
    <w:p w14:paraId="7C3FE370" w14:textId="77777777" w:rsidR="008004B1" w:rsidRPr="00B80D06" w:rsidRDefault="008004B1" w:rsidP="008004B1">
      <w:r w:rsidRPr="00B80D06">
        <w:t xml:space="preserve">В 2018 году </w:t>
      </w:r>
      <w:r w:rsidR="00B80D06" w:rsidRPr="00B80D06">
        <w:t>«</w:t>
      </w:r>
      <w:r w:rsidRPr="00B80D06">
        <w:t>ЛУКОЙЛ-Гарант</w:t>
      </w:r>
      <w:r w:rsidR="00B80D06" w:rsidRPr="00B80D06">
        <w:t>»</w:t>
      </w:r>
      <w:r w:rsidRPr="00B80D06">
        <w:t xml:space="preserve"> объединился с еще двумя фондами (</w:t>
      </w:r>
      <w:r w:rsidR="00B80D06" w:rsidRPr="00B80D06">
        <w:t>«</w:t>
      </w:r>
      <w:r w:rsidRPr="00B80D06">
        <w:t>НПФ Электроэнергетики</w:t>
      </w:r>
      <w:r w:rsidR="00B80D06" w:rsidRPr="00B80D06">
        <w:t>»</w:t>
      </w:r>
      <w:r w:rsidRPr="00B80D06">
        <w:t xml:space="preserve"> и НПФ РГС) и принял на себя обязательства перед клиентами всех трех фондов. Так появился НПФ </w:t>
      </w:r>
      <w:r w:rsidR="00B80D06" w:rsidRPr="00B80D06">
        <w:t>«</w:t>
      </w:r>
      <w:r w:rsidRPr="00B80D06">
        <w:t>Открытие</w:t>
      </w:r>
      <w:r w:rsidR="00B80D06" w:rsidRPr="00B80D06">
        <w:t>»</w:t>
      </w:r>
      <w:r w:rsidRPr="00B80D06">
        <w:t>. Клиенты, принадлежавшие к объединенным фондам, до сих пор могут получить доступ к своему личному кабинету с прежними учетными данными.</w:t>
      </w:r>
    </w:p>
    <w:p w14:paraId="3A054A15" w14:textId="77777777" w:rsidR="008004B1" w:rsidRPr="00B80D06" w:rsidRDefault="008004B1" w:rsidP="008004B1">
      <w:r w:rsidRPr="00B80D06">
        <w:t xml:space="preserve">Новая организация стала одним из лидеров на рынке. </w:t>
      </w:r>
      <w:r w:rsidR="00B80D06" w:rsidRPr="00B80D06">
        <w:t>«</w:t>
      </w:r>
      <w:r w:rsidRPr="00B80D06">
        <w:t>ЛУКОЙЛ-Гарант</w:t>
      </w:r>
      <w:r w:rsidR="00B80D06" w:rsidRPr="00B80D06">
        <w:t>»</w:t>
      </w:r>
      <w:r w:rsidRPr="00B80D06">
        <w:t xml:space="preserve"> сам по себе входил в топ-3. А НПФ </w:t>
      </w:r>
      <w:r w:rsidR="00B80D06" w:rsidRPr="00B80D06">
        <w:t>«</w:t>
      </w:r>
      <w:r w:rsidRPr="00B80D06">
        <w:t>Открытие</w:t>
      </w:r>
      <w:r w:rsidR="00B80D06" w:rsidRPr="00B80D06">
        <w:t>»</w:t>
      </w:r>
      <w:r w:rsidRPr="00B80D06">
        <w:t xml:space="preserve"> в 2018-2019 годах признавался вторым по размеру среди негосударственных фондов. </w:t>
      </w:r>
    </w:p>
    <w:p w14:paraId="77F7CDFC" w14:textId="77777777" w:rsidR="008004B1" w:rsidRPr="00B80D06" w:rsidRDefault="008004B1" w:rsidP="008004B1">
      <w:r w:rsidRPr="00B80D06">
        <w:t>Новая веха: добро пожаловать в ВТБ</w:t>
      </w:r>
    </w:p>
    <w:p w14:paraId="78A62BE3" w14:textId="77777777" w:rsidR="008004B1" w:rsidRPr="00B80D06" w:rsidRDefault="008004B1" w:rsidP="008004B1">
      <w:r w:rsidRPr="00B80D06">
        <w:t xml:space="preserve">В настоящее время НПФ </w:t>
      </w:r>
      <w:r w:rsidR="00B80D06" w:rsidRPr="00B80D06">
        <w:t>«</w:t>
      </w:r>
      <w:r w:rsidRPr="00B80D06">
        <w:t>Открытие</w:t>
      </w:r>
      <w:r w:rsidR="00B80D06" w:rsidRPr="00B80D06">
        <w:t>»</w:t>
      </w:r>
      <w:r w:rsidRPr="00B80D06">
        <w:t xml:space="preserve"> полностью присоединился к НПФ ВТБ. Предпосылки появились несколько лет назад. Ранее </w:t>
      </w:r>
      <w:r w:rsidR="00B80D06" w:rsidRPr="00B80D06">
        <w:t>«</w:t>
      </w:r>
      <w:r w:rsidRPr="00B80D06">
        <w:t>Открытие</w:t>
      </w:r>
      <w:r w:rsidR="00B80D06" w:rsidRPr="00B80D06">
        <w:t>»</w:t>
      </w:r>
      <w:r w:rsidRPr="00B80D06">
        <w:t xml:space="preserve"> принадлежал одноименному банку. В 2017 году Центральный банк России определил его как проблемный и начал процесс санации. В декабре 2022 года стало очевидно, что никто не выразил желание выкупить банк, и поэтому его просто передали банку ВТБ. Слияние с пенсионным фондом было предсказуемым событием. Подготовка к этому шла уже долгое время, и в октябре 2023 года управление пенсионными средствами обоих фондов было передано управляющим компаниям </w:t>
      </w:r>
      <w:r w:rsidR="00B80D06" w:rsidRPr="00B80D06">
        <w:t>«</w:t>
      </w:r>
      <w:r w:rsidRPr="00B80D06">
        <w:t>Прогрессивные инвестиционные идеи</w:t>
      </w:r>
      <w:r w:rsidR="00B80D06" w:rsidRPr="00B80D06">
        <w:t>»</w:t>
      </w:r>
      <w:r w:rsidRPr="00B80D06">
        <w:t xml:space="preserve"> и </w:t>
      </w:r>
      <w:r w:rsidR="00B80D06" w:rsidRPr="00B80D06">
        <w:t>«</w:t>
      </w:r>
      <w:r w:rsidRPr="00B80D06">
        <w:t>ТКБ Инвестмент партнерс</w:t>
      </w:r>
      <w:r w:rsidR="00B80D06" w:rsidRPr="00B80D06">
        <w:t>»</w:t>
      </w:r>
      <w:r w:rsidRPr="00B80D06">
        <w:t xml:space="preserve">, которые являются частью группы Газпромбанка. С начала января 2024 года начался процесс перевода клиентов из одного фонда в другой. </w:t>
      </w:r>
    </w:p>
    <w:p w14:paraId="19EEA0AC" w14:textId="77777777" w:rsidR="008004B1" w:rsidRPr="00B80D06" w:rsidRDefault="008004B1" w:rsidP="008004B1">
      <w:r w:rsidRPr="00B80D06">
        <w:t xml:space="preserve">НПФ </w:t>
      </w:r>
      <w:r w:rsidR="00B80D06" w:rsidRPr="00B80D06">
        <w:t>«</w:t>
      </w:r>
      <w:r w:rsidRPr="00B80D06">
        <w:t>Открытие</w:t>
      </w:r>
      <w:r w:rsidR="00B80D06" w:rsidRPr="00B80D06">
        <w:t>»</w:t>
      </w:r>
      <w:r w:rsidRPr="00B80D06">
        <w:t xml:space="preserve"> опубликовало сообщение на своем официальном сайте, где разъяснило клиентам суть реорганизации и что с этим делать. </w:t>
      </w:r>
    </w:p>
    <w:p w14:paraId="7296AE0A" w14:textId="77777777" w:rsidR="008004B1" w:rsidRPr="00B80D06" w:rsidRDefault="008004B1" w:rsidP="008004B1">
      <w:r w:rsidRPr="00B80D06">
        <w:t xml:space="preserve">    Для физических лиц реорганизация фондов не потребует перезаключения договоров об обязательном пенсионном страховании и негосударственном пенсионном обеспечении. Объединенный пенсионный фонд ВТБ в порядке правопреемства продолжит выполнять все обязательства перед ними. Объединение фондов не затронет реализацию действующих клиентских программ корпоративного пенсионного обеспечения на предприятиях. Условия корпоративных программ останутся неизменными, перезаключение текущих договоров с вкладчиками-юридическими лицами не потребуется.</w:t>
      </w:r>
    </w:p>
    <w:p w14:paraId="199FA162" w14:textId="77777777" w:rsidR="008004B1" w:rsidRPr="00B80D06" w:rsidRDefault="008004B1" w:rsidP="008004B1">
      <w:r w:rsidRPr="00B80D06">
        <w:t xml:space="preserve">    НПФ </w:t>
      </w:r>
      <w:r w:rsidR="00B80D06" w:rsidRPr="00B80D06">
        <w:t>«</w:t>
      </w:r>
      <w:r w:rsidRPr="00B80D06">
        <w:t>Открытие</w:t>
      </w:r>
      <w:r w:rsidR="00B80D06" w:rsidRPr="00B80D06">
        <w:t>»</w:t>
      </w:r>
    </w:p>
    <w:p w14:paraId="1BFEE7DF" w14:textId="77777777" w:rsidR="008004B1" w:rsidRPr="00B80D06" w:rsidRDefault="008004B1" w:rsidP="008004B1">
      <w:r w:rsidRPr="00B80D06">
        <w:t xml:space="preserve">Эту информацию также разместили на портале </w:t>
      </w:r>
      <w:r w:rsidR="00B80D06" w:rsidRPr="00B80D06">
        <w:t>«</w:t>
      </w:r>
      <w:r w:rsidRPr="00B80D06">
        <w:t>Госуслуги</w:t>
      </w:r>
      <w:r w:rsidR="00B80D06" w:rsidRPr="00B80D06">
        <w:t>»</w:t>
      </w:r>
      <w:r w:rsidRPr="00B80D06">
        <w:t xml:space="preserve">. Там появилась подробная инструкция в три колонки с использованием микрошрифта, которая объясняет, что происходит, в какие сроки процесс завершится и каким образом нужно действовать людям. В документе подтверждалось, что для клиентов все изменения будут проведены автоматически, и сохранность их средств гарантирована. </w:t>
      </w:r>
    </w:p>
    <w:p w14:paraId="1D12237D" w14:textId="77777777" w:rsidR="008004B1" w:rsidRPr="00B80D06" w:rsidRDefault="008004B1" w:rsidP="008004B1">
      <w:r w:rsidRPr="00B80D06">
        <w:t>Предполагаемый срок завершения процедуры реорганизации указывался как второй квартал 2024 года. О завершении реорганизации ВТБ сообщил 8 мая.</w:t>
      </w:r>
    </w:p>
    <w:p w14:paraId="5BE84534" w14:textId="77777777" w:rsidR="008004B1" w:rsidRPr="00B80D06" w:rsidRDefault="008004B1" w:rsidP="008004B1">
      <w:r w:rsidRPr="00B80D06">
        <w:lastRenderedPageBreak/>
        <w:t>Основное обещание — сделать все максимально удобно для клиентов — было выполнено. Пошаговая инструкция по переводу накоплений и резервов выглядела так:</w:t>
      </w:r>
    </w:p>
    <w:p w14:paraId="78B3D113" w14:textId="77777777" w:rsidR="008004B1" w:rsidRPr="00B80D06" w:rsidRDefault="008004B1" w:rsidP="008004B1">
      <w:r w:rsidRPr="00B80D06">
        <w:t xml:space="preserve">    Ничего не делать.</w:t>
      </w:r>
    </w:p>
    <w:p w14:paraId="2568C967" w14:textId="77777777" w:rsidR="008004B1" w:rsidRPr="00B80D06" w:rsidRDefault="008004B1" w:rsidP="008004B1">
      <w:r w:rsidRPr="00B80D06">
        <w:t xml:space="preserve">    Обнаружить себя клиентом ВТБ.</w:t>
      </w:r>
    </w:p>
    <w:p w14:paraId="400345DE" w14:textId="77777777" w:rsidR="008004B1" w:rsidRPr="00B80D06" w:rsidRDefault="008004B1" w:rsidP="008004B1">
      <w:r w:rsidRPr="00B80D06">
        <w:t xml:space="preserve">    Готово.</w:t>
      </w:r>
    </w:p>
    <w:p w14:paraId="589C1A22" w14:textId="77777777" w:rsidR="008004B1" w:rsidRPr="00B80D06" w:rsidRDefault="008004B1" w:rsidP="008004B1">
      <w:r w:rsidRPr="00B80D06">
        <w:t xml:space="preserve">Каким стал объединенный фонд: первые итоги </w:t>
      </w:r>
    </w:p>
    <w:p w14:paraId="77A364F0" w14:textId="77777777" w:rsidR="008004B1" w:rsidRPr="00B80D06" w:rsidRDefault="008004B1" w:rsidP="008004B1">
      <w:r w:rsidRPr="00B80D06">
        <w:t xml:space="preserve">Клиенты и активы в новом фонде объединили все ресурсы ВТБ и НПФ </w:t>
      </w:r>
      <w:r w:rsidR="00B80D06" w:rsidRPr="00B80D06">
        <w:t>«</w:t>
      </w:r>
      <w:r w:rsidRPr="00B80D06">
        <w:t>Открытие</w:t>
      </w:r>
      <w:r w:rsidR="00B80D06" w:rsidRPr="00B80D06">
        <w:t>»</w:t>
      </w:r>
      <w:r w:rsidRPr="00B80D06">
        <w:t xml:space="preserve">, что делает этот фонд крупнейшим на рынке. Так и прогнозировалось: </w:t>
      </w:r>
      <w:r w:rsidR="00B80D06" w:rsidRPr="00B80D06">
        <w:t>«</w:t>
      </w:r>
      <w:r w:rsidRPr="00B80D06">
        <w:t>Открытие</w:t>
      </w:r>
      <w:r w:rsidR="00B80D06" w:rsidRPr="00B80D06">
        <w:t>»</w:t>
      </w:r>
      <w:r w:rsidRPr="00B80D06">
        <w:t xml:space="preserve"> по своим активам и количеству клиентов сам по себе был близок к верхним строчкам рейтингов, ВТБ поскромнее, но уверенно входит в десятку крупнейших. Вот как это было по итогам 2023 года:</w:t>
      </w:r>
    </w:p>
    <w:p w14:paraId="52643C2E" w14:textId="77777777" w:rsidR="008004B1" w:rsidRPr="00B80D06" w:rsidRDefault="008004B1" w:rsidP="008004B1">
      <w:r w:rsidRPr="00B80D06">
        <w:t xml:space="preserve">    НПФ </w:t>
      </w:r>
      <w:r w:rsidR="00B80D06" w:rsidRPr="00B80D06">
        <w:t>«</w:t>
      </w:r>
      <w:r w:rsidRPr="00B80D06">
        <w:t>Открытие</w:t>
      </w:r>
      <w:r w:rsidR="00B80D06" w:rsidRPr="00B80D06">
        <w:t>»</w:t>
      </w:r>
      <w:r w:rsidRPr="00B80D06">
        <w:t xml:space="preserve">: активы — 668 млрд рублей, накопления — 579,6 млрд рублей, резервы — 73,6 млрд рублей. </w:t>
      </w:r>
    </w:p>
    <w:p w14:paraId="6A658740" w14:textId="77777777" w:rsidR="008004B1" w:rsidRPr="00B80D06" w:rsidRDefault="008004B1" w:rsidP="008004B1">
      <w:r w:rsidRPr="00B80D06">
        <w:t xml:space="preserve">    НПФ </w:t>
      </w:r>
      <w:r w:rsidR="00B80D06" w:rsidRPr="00B80D06">
        <w:t>«</w:t>
      </w:r>
      <w:r w:rsidRPr="00B80D06">
        <w:t>ВТБ Пенсионный фонд</w:t>
      </w:r>
      <w:r w:rsidR="00B80D06" w:rsidRPr="00B80D06">
        <w:t>»</w:t>
      </w:r>
      <w:r w:rsidRPr="00B80D06">
        <w:t>: активы — 351 млрд рублей, накопления — 310 млрд рублей, резервы — 33,8 млрд рублей.</w:t>
      </w:r>
    </w:p>
    <w:p w14:paraId="54029A95" w14:textId="77777777" w:rsidR="008004B1" w:rsidRPr="00B80D06" w:rsidRDefault="008004B1" w:rsidP="008004B1">
      <w:r w:rsidRPr="00B80D06">
        <w:t xml:space="preserve">С начала 2024 года количество клиентов пенсионного фонда ВТБ увеличилось в три раза. </w:t>
      </w:r>
    </w:p>
    <w:p w14:paraId="02F13B65" w14:textId="77777777" w:rsidR="008004B1" w:rsidRPr="00B80D06" w:rsidRDefault="008004B1" w:rsidP="008004B1">
      <w:r w:rsidRPr="00B80D06">
        <w:t xml:space="preserve">    По данным промежуточной бухгалтерской (финансовой) отчетности на 30 июня, 10,5 млн человек доверили объединенному НПФ ВТБ формирование своих пенсионных накоплений и долгосрочных сбережений. </w:t>
      </w:r>
    </w:p>
    <w:p w14:paraId="7B804F6E" w14:textId="77777777" w:rsidR="008004B1" w:rsidRPr="00B80D06" w:rsidRDefault="008004B1" w:rsidP="008004B1">
      <w:r w:rsidRPr="00B80D06">
        <w:t xml:space="preserve">    ВТБ Пенсионный фонд</w:t>
      </w:r>
    </w:p>
    <w:p w14:paraId="04742295" w14:textId="77777777" w:rsidR="008004B1" w:rsidRPr="00B80D06" w:rsidRDefault="008004B1" w:rsidP="008004B1">
      <w:r w:rsidRPr="00B80D06">
        <w:t xml:space="preserve">По итогам первого полугодия совокупные активы составили более триллиона рублей, объем накоплений перевалил за 900 млрд рублей, а в резервах находится 112 млрд рублей. </w:t>
      </w:r>
    </w:p>
    <w:p w14:paraId="765F5CA8" w14:textId="77777777" w:rsidR="008004B1" w:rsidRPr="00B80D06" w:rsidRDefault="008004B1" w:rsidP="008004B1">
      <w:r w:rsidRPr="00B80D06">
        <w:t xml:space="preserve">Что касается надежности, вероятно, объединенный фонд получит высокие оценки. До 2024 года рейтинговое агентство </w:t>
      </w:r>
      <w:r w:rsidR="00B80D06" w:rsidRPr="00B80D06">
        <w:t>«</w:t>
      </w:r>
      <w:r w:rsidRPr="00B80D06">
        <w:t>Эксперт РА</w:t>
      </w:r>
      <w:r w:rsidR="00B80D06" w:rsidRPr="00B80D06">
        <w:t>»</w:t>
      </w:r>
      <w:r w:rsidRPr="00B80D06">
        <w:t xml:space="preserve"> обоим НПФ давало оценку ruAAA со стабильным прогнозом. Рейтинг </w:t>
      </w:r>
      <w:r w:rsidR="00B80D06" w:rsidRPr="00B80D06">
        <w:t>«</w:t>
      </w:r>
      <w:r w:rsidRPr="00B80D06">
        <w:t>Открытия</w:t>
      </w:r>
      <w:r w:rsidR="00B80D06" w:rsidRPr="00B80D06">
        <w:t>»</w:t>
      </w:r>
      <w:r w:rsidRPr="00B80D06">
        <w:t xml:space="preserve"> был отозван в мае, рейтинг ВТБ последний раз обновлялся в феврале, то есть еще до завершения реорганизации. </w:t>
      </w:r>
    </w:p>
    <w:p w14:paraId="43729184" w14:textId="77777777" w:rsidR="008004B1" w:rsidRPr="00B80D06" w:rsidRDefault="008004B1" w:rsidP="008004B1">
      <w:r w:rsidRPr="00B80D06">
        <w:t xml:space="preserve">А вот как обстоят дела с доходностью. В конце 2023 года </w:t>
      </w:r>
      <w:r w:rsidR="00B80D06" w:rsidRPr="00B80D06">
        <w:t>«</w:t>
      </w:r>
      <w:r w:rsidRPr="00B80D06">
        <w:t>Открытие</w:t>
      </w:r>
      <w:r w:rsidR="00B80D06" w:rsidRPr="00B80D06">
        <w:t>»</w:t>
      </w:r>
      <w:r w:rsidRPr="00B80D06">
        <w:t xml:space="preserve"> заработал по накопительной части пенсии 5,7 %, ВТБ получше, 6,24 %. Для сравнения лидер показал чуть более 10 %, только четыре фонда получили более 8 % годовых. Доходность по резервам у </w:t>
      </w:r>
      <w:r w:rsidR="00B80D06" w:rsidRPr="00B80D06">
        <w:t>«</w:t>
      </w:r>
      <w:r w:rsidRPr="00B80D06">
        <w:t>Открытия</w:t>
      </w:r>
      <w:r w:rsidR="00B80D06" w:rsidRPr="00B80D06">
        <w:t>»</w:t>
      </w:r>
      <w:r w:rsidRPr="00B80D06">
        <w:t xml:space="preserve"> составила 6,57 %, у ВТБ — 5,5 %. </w:t>
      </w:r>
    </w:p>
    <w:p w14:paraId="1D4551CB" w14:textId="77777777" w:rsidR="008004B1" w:rsidRPr="00B80D06" w:rsidRDefault="008004B1" w:rsidP="008004B1">
      <w:r w:rsidRPr="00B80D06">
        <w:t xml:space="preserve">    Доходность по накоплениям: 6,7 %</w:t>
      </w:r>
    </w:p>
    <w:p w14:paraId="075F8E40" w14:textId="77777777" w:rsidR="008004B1" w:rsidRPr="00B80D06" w:rsidRDefault="008004B1" w:rsidP="008004B1">
      <w:r w:rsidRPr="00B80D06">
        <w:t xml:space="preserve">    Доходность по резервам: 5,39 %.</w:t>
      </w:r>
    </w:p>
    <w:p w14:paraId="77E0D4E2" w14:textId="77777777" w:rsidR="008004B1" w:rsidRPr="00B80D06" w:rsidRDefault="008004B1" w:rsidP="008004B1">
      <w:r w:rsidRPr="00B80D06">
        <w:t>Средние результаты. После объединения мало что изменилось, пенсионный фонд где-то в последней трети рейтинга.</w:t>
      </w:r>
    </w:p>
    <w:p w14:paraId="0753E5AE" w14:textId="77777777" w:rsidR="008004B1" w:rsidRPr="00B80D06" w:rsidRDefault="008004B1" w:rsidP="008004B1">
      <w:r w:rsidRPr="00B80D06">
        <w:t xml:space="preserve">Личный кабинет бывшего </w:t>
      </w:r>
      <w:r w:rsidR="00B80D06" w:rsidRPr="00B80D06">
        <w:t>«</w:t>
      </w:r>
      <w:r w:rsidRPr="00B80D06">
        <w:t>Открытия</w:t>
      </w:r>
      <w:r w:rsidR="00B80D06" w:rsidRPr="00B80D06">
        <w:t>»</w:t>
      </w:r>
      <w:r w:rsidRPr="00B80D06">
        <w:t>: какие опции сейчас доступны</w:t>
      </w:r>
    </w:p>
    <w:p w14:paraId="389EF630" w14:textId="77777777" w:rsidR="008004B1" w:rsidRPr="00B80D06" w:rsidRDefault="008004B1" w:rsidP="008004B1">
      <w:r w:rsidRPr="00B80D06">
        <w:t xml:space="preserve">Клиенты </w:t>
      </w:r>
      <w:r w:rsidR="00B80D06" w:rsidRPr="00B80D06">
        <w:t>«</w:t>
      </w:r>
      <w:r w:rsidRPr="00B80D06">
        <w:t>Открытия</w:t>
      </w:r>
      <w:r w:rsidR="00B80D06" w:rsidRPr="00B80D06">
        <w:t>»</w:t>
      </w:r>
      <w:r w:rsidRPr="00B80D06">
        <w:t xml:space="preserve"> больше не могут попасть в личный кабинет своего прежнего пенсионного фонда: еще до сообщения о завершении реорганизации всех автоматически перебрасывало на сайт пенсионного фонда ВТБ. </w:t>
      </w:r>
    </w:p>
    <w:p w14:paraId="45576F32" w14:textId="77777777" w:rsidR="008004B1" w:rsidRPr="00B80D06" w:rsidRDefault="008004B1" w:rsidP="008004B1">
      <w:r w:rsidRPr="00B80D06">
        <w:lastRenderedPageBreak/>
        <w:t xml:space="preserve">Сейчас для бывших клиентов </w:t>
      </w:r>
      <w:r w:rsidR="00B80D06" w:rsidRPr="00B80D06">
        <w:t>«</w:t>
      </w:r>
      <w:r w:rsidRPr="00B80D06">
        <w:t>Открытия</w:t>
      </w:r>
      <w:r w:rsidR="00B80D06" w:rsidRPr="00B80D06">
        <w:t>»</w:t>
      </w:r>
      <w:r w:rsidRPr="00B80D06">
        <w:t xml:space="preserve"> доступны все те же опции личного кабинета, что и для тех, кто первоначально был клиентом ВТБ. Вход в личный кабинет возможен по логину и паролю </w:t>
      </w:r>
      <w:r w:rsidR="00B80D06" w:rsidRPr="00B80D06">
        <w:t>«</w:t>
      </w:r>
      <w:r w:rsidRPr="00B80D06">
        <w:t>Открытия</w:t>
      </w:r>
      <w:r w:rsidR="00B80D06" w:rsidRPr="00B80D06">
        <w:t>»</w:t>
      </w:r>
      <w:r w:rsidRPr="00B80D06">
        <w:t xml:space="preserve">, через ВТБ ID или Госуслуги. На главной странице сразу будет основная информация по накопительной пенсии и кнопка </w:t>
      </w:r>
      <w:r w:rsidR="00B80D06" w:rsidRPr="00B80D06">
        <w:t>«</w:t>
      </w:r>
      <w:r w:rsidRPr="00B80D06">
        <w:t>Заключить договор ПДС</w:t>
      </w:r>
      <w:r w:rsidR="00B80D06" w:rsidRPr="00B80D06">
        <w:t>»</w:t>
      </w:r>
      <w:r w:rsidRPr="00B80D06">
        <w:t xml:space="preserve">. </w:t>
      </w:r>
    </w:p>
    <w:p w14:paraId="4651B03F" w14:textId="77777777" w:rsidR="008004B1" w:rsidRPr="00B80D06" w:rsidRDefault="008004B1" w:rsidP="008004B1">
      <w:r w:rsidRPr="00B80D06">
        <w:t xml:space="preserve">Такой вид будет, если заходить в ВТБ по запросу </w:t>
      </w:r>
      <w:r w:rsidR="00B80D06" w:rsidRPr="00B80D06">
        <w:t>«</w:t>
      </w:r>
      <w:r w:rsidRPr="00B80D06">
        <w:t xml:space="preserve">НПФ </w:t>
      </w:r>
      <w:r w:rsidR="00B80D06" w:rsidRPr="00B80D06">
        <w:t>«</w:t>
      </w:r>
      <w:r w:rsidRPr="00B80D06">
        <w:t>Открытие</w:t>
      </w:r>
      <w:r w:rsidR="00B80D06" w:rsidRPr="00B80D06">
        <w:t>»</w:t>
      </w:r>
      <w:r w:rsidRPr="00B80D06">
        <w:t xml:space="preserve"> личный кабинет</w:t>
      </w:r>
      <w:r w:rsidR="00B80D06" w:rsidRPr="00B80D06">
        <w:t>»</w:t>
      </w:r>
      <w:r w:rsidRPr="00B80D06">
        <w:t>. Если же делать это с сайта ВТБ, то для начала он предложит выбрать договор, по которому нужна информация: ПДС, накопительная пенсия или договор негосударственного пенсионного обеспечения.</w:t>
      </w:r>
    </w:p>
    <w:p w14:paraId="46E34DFB" w14:textId="77777777" w:rsidR="008004B1" w:rsidRPr="00B80D06" w:rsidRDefault="008004B1" w:rsidP="008004B1">
      <w:r w:rsidRPr="00B80D06">
        <w:t xml:space="preserve">Вот какие опции доступны через личный кабинет: </w:t>
      </w:r>
    </w:p>
    <w:p w14:paraId="19338202" w14:textId="77777777" w:rsidR="008004B1" w:rsidRPr="00B80D06" w:rsidRDefault="008004B1" w:rsidP="008004B1">
      <w:r w:rsidRPr="00B80D06">
        <w:t xml:space="preserve">    Подача заявки на программу долгосрочных сбережений (ПДС) — это программа с софинансированием накоплений государством. </w:t>
      </w:r>
    </w:p>
    <w:p w14:paraId="680F48D0" w14:textId="77777777" w:rsidR="008004B1" w:rsidRPr="00B80D06" w:rsidRDefault="008004B1" w:rsidP="008004B1">
      <w:r w:rsidRPr="00B80D06">
        <w:t xml:space="preserve">    Калькулятор долгосрочных сбережений.</w:t>
      </w:r>
    </w:p>
    <w:p w14:paraId="2D693558" w14:textId="77777777" w:rsidR="008004B1" w:rsidRPr="00B80D06" w:rsidRDefault="008004B1" w:rsidP="008004B1">
      <w:r w:rsidRPr="00B80D06">
        <w:t xml:space="preserve">    Пополнение ПДС онлайн.</w:t>
      </w:r>
    </w:p>
    <w:p w14:paraId="38304C62" w14:textId="77777777" w:rsidR="008004B1" w:rsidRPr="00B80D06" w:rsidRDefault="008004B1" w:rsidP="008004B1">
      <w:r w:rsidRPr="00B80D06">
        <w:t xml:space="preserve">    Заключение договора негосударственной пенсии, позволяющей клиентам формировать собственные накопления. Договор может быть подписан на сайте без посещения офиса. </w:t>
      </w:r>
    </w:p>
    <w:p w14:paraId="2FEF1628" w14:textId="77777777" w:rsidR="008004B1" w:rsidRPr="00B80D06" w:rsidRDefault="008004B1" w:rsidP="008004B1">
      <w:r w:rsidRPr="00B80D06">
        <w:t xml:space="preserve">    Оплата взноса по программе негосударственной пенсии, которую можно совершить на сайте, по квитанции или через работодателя. </w:t>
      </w:r>
    </w:p>
    <w:p w14:paraId="0231CC1C" w14:textId="77777777" w:rsidR="008004B1" w:rsidRPr="00B80D06" w:rsidRDefault="008004B1" w:rsidP="008004B1">
      <w:r w:rsidRPr="00B80D06">
        <w:t xml:space="preserve">    Подача заявления на назначение пенсии для тех, кому по закону положена пенсия.</w:t>
      </w:r>
    </w:p>
    <w:p w14:paraId="4B6FFDE7" w14:textId="77777777" w:rsidR="008004B1" w:rsidRPr="00B80D06" w:rsidRDefault="008004B1" w:rsidP="008004B1">
      <w:r w:rsidRPr="00B80D06">
        <w:t xml:space="preserve">    Запрос копий документов, обновление номера телефона, подтверждение или обновление личной информации и другие технические нюансы. </w:t>
      </w:r>
    </w:p>
    <w:p w14:paraId="226C5573" w14:textId="77777777" w:rsidR="008004B1" w:rsidRPr="00B80D06" w:rsidRDefault="008004B1" w:rsidP="008004B1">
      <w:r w:rsidRPr="00B80D06">
        <w:t xml:space="preserve">Связь с </w:t>
      </w:r>
      <w:r w:rsidR="00B80D06" w:rsidRPr="00B80D06">
        <w:t>«</w:t>
      </w:r>
      <w:r w:rsidRPr="00B80D06">
        <w:t>Открытием</w:t>
      </w:r>
      <w:r w:rsidR="00B80D06" w:rsidRPr="00B80D06">
        <w:t>»</w:t>
      </w:r>
      <w:r w:rsidRPr="00B80D06">
        <w:t xml:space="preserve"> на сайте еще сохранилась. Так, если клиенту нужна информация по договору негосударственного пенсионного обеспечения, ему сначала нужно выбрать, какой конкретно фонд его интересует. </w:t>
      </w:r>
    </w:p>
    <w:p w14:paraId="3116CEAE" w14:textId="77777777" w:rsidR="008004B1" w:rsidRPr="00B80D06" w:rsidRDefault="008004B1" w:rsidP="008004B1">
      <w:r w:rsidRPr="00B80D06">
        <w:t>Особенности перехода в другой НПФ: о чем не сказали клиентам</w:t>
      </w:r>
    </w:p>
    <w:p w14:paraId="5303C200" w14:textId="77777777" w:rsidR="008004B1" w:rsidRPr="00B80D06" w:rsidRDefault="008004B1" w:rsidP="008004B1">
      <w:r w:rsidRPr="00B80D06">
        <w:t xml:space="preserve">К этому моменту НПФ </w:t>
      </w:r>
      <w:r w:rsidR="00B80D06" w:rsidRPr="00B80D06">
        <w:t>«</w:t>
      </w:r>
      <w:r w:rsidRPr="00B80D06">
        <w:t>Открытие</w:t>
      </w:r>
      <w:r w:rsidR="00B80D06" w:rsidRPr="00B80D06">
        <w:t>»</w:t>
      </w:r>
      <w:r w:rsidRPr="00B80D06">
        <w:t xml:space="preserve"> свое существование уже закончил. </w:t>
      </w:r>
      <w:r w:rsidR="00B80D06" w:rsidRPr="00B80D06">
        <w:t>«</w:t>
      </w:r>
      <w:r w:rsidRPr="00B80D06">
        <w:t>ВТБ Пенсионный фонд</w:t>
      </w:r>
      <w:r w:rsidR="00B80D06" w:rsidRPr="00B80D06">
        <w:t>»</w:t>
      </w:r>
      <w:r w:rsidRPr="00B80D06">
        <w:t xml:space="preserve"> за счет реорганизации существенно увеличил активы, пополнился миллионами клиентов, получил в свое распоряжение соцсети </w:t>
      </w:r>
      <w:r w:rsidR="00B80D06" w:rsidRPr="00B80D06">
        <w:t>«</w:t>
      </w:r>
      <w:r w:rsidRPr="00B80D06">
        <w:t>Открытия</w:t>
      </w:r>
      <w:r w:rsidR="00B80D06" w:rsidRPr="00B80D06">
        <w:t>»</w:t>
      </w:r>
      <w:r w:rsidRPr="00B80D06">
        <w:t xml:space="preserve"> (надо сказать, более популярные, на них и стал базироваться фонд). Кажется, для вкладчиков все прошло максимально гладко, никакой бумажной возни, никто не жалуется на потерянные деньги. Но, как говорится, небольшой осадочек остался.</w:t>
      </w:r>
    </w:p>
    <w:p w14:paraId="52365D34" w14:textId="77777777" w:rsidR="008004B1" w:rsidRPr="00B80D06" w:rsidRDefault="008004B1" w:rsidP="008004B1">
      <w:r w:rsidRPr="00B80D06">
        <w:t xml:space="preserve">Дело в том, что фонды в своих пресс-релизах умолчали об одном важном для клиентов нюансе. </w:t>
      </w:r>
    </w:p>
    <w:p w14:paraId="0AA2809D" w14:textId="77777777" w:rsidR="008004B1" w:rsidRPr="00B80D06" w:rsidRDefault="008004B1" w:rsidP="008004B1">
      <w:r w:rsidRPr="00B80D06">
        <w:t xml:space="preserve">    При переходе в другой негосударственный пенсионный фонд (НПФ), если родной фонд проходит реорганизацию, клиенты имеют особые права и возможности. Клиенты НПФ </w:t>
      </w:r>
      <w:r w:rsidR="00B80D06" w:rsidRPr="00B80D06">
        <w:t>«</w:t>
      </w:r>
      <w:r w:rsidRPr="00B80D06">
        <w:t>Открытие</w:t>
      </w:r>
      <w:r w:rsidR="00B80D06" w:rsidRPr="00B80D06">
        <w:t>»</w:t>
      </w:r>
      <w:r w:rsidRPr="00B80D06">
        <w:t xml:space="preserve"> могут перевести свои сбережения в любой другой НПФ без ущерба для своих накоплений и без необходимости соблюдения общего правила пятилетних периодов. В такой ситуации они имеют право на досрочное прекращение договора и получение выкупной суммы в соответствии с условиями договора. При переходе в другой фонд все средства, включая накопленные проценты, переводятся в полном </w:t>
      </w:r>
      <w:r w:rsidRPr="00B80D06">
        <w:lastRenderedPageBreak/>
        <w:t xml:space="preserve">объеме. Это правило распространяется на клиентов, которые ранее не обращались за выплатами. </w:t>
      </w:r>
    </w:p>
    <w:p w14:paraId="172CD005" w14:textId="77777777" w:rsidR="008004B1" w:rsidRPr="00B80D06" w:rsidRDefault="008004B1" w:rsidP="008004B1">
      <w:r w:rsidRPr="00B80D06">
        <w:t xml:space="preserve">Нельзя сказать, что информацию скрывали. Нет, она была опубликована, права вкладчиков не нарушены. В том самом сообщении на портале </w:t>
      </w:r>
      <w:r w:rsidR="00B80D06" w:rsidRPr="00B80D06">
        <w:t>«</w:t>
      </w:r>
      <w:r w:rsidRPr="00B80D06">
        <w:t>Госуслуги</w:t>
      </w:r>
      <w:r w:rsidR="00B80D06" w:rsidRPr="00B80D06">
        <w:t>»</w:t>
      </w:r>
      <w:r w:rsidRPr="00B80D06">
        <w:t>. Да, найдите его в дебрях маленьких буковок. Но оба НПФ очень много и подробно говорили, что для клиентов ничего не изменится, что никто ничего не потеряет и что можно ничего не делать, А громко сказать, чего делать вкладчикам, чтобы выбрать новый надежный фонд, постеснялись. К тому же решение надо было принимать быстро: на такой переход дается всего 30 дней. Сообщения были разосланы через Госуслуги 9 января 2024 года, под занавес новогодних каникул. Сейчас действуют общие правила перевода пенсионных накоплений в другой фонд, поэтому для смены НПФ необходимо узнать дату завершения пятилетнего периода накоплений.</w:t>
      </w:r>
    </w:p>
    <w:p w14:paraId="2D350026" w14:textId="77777777" w:rsidR="008004B1" w:rsidRPr="00B80D06" w:rsidRDefault="008004B1" w:rsidP="008004B1">
      <w:r w:rsidRPr="00B80D06">
        <w:t xml:space="preserve">Для клиентов ВТБ не менялось ничего. У них не было особых условий для перехода в другой фонд и тем более они не писали никаких заявлений. Объединение фондов можно назвать успешным. </w:t>
      </w:r>
    </w:p>
    <w:p w14:paraId="65536B59" w14:textId="77777777" w:rsidR="008004B1" w:rsidRPr="00B80D06" w:rsidRDefault="008004B1" w:rsidP="008004B1">
      <w:r w:rsidRPr="00B80D06">
        <w:t xml:space="preserve">В целом реорганизация </w:t>
      </w:r>
      <w:r w:rsidR="00B80D06" w:rsidRPr="00B80D06">
        <w:t>«</w:t>
      </w:r>
      <w:r w:rsidRPr="00B80D06">
        <w:t>ВТБ Пенсионный фонд</w:t>
      </w:r>
      <w:r w:rsidR="00B80D06" w:rsidRPr="00B80D06">
        <w:t>»</w:t>
      </w:r>
      <w:r w:rsidRPr="00B80D06">
        <w:t xml:space="preserve"> и закрытие </w:t>
      </w:r>
      <w:r w:rsidR="00B80D06" w:rsidRPr="00B80D06">
        <w:t>«</w:t>
      </w:r>
      <w:r w:rsidRPr="00B80D06">
        <w:t>Открытия</w:t>
      </w:r>
      <w:r w:rsidR="00B80D06" w:rsidRPr="00B80D06">
        <w:t>»</w:t>
      </w:r>
      <w:r w:rsidRPr="00B80D06">
        <w:t xml:space="preserve"> прошли спокойно и без каких-либо громких эксцессов. Клиентам </w:t>
      </w:r>
      <w:r w:rsidR="00B80D06" w:rsidRPr="00B80D06">
        <w:t>«</w:t>
      </w:r>
      <w:r w:rsidRPr="00B80D06">
        <w:t>Открытия</w:t>
      </w:r>
      <w:r w:rsidR="00B80D06" w:rsidRPr="00B80D06">
        <w:t>»</w:t>
      </w:r>
      <w:r w:rsidRPr="00B80D06">
        <w:t xml:space="preserve"> не нужно было писать никакие заявления, переход для них прошел автоматически и, можно сказать, практически незаметно. </w:t>
      </w:r>
    </w:p>
    <w:p w14:paraId="4C4A225A" w14:textId="77777777" w:rsidR="008004B1" w:rsidRPr="00B80D06" w:rsidRDefault="008004B1" w:rsidP="008004B1">
      <w:r w:rsidRPr="00B80D06">
        <w:t xml:space="preserve">    Обновленный пенсионный фонд стал крупнейшим по активам среди всех НПФ.</w:t>
      </w:r>
    </w:p>
    <w:p w14:paraId="5314BB8C" w14:textId="77777777" w:rsidR="008004B1" w:rsidRPr="00B80D06" w:rsidRDefault="008004B1" w:rsidP="008004B1">
      <w:r w:rsidRPr="00B80D06">
        <w:t xml:space="preserve">    Пенсии и другие сбережения клиентов </w:t>
      </w:r>
      <w:r w:rsidR="00B80D06" w:rsidRPr="00B80D06">
        <w:t>«</w:t>
      </w:r>
      <w:r w:rsidRPr="00B80D06">
        <w:t>Открытия</w:t>
      </w:r>
      <w:r w:rsidR="00B80D06" w:rsidRPr="00B80D06">
        <w:t>»</w:t>
      </w:r>
      <w:r w:rsidRPr="00B80D06">
        <w:t xml:space="preserve"> продолжают накапливаться и инвестироваться.</w:t>
      </w:r>
    </w:p>
    <w:p w14:paraId="5D6BD66E" w14:textId="77777777" w:rsidR="008004B1" w:rsidRPr="00B80D06" w:rsidRDefault="008004B1" w:rsidP="008004B1">
      <w:r w:rsidRPr="00B80D06">
        <w:t xml:space="preserve">    Все, кому уже была назначена пенсия, продолжают получать выплаты.</w:t>
      </w:r>
    </w:p>
    <w:p w14:paraId="0D0E1B5F" w14:textId="77777777" w:rsidR="008004B1" w:rsidRPr="00B80D06" w:rsidRDefault="008004B1" w:rsidP="008004B1">
      <w:r w:rsidRPr="00B80D06">
        <w:t xml:space="preserve">    Серьезных изменений в уровне доходности пока нет.</w:t>
      </w:r>
    </w:p>
    <w:bookmarkStart w:id="36" w:name="_Hlk176932919"/>
    <w:p w14:paraId="713CC414" w14:textId="77777777" w:rsidR="008004B1" w:rsidRPr="00B80D06" w:rsidRDefault="00BD489E" w:rsidP="008004B1">
      <w:r>
        <w:fldChar w:fldCharType="begin"/>
      </w:r>
      <w:r>
        <w:instrText>HYPERLINK "https://pensiya.pro/npf-otkrytie-obyavilo-o-zakrytii-chto-delat-vkladchikam/"</w:instrText>
      </w:r>
      <w:r>
        <w:fldChar w:fldCharType="separate"/>
      </w:r>
      <w:r w:rsidR="008004B1" w:rsidRPr="00B80D06">
        <w:rPr>
          <w:rStyle w:val="a3"/>
        </w:rPr>
        <w:t>https://pensiya.pro/npf-otkrytie-obyavilo-o-zakrytii-chto-delat-vkladchikam/</w:t>
      </w:r>
      <w:r>
        <w:rPr>
          <w:rStyle w:val="a3"/>
        </w:rPr>
        <w:fldChar w:fldCharType="end"/>
      </w:r>
      <w:r w:rsidR="008004B1" w:rsidRPr="00B80D06">
        <w:t xml:space="preserve"> </w:t>
      </w:r>
    </w:p>
    <w:p w14:paraId="433B38CA" w14:textId="77777777" w:rsidR="008004B1" w:rsidRPr="00B80D06" w:rsidRDefault="008004B1" w:rsidP="008004B1">
      <w:pPr>
        <w:pStyle w:val="2"/>
      </w:pPr>
      <w:bookmarkStart w:id="37" w:name="a2"/>
      <w:bookmarkStart w:id="38" w:name="_Toc176933497"/>
      <w:bookmarkStart w:id="39" w:name="_Hlk176932928"/>
      <w:bookmarkEnd w:id="36"/>
      <w:bookmarkEnd w:id="37"/>
      <w:r w:rsidRPr="00B80D06">
        <w:t xml:space="preserve">Пенсия.pro, 10.09.2024, Инна ФИЛАТОВА, Обзор АО </w:t>
      </w:r>
      <w:r w:rsidR="00B80D06" w:rsidRPr="00B80D06">
        <w:t>«</w:t>
      </w:r>
      <w:r w:rsidRPr="00B80D06">
        <w:t>НПФ Газфонд</w:t>
      </w:r>
      <w:r w:rsidR="00B80D06" w:rsidRPr="00B80D06">
        <w:t>»</w:t>
      </w:r>
      <w:bookmarkEnd w:id="38"/>
    </w:p>
    <w:p w14:paraId="51FE6B3C" w14:textId="77777777" w:rsidR="008004B1" w:rsidRPr="00B80D06" w:rsidRDefault="008004B1" w:rsidP="00F62A56">
      <w:pPr>
        <w:pStyle w:val="3"/>
      </w:pPr>
      <w:bookmarkStart w:id="40" w:name="_Toc176933498"/>
      <w:r w:rsidRPr="00B80D06">
        <w:t xml:space="preserve">Пенсионный </w:t>
      </w:r>
      <w:r w:rsidR="00B80D06" w:rsidRPr="00B80D06">
        <w:t>«</w:t>
      </w:r>
      <w:r w:rsidRPr="00B80D06">
        <w:t>Газфонд</w:t>
      </w:r>
      <w:r w:rsidR="00B80D06" w:rsidRPr="00B80D06">
        <w:t>»</w:t>
      </w:r>
      <w:r w:rsidRPr="00B80D06">
        <w:t xml:space="preserve"> в начале 2024 года является лидером рынка сразу по нескольким показателям. НПФ входит в группу </w:t>
      </w:r>
      <w:r w:rsidR="00B80D06" w:rsidRPr="00B80D06">
        <w:t>«</w:t>
      </w:r>
      <w:r w:rsidRPr="00B80D06">
        <w:t>Газфонд</w:t>
      </w:r>
      <w:r w:rsidR="00B80D06" w:rsidRPr="00B80D06">
        <w:t>»</w:t>
      </w:r>
      <w:r w:rsidRPr="00B80D06">
        <w:t xml:space="preserve">, контролирующуюся госкорпорацией </w:t>
      </w:r>
      <w:r w:rsidR="00B80D06" w:rsidRPr="00B80D06">
        <w:t>«</w:t>
      </w:r>
      <w:r w:rsidRPr="00B80D06">
        <w:t>Газпром</w:t>
      </w:r>
      <w:r w:rsidR="00B80D06" w:rsidRPr="00B80D06">
        <w:t>»</w:t>
      </w:r>
      <w:r w:rsidRPr="00B80D06">
        <w:t>. Разберем подробнее, чем отличается этот фонд от конкурентов и почему занимает такие позиции на рынке. А главное, кому подойдет открыть здесь счет и копить на будущее.</w:t>
      </w:r>
      <w:bookmarkEnd w:id="40"/>
    </w:p>
    <w:p w14:paraId="2864AC13" w14:textId="77777777" w:rsidR="008004B1" w:rsidRPr="00B80D06" w:rsidRDefault="008004B1" w:rsidP="008004B1">
      <w:r w:rsidRPr="00B80D06">
        <w:t>Что такое НПФ</w:t>
      </w:r>
    </w:p>
    <w:bookmarkEnd w:id="39"/>
    <w:p w14:paraId="392A0F1F" w14:textId="77777777" w:rsidR="008004B1" w:rsidRPr="00B80D06" w:rsidRDefault="008004B1" w:rsidP="008004B1">
      <w:r w:rsidRPr="00B80D06">
        <w:t>НПФ, или Негосударственный пенсионный фонд, — это финансовая организация, занимающаяся управлением пенсионными накоплениями граждан, которые решили доверить свои средства в рамках негосударственной пенсионной системы. НПФ предлагает различные программы пенсионного обеспечения, позволяя людям дополнительно копить на пенсию, помимо обязательного пенсионного страхования.</w:t>
      </w:r>
    </w:p>
    <w:p w14:paraId="1D92F746" w14:textId="77777777" w:rsidR="008004B1" w:rsidRPr="00B80D06" w:rsidRDefault="008004B1" w:rsidP="008004B1">
      <w:r w:rsidRPr="00B80D06">
        <w:t xml:space="preserve">Основная цель НПФ — инвестиция пенсионных накоплений клиентов с целью получения дохода и обеспечения дополнительной пенсии. </w:t>
      </w:r>
    </w:p>
    <w:p w14:paraId="2A24F832" w14:textId="77777777" w:rsidR="008004B1" w:rsidRPr="00B80D06" w:rsidRDefault="008004B1" w:rsidP="008004B1">
      <w:r w:rsidRPr="00B80D06">
        <w:lastRenderedPageBreak/>
        <w:t>В чем разница между НПФ и СФР</w:t>
      </w:r>
    </w:p>
    <w:p w14:paraId="67525FBE" w14:textId="77777777" w:rsidR="008004B1" w:rsidRPr="00B80D06" w:rsidRDefault="008004B1" w:rsidP="008004B1">
      <w:r w:rsidRPr="00B80D06">
        <w:t xml:space="preserve">Основное различие между НПФ и СФР заключается в том, что НПФ предлагает более гибкие и разнообразные пенсионные решения с возможностью выбора инвестиционных стратегий, тогда как СФР представляет собой обязательный и стабильный механизм обеспечения пенсионных выплат, регулируемый государством. </w:t>
      </w:r>
    </w:p>
    <w:p w14:paraId="5E2FE419" w14:textId="77777777" w:rsidR="008004B1" w:rsidRPr="00B80D06" w:rsidRDefault="008004B1" w:rsidP="008004B1">
      <w:r w:rsidRPr="00B80D06">
        <w:t>В отличие от НПФ СФР требует обязательные взносы от работодателей и работников, которые формируют пенсионные накопления граждан.</w:t>
      </w:r>
    </w:p>
    <w:p w14:paraId="6E4E7862" w14:textId="77777777" w:rsidR="008004B1" w:rsidRPr="00B80D06" w:rsidRDefault="008004B1" w:rsidP="008004B1">
      <w:r w:rsidRPr="00B80D06">
        <w:t>Как работает НПФ</w:t>
      </w:r>
    </w:p>
    <w:p w14:paraId="536D379E" w14:textId="77777777" w:rsidR="008004B1" w:rsidRPr="00B80D06" w:rsidRDefault="008004B1" w:rsidP="008004B1">
      <w:r w:rsidRPr="00B80D06">
        <w:t>Клиенты НПФ могут делать взносы на пенсионные счета как самостоятельно, так и через работодателей. НПФ управляют этими накоплениями, инвестируя их в различные финансовые инструменты, такие как облигации, акции и депозиты. Правильный выбор инвестиционной стратегии позволяет фондам увеличивать средства клиентов и обеспечивать рост их пенсионных накоплений.</w:t>
      </w:r>
    </w:p>
    <w:p w14:paraId="1FFB9785" w14:textId="77777777" w:rsidR="008004B1" w:rsidRPr="00B80D06" w:rsidRDefault="008004B1" w:rsidP="008004B1">
      <w:r w:rsidRPr="00B80D06">
        <w:t>При наступлении пенсионного возраста клиенты НПФ могут начать получать пенсионные выплаты согласно условиям выбранной программы. Эти выплаты могут быть как единовременными, так и регулярными. В зависимости от предпочтений клиента.</w:t>
      </w:r>
    </w:p>
    <w:p w14:paraId="11F08B1B" w14:textId="77777777" w:rsidR="008004B1" w:rsidRPr="00B80D06" w:rsidRDefault="008004B1" w:rsidP="008004B1">
      <w:r w:rsidRPr="00B80D06">
        <w:t>Обзор НПФ в 2024 году, кто заработал больше всех</w:t>
      </w:r>
    </w:p>
    <w:p w14:paraId="541550B7" w14:textId="77777777" w:rsidR="008004B1" w:rsidRPr="00B80D06" w:rsidRDefault="008004B1" w:rsidP="008004B1">
      <w:r w:rsidRPr="00B80D06">
        <w:t>В первом квартале 2024 года средняя доходность накоплений в негосударственных пенсионных фондах составила 9,7 % годовых. В то же время пенсионные резервы фондов продемонстрировали доходность на уровне 7,5 % годовых.</w:t>
      </w:r>
    </w:p>
    <w:p w14:paraId="50C66860" w14:textId="77777777" w:rsidR="00F46CDD" w:rsidRPr="00B80D06" w:rsidRDefault="00553EA7" w:rsidP="008004B1">
      <w:r>
        <w:pict w14:anchorId="6BBE2D1C">
          <v:shape id="_x0000_i1026" type="#_x0000_t75" style="width:467.25pt;height:253.5pt">
            <v:imagedata r:id="rId9" o:title="Т1"/>
          </v:shape>
        </w:pict>
      </w:r>
    </w:p>
    <w:p w14:paraId="669F1A4B" w14:textId="77777777" w:rsidR="00F46CDD" w:rsidRPr="00B80D06" w:rsidRDefault="00F46CDD" w:rsidP="008004B1">
      <w:r w:rsidRPr="00B80D06">
        <w:t>Накопленная доходность НПФ с 2017 года. Источник: ЦБ</w:t>
      </w:r>
    </w:p>
    <w:p w14:paraId="00C08CE9" w14:textId="77777777" w:rsidR="008004B1" w:rsidRPr="00B80D06" w:rsidRDefault="008004B1" w:rsidP="008004B1">
      <w:r w:rsidRPr="00B80D06">
        <w:t xml:space="preserve">Рейтинг НПФ по доходности пенсионных накоплений в оперативном порядке актуализируется на сайте </w:t>
      </w:r>
      <w:r w:rsidR="00B80D06" w:rsidRPr="00B80D06">
        <w:t>«</w:t>
      </w:r>
      <w:r w:rsidRPr="00B80D06">
        <w:t>Пенсия.про</w:t>
      </w:r>
      <w:r w:rsidR="00B80D06" w:rsidRPr="00B80D06">
        <w:t>»</w:t>
      </w:r>
      <w:r w:rsidRPr="00B80D06">
        <w:t>:</w:t>
      </w:r>
    </w:p>
    <w:p w14:paraId="75EA7C11" w14:textId="77777777" w:rsidR="008004B1" w:rsidRPr="00B80D06" w:rsidRDefault="00553EA7" w:rsidP="008004B1">
      <w:r>
        <w:lastRenderedPageBreak/>
        <w:pict w14:anchorId="79D57AE3">
          <v:shape id="_x0000_i1027" type="#_x0000_t75" style="width:458.25pt;height:298.5pt">
            <v:imagedata r:id="rId10" o:title="Т1"/>
          </v:shape>
        </w:pict>
      </w:r>
    </w:p>
    <w:p w14:paraId="3FA68593" w14:textId="77777777" w:rsidR="008004B1" w:rsidRPr="00B80D06" w:rsidRDefault="008004B1" w:rsidP="008004B1">
      <w:r w:rsidRPr="00B80D06">
        <w:t>На чем заработали НПФ</w:t>
      </w:r>
    </w:p>
    <w:p w14:paraId="725F1EE8" w14:textId="77777777" w:rsidR="008004B1" w:rsidRPr="00B80D06" w:rsidRDefault="008004B1" w:rsidP="008004B1">
      <w:r w:rsidRPr="00B80D06">
        <w:t>В первом квартале 2024 года почти все фонды, работающие в системе обязательного пенсионного страхования, а также 25 из 36 негосударственных пенсионных фондов, которые предлагают договоры пенсионного обеспечения и долгосрочных накоплений, показали доходность, превышающую уровень инфляции. Основным источником дохода НПФ стали купоны по облигациям и другим долговым инструментам.</w:t>
      </w:r>
    </w:p>
    <w:p w14:paraId="4631A790" w14:textId="77777777" w:rsidR="008004B1" w:rsidRPr="00B80D06" w:rsidRDefault="00553EA7" w:rsidP="008004B1">
      <w:r>
        <w:pict w14:anchorId="0DD85014">
          <v:shape id="_x0000_i1028" type="#_x0000_t75" style="width:213pt;height:193.5pt">
            <v:imagedata r:id="rId11" o:title="Т1"/>
          </v:shape>
        </w:pict>
      </w:r>
    </w:p>
    <w:p w14:paraId="79F60DC2" w14:textId="77777777" w:rsidR="008004B1" w:rsidRPr="00B80D06" w:rsidRDefault="008004B1" w:rsidP="008004B1">
      <w:r w:rsidRPr="00B80D06">
        <w:t>Квартальная динамика структуры пенсионных накоплений НПФ. Источник: Центробанк</w:t>
      </w:r>
    </w:p>
    <w:p w14:paraId="6F7AD27F" w14:textId="77777777" w:rsidR="008004B1" w:rsidRPr="00B80D06" w:rsidRDefault="00553EA7" w:rsidP="008004B1">
      <w:r>
        <w:lastRenderedPageBreak/>
        <w:pict w14:anchorId="3E84BB40">
          <v:shape id="_x0000_i1029" type="#_x0000_t75" style="width:213pt;height:193.5pt">
            <v:imagedata r:id="rId12" o:title="Т1"/>
          </v:shape>
        </w:pict>
      </w:r>
    </w:p>
    <w:p w14:paraId="55EA3843" w14:textId="77777777" w:rsidR="008004B1" w:rsidRPr="00B80D06" w:rsidRDefault="008004B1" w:rsidP="008004B1">
      <w:r w:rsidRPr="00B80D06">
        <w:t>Квартальная динамика структуры пенсионных резервов НПФ. Источник: Центробанк</w:t>
      </w:r>
    </w:p>
    <w:p w14:paraId="157D525C" w14:textId="77777777" w:rsidR="008004B1" w:rsidRPr="00B80D06" w:rsidRDefault="008004B1" w:rsidP="008004B1">
      <w:r w:rsidRPr="00B80D06">
        <w:t xml:space="preserve">Во втором квартале 2024 года негосударственные пенсионные фонды продемонстрировали доходность на уровне 0,8 % как для пенсионных накоплений, так и для пенсионных резервов. Эти значения ниже, чем в первом квартале 2024 года, где доходность составила 2,3 % для накоплений и 1,8 % для резервов. Снижение доходности связано с отрицательной переоценкой облигаций и акций. </w:t>
      </w:r>
    </w:p>
    <w:p w14:paraId="03CD5C1B" w14:textId="77777777" w:rsidR="008004B1" w:rsidRPr="00B80D06" w:rsidRDefault="008004B1" w:rsidP="008004B1">
      <w:r w:rsidRPr="00B80D06">
        <w:t>Как и в предыдущем квартале, основным источником дохода НПФ стали купоны по долговым финансовым инструментам.</w:t>
      </w:r>
    </w:p>
    <w:p w14:paraId="785332A0" w14:textId="77777777" w:rsidR="008004B1" w:rsidRPr="00B80D06" w:rsidRDefault="008004B1" w:rsidP="008004B1">
      <w:r w:rsidRPr="00B80D06">
        <w:t xml:space="preserve">Как появился </w:t>
      </w:r>
      <w:r w:rsidR="00B80D06" w:rsidRPr="00B80D06">
        <w:t>«</w:t>
      </w:r>
      <w:r w:rsidRPr="00B80D06">
        <w:t>НПФ Газфонд</w:t>
      </w:r>
      <w:r w:rsidR="00B80D06" w:rsidRPr="00B80D06">
        <w:t>»</w:t>
      </w:r>
    </w:p>
    <w:p w14:paraId="2ACA1485" w14:textId="77777777" w:rsidR="008004B1" w:rsidRPr="00B80D06" w:rsidRDefault="008004B1" w:rsidP="008004B1">
      <w:r w:rsidRPr="00B80D06">
        <w:t xml:space="preserve">Фонд, как компания, берет свое начало в 1994 году. Учредителями выступали ПАО </w:t>
      </w:r>
      <w:r w:rsidR="00B80D06" w:rsidRPr="00B80D06">
        <w:t>«</w:t>
      </w:r>
      <w:r w:rsidRPr="00B80D06">
        <w:t>Газпром</w:t>
      </w:r>
      <w:r w:rsidR="00B80D06" w:rsidRPr="00B80D06">
        <w:t>»</w:t>
      </w:r>
      <w:r w:rsidRPr="00B80D06">
        <w:t xml:space="preserve">, Газпромбанк, </w:t>
      </w:r>
      <w:r w:rsidR="00B80D06" w:rsidRPr="00B80D06">
        <w:t>«</w:t>
      </w:r>
      <w:r w:rsidRPr="00B80D06">
        <w:t>Газпром добыча Уренгой</w:t>
      </w:r>
      <w:r w:rsidR="00B80D06" w:rsidRPr="00B80D06">
        <w:t>»</w:t>
      </w:r>
      <w:r w:rsidRPr="00B80D06">
        <w:t xml:space="preserve">, </w:t>
      </w:r>
      <w:r w:rsidR="00B80D06" w:rsidRPr="00B80D06">
        <w:t>«</w:t>
      </w:r>
      <w:r w:rsidRPr="00B80D06">
        <w:t>Газпром добыча Ямбург</w:t>
      </w:r>
      <w:r w:rsidR="00B80D06" w:rsidRPr="00B80D06">
        <w:t>»</w:t>
      </w:r>
      <w:r w:rsidRPr="00B80D06">
        <w:t xml:space="preserve"> и </w:t>
      </w:r>
      <w:r w:rsidR="00B80D06" w:rsidRPr="00B80D06">
        <w:t>«</w:t>
      </w:r>
      <w:r w:rsidRPr="00B80D06">
        <w:t>Газпром трансгаз Саратов</w:t>
      </w:r>
      <w:r w:rsidR="00B80D06" w:rsidRPr="00B80D06">
        <w:t>»</w:t>
      </w:r>
      <w:r w:rsidRPr="00B80D06">
        <w:t xml:space="preserve">, позже со своим капиталом влились несколько физлиц. Фонд был заточен под договоры дополнительного пенсионного обеспечения работников газовой промышленности, а это более двухсот компаний группы </w:t>
      </w:r>
      <w:r w:rsidR="00B80D06" w:rsidRPr="00B80D06">
        <w:t>«</w:t>
      </w:r>
      <w:r w:rsidRPr="00B80D06">
        <w:t>Газпром</w:t>
      </w:r>
      <w:r w:rsidR="00B80D06" w:rsidRPr="00B80D06">
        <w:t>»</w:t>
      </w:r>
      <w:r w:rsidRPr="00B80D06">
        <w:t>.</w:t>
      </w:r>
    </w:p>
    <w:p w14:paraId="2581F77A" w14:textId="77777777" w:rsidR="008004B1" w:rsidRPr="00B80D06" w:rsidRDefault="00B80D06" w:rsidP="008004B1">
      <w:r w:rsidRPr="00B80D06">
        <w:t>«</w:t>
      </w:r>
      <w:r w:rsidR="008004B1" w:rsidRPr="00B80D06">
        <w:t>Газпрому</w:t>
      </w:r>
      <w:r w:rsidRPr="00B80D06">
        <w:t>»</w:t>
      </w:r>
      <w:r w:rsidR="008004B1" w:rsidRPr="00B80D06">
        <w:t xml:space="preserve"> напрямую и через </w:t>
      </w:r>
      <w:r w:rsidRPr="00B80D06">
        <w:t>«</w:t>
      </w:r>
      <w:r w:rsidR="008004B1" w:rsidRPr="00B80D06">
        <w:t>дочек</w:t>
      </w:r>
      <w:r w:rsidRPr="00B80D06">
        <w:t>»</w:t>
      </w:r>
      <w:r w:rsidR="008004B1" w:rsidRPr="00B80D06">
        <w:t xml:space="preserve"> принадлежит не менее 41,5 % акций НПФ. Страховая компания </w:t>
      </w:r>
      <w:r w:rsidRPr="00B80D06">
        <w:t>«</w:t>
      </w:r>
      <w:r w:rsidR="008004B1" w:rsidRPr="00B80D06">
        <w:t>СОГАЗ</w:t>
      </w:r>
      <w:r w:rsidRPr="00B80D06">
        <w:t>»</w:t>
      </w:r>
      <w:r w:rsidR="008004B1" w:rsidRPr="00B80D06">
        <w:t xml:space="preserve"> распоряжается 33,3 %, управляющая компания </w:t>
      </w:r>
      <w:r w:rsidRPr="00B80D06">
        <w:t>«</w:t>
      </w:r>
      <w:r w:rsidR="008004B1" w:rsidRPr="00B80D06">
        <w:t>Лидер</w:t>
      </w:r>
      <w:r w:rsidRPr="00B80D06">
        <w:t>»</w:t>
      </w:r>
      <w:r w:rsidR="008004B1" w:rsidRPr="00B80D06">
        <w:t xml:space="preserve"> — 25 %, а Газпромбанк — еще 0,2 %.</w:t>
      </w:r>
    </w:p>
    <w:p w14:paraId="05FFCFE7" w14:textId="77777777" w:rsidR="008004B1" w:rsidRPr="00B80D06" w:rsidRDefault="008004B1" w:rsidP="008004B1">
      <w:r w:rsidRPr="00B80D06">
        <w:t xml:space="preserve">Пенсионными активами НПФ управляет УК </w:t>
      </w:r>
      <w:r w:rsidR="00B80D06" w:rsidRPr="00B80D06">
        <w:t>«</w:t>
      </w:r>
      <w:r w:rsidRPr="00B80D06">
        <w:t>Лидер</w:t>
      </w:r>
      <w:r w:rsidR="00B80D06" w:rsidRPr="00B80D06">
        <w:t>»</w:t>
      </w:r>
      <w:r w:rsidRPr="00B80D06">
        <w:t xml:space="preserve">. В числе акционеров все те же — ПАО </w:t>
      </w:r>
      <w:r w:rsidR="00B80D06" w:rsidRPr="00B80D06">
        <w:t>«</w:t>
      </w:r>
      <w:r w:rsidRPr="00B80D06">
        <w:t>Газпром</w:t>
      </w:r>
      <w:r w:rsidR="00B80D06" w:rsidRPr="00B80D06">
        <w:t>»</w:t>
      </w:r>
      <w:r w:rsidRPr="00B80D06">
        <w:t xml:space="preserve">, АО </w:t>
      </w:r>
      <w:r w:rsidR="00B80D06" w:rsidRPr="00B80D06">
        <w:t>«</w:t>
      </w:r>
      <w:r w:rsidRPr="00B80D06">
        <w:t>НПФ ГАЗФОНД</w:t>
      </w:r>
      <w:r w:rsidR="00B80D06" w:rsidRPr="00B80D06">
        <w:t>»</w:t>
      </w:r>
      <w:r w:rsidRPr="00B80D06">
        <w:t xml:space="preserve">, АО </w:t>
      </w:r>
      <w:r w:rsidR="00B80D06" w:rsidRPr="00B80D06">
        <w:t>«</w:t>
      </w:r>
      <w:r w:rsidRPr="00B80D06">
        <w:t>Газпромбанк</w:t>
      </w:r>
      <w:r w:rsidR="00B80D06" w:rsidRPr="00B80D06">
        <w:t>»</w:t>
      </w:r>
      <w:r w:rsidRPr="00B80D06">
        <w:t xml:space="preserve"> плюс госкорпорация </w:t>
      </w:r>
      <w:r w:rsidR="00B80D06" w:rsidRPr="00B80D06">
        <w:t>«</w:t>
      </w:r>
      <w:r w:rsidRPr="00B80D06">
        <w:t>ВЭБ.РФ</w:t>
      </w:r>
      <w:r w:rsidR="00B80D06" w:rsidRPr="00B80D06">
        <w:t>»</w:t>
      </w:r>
      <w:r w:rsidRPr="00B80D06">
        <w:t>.</w:t>
      </w:r>
    </w:p>
    <w:p w14:paraId="41D77675" w14:textId="77777777" w:rsidR="008004B1" w:rsidRPr="00B80D06" w:rsidRDefault="008004B1" w:rsidP="008004B1">
      <w:r w:rsidRPr="00B80D06">
        <w:t xml:space="preserve">Фонд включен в реестр Агентства по страхованию вкладов, то есть средства вкладчиков защищены от банкротства/ликвидации этого НПФ. Офисы фонда есть в Москве и Санкт-Петербурге.  </w:t>
      </w:r>
    </w:p>
    <w:p w14:paraId="01E8406C" w14:textId="77777777" w:rsidR="008004B1" w:rsidRPr="00B80D06" w:rsidRDefault="008004B1" w:rsidP="008004B1">
      <w:r w:rsidRPr="00B80D06">
        <w:t>А как у фонда дела с показателями эффективности?</w:t>
      </w:r>
    </w:p>
    <w:p w14:paraId="45FC2183" w14:textId="77777777" w:rsidR="008004B1" w:rsidRPr="00B80D06" w:rsidRDefault="008004B1" w:rsidP="008004B1">
      <w:r w:rsidRPr="00B80D06">
        <w:t>Основные показатели фонда</w:t>
      </w:r>
    </w:p>
    <w:p w14:paraId="749E73DC" w14:textId="77777777" w:rsidR="008004B1" w:rsidRPr="00B80D06" w:rsidRDefault="008004B1" w:rsidP="008004B1">
      <w:r w:rsidRPr="00B80D06">
        <w:t xml:space="preserve">Основные показатели по активам, капиталу, пенсионным резервам, количеству участников можно найти на сайте Центробанка. Сейчас самый актуальный отчет </w:t>
      </w:r>
      <w:r w:rsidR="00B80D06" w:rsidRPr="00B80D06">
        <w:t>«</w:t>
      </w:r>
      <w:r w:rsidRPr="00B80D06">
        <w:t>Основные показатели деятельности негосударственных пенсионных фондов</w:t>
      </w:r>
      <w:r w:rsidR="00B80D06" w:rsidRPr="00B80D06">
        <w:t>»</w:t>
      </w:r>
      <w:r w:rsidRPr="00B80D06">
        <w:t xml:space="preserve"> — за </w:t>
      </w:r>
      <w:r w:rsidRPr="00B80D06">
        <w:lastRenderedPageBreak/>
        <w:t>второй квартал 2024 года. По данным Банка России, на 30 сентября 2023 года фонд занимает четвертое место по размеру активов и второе по объему пенсионных резервов. Уже во втором квартале 2024 года второе по объему резервов, четвертое по размеру активов.</w:t>
      </w:r>
    </w:p>
    <w:p w14:paraId="7DCFA485" w14:textId="77777777" w:rsidR="008004B1" w:rsidRPr="00B80D06" w:rsidRDefault="008004B1" w:rsidP="008004B1">
      <w:r w:rsidRPr="00B80D06">
        <w:t>Рейтинг НПФ по надежности</w:t>
      </w:r>
    </w:p>
    <w:p w14:paraId="21E78E36" w14:textId="77777777" w:rsidR="008004B1" w:rsidRPr="00B80D06" w:rsidRDefault="008004B1" w:rsidP="008004B1">
      <w:r w:rsidRPr="00B80D06">
        <w:t>Крупнейшее российское кредитное рейтинговое агентство RAEX (</w:t>
      </w:r>
      <w:r w:rsidR="00B80D06" w:rsidRPr="00B80D06">
        <w:t>«</w:t>
      </w:r>
      <w:r w:rsidRPr="00B80D06">
        <w:t>Эксперт Ра</w:t>
      </w:r>
      <w:r w:rsidR="00B80D06" w:rsidRPr="00B80D06">
        <w:t>»</w:t>
      </w:r>
      <w:r w:rsidRPr="00B80D06">
        <w:t xml:space="preserve">) присвоило </w:t>
      </w:r>
      <w:r w:rsidR="00B80D06" w:rsidRPr="00B80D06">
        <w:t>«</w:t>
      </w:r>
      <w:r w:rsidRPr="00B80D06">
        <w:t>НПФ Газфонд</w:t>
      </w:r>
      <w:r w:rsidR="00B80D06" w:rsidRPr="00B80D06">
        <w:t>»</w:t>
      </w:r>
      <w:r w:rsidRPr="00B80D06">
        <w:t xml:space="preserve"> рейтинг финансовой надежности — ruAAА. Это значение, которое соответствует наивысшему уровню. 5 февраля 2024 года фонд подтвердил свой рейтинг. Прогноз — стабильный.</w:t>
      </w:r>
    </w:p>
    <w:p w14:paraId="4B4765E3" w14:textId="77777777" w:rsidR="008004B1" w:rsidRPr="00B80D06" w:rsidRDefault="008004B1" w:rsidP="008004B1">
      <w:r w:rsidRPr="00B80D06">
        <w:t>Доходность пенсионных резервов</w:t>
      </w:r>
    </w:p>
    <w:p w14:paraId="0D1C9F1E" w14:textId="77777777" w:rsidR="008004B1" w:rsidRPr="00B80D06" w:rsidRDefault="008004B1" w:rsidP="008004B1">
      <w:r w:rsidRPr="00B80D06">
        <w:t xml:space="preserve">В рейтинге доходности пенсионных резервов </w:t>
      </w:r>
      <w:r w:rsidR="00B80D06" w:rsidRPr="00B80D06">
        <w:t>«</w:t>
      </w:r>
      <w:r w:rsidRPr="00B80D06">
        <w:t>НПФ Газфонд</w:t>
      </w:r>
      <w:r w:rsidR="00B80D06" w:rsidRPr="00B80D06">
        <w:t>»</w:t>
      </w:r>
      <w:r w:rsidRPr="00B80D06">
        <w:t xml:space="preserve"> в третьем квартале 2023 года занимал второе место среди 34 фондов. Показатель — 15,67 % (почти в два раза выше официальной инфляции). Первое место было у НПФ </w:t>
      </w:r>
      <w:r w:rsidR="00B80D06" w:rsidRPr="00B80D06">
        <w:t>«</w:t>
      </w:r>
      <w:r w:rsidRPr="00B80D06">
        <w:t>Профессиональный</w:t>
      </w:r>
      <w:r w:rsidR="00B80D06" w:rsidRPr="00B80D06">
        <w:t>»</w:t>
      </w:r>
      <w:r w:rsidRPr="00B80D06">
        <w:t xml:space="preserve"> (АО) — 43,62 %. </w:t>
      </w:r>
    </w:p>
    <w:p w14:paraId="1E10F9B9" w14:textId="77777777" w:rsidR="008004B1" w:rsidRPr="00B80D06" w:rsidRDefault="008004B1" w:rsidP="008004B1">
      <w:r w:rsidRPr="00B80D06">
        <w:t xml:space="preserve">Динамика доходности выглядела так: </w:t>
      </w:r>
    </w:p>
    <w:p w14:paraId="0C48EE0D" w14:textId="77777777" w:rsidR="008004B1" w:rsidRPr="00B80D06" w:rsidRDefault="00553EA7" w:rsidP="008004B1">
      <w:r>
        <w:pict w14:anchorId="051051A2">
          <v:shape id="_x0000_i1030" type="#_x0000_t75" style="width:453pt;height:349.5pt">
            <v:imagedata r:id="rId13" o:title="Т1"/>
          </v:shape>
        </w:pict>
      </w:r>
    </w:p>
    <w:p w14:paraId="64E112E8" w14:textId="77777777" w:rsidR="008004B1" w:rsidRPr="00B80D06" w:rsidRDefault="008004B1" w:rsidP="008004B1">
      <w:r w:rsidRPr="00B80D06">
        <w:t>В четвертом квартале доходность пенсионных резервов откатилась до 9,23 %, и позиция фонда снизилась до четвертой. В первом квартале 2024 года составила только 5,9 %, скромная 34 позиция из 35. Во втором квартале 2024 года доходность и того ниже, 3,05 %.</w:t>
      </w:r>
    </w:p>
    <w:p w14:paraId="299F323D" w14:textId="77777777" w:rsidR="008004B1" w:rsidRPr="00B80D06" w:rsidRDefault="008004B1" w:rsidP="008004B1">
      <w:r w:rsidRPr="00B80D06">
        <w:lastRenderedPageBreak/>
        <w:t xml:space="preserve">Не позднее 1 июня года, следующего за отчетным, </w:t>
      </w:r>
      <w:r w:rsidR="00B80D06" w:rsidRPr="00B80D06">
        <w:t>«</w:t>
      </w:r>
      <w:r w:rsidRPr="00B80D06">
        <w:t>НПФ Газфонд</w:t>
      </w:r>
      <w:r w:rsidR="00B80D06" w:rsidRPr="00B80D06">
        <w:t>»</w:t>
      </w:r>
      <w:r w:rsidRPr="00B80D06">
        <w:t xml:space="preserve"> начисляет на именные пенсионные счета доход, полученный от размещения средств пенсионных резервов. На официальном сайте </w:t>
      </w:r>
      <w:r w:rsidR="00B80D06" w:rsidRPr="00B80D06">
        <w:t>«</w:t>
      </w:r>
      <w:r w:rsidRPr="00B80D06">
        <w:t>НПФ Газфонд</w:t>
      </w:r>
      <w:r w:rsidR="00B80D06" w:rsidRPr="00B80D06">
        <w:t>»</w:t>
      </w:r>
      <w:r w:rsidRPr="00B80D06">
        <w:t xml:space="preserve"> есть информация о доходности за все периоды:</w:t>
      </w:r>
    </w:p>
    <w:p w14:paraId="5B570D79" w14:textId="77777777" w:rsidR="008004B1" w:rsidRPr="00B80D06" w:rsidRDefault="008004B1" w:rsidP="008004B1">
      <w:r w:rsidRPr="00B80D06">
        <w:t>Доходность к начислению на именные пенсионные счета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114"/>
        <w:gridCol w:w="1114"/>
        <w:gridCol w:w="1114"/>
        <w:gridCol w:w="1114"/>
        <w:gridCol w:w="1129"/>
      </w:tblGrid>
      <w:tr w:rsidR="003851DD" w:rsidRPr="00B80D06" w14:paraId="71C156A0" w14:textId="77777777" w:rsidTr="003851DD">
        <w:trPr>
          <w:tblCellSpacing w:w="15" w:type="dxa"/>
        </w:trPr>
        <w:tc>
          <w:tcPr>
            <w:tcW w:w="0" w:type="auto"/>
            <w:vAlign w:val="center"/>
            <w:hideMark/>
          </w:tcPr>
          <w:p w14:paraId="35ACC774" w14:textId="77777777" w:rsidR="003851DD" w:rsidRPr="00B80D06" w:rsidRDefault="003851DD" w:rsidP="003851DD">
            <w:r w:rsidRPr="00B80D06">
              <w:t>Период</w:t>
            </w:r>
          </w:p>
        </w:tc>
        <w:tc>
          <w:tcPr>
            <w:tcW w:w="0" w:type="auto"/>
            <w:vAlign w:val="center"/>
            <w:hideMark/>
          </w:tcPr>
          <w:p w14:paraId="406C8794" w14:textId="77777777" w:rsidR="003851DD" w:rsidRPr="00B80D06" w:rsidRDefault="003851DD" w:rsidP="003851DD">
            <w:r w:rsidRPr="00B80D06">
              <w:t>Схема №2</w:t>
            </w:r>
          </w:p>
        </w:tc>
        <w:tc>
          <w:tcPr>
            <w:tcW w:w="0" w:type="auto"/>
            <w:vAlign w:val="center"/>
            <w:hideMark/>
          </w:tcPr>
          <w:p w14:paraId="1E9A1BD3" w14:textId="77777777" w:rsidR="003851DD" w:rsidRPr="00B80D06" w:rsidRDefault="003851DD" w:rsidP="003851DD">
            <w:r w:rsidRPr="00B80D06">
              <w:t>Схема №3</w:t>
            </w:r>
          </w:p>
        </w:tc>
        <w:tc>
          <w:tcPr>
            <w:tcW w:w="0" w:type="auto"/>
            <w:vAlign w:val="center"/>
            <w:hideMark/>
          </w:tcPr>
          <w:p w14:paraId="192A2613" w14:textId="77777777" w:rsidR="003851DD" w:rsidRPr="00B80D06" w:rsidRDefault="003851DD" w:rsidP="003851DD">
            <w:r w:rsidRPr="00B80D06">
              <w:t>Схема №4</w:t>
            </w:r>
          </w:p>
        </w:tc>
        <w:tc>
          <w:tcPr>
            <w:tcW w:w="0" w:type="auto"/>
            <w:vAlign w:val="center"/>
            <w:hideMark/>
          </w:tcPr>
          <w:p w14:paraId="01037821" w14:textId="77777777" w:rsidR="003851DD" w:rsidRPr="00B80D06" w:rsidRDefault="003851DD" w:rsidP="003851DD">
            <w:r w:rsidRPr="00B80D06">
              <w:t>Схема №5</w:t>
            </w:r>
          </w:p>
        </w:tc>
        <w:tc>
          <w:tcPr>
            <w:tcW w:w="0" w:type="auto"/>
            <w:vAlign w:val="center"/>
            <w:hideMark/>
          </w:tcPr>
          <w:p w14:paraId="7D243990" w14:textId="77777777" w:rsidR="003851DD" w:rsidRPr="00B80D06" w:rsidRDefault="003851DD" w:rsidP="003851DD">
            <w:r w:rsidRPr="00B80D06">
              <w:t>Схема №6</w:t>
            </w:r>
          </w:p>
        </w:tc>
      </w:tr>
      <w:tr w:rsidR="003851DD" w:rsidRPr="00B80D06" w14:paraId="4B5A6B5C" w14:textId="77777777" w:rsidTr="003851DD">
        <w:trPr>
          <w:tblCellSpacing w:w="15" w:type="dxa"/>
        </w:trPr>
        <w:tc>
          <w:tcPr>
            <w:tcW w:w="0" w:type="auto"/>
            <w:vAlign w:val="center"/>
            <w:hideMark/>
          </w:tcPr>
          <w:p w14:paraId="21253389" w14:textId="77777777" w:rsidR="003851DD" w:rsidRPr="00B80D06" w:rsidRDefault="003851DD" w:rsidP="003851DD">
            <w:r w:rsidRPr="00B80D06">
              <w:t>2023</w:t>
            </w:r>
          </w:p>
        </w:tc>
        <w:tc>
          <w:tcPr>
            <w:tcW w:w="0" w:type="auto"/>
            <w:vAlign w:val="center"/>
            <w:hideMark/>
          </w:tcPr>
          <w:p w14:paraId="2B36C88A" w14:textId="77777777" w:rsidR="003851DD" w:rsidRPr="00B80D06" w:rsidRDefault="003851DD" w:rsidP="003851DD">
            <w:r w:rsidRPr="00B80D06">
              <w:t>10,54346</w:t>
            </w:r>
          </w:p>
        </w:tc>
        <w:tc>
          <w:tcPr>
            <w:tcW w:w="0" w:type="auto"/>
            <w:vAlign w:val="center"/>
            <w:hideMark/>
          </w:tcPr>
          <w:p w14:paraId="6FB831B1" w14:textId="77777777" w:rsidR="003851DD" w:rsidRPr="00B80D06" w:rsidRDefault="003851DD" w:rsidP="003851DD">
            <w:r w:rsidRPr="00B80D06">
              <w:t>10,54346</w:t>
            </w:r>
          </w:p>
        </w:tc>
        <w:tc>
          <w:tcPr>
            <w:tcW w:w="0" w:type="auto"/>
            <w:vAlign w:val="center"/>
            <w:hideMark/>
          </w:tcPr>
          <w:p w14:paraId="08575228" w14:textId="77777777" w:rsidR="003851DD" w:rsidRPr="00B80D06" w:rsidRDefault="003851DD" w:rsidP="003851DD">
            <w:r w:rsidRPr="00B80D06">
              <w:t>9,80127</w:t>
            </w:r>
          </w:p>
        </w:tc>
        <w:tc>
          <w:tcPr>
            <w:tcW w:w="0" w:type="auto"/>
            <w:vAlign w:val="center"/>
            <w:hideMark/>
          </w:tcPr>
          <w:p w14:paraId="18F78FF1" w14:textId="77777777" w:rsidR="003851DD" w:rsidRPr="00B80D06" w:rsidRDefault="003851DD" w:rsidP="003851DD">
            <w:r w:rsidRPr="00B80D06">
              <w:t>10,54346</w:t>
            </w:r>
          </w:p>
        </w:tc>
        <w:tc>
          <w:tcPr>
            <w:tcW w:w="0" w:type="auto"/>
            <w:vAlign w:val="center"/>
            <w:hideMark/>
          </w:tcPr>
          <w:p w14:paraId="6C59C7FF" w14:textId="77777777" w:rsidR="003851DD" w:rsidRPr="00B80D06" w:rsidRDefault="003851DD" w:rsidP="003851DD">
            <w:r w:rsidRPr="00B80D06">
              <w:t>10,51582</w:t>
            </w:r>
          </w:p>
        </w:tc>
      </w:tr>
      <w:tr w:rsidR="003851DD" w:rsidRPr="00B80D06" w14:paraId="55A44844" w14:textId="77777777" w:rsidTr="003851DD">
        <w:trPr>
          <w:tblCellSpacing w:w="15" w:type="dxa"/>
        </w:trPr>
        <w:tc>
          <w:tcPr>
            <w:tcW w:w="0" w:type="auto"/>
            <w:vAlign w:val="center"/>
            <w:hideMark/>
          </w:tcPr>
          <w:p w14:paraId="66D58DA6" w14:textId="77777777" w:rsidR="003851DD" w:rsidRPr="00B80D06" w:rsidRDefault="003851DD" w:rsidP="003851DD">
            <w:r w:rsidRPr="00B80D06">
              <w:t>2022</w:t>
            </w:r>
          </w:p>
        </w:tc>
        <w:tc>
          <w:tcPr>
            <w:tcW w:w="0" w:type="auto"/>
            <w:vAlign w:val="center"/>
            <w:hideMark/>
          </w:tcPr>
          <w:p w14:paraId="29A8025B" w14:textId="77777777" w:rsidR="003851DD" w:rsidRPr="00B80D06" w:rsidRDefault="003851DD" w:rsidP="003851DD">
            <w:r w:rsidRPr="00B80D06">
              <w:t>3,57981</w:t>
            </w:r>
          </w:p>
        </w:tc>
        <w:tc>
          <w:tcPr>
            <w:tcW w:w="0" w:type="auto"/>
            <w:vAlign w:val="center"/>
            <w:hideMark/>
          </w:tcPr>
          <w:p w14:paraId="2D6F29DD" w14:textId="77777777" w:rsidR="003851DD" w:rsidRPr="00B80D06" w:rsidRDefault="003851DD" w:rsidP="003851DD">
            <w:r w:rsidRPr="00B80D06">
              <w:t>3,57981</w:t>
            </w:r>
          </w:p>
        </w:tc>
        <w:tc>
          <w:tcPr>
            <w:tcW w:w="0" w:type="auto"/>
            <w:vAlign w:val="center"/>
            <w:hideMark/>
          </w:tcPr>
          <w:p w14:paraId="1CA5BDBB" w14:textId="77777777" w:rsidR="003851DD" w:rsidRPr="00B80D06" w:rsidRDefault="003851DD" w:rsidP="003851DD">
            <w:r w:rsidRPr="00B80D06">
              <w:t>3,87150</w:t>
            </w:r>
          </w:p>
        </w:tc>
        <w:tc>
          <w:tcPr>
            <w:tcW w:w="0" w:type="auto"/>
            <w:vAlign w:val="center"/>
            <w:hideMark/>
          </w:tcPr>
          <w:p w14:paraId="1D6C7C7D" w14:textId="77777777" w:rsidR="003851DD" w:rsidRPr="00B80D06" w:rsidRDefault="003851DD" w:rsidP="003851DD">
            <w:r w:rsidRPr="00B80D06">
              <w:t>3,57981</w:t>
            </w:r>
          </w:p>
        </w:tc>
        <w:tc>
          <w:tcPr>
            <w:tcW w:w="0" w:type="auto"/>
            <w:vAlign w:val="center"/>
            <w:hideMark/>
          </w:tcPr>
          <w:p w14:paraId="65F07ACF" w14:textId="77777777" w:rsidR="003851DD" w:rsidRPr="00B80D06" w:rsidRDefault="003851DD" w:rsidP="003851DD">
            <w:r w:rsidRPr="00B80D06">
              <w:t>4,34285</w:t>
            </w:r>
          </w:p>
        </w:tc>
      </w:tr>
      <w:tr w:rsidR="003851DD" w:rsidRPr="00B80D06" w14:paraId="0F85AF64" w14:textId="77777777" w:rsidTr="003851DD">
        <w:trPr>
          <w:tblCellSpacing w:w="15" w:type="dxa"/>
        </w:trPr>
        <w:tc>
          <w:tcPr>
            <w:tcW w:w="0" w:type="auto"/>
            <w:vAlign w:val="center"/>
            <w:hideMark/>
          </w:tcPr>
          <w:p w14:paraId="1A753637" w14:textId="77777777" w:rsidR="003851DD" w:rsidRPr="00B80D06" w:rsidRDefault="003851DD" w:rsidP="003851DD">
            <w:r w:rsidRPr="00B80D06">
              <w:t>2021</w:t>
            </w:r>
          </w:p>
        </w:tc>
        <w:tc>
          <w:tcPr>
            <w:tcW w:w="0" w:type="auto"/>
            <w:vAlign w:val="center"/>
            <w:hideMark/>
          </w:tcPr>
          <w:p w14:paraId="1DADA9D5" w14:textId="77777777" w:rsidR="003851DD" w:rsidRPr="00B80D06" w:rsidRDefault="003851DD" w:rsidP="003851DD">
            <w:r w:rsidRPr="00B80D06">
              <w:t>3,67961</w:t>
            </w:r>
          </w:p>
        </w:tc>
        <w:tc>
          <w:tcPr>
            <w:tcW w:w="0" w:type="auto"/>
            <w:vAlign w:val="center"/>
            <w:hideMark/>
          </w:tcPr>
          <w:p w14:paraId="2A591FA8" w14:textId="77777777" w:rsidR="003851DD" w:rsidRPr="00B80D06" w:rsidRDefault="003851DD" w:rsidP="003851DD">
            <w:r w:rsidRPr="00B80D06">
              <w:t>3,67961</w:t>
            </w:r>
          </w:p>
        </w:tc>
        <w:tc>
          <w:tcPr>
            <w:tcW w:w="0" w:type="auto"/>
            <w:vAlign w:val="center"/>
            <w:hideMark/>
          </w:tcPr>
          <w:p w14:paraId="38202A40" w14:textId="77777777" w:rsidR="003851DD" w:rsidRPr="00B80D06" w:rsidRDefault="003851DD" w:rsidP="003851DD">
            <w:r w:rsidRPr="00B80D06">
              <w:t>3,51727</w:t>
            </w:r>
          </w:p>
        </w:tc>
        <w:tc>
          <w:tcPr>
            <w:tcW w:w="0" w:type="auto"/>
            <w:vAlign w:val="center"/>
            <w:hideMark/>
          </w:tcPr>
          <w:p w14:paraId="4501B842" w14:textId="77777777" w:rsidR="003851DD" w:rsidRPr="00B80D06" w:rsidRDefault="003851DD" w:rsidP="003851DD">
            <w:r w:rsidRPr="00B80D06">
              <w:t>3,67961</w:t>
            </w:r>
          </w:p>
        </w:tc>
        <w:tc>
          <w:tcPr>
            <w:tcW w:w="0" w:type="auto"/>
            <w:vAlign w:val="center"/>
            <w:hideMark/>
          </w:tcPr>
          <w:p w14:paraId="6E06A21A" w14:textId="77777777" w:rsidR="003851DD" w:rsidRPr="00B80D06" w:rsidRDefault="003851DD" w:rsidP="003851DD">
            <w:r w:rsidRPr="00B80D06">
              <w:t>3,94887</w:t>
            </w:r>
          </w:p>
        </w:tc>
      </w:tr>
      <w:tr w:rsidR="003851DD" w:rsidRPr="00B80D06" w14:paraId="24ED0C05" w14:textId="77777777" w:rsidTr="003851DD">
        <w:trPr>
          <w:tblCellSpacing w:w="15" w:type="dxa"/>
        </w:trPr>
        <w:tc>
          <w:tcPr>
            <w:tcW w:w="0" w:type="auto"/>
            <w:vAlign w:val="center"/>
            <w:hideMark/>
          </w:tcPr>
          <w:p w14:paraId="16A65131" w14:textId="77777777" w:rsidR="003851DD" w:rsidRPr="00B80D06" w:rsidRDefault="003851DD" w:rsidP="003851DD">
            <w:r w:rsidRPr="00B80D06">
              <w:t>2020</w:t>
            </w:r>
          </w:p>
        </w:tc>
        <w:tc>
          <w:tcPr>
            <w:tcW w:w="0" w:type="auto"/>
            <w:vAlign w:val="center"/>
            <w:hideMark/>
          </w:tcPr>
          <w:p w14:paraId="058591AE" w14:textId="77777777" w:rsidR="003851DD" w:rsidRPr="00B80D06" w:rsidRDefault="003851DD" w:rsidP="003851DD">
            <w:r w:rsidRPr="00B80D06">
              <w:t>6,19748</w:t>
            </w:r>
          </w:p>
        </w:tc>
        <w:tc>
          <w:tcPr>
            <w:tcW w:w="0" w:type="auto"/>
            <w:vAlign w:val="center"/>
            <w:hideMark/>
          </w:tcPr>
          <w:p w14:paraId="7032819F" w14:textId="77777777" w:rsidR="003851DD" w:rsidRPr="00B80D06" w:rsidRDefault="003851DD" w:rsidP="003851DD">
            <w:r w:rsidRPr="00B80D06">
              <w:t>6,19748</w:t>
            </w:r>
          </w:p>
        </w:tc>
        <w:tc>
          <w:tcPr>
            <w:tcW w:w="0" w:type="auto"/>
            <w:vAlign w:val="center"/>
            <w:hideMark/>
          </w:tcPr>
          <w:p w14:paraId="5CA3A08E" w14:textId="77777777" w:rsidR="003851DD" w:rsidRPr="00B80D06" w:rsidRDefault="003851DD" w:rsidP="003851DD">
            <w:r w:rsidRPr="00B80D06">
              <w:t>7,04417</w:t>
            </w:r>
          </w:p>
        </w:tc>
        <w:tc>
          <w:tcPr>
            <w:tcW w:w="0" w:type="auto"/>
            <w:vAlign w:val="center"/>
            <w:hideMark/>
          </w:tcPr>
          <w:p w14:paraId="0C5341BA" w14:textId="77777777" w:rsidR="003851DD" w:rsidRPr="00B80D06" w:rsidRDefault="003851DD" w:rsidP="003851DD">
            <w:r w:rsidRPr="00B80D06">
              <w:t>6,19748</w:t>
            </w:r>
          </w:p>
        </w:tc>
        <w:tc>
          <w:tcPr>
            <w:tcW w:w="0" w:type="auto"/>
            <w:vAlign w:val="center"/>
            <w:hideMark/>
          </w:tcPr>
          <w:p w14:paraId="710D43C0" w14:textId="77777777" w:rsidR="003851DD" w:rsidRPr="00B80D06" w:rsidRDefault="003851DD" w:rsidP="003851DD">
            <w:r w:rsidRPr="00B80D06">
              <w:t>3,6</w:t>
            </w:r>
          </w:p>
        </w:tc>
      </w:tr>
      <w:tr w:rsidR="003851DD" w:rsidRPr="00B80D06" w14:paraId="5290F0F4" w14:textId="77777777" w:rsidTr="003851DD">
        <w:trPr>
          <w:tblCellSpacing w:w="15" w:type="dxa"/>
        </w:trPr>
        <w:tc>
          <w:tcPr>
            <w:tcW w:w="0" w:type="auto"/>
            <w:vAlign w:val="center"/>
            <w:hideMark/>
          </w:tcPr>
          <w:p w14:paraId="34F2EB9E" w14:textId="77777777" w:rsidR="003851DD" w:rsidRPr="00B80D06" w:rsidRDefault="003851DD" w:rsidP="003851DD">
            <w:r w:rsidRPr="00B80D06">
              <w:t>2019</w:t>
            </w:r>
          </w:p>
        </w:tc>
        <w:tc>
          <w:tcPr>
            <w:tcW w:w="0" w:type="auto"/>
            <w:vAlign w:val="center"/>
            <w:hideMark/>
          </w:tcPr>
          <w:p w14:paraId="6645D108" w14:textId="77777777" w:rsidR="003851DD" w:rsidRPr="00B80D06" w:rsidRDefault="003851DD" w:rsidP="003851DD">
            <w:r w:rsidRPr="00B80D06">
              <w:t>7,26774</w:t>
            </w:r>
          </w:p>
        </w:tc>
        <w:tc>
          <w:tcPr>
            <w:tcW w:w="0" w:type="auto"/>
            <w:vAlign w:val="center"/>
            <w:hideMark/>
          </w:tcPr>
          <w:p w14:paraId="1F71086F" w14:textId="77777777" w:rsidR="003851DD" w:rsidRPr="00B80D06" w:rsidRDefault="003851DD" w:rsidP="003851DD">
            <w:r w:rsidRPr="00B80D06">
              <w:t>7,26774</w:t>
            </w:r>
          </w:p>
        </w:tc>
        <w:tc>
          <w:tcPr>
            <w:tcW w:w="0" w:type="auto"/>
            <w:vAlign w:val="center"/>
            <w:hideMark/>
          </w:tcPr>
          <w:p w14:paraId="4E5D4CB6" w14:textId="77777777" w:rsidR="003851DD" w:rsidRPr="00B80D06" w:rsidRDefault="003851DD" w:rsidP="003851DD">
            <w:r w:rsidRPr="00B80D06">
              <w:t>7,38959</w:t>
            </w:r>
          </w:p>
        </w:tc>
        <w:tc>
          <w:tcPr>
            <w:tcW w:w="0" w:type="auto"/>
            <w:vAlign w:val="center"/>
            <w:hideMark/>
          </w:tcPr>
          <w:p w14:paraId="6C54B968" w14:textId="77777777" w:rsidR="003851DD" w:rsidRPr="00B80D06" w:rsidRDefault="003851DD" w:rsidP="003851DD">
            <w:r w:rsidRPr="00B80D06">
              <w:t>7,26774</w:t>
            </w:r>
          </w:p>
        </w:tc>
        <w:tc>
          <w:tcPr>
            <w:tcW w:w="0" w:type="auto"/>
            <w:vAlign w:val="center"/>
            <w:hideMark/>
          </w:tcPr>
          <w:p w14:paraId="0959BC14" w14:textId="77777777" w:rsidR="003851DD" w:rsidRPr="00B80D06" w:rsidRDefault="003851DD" w:rsidP="003851DD">
            <w:r w:rsidRPr="00B80D06">
              <w:t>3,00</w:t>
            </w:r>
          </w:p>
        </w:tc>
      </w:tr>
      <w:tr w:rsidR="003851DD" w:rsidRPr="00B80D06" w14:paraId="382D6B24" w14:textId="77777777" w:rsidTr="003851DD">
        <w:trPr>
          <w:tblCellSpacing w:w="15" w:type="dxa"/>
        </w:trPr>
        <w:tc>
          <w:tcPr>
            <w:tcW w:w="0" w:type="auto"/>
            <w:vAlign w:val="center"/>
            <w:hideMark/>
          </w:tcPr>
          <w:p w14:paraId="1D78A87E" w14:textId="77777777" w:rsidR="003851DD" w:rsidRPr="00B80D06" w:rsidRDefault="003851DD" w:rsidP="003851DD">
            <w:r w:rsidRPr="00B80D06">
              <w:t>2018</w:t>
            </w:r>
          </w:p>
        </w:tc>
        <w:tc>
          <w:tcPr>
            <w:tcW w:w="0" w:type="auto"/>
            <w:vAlign w:val="center"/>
            <w:hideMark/>
          </w:tcPr>
          <w:p w14:paraId="38E4BA2C" w14:textId="77777777" w:rsidR="003851DD" w:rsidRPr="00B80D06" w:rsidRDefault="003851DD" w:rsidP="003851DD">
            <w:r w:rsidRPr="00B80D06">
              <w:t>5,586</w:t>
            </w:r>
          </w:p>
        </w:tc>
        <w:tc>
          <w:tcPr>
            <w:tcW w:w="0" w:type="auto"/>
            <w:vAlign w:val="center"/>
            <w:hideMark/>
          </w:tcPr>
          <w:p w14:paraId="39C70001" w14:textId="77777777" w:rsidR="003851DD" w:rsidRPr="00B80D06" w:rsidRDefault="003851DD" w:rsidP="003851DD">
            <w:r w:rsidRPr="00B80D06">
              <w:t>5,586</w:t>
            </w:r>
          </w:p>
        </w:tc>
        <w:tc>
          <w:tcPr>
            <w:tcW w:w="0" w:type="auto"/>
            <w:vAlign w:val="center"/>
            <w:hideMark/>
          </w:tcPr>
          <w:p w14:paraId="2257EDEC" w14:textId="77777777" w:rsidR="003851DD" w:rsidRPr="00B80D06" w:rsidRDefault="003851DD" w:rsidP="003851DD">
            <w:r w:rsidRPr="00B80D06">
              <w:t>6,004</w:t>
            </w:r>
          </w:p>
        </w:tc>
        <w:tc>
          <w:tcPr>
            <w:tcW w:w="0" w:type="auto"/>
            <w:vAlign w:val="center"/>
            <w:hideMark/>
          </w:tcPr>
          <w:p w14:paraId="224F3C1F" w14:textId="77777777" w:rsidR="003851DD" w:rsidRPr="00B80D06" w:rsidRDefault="003851DD" w:rsidP="003851DD">
            <w:r w:rsidRPr="00B80D06">
              <w:t>5,586</w:t>
            </w:r>
          </w:p>
        </w:tc>
        <w:tc>
          <w:tcPr>
            <w:tcW w:w="0" w:type="auto"/>
            <w:vAlign w:val="center"/>
            <w:hideMark/>
          </w:tcPr>
          <w:p w14:paraId="54C22C61" w14:textId="77777777" w:rsidR="003851DD" w:rsidRPr="00B80D06" w:rsidRDefault="003851DD" w:rsidP="003851DD">
            <w:r w:rsidRPr="00B80D06">
              <w:t>4,600</w:t>
            </w:r>
          </w:p>
        </w:tc>
      </w:tr>
      <w:tr w:rsidR="003851DD" w:rsidRPr="00B80D06" w14:paraId="68DBE6D0" w14:textId="77777777" w:rsidTr="003851DD">
        <w:trPr>
          <w:tblCellSpacing w:w="15" w:type="dxa"/>
        </w:trPr>
        <w:tc>
          <w:tcPr>
            <w:tcW w:w="0" w:type="auto"/>
            <w:vAlign w:val="center"/>
            <w:hideMark/>
          </w:tcPr>
          <w:p w14:paraId="41741F1E" w14:textId="77777777" w:rsidR="003851DD" w:rsidRPr="00B80D06" w:rsidRDefault="003851DD" w:rsidP="003851DD">
            <w:r w:rsidRPr="00B80D06">
              <w:t>2017</w:t>
            </w:r>
          </w:p>
        </w:tc>
        <w:tc>
          <w:tcPr>
            <w:tcW w:w="0" w:type="auto"/>
            <w:vAlign w:val="center"/>
            <w:hideMark/>
          </w:tcPr>
          <w:p w14:paraId="1EDA8FFA" w14:textId="77777777" w:rsidR="003851DD" w:rsidRPr="00B80D06" w:rsidRDefault="003851DD" w:rsidP="003851DD">
            <w:r w:rsidRPr="00B80D06">
              <w:t>9,915</w:t>
            </w:r>
          </w:p>
        </w:tc>
        <w:tc>
          <w:tcPr>
            <w:tcW w:w="0" w:type="auto"/>
            <w:vAlign w:val="center"/>
            <w:hideMark/>
          </w:tcPr>
          <w:p w14:paraId="41D227A3" w14:textId="77777777" w:rsidR="003851DD" w:rsidRPr="00B80D06" w:rsidRDefault="003851DD" w:rsidP="003851DD">
            <w:r w:rsidRPr="00B80D06">
              <w:t>9,915</w:t>
            </w:r>
          </w:p>
        </w:tc>
        <w:tc>
          <w:tcPr>
            <w:tcW w:w="0" w:type="auto"/>
            <w:vAlign w:val="center"/>
            <w:hideMark/>
          </w:tcPr>
          <w:p w14:paraId="36476C6F" w14:textId="77777777" w:rsidR="003851DD" w:rsidRPr="00B80D06" w:rsidRDefault="003851DD" w:rsidP="003851DD">
            <w:r w:rsidRPr="00B80D06">
              <w:t>9,787</w:t>
            </w:r>
          </w:p>
        </w:tc>
        <w:tc>
          <w:tcPr>
            <w:tcW w:w="0" w:type="auto"/>
            <w:vAlign w:val="center"/>
            <w:hideMark/>
          </w:tcPr>
          <w:p w14:paraId="6D17BE74" w14:textId="77777777" w:rsidR="003851DD" w:rsidRPr="00B80D06" w:rsidRDefault="003851DD" w:rsidP="003851DD">
            <w:r w:rsidRPr="00B80D06">
              <w:t>9,915</w:t>
            </w:r>
          </w:p>
        </w:tc>
        <w:tc>
          <w:tcPr>
            <w:tcW w:w="0" w:type="auto"/>
            <w:vAlign w:val="center"/>
            <w:hideMark/>
          </w:tcPr>
          <w:p w14:paraId="42F26A11" w14:textId="77777777" w:rsidR="003851DD" w:rsidRPr="00B80D06" w:rsidRDefault="003851DD" w:rsidP="003851DD">
            <w:r w:rsidRPr="00B80D06">
              <w:t>3,70</w:t>
            </w:r>
          </w:p>
        </w:tc>
      </w:tr>
      <w:tr w:rsidR="003851DD" w:rsidRPr="00B80D06" w14:paraId="4598A2F7" w14:textId="77777777" w:rsidTr="003851DD">
        <w:trPr>
          <w:tblCellSpacing w:w="15" w:type="dxa"/>
        </w:trPr>
        <w:tc>
          <w:tcPr>
            <w:tcW w:w="0" w:type="auto"/>
            <w:vAlign w:val="center"/>
            <w:hideMark/>
          </w:tcPr>
          <w:p w14:paraId="5732B531" w14:textId="77777777" w:rsidR="003851DD" w:rsidRPr="00B80D06" w:rsidRDefault="003851DD" w:rsidP="003851DD">
            <w:r w:rsidRPr="00B80D06">
              <w:t>2016</w:t>
            </w:r>
          </w:p>
        </w:tc>
        <w:tc>
          <w:tcPr>
            <w:tcW w:w="0" w:type="auto"/>
            <w:vAlign w:val="center"/>
            <w:hideMark/>
          </w:tcPr>
          <w:p w14:paraId="4F5E0DC3" w14:textId="77777777" w:rsidR="003851DD" w:rsidRPr="00B80D06" w:rsidRDefault="003851DD" w:rsidP="003851DD">
            <w:r w:rsidRPr="00B80D06">
              <w:t>11,41</w:t>
            </w:r>
          </w:p>
        </w:tc>
        <w:tc>
          <w:tcPr>
            <w:tcW w:w="0" w:type="auto"/>
            <w:vAlign w:val="center"/>
            <w:hideMark/>
          </w:tcPr>
          <w:p w14:paraId="6642E06F" w14:textId="77777777" w:rsidR="003851DD" w:rsidRPr="00B80D06" w:rsidRDefault="003851DD" w:rsidP="003851DD">
            <w:r w:rsidRPr="00B80D06">
              <w:t>11,41</w:t>
            </w:r>
          </w:p>
        </w:tc>
        <w:tc>
          <w:tcPr>
            <w:tcW w:w="0" w:type="auto"/>
            <w:vAlign w:val="center"/>
            <w:hideMark/>
          </w:tcPr>
          <w:p w14:paraId="2EA8E010" w14:textId="77777777" w:rsidR="003851DD" w:rsidRPr="00B80D06" w:rsidRDefault="003851DD" w:rsidP="003851DD">
            <w:r w:rsidRPr="00B80D06">
              <w:t>11,65</w:t>
            </w:r>
          </w:p>
        </w:tc>
        <w:tc>
          <w:tcPr>
            <w:tcW w:w="0" w:type="auto"/>
            <w:vAlign w:val="center"/>
            <w:hideMark/>
          </w:tcPr>
          <w:p w14:paraId="1FA88235" w14:textId="77777777" w:rsidR="003851DD" w:rsidRPr="00B80D06" w:rsidRDefault="003851DD" w:rsidP="003851DD">
            <w:r w:rsidRPr="00B80D06">
              <w:t>11,41</w:t>
            </w:r>
          </w:p>
        </w:tc>
        <w:tc>
          <w:tcPr>
            <w:tcW w:w="0" w:type="auto"/>
            <w:vAlign w:val="center"/>
            <w:hideMark/>
          </w:tcPr>
          <w:p w14:paraId="1E97EE2B" w14:textId="77777777" w:rsidR="003851DD" w:rsidRPr="00B80D06" w:rsidRDefault="003851DD" w:rsidP="003851DD">
            <w:r w:rsidRPr="00B80D06">
              <w:t>5,00</w:t>
            </w:r>
          </w:p>
        </w:tc>
      </w:tr>
      <w:tr w:rsidR="003851DD" w:rsidRPr="00B80D06" w14:paraId="7E3F8A61" w14:textId="77777777" w:rsidTr="003851DD">
        <w:trPr>
          <w:tblCellSpacing w:w="15" w:type="dxa"/>
        </w:trPr>
        <w:tc>
          <w:tcPr>
            <w:tcW w:w="0" w:type="auto"/>
            <w:vAlign w:val="center"/>
            <w:hideMark/>
          </w:tcPr>
          <w:p w14:paraId="0BB0B22E" w14:textId="77777777" w:rsidR="003851DD" w:rsidRPr="00B80D06" w:rsidRDefault="003851DD" w:rsidP="003851DD">
            <w:r w:rsidRPr="00B80D06">
              <w:t>2015</w:t>
            </w:r>
          </w:p>
        </w:tc>
        <w:tc>
          <w:tcPr>
            <w:tcW w:w="0" w:type="auto"/>
            <w:vAlign w:val="center"/>
            <w:hideMark/>
          </w:tcPr>
          <w:p w14:paraId="14B03706" w14:textId="77777777" w:rsidR="003851DD" w:rsidRPr="00B80D06" w:rsidRDefault="003851DD" w:rsidP="003851DD">
            <w:r w:rsidRPr="00B80D06">
              <w:t>12,61</w:t>
            </w:r>
          </w:p>
        </w:tc>
        <w:tc>
          <w:tcPr>
            <w:tcW w:w="0" w:type="auto"/>
            <w:vAlign w:val="center"/>
            <w:hideMark/>
          </w:tcPr>
          <w:p w14:paraId="473BB061" w14:textId="77777777" w:rsidR="003851DD" w:rsidRPr="00B80D06" w:rsidRDefault="003851DD" w:rsidP="003851DD">
            <w:r w:rsidRPr="00B80D06">
              <w:t>12,61</w:t>
            </w:r>
          </w:p>
        </w:tc>
        <w:tc>
          <w:tcPr>
            <w:tcW w:w="0" w:type="auto"/>
            <w:vAlign w:val="center"/>
            <w:hideMark/>
          </w:tcPr>
          <w:p w14:paraId="57EA52DA" w14:textId="77777777" w:rsidR="003851DD" w:rsidRPr="00B80D06" w:rsidRDefault="003851DD" w:rsidP="003851DD">
            <w:r w:rsidRPr="00B80D06">
              <w:t>13,41</w:t>
            </w:r>
          </w:p>
        </w:tc>
        <w:tc>
          <w:tcPr>
            <w:tcW w:w="0" w:type="auto"/>
            <w:vAlign w:val="center"/>
            <w:hideMark/>
          </w:tcPr>
          <w:p w14:paraId="53795853" w14:textId="77777777" w:rsidR="003851DD" w:rsidRPr="00B80D06" w:rsidRDefault="003851DD" w:rsidP="003851DD">
            <w:r w:rsidRPr="00B80D06">
              <w:t>12,61</w:t>
            </w:r>
          </w:p>
        </w:tc>
        <w:tc>
          <w:tcPr>
            <w:tcW w:w="0" w:type="auto"/>
            <w:vAlign w:val="center"/>
            <w:hideMark/>
          </w:tcPr>
          <w:p w14:paraId="713E4DE7" w14:textId="77777777" w:rsidR="003851DD" w:rsidRPr="00B80D06" w:rsidRDefault="003851DD" w:rsidP="003851DD">
            <w:r w:rsidRPr="00B80D06">
              <w:t>7,40</w:t>
            </w:r>
          </w:p>
        </w:tc>
      </w:tr>
      <w:tr w:rsidR="003851DD" w:rsidRPr="00B80D06" w14:paraId="465C5228" w14:textId="77777777" w:rsidTr="003851DD">
        <w:trPr>
          <w:tblCellSpacing w:w="15" w:type="dxa"/>
        </w:trPr>
        <w:tc>
          <w:tcPr>
            <w:tcW w:w="0" w:type="auto"/>
            <w:vAlign w:val="center"/>
            <w:hideMark/>
          </w:tcPr>
          <w:p w14:paraId="66ACA7FE" w14:textId="77777777" w:rsidR="003851DD" w:rsidRPr="00B80D06" w:rsidRDefault="003851DD" w:rsidP="003851DD">
            <w:r w:rsidRPr="00B80D06">
              <w:t>2014</w:t>
            </w:r>
          </w:p>
        </w:tc>
        <w:tc>
          <w:tcPr>
            <w:tcW w:w="0" w:type="auto"/>
            <w:vAlign w:val="center"/>
            <w:hideMark/>
          </w:tcPr>
          <w:p w14:paraId="08B5A5C0" w14:textId="77777777" w:rsidR="003851DD" w:rsidRPr="00B80D06" w:rsidRDefault="003851DD" w:rsidP="003851DD">
            <w:r w:rsidRPr="00B80D06">
              <w:t>2,66</w:t>
            </w:r>
          </w:p>
        </w:tc>
        <w:tc>
          <w:tcPr>
            <w:tcW w:w="0" w:type="auto"/>
            <w:vAlign w:val="center"/>
            <w:hideMark/>
          </w:tcPr>
          <w:p w14:paraId="3BA46E7F" w14:textId="77777777" w:rsidR="003851DD" w:rsidRPr="00B80D06" w:rsidRDefault="003851DD" w:rsidP="003851DD">
            <w:r w:rsidRPr="00B80D06">
              <w:t>2,66</w:t>
            </w:r>
          </w:p>
        </w:tc>
        <w:tc>
          <w:tcPr>
            <w:tcW w:w="0" w:type="auto"/>
            <w:vAlign w:val="center"/>
            <w:hideMark/>
          </w:tcPr>
          <w:p w14:paraId="2E2FDD5F" w14:textId="77777777" w:rsidR="003851DD" w:rsidRPr="00B80D06" w:rsidRDefault="003851DD" w:rsidP="003851DD">
            <w:r w:rsidRPr="00B80D06">
              <w:t>3,71</w:t>
            </w:r>
          </w:p>
        </w:tc>
        <w:tc>
          <w:tcPr>
            <w:tcW w:w="0" w:type="auto"/>
            <w:vAlign w:val="center"/>
            <w:hideMark/>
          </w:tcPr>
          <w:p w14:paraId="7D4C5A2D" w14:textId="77777777" w:rsidR="003851DD" w:rsidRPr="00B80D06" w:rsidRDefault="003851DD" w:rsidP="003851DD">
            <w:r w:rsidRPr="00B80D06">
              <w:t>2,66</w:t>
            </w:r>
          </w:p>
        </w:tc>
        <w:tc>
          <w:tcPr>
            <w:tcW w:w="0" w:type="auto"/>
            <w:vAlign w:val="center"/>
            <w:hideMark/>
          </w:tcPr>
          <w:p w14:paraId="752C7A4A" w14:textId="77777777" w:rsidR="003851DD" w:rsidRPr="00B80D06" w:rsidRDefault="003851DD" w:rsidP="003851DD">
            <w:r w:rsidRPr="00B80D06">
              <w:t>2,66</w:t>
            </w:r>
          </w:p>
        </w:tc>
      </w:tr>
      <w:tr w:rsidR="003851DD" w:rsidRPr="00B80D06" w14:paraId="774AA3E4" w14:textId="77777777" w:rsidTr="003851DD">
        <w:trPr>
          <w:tblCellSpacing w:w="15" w:type="dxa"/>
        </w:trPr>
        <w:tc>
          <w:tcPr>
            <w:tcW w:w="0" w:type="auto"/>
            <w:vAlign w:val="center"/>
            <w:hideMark/>
          </w:tcPr>
          <w:p w14:paraId="5EC8AA50" w14:textId="77777777" w:rsidR="003851DD" w:rsidRPr="00B80D06" w:rsidRDefault="003851DD" w:rsidP="003851DD">
            <w:r w:rsidRPr="00B80D06">
              <w:t>2013</w:t>
            </w:r>
          </w:p>
        </w:tc>
        <w:tc>
          <w:tcPr>
            <w:tcW w:w="0" w:type="auto"/>
            <w:vAlign w:val="center"/>
            <w:hideMark/>
          </w:tcPr>
          <w:p w14:paraId="533A9A79" w14:textId="77777777" w:rsidR="003851DD" w:rsidRPr="00B80D06" w:rsidRDefault="003851DD" w:rsidP="003851DD">
            <w:r w:rsidRPr="00B80D06">
              <w:t>6,11</w:t>
            </w:r>
          </w:p>
        </w:tc>
        <w:tc>
          <w:tcPr>
            <w:tcW w:w="0" w:type="auto"/>
            <w:vAlign w:val="center"/>
            <w:hideMark/>
          </w:tcPr>
          <w:p w14:paraId="0A4504E1" w14:textId="77777777" w:rsidR="003851DD" w:rsidRPr="00B80D06" w:rsidRDefault="003851DD" w:rsidP="003851DD">
            <w:r w:rsidRPr="00B80D06">
              <w:t>6,11</w:t>
            </w:r>
          </w:p>
        </w:tc>
        <w:tc>
          <w:tcPr>
            <w:tcW w:w="0" w:type="auto"/>
            <w:vAlign w:val="center"/>
            <w:hideMark/>
          </w:tcPr>
          <w:p w14:paraId="14D8D4F4" w14:textId="77777777" w:rsidR="003851DD" w:rsidRPr="00B80D06" w:rsidRDefault="003851DD" w:rsidP="003851DD">
            <w:r w:rsidRPr="00B80D06">
              <w:t>6,54</w:t>
            </w:r>
          </w:p>
        </w:tc>
        <w:tc>
          <w:tcPr>
            <w:tcW w:w="0" w:type="auto"/>
            <w:vAlign w:val="center"/>
            <w:hideMark/>
          </w:tcPr>
          <w:p w14:paraId="5D6E445E" w14:textId="77777777" w:rsidR="003851DD" w:rsidRPr="00B80D06" w:rsidRDefault="003851DD" w:rsidP="003851DD">
            <w:r w:rsidRPr="00B80D06">
              <w:t>6,11</w:t>
            </w:r>
          </w:p>
        </w:tc>
        <w:tc>
          <w:tcPr>
            <w:tcW w:w="0" w:type="auto"/>
            <w:vAlign w:val="center"/>
            <w:hideMark/>
          </w:tcPr>
          <w:p w14:paraId="6A41BF09" w14:textId="77777777" w:rsidR="003851DD" w:rsidRPr="00B80D06" w:rsidRDefault="003851DD" w:rsidP="003851DD">
            <w:r w:rsidRPr="00B80D06">
              <w:t>6,11</w:t>
            </w:r>
          </w:p>
        </w:tc>
      </w:tr>
      <w:tr w:rsidR="003851DD" w:rsidRPr="00B80D06" w14:paraId="3571F15E" w14:textId="77777777" w:rsidTr="003851DD">
        <w:trPr>
          <w:tblCellSpacing w:w="15" w:type="dxa"/>
        </w:trPr>
        <w:tc>
          <w:tcPr>
            <w:tcW w:w="0" w:type="auto"/>
            <w:vAlign w:val="center"/>
            <w:hideMark/>
          </w:tcPr>
          <w:p w14:paraId="057E6A0D" w14:textId="77777777" w:rsidR="003851DD" w:rsidRPr="00B80D06" w:rsidRDefault="003851DD" w:rsidP="003851DD">
            <w:r w:rsidRPr="00B80D06">
              <w:t>2012</w:t>
            </w:r>
          </w:p>
        </w:tc>
        <w:tc>
          <w:tcPr>
            <w:tcW w:w="0" w:type="auto"/>
            <w:vAlign w:val="center"/>
            <w:hideMark/>
          </w:tcPr>
          <w:p w14:paraId="5DB730E3" w14:textId="77777777" w:rsidR="003851DD" w:rsidRPr="00B80D06" w:rsidRDefault="003851DD" w:rsidP="003851DD">
            <w:r w:rsidRPr="00B80D06">
              <w:t>4,17</w:t>
            </w:r>
          </w:p>
        </w:tc>
        <w:tc>
          <w:tcPr>
            <w:tcW w:w="0" w:type="auto"/>
            <w:vAlign w:val="center"/>
            <w:hideMark/>
          </w:tcPr>
          <w:p w14:paraId="57DB6F32" w14:textId="77777777" w:rsidR="003851DD" w:rsidRPr="00B80D06" w:rsidRDefault="003851DD" w:rsidP="003851DD">
            <w:r w:rsidRPr="00B80D06">
              <w:t>4,17</w:t>
            </w:r>
          </w:p>
        </w:tc>
        <w:tc>
          <w:tcPr>
            <w:tcW w:w="0" w:type="auto"/>
            <w:vAlign w:val="center"/>
            <w:hideMark/>
          </w:tcPr>
          <w:p w14:paraId="1845BF3D" w14:textId="77777777" w:rsidR="003851DD" w:rsidRPr="00B80D06" w:rsidRDefault="003851DD" w:rsidP="003851DD">
            <w:r w:rsidRPr="00B80D06">
              <w:t>7,36</w:t>
            </w:r>
          </w:p>
        </w:tc>
        <w:tc>
          <w:tcPr>
            <w:tcW w:w="0" w:type="auto"/>
            <w:vAlign w:val="center"/>
            <w:hideMark/>
          </w:tcPr>
          <w:p w14:paraId="46C6341E" w14:textId="77777777" w:rsidR="003851DD" w:rsidRPr="00B80D06" w:rsidRDefault="003851DD" w:rsidP="003851DD">
            <w:r w:rsidRPr="00B80D06">
              <w:t>4,17</w:t>
            </w:r>
          </w:p>
        </w:tc>
        <w:tc>
          <w:tcPr>
            <w:tcW w:w="0" w:type="auto"/>
            <w:vAlign w:val="center"/>
            <w:hideMark/>
          </w:tcPr>
          <w:p w14:paraId="3CCA3C23" w14:textId="77777777" w:rsidR="003851DD" w:rsidRPr="00B80D06" w:rsidRDefault="003851DD" w:rsidP="003851DD">
            <w:r w:rsidRPr="00B80D06">
              <w:t>4,17</w:t>
            </w:r>
          </w:p>
        </w:tc>
      </w:tr>
      <w:tr w:rsidR="003851DD" w:rsidRPr="00B80D06" w14:paraId="0A4840E9" w14:textId="77777777" w:rsidTr="003851DD">
        <w:trPr>
          <w:tblCellSpacing w:w="15" w:type="dxa"/>
        </w:trPr>
        <w:tc>
          <w:tcPr>
            <w:tcW w:w="0" w:type="auto"/>
            <w:vAlign w:val="center"/>
            <w:hideMark/>
          </w:tcPr>
          <w:p w14:paraId="6F457724" w14:textId="77777777" w:rsidR="003851DD" w:rsidRPr="00B80D06" w:rsidRDefault="003851DD" w:rsidP="003851DD">
            <w:r w:rsidRPr="00B80D06">
              <w:t>2011</w:t>
            </w:r>
          </w:p>
        </w:tc>
        <w:tc>
          <w:tcPr>
            <w:tcW w:w="0" w:type="auto"/>
            <w:vAlign w:val="center"/>
            <w:hideMark/>
          </w:tcPr>
          <w:p w14:paraId="56F891AB" w14:textId="77777777" w:rsidR="003851DD" w:rsidRPr="00B80D06" w:rsidRDefault="003851DD" w:rsidP="003851DD">
            <w:r w:rsidRPr="00B80D06">
              <w:t>4,68</w:t>
            </w:r>
          </w:p>
        </w:tc>
        <w:tc>
          <w:tcPr>
            <w:tcW w:w="0" w:type="auto"/>
            <w:vAlign w:val="center"/>
            <w:hideMark/>
          </w:tcPr>
          <w:p w14:paraId="18F9350D" w14:textId="77777777" w:rsidR="003851DD" w:rsidRPr="00B80D06" w:rsidRDefault="003851DD" w:rsidP="003851DD">
            <w:r w:rsidRPr="00B80D06">
              <w:t>4,68</w:t>
            </w:r>
          </w:p>
        </w:tc>
        <w:tc>
          <w:tcPr>
            <w:tcW w:w="0" w:type="auto"/>
            <w:vAlign w:val="center"/>
            <w:hideMark/>
          </w:tcPr>
          <w:p w14:paraId="2B74E4BA" w14:textId="77777777" w:rsidR="003851DD" w:rsidRPr="00B80D06" w:rsidRDefault="003851DD" w:rsidP="003851DD">
            <w:r w:rsidRPr="00B80D06">
              <w:t>5,18</w:t>
            </w:r>
          </w:p>
        </w:tc>
        <w:tc>
          <w:tcPr>
            <w:tcW w:w="0" w:type="auto"/>
            <w:vAlign w:val="center"/>
            <w:hideMark/>
          </w:tcPr>
          <w:p w14:paraId="3E778578" w14:textId="77777777" w:rsidR="003851DD" w:rsidRPr="00B80D06" w:rsidRDefault="003851DD" w:rsidP="003851DD">
            <w:r w:rsidRPr="00B80D06">
              <w:t>2,20</w:t>
            </w:r>
          </w:p>
        </w:tc>
        <w:tc>
          <w:tcPr>
            <w:tcW w:w="0" w:type="auto"/>
            <w:vAlign w:val="center"/>
            <w:hideMark/>
          </w:tcPr>
          <w:p w14:paraId="0A481487" w14:textId="77777777" w:rsidR="003851DD" w:rsidRPr="00B80D06" w:rsidRDefault="003851DD" w:rsidP="003851DD">
            <w:r w:rsidRPr="00B80D06">
              <w:t>—</w:t>
            </w:r>
          </w:p>
        </w:tc>
      </w:tr>
      <w:tr w:rsidR="003851DD" w:rsidRPr="00B80D06" w14:paraId="54B50E8D" w14:textId="77777777" w:rsidTr="003851DD">
        <w:trPr>
          <w:tblCellSpacing w:w="15" w:type="dxa"/>
        </w:trPr>
        <w:tc>
          <w:tcPr>
            <w:tcW w:w="0" w:type="auto"/>
            <w:vAlign w:val="center"/>
            <w:hideMark/>
          </w:tcPr>
          <w:p w14:paraId="10EED129" w14:textId="77777777" w:rsidR="003851DD" w:rsidRPr="00B80D06" w:rsidRDefault="003851DD" w:rsidP="003851DD">
            <w:r w:rsidRPr="00B80D06">
              <w:t>2010</w:t>
            </w:r>
          </w:p>
        </w:tc>
        <w:tc>
          <w:tcPr>
            <w:tcW w:w="0" w:type="auto"/>
            <w:vAlign w:val="center"/>
            <w:hideMark/>
          </w:tcPr>
          <w:p w14:paraId="34DAD34F" w14:textId="77777777" w:rsidR="003851DD" w:rsidRPr="00B80D06" w:rsidRDefault="003851DD" w:rsidP="003851DD">
            <w:r w:rsidRPr="00B80D06">
              <w:t>10,69</w:t>
            </w:r>
          </w:p>
        </w:tc>
        <w:tc>
          <w:tcPr>
            <w:tcW w:w="0" w:type="auto"/>
            <w:vAlign w:val="center"/>
            <w:hideMark/>
          </w:tcPr>
          <w:p w14:paraId="49E94721" w14:textId="77777777" w:rsidR="003851DD" w:rsidRPr="00B80D06" w:rsidRDefault="003851DD" w:rsidP="003851DD">
            <w:r w:rsidRPr="00B80D06">
              <w:t>10,69</w:t>
            </w:r>
          </w:p>
        </w:tc>
        <w:tc>
          <w:tcPr>
            <w:tcW w:w="0" w:type="auto"/>
            <w:vAlign w:val="center"/>
            <w:hideMark/>
          </w:tcPr>
          <w:p w14:paraId="155A9721" w14:textId="77777777" w:rsidR="003851DD" w:rsidRPr="00B80D06" w:rsidRDefault="003851DD" w:rsidP="003851DD">
            <w:r w:rsidRPr="00B80D06">
              <w:t>10,33</w:t>
            </w:r>
          </w:p>
        </w:tc>
        <w:tc>
          <w:tcPr>
            <w:tcW w:w="0" w:type="auto"/>
            <w:vAlign w:val="center"/>
            <w:hideMark/>
          </w:tcPr>
          <w:p w14:paraId="4F64942B" w14:textId="77777777" w:rsidR="003851DD" w:rsidRPr="00B80D06" w:rsidRDefault="003851DD" w:rsidP="003851DD">
            <w:r w:rsidRPr="00B80D06">
              <w:t>9,75</w:t>
            </w:r>
          </w:p>
        </w:tc>
        <w:tc>
          <w:tcPr>
            <w:tcW w:w="0" w:type="auto"/>
            <w:vAlign w:val="center"/>
            <w:hideMark/>
          </w:tcPr>
          <w:p w14:paraId="609524E3" w14:textId="77777777" w:rsidR="003851DD" w:rsidRPr="00B80D06" w:rsidRDefault="003851DD" w:rsidP="003851DD">
            <w:r w:rsidRPr="00B80D06">
              <w:t>—</w:t>
            </w:r>
          </w:p>
        </w:tc>
      </w:tr>
    </w:tbl>
    <w:p w14:paraId="40FC1B41" w14:textId="77777777" w:rsidR="008004B1" w:rsidRPr="00B80D06" w:rsidRDefault="008004B1" w:rsidP="008004B1">
      <w:r w:rsidRPr="00B80D06">
        <w:t>Доходность фонда в зависимости от выбранной схемы</w:t>
      </w:r>
    </w:p>
    <w:p w14:paraId="22AE52E6" w14:textId="77777777" w:rsidR="008004B1" w:rsidRPr="00B80D06" w:rsidRDefault="008004B1" w:rsidP="008004B1">
      <w:r w:rsidRPr="00B80D06">
        <w:t>Начисления нестабильны, и доходность колеблется, в кризисные годы снижается. Как в 2014-м и 2021-2022-м. За 2023 год были самые высокие начисления за последние 10 лет.</w:t>
      </w:r>
    </w:p>
    <w:p w14:paraId="14AF0392" w14:textId="77777777" w:rsidR="008004B1" w:rsidRPr="00B80D06" w:rsidRDefault="008004B1" w:rsidP="008004B1">
      <w:r w:rsidRPr="00B80D06">
        <w:t>Совет директоров по итогам 2023 года в марте 2024 года утвердил выплаты на именные пенсионные счета клиентов по схемам № 2, 3 и 5 доходности в размере 10,5 % годовых, по схеме № 4 – 9,8 % годовых, по схеме № 7 – 10,5 % годовых. Проведена индексация негосударственных пенсий, назначенных по 31 декабря 2023, участникам-пенсионерам по пенсионной схеме № 1 — в размере 5 % годовых.</w:t>
      </w:r>
    </w:p>
    <w:p w14:paraId="1928AC7E" w14:textId="77777777" w:rsidR="008004B1" w:rsidRPr="00B80D06" w:rsidRDefault="008004B1" w:rsidP="008004B1">
      <w:r w:rsidRPr="00B80D06">
        <w:t>Активы фонда</w:t>
      </w:r>
    </w:p>
    <w:p w14:paraId="486E16F2" w14:textId="77777777" w:rsidR="008004B1" w:rsidRPr="00B80D06" w:rsidRDefault="008004B1" w:rsidP="008004B1">
      <w:r w:rsidRPr="00B80D06">
        <w:t xml:space="preserve">По объему активов </w:t>
      </w:r>
      <w:r w:rsidR="00B80D06" w:rsidRPr="00B80D06">
        <w:t>«</w:t>
      </w:r>
      <w:r w:rsidRPr="00B80D06">
        <w:t>НПФ Газфонд</w:t>
      </w:r>
      <w:r w:rsidR="00B80D06" w:rsidRPr="00B80D06">
        <w:t>»</w:t>
      </w:r>
      <w:r w:rsidRPr="00B80D06">
        <w:t xml:space="preserve"> в третьем квартале 2023 года расположился на четвертом месте, занимая 11,26 % рынка. В денежном эквиваленте сумма крупная — 600,955 млрд рублей. На долю топовой тройки фондов выпадал 41,94 % рынка. </w:t>
      </w:r>
    </w:p>
    <w:p w14:paraId="42730C18" w14:textId="77777777" w:rsidR="008004B1" w:rsidRPr="00B80D06" w:rsidRDefault="008004B1" w:rsidP="008004B1">
      <w:r w:rsidRPr="00B80D06">
        <w:lastRenderedPageBreak/>
        <w:t xml:space="preserve">Объем активов ежеквартально прирастает, но фонд стабильно держался на протяжении 2023 года на четвертом месте. </w:t>
      </w:r>
    </w:p>
    <w:p w14:paraId="52A3C7D0" w14:textId="77777777" w:rsidR="008004B1" w:rsidRPr="00B80D06" w:rsidRDefault="008004B1" w:rsidP="008004B1">
      <w:r w:rsidRPr="00B80D06">
        <w:t xml:space="preserve">    четвертый квартал 2022 года — 11,09 % или 557,6 млрд рублей; </w:t>
      </w:r>
    </w:p>
    <w:p w14:paraId="70356142" w14:textId="77777777" w:rsidR="008004B1" w:rsidRPr="00B80D06" w:rsidRDefault="008004B1" w:rsidP="008004B1">
      <w:r w:rsidRPr="00B80D06">
        <w:t xml:space="preserve">    первый квартал 2023 года — 11 % или 565,5 млрд рублей;</w:t>
      </w:r>
    </w:p>
    <w:p w14:paraId="4AE113FE" w14:textId="77777777" w:rsidR="008004B1" w:rsidRPr="00B80D06" w:rsidRDefault="008004B1" w:rsidP="008004B1">
      <w:r w:rsidRPr="00B80D06">
        <w:t xml:space="preserve">    второй квартал 2023 года — 11,1 % или 584 млрд рублей. </w:t>
      </w:r>
    </w:p>
    <w:p w14:paraId="37C8CA38" w14:textId="77777777" w:rsidR="008004B1" w:rsidRPr="00B80D06" w:rsidRDefault="008004B1" w:rsidP="008004B1">
      <w:r w:rsidRPr="00B80D06">
        <w:t xml:space="preserve">Закончил год тоже на четвертом месте с долей рынка 11,21 % или 607,4 млрд рублей. В первом квартале 2024 года активы увеличились до 611 млрд рублей или 11,1 %. </w:t>
      </w:r>
    </w:p>
    <w:p w14:paraId="2D02A31B" w14:textId="77777777" w:rsidR="008004B1" w:rsidRPr="00B80D06" w:rsidRDefault="008004B1" w:rsidP="008004B1">
      <w:r w:rsidRPr="00B80D06">
        <w:t xml:space="preserve">Во втором квартале 2024 года — до 613 млрд рублей. На первом месте НПФ ВТБ, далее НПФ Сбербанка, следом </w:t>
      </w:r>
      <w:r w:rsidR="00B80D06" w:rsidRPr="00B80D06">
        <w:t>«</w:t>
      </w:r>
      <w:r w:rsidRPr="00B80D06">
        <w:t>Газфонд Пенсионные накопления</w:t>
      </w:r>
      <w:r w:rsidR="00B80D06" w:rsidRPr="00B80D06">
        <w:t>»</w:t>
      </w:r>
      <w:r w:rsidRPr="00B80D06">
        <w:t>. Тройка лидеров пока не меняется.</w:t>
      </w:r>
    </w:p>
    <w:p w14:paraId="593817B3" w14:textId="77777777" w:rsidR="008004B1" w:rsidRPr="00B80D06" w:rsidRDefault="008004B1" w:rsidP="008004B1">
      <w:r w:rsidRPr="00B80D06">
        <w:t>Объем пенсионных накоплений и пенсионных резервов</w:t>
      </w:r>
    </w:p>
    <w:p w14:paraId="57F22683" w14:textId="77777777" w:rsidR="008004B1" w:rsidRPr="00B80D06" w:rsidRDefault="008004B1" w:rsidP="008004B1">
      <w:r w:rsidRPr="00B80D06">
        <w:t xml:space="preserve">В рейтинге объема пенсионных накоплений </w:t>
      </w:r>
      <w:r w:rsidR="00B80D06" w:rsidRPr="00B80D06">
        <w:t>«</w:t>
      </w:r>
      <w:r w:rsidRPr="00B80D06">
        <w:t>Газфонд</w:t>
      </w:r>
      <w:r w:rsidR="00B80D06" w:rsidRPr="00B80D06">
        <w:t>»</w:t>
      </w:r>
      <w:r w:rsidRPr="00B80D06">
        <w:t xml:space="preserve"> в третьем квартале 2023 года — лидер, который располагался на первом месте — 25,98 %. У первой пятерки фондов общий объем накоплений составлял 71,05 % рынка. Объем пенсионных накоплений </w:t>
      </w:r>
      <w:r w:rsidR="00B80D06" w:rsidRPr="00B80D06">
        <w:t>«</w:t>
      </w:r>
      <w:r w:rsidRPr="00B80D06">
        <w:t>НПФ Газфонд</w:t>
      </w:r>
      <w:r w:rsidR="00B80D06" w:rsidRPr="00B80D06">
        <w:t>»</w:t>
      </w:r>
      <w:r w:rsidRPr="00B80D06">
        <w:t xml:space="preserve"> в деньгах был равен 238 млрд рублей. </w:t>
      </w:r>
    </w:p>
    <w:p w14:paraId="7FBC4C6C" w14:textId="77777777" w:rsidR="008004B1" w:rsidRPr="00B80D06" w:rsidRDefault="008004B1" w:rsidP="008004B1">
      <w:r w:rsidRPr="00B80D06">
        <w:t>В третьем квартале 2023 и первом квартале 2024 года его в рейтинге объема пенсионных накоплений уже нет.</w:t>
      </w:r>
    </w:p>
    <w:p w14:paraId="75CCCD75" w14:textId="77777777" w:rsidR="008004B1" w:rsidRPr="00B80D06" w:rsidRDefault="008004B1" w:rsidP="008004B1">
      <w:r w:rsidRPr="00B80D06">
        <w:t xml:space="preserve">В рейтинге объема пенсионных резервов </w:t>
      </w:r>
      <w:r w:rsidR="00B80D06" w:rsidRPr="00B80D06">
        <w:t>«</w:t>
      </w:r>
      <w:r w:rsidRPr="00B80D06">
        <w:t>НПФ Газфонд</w:t>
      </w:r>
      <w:r w:rsidR="00B80D06" w:rsidRPr="00B80D06">
        <w:t>»</w:t>
      </w:r>
      <w:r w:rsidRPr="00B80D06">
        <w:t xml:space="preserve"> в третьем квартале 2023 года занимал второе место среди 35 фондов — 28,01 % от объема рынка. У </w:t>
      </w:r>
      <w:r w:rsidR="00B80D06" w:rsidRPr="00B80D06">
        <w:t>«</w:t>
      </w:r>
      <w:r w:rsidRPr="00B80D06">
        <w:t>НПФ Газфонд</w:t>
      </w:r>
      <w:r w:rsidR="00B80D06" w:rsidRPr="00B80D06">
        <w:t>»</w:t>
      </w:r>
      <w:r w:rsidRPr="00B80D06">
        <w:t xml:space="preserve"> 504,6 млрд рублей пенсионных резервов. Для сравнения у НПФ </w:t>
      </w:r>
      <w:r w:rsidR="00B80D06" w:rsidRPr="00B80D06">
        <w:t>«</w:t>
      </w:r>
      <w:r w:rsidRPr="00B80D06">
        <w:t>Благосостояние</w:t>
      </w:r>
      <w:r w:rsidR="00B80D06" w:rsidRPr="00B80D06">
        <w:t>»</w:t>
      </w:r>
      <w:r w:rsidRPr="00B80D06">
        <w:t xml:space="preserve"> 519 млрд рублей. В четвертом квартале 2023 года также второе место с показателями 495,6 млрд рублей и долей на рынке 27,17 %.</w:t>
      </w:r>
    </w:p>
    <w:p w14:paraId="4CF2F604" w14:textId="77777777" w:rsidR="008004B1" w:rsidRPr="00B80D06" w:rsidRDefault="00553EA7" w:rsidP="008004B1">
      <w:r>
        <w:pict w14:anchorId="5E185CFC">
          <v:shape id="_x0000_i1031" type="#_x0000_t75" style="width:462pt;height:136.5pt">
            <v:imagedata r:id="rId14" o:title="Т1"/>
          </v:shape>
        </w:pict>
      </w:r>
    </w:p>
    <w:p w14:paraId="1FD4E2AE" w14:textId="77777777" w:rsidR="008004B1" w:rsidRPr="00B80D06" w:rsidRDefault="008004B1" w:rsidP="008004B1">
      <w:r w:rsidRPr="00B80D06">
        <w:t>Объем пенсионных резервов ежеквартально прирастает, но фонд стабильно держался на протяжении 2023 года на втором месте. Размер страхового резерва составил 106,97 млрд рублей.</w:t>
      </w:r>
    </w:p>
    <w:p w14:paraId="4508DDEA" w14:textId="77777777" w:rsidR="008004B1" w:rsidRPr="00B80D06" w:rsidRDefault="008004B1" w:rsidP="008004B1">
      <w:r w:rsidRPr="00B80D06">
        <w:t xml:space="preserve">В первом квартале 2024 года пенсионные резервы уже достигли 501 млрд рублей или 26,89 %, лидер все также НПФ </w:t>
      </w:r>
      <w:r w:rsidR="00B80D06" w:rsidRPr="00B80D06">
        <w:t>«</w:t>
      </w:r>
      <w:r w:rsidRPr="00B80D06">
        <w:t>Благосостояние</w:t>
      </w:r>
      <w:r w:rsidR="00B80D06" w:rsidRPr="00B80D06">
        <w:t>»</w:t>
      </w:r>
      <w:r w:rsidRPr="00B80D06">
        <w:t xml:space="preserve"> — 530 млрд рублей или 28,44 %. </w:t>
      </w:r>
    </w:p>
    <w:p w14:paraId="00363666" w14:textId="77777777" w:rsidR="008004B1" w:rsidRPr="00B80D06" w:rsidRDefault="008004B1" w:rsidP="008004B1">
      <w:r w:rsidRPr="00B80D06">
        <w:t>Во втором квартале 2024 года пенсионные резервы приросли до 503 млрд рублей.</w:t>
      </w:r>
    </w:p>
    <w:p w14:paraId="3AD1991C" w14:textId="77777777" w:rsidR="008004B1" w:rsidRPr="00B80D06" w:rsidRDefault="008004B1" w:rsidP="008004B1">
      <w:r w:rsidRPr="00B80D06">
        <w:t>Другие показатели</w:t>
      </w:r>
    </w:p>
    <w:p w14:paraId="15EB878A" w14:textId="77777777" w:rsidR="008004B1" w:rsidRPr="00B80D06" w:rsidRDefault="008004B1" w:rsidP="008004B1">
      <w:r w:rsidRPr="00B80D06">
        <w:t>Количество клиентов фонда на 31 декабря 2023 года составило 230 000 человек, в том числе 173 000 пенсионеров.</w:t>
      </w:r>
    </w:p>
    <w:p w14:paraId="07BB7C1F" w14:textId="77777777" w:rsidR="008004B1" w:rsidRPr="00B80D06" w:rsidRDefault="008004B1" w:rsidP="008004B1">
      <w:r w:rsidRPr="00B80D06">
        <w:lastRenderedPageBreak/>
        <w:t>Средний размер негосударственной пенсии, выплачиваемой фондом, составляет 11 732,11 рубля в месяц и является одним из самых высоких среди негосударственных пенсионных фондов.</w:t>
      </w:r>
    </w:p>
    <w:p w14:paraId="3E957393" w14:textId="77777777" w:rsidR="008004B1" w:rsidRPr="00B80D06" w:rsidRDefault="00553EA7" w:rsidP="008004B1">
      <w:r>
        <w:pict w14:anchorId="67B42508">
          <v:shape id="_x0000_i1032" type="#_x0000_t75" style="width:460.5pt;height:234pt">
            <v:imagedata r:id="rId15" o:title="Т1"/>
          </v:shape>
        </w:pict>
      </w:r>
    </w:p>
    <w:p w14:paraId="067F9EBB" w14:textId="77777777" w:rsidR="008004B1" w:rsidRPr="00B80D06" w:rsidRDefault="008004B1" w:rsidP="008004B1">
      <w:r w:rsidRPr="00B80D06">
        <w:t>Структура инвестиционного портфеля</w:t>
      </w:r>
    </w:p>
    <w:p w14:paraId="68F9149E" w14:textId="77777777" w:rsidR="008004B1" w:rsidRPr="00B80D06" w:rsidRDefault="008004B1" w:rsidP="008004B1">
      <w:r w:rsidRPr="00B80D06">
        <w:t xml:space="preserve">Почти на 94,6 % состоит из облигаций российских эмитентов, акций местных компаний, паевых инвестиционных фондов и российских государственных ценных бумаг. </w:t>
      </w:r>
    </w:p>
    <w:p w14:paraId="3698E371" w14:textId="77777777" w:rsidR="008004B1" w:rsidRPr="00B80D06" w:rsidRDefault="008004B1" w:rsidP="008004B1">
      <w:r w:rsidRPr="00B80D06">
        <w:t>Портфель незначительно изменяется ежемесячно, на 30 апреля 2024 года он выглядел так:</w:t>
      </w:r>
    </w:p>
    <w:p w14:paraId="225A2B10" w14:textId="77777777" w:rsidR="008004B1" w:rsidRPr="00B80D06" w:rsidRDefault="008004B1" w:rsidP="008004B1">
      <w:r w:rsidRPr="00B80D06">
        <w:t xml:space="preserve">Структура средств пенсионных резервов </w:t>
      </w:r>
      <w:r w:rsidR="00B80D06" w:rsidRPr="00B80D06">
        <w:t>«</w:t>
      </w:r>
      <w:r w:rsidRPr="00B80D06">
        <w:t>НПФ ГАЗФОНД</w:t>
      </w:r>
      <w:r w:rsidR="00B80D06" w:rsidRPr="00B80D06">
        <w:t>»</w:t>
      </w:r>
      <w:r w:rsidRPr="00B80D06">
        <w:t xml:space="preserve"> на 30.04.2024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3"/>
        <w:gridCol w:w="988"/>
      </w:tblGrid>
      <w:tr w:rsidR="003851DD" w:rsidRPr="00B80D06" w14:paraId="47E782C2" w14:textId="77777777" w:rsidTr="003851DD">
        <w:trPr>
          <w:tblCellSpacing w:w="15" w:type="dxa"/>
        </w:trPr>
        <w:tc>
          <w:tcPr>
            <w:tcW w:w="0" w:type="auto"/>
            <w:vAlign w:val="center"/>
            <w:hideMark/>
          </w:tcPr>
          <w:p w14:paraId="7832C373" w14:textId="77777777" w:rsidR="003851DD" w:rsidRPr="00B80D06" w:rsidRDefault="003851DD" w:rsidP="003851DD">
            <w:r w:rsidRPr="00B80D06">
              <w:rPr>
                <w:bCs/>
              </w:rPr>
              <w:t>Наименование</w:t>
            </w:r>
          </w:p>
        </w:tc>
        <w:tc>
          <w:tcPr>
            <w:tcW w:w="0" w:type="auto"/>
            <w:vAlign w:val="center"/>
            <w:hideMark/>
          </w:tcPr>
          <w:p w14:paraId="4E810D49" w14:textId="77777777" w:rsidR="003851DD" w:rsidRPr="00B80D06" w:rsidRDefault="003851DD" w:rsidP="003851DD">
            <w:r w:rsidRPr="00B80D06">
              <w:rPr>
                <w:bCs/>
              </w:rPr>
              <w:t>Доля в %</w:t>
            </w:r>
          </w:p>
        </w:tc>
      </w:tr>
      <w:tr w:rsidR="003851DD" w:rsidRPr="00B80D06" w14:paraId="16C42AC7" w14:textId="77777777" w:rsidTr="003851DD">
        <w:trPr>
          <w:tblCellSpacing w:w="15" w:type="dxa"/>
        </w:trPr>
        <w:tc>
          <w:tcPr>
            <w:tcW w:w="0" w:type="auto"/>
            <w:vAlign w:val="center"/>
            <w:hideMark/>
          </w:tcPr>
          <w:p w14:paraId="17903322" w14:textId="77777777" w:rsidR="003851DD" w:rsidRPr="00B80D06" w:rsidRDefault="003851DD" w:rsidP="003851DD">
            <w:r w:rsidRPr="00B80D06">
              <w:t>Облигации российских эмитентов</w:t>
            </w:r>
          </w:p>
        </w:tc>
        <w:tc>
          <w:tcPr>
            <w:tcW w:w="0" w:type="auto"/>
            <w:vAlign w:val="center"/>
            <w:hideMark/>
          </w:tcPr>
          <w:p w14:paraId="12064CFC" w14:textId="77777777" w:rsidR="003851DD" w:rsidRPr="00B80D06" w:rsidRDefault="003851DD" w:rsidP="003851DD">
            <w:r w:rsidRPr="00B80D06">
              <w:t>32,09</w:t>
            </w:r>
          </w:p>
        </w:tc>
      </w:tr>
      <w:tr w:rsidR="003851DD" w:rsidRPr="00B80D06" w14:paraId="024F9B26" w14:textId="77777777" w:rsidTr="003851DD">
        <w:trPr>
          <w:tblCellSpacing w:w="15" w:type="dxa"/>
        </w:trPr>
        <w:tc>
          <w:tcPr>
            <w:tcW w:w="0" w:type="auto"/>
            <w:vAlign w:val="center"/>
            <w:hideMark/>
          </w:tcPr>
          <w:p w14:paraId="7EA9D5DA" w14:textId="77777777" w:rsidR="003851DD" w:rsidRPr="00B80D06" w:rsidRDefault="003851DD" w:rsidP="003851DD">
            <w:r w:rsidRPr="00B80D06">
              <w:t>Акции предприятий и организаций</w:t>
            </w:r>
          </w:p>
        </w:tc>
        <w:tc>
          <w:tcPr>
            <w:tcW w:w="0" w:type="auto"/>
            <w:vAlign w:val="center"/>
            <w:hideMark/>
          </w:tcPr>
          <w:p w14:paraId="547E09ED" w14:textId="77777777" w:rsidR="003851DD" w:rsidRPr="00B80D06" w:rsidRDefault="003851DD" w:rsidP="003851DD">
            <w:r w:rsidRPr="00B80D06">
              <w:t>22,49</w:t>
            </w:r>
          </w:p>
        </w:tc>
      </w:tr>
      <w:tr w:rsidR="003851DD" w:rsidRPr="00B80D06" w14:paraId="4DD66C34" w14:textId="77777777" w:rsidTr="003851DD">
        <w:trPr>
          <w:tblCellSpacing w:w="15" w:type="dxa"/>
        </w:trPr>
        <w:tc>
          <w:tcPr>
            <w:tcW w:w="0" w:type="auto"/>
            <w:vAlign w:val="center"/>
            <w:hideMark/>
          </w:tcPr>
          <w:p w14:paraId="42FFB04F" w14:textId="77777777" w:rsidR="003851DD" w:rsidRPr="00B80D06" w:rsidRDefault="003851DD" w:rsidP="003851DD">
            <w:r w:rsidRPr="00B80D06">
              <w:t>Паи паевых инвестиционных фондов</w:t>
            </w:r>
          </w:p>
        </w:tc>
        <w:tc>
          <w:tcPr>
            <w:tcW w:w="0" w:type="auto"/>
            <w:vAlign w:val="center"/>
            <w:hideMark/>
          </w:tcPr>
          <w:p w14:paraId="661BA6AF" w14:textId="77777777" w:rsidR="003851DD" w:rsidRPr="00B80D06" w:rsidRDefault="003851DD" w:rsidP="003851DD">
            <w:r w:rsidRPr="00B80D06">
              <w:t>21, 98</w:t>
            </w:r>
          </w:p>
        </w:tc>
      </w:tr>
      <w:tr w:rsidR="003851DD" w:rsidRPr="00B80D06" w14:paraId="74C30FDE" w14:textId="77777777" w:rsidTr="003851DD">
        <w:trPr>
          <w:tblCellSpacing w:w="15" w:type="dxa"/>
        </w:trPr>
        <w:tc>
          <w:tcPr>
            <w:tcW w:w="0" w:type="auto"/>
            <w:vAlign w:val="center"/>
            <w:hideMark/>
          </w:tcPr>
          <w:p w14:paraId="3601DE8F" w14:textId="77777777" w:rsidR="003851DD" w:rsidRPr="00B80D06" w:rsidRDefault="003851DD" w:rsidP="003851DD">
            <w:r w:rsidRPr="00B80D06">
              <w:t>Государственные ценные бумаги Российской Федерации</w:t>
            </w:r>
          </w:p>
        </w:tc>
        <w:tc>
          <w:tcPr>
            <w:tcW w:w="0" w:type="auto"/>
            <w:vAlign w:val="center"/>
            <w:hideMark/>
          </w:tcPr>
          <w:p w14:paraId="00C3DB5C" w14:textId="77777777" w:rsidR="003851DD" w:rsidRPr="00B80D06" w:rsidRDefault="003851DD" w:rsidP="003851DD">
            <w:r w:rsidRPr="00B80D06">
              <w:t>18,03</w:t>
            </w:r>
          </w:p>
        </w:tc>
      </w:tr>
      <w:tr w:rsidR="003851DD" w:rsidRPr="00B80D06" w14:paraId="46644DDE" w14:textId="77777777" w:rsidTr="003851DD">
        <w:trPr>
          <w:tblCellSpacing w:w="15" w:type="dxa"/>
        </w:trPr>
        <w:tc>
          <w:tcPr>
            <w:tcW w:w="0" w:type="auto"/>
            <w:vAlign w:val="center"/>
            <w:hideMark/>
          </w:tcPr>
          <w:p w14:paraId="7A44A15F" w14:textId="77777777" w:rsidR="003851DD" w:rsidRPr="00B80D06" w:rsidRDefault="003851DD" w:rsidP="003851DD">
            <w:r w:rsidRPr="00B80D06">
              <w:t>Облигации субъектов РФ и муниципальные облигации</w:t>
            </w:r>
          </w:p>
        </w:tc>
        <w:tc>
          <w:tcPr>
            <w:tcW w:w="0" w:type="auto"/>
            <w:vAlign w:val="center"/>
            <w:hideMark/>
          </w:tcPr>
          <w:p w14:paraId="35EFAA48" w14:textId="77777777" w:rsidR="003851DD" w:rsidRPr="00B80D06" w:rsidRDefault="003851DD" w:rsidP="003851DD">
            <w:r w:rsidRPr="00B80D06">
              <w:t>1,71</w:t>
            </w:r>
          </w:p>
        </w:tc>
      </w:tr>
      <w:tr w:rsidR="003851DD" w:rsidRPr="00B80D06" w14:paraId="0502904B" w14:textId="77777777" w:rsidTr="003851DD">
        <w:trPr>
          <w:tblCellSpacing w:w="15" w:type="dxa"/>
        </w:trPr>
        <w:tc>
          <w:tcPr>
            <w:tcW w:w="0" w:type="auto"/>
            <w:vAlign w:val="center"/>
            <w:hideMark/>
          </w:tcPr>
          <w:p w14:paraId="110C22F4" w14:textId="77777777" w:rsidR="003851DD" w:rsidRPr="00B80D06" w:rsidRDefault="003851DD" w:rsidP="003851DD">
            <w:r w:rsidRPr="00B80D06">
              <w:t>Ипотечные ценные бумаги</w:t>
            </w:r>
          </w:p>
        </w:tc>
        <w:tc>
          <w:tcPr>
            <w:tcW w:w="0" w:type="auto"/>
            <w:vAlign w:val="center"/>
            <w:hideMark/>
          </w:tcPr>
          <w:p w14:paraId="19A5B44C" w14:textId="77777777" w:rsidR="003851DD" w:rsidRPr="00B80D06" w:rsidRDefault="003851DD" w:rsidP="003851DD">
            <w:r w:rsidRPr="00B80D06">
              <w:t>0,21</w:t>
            </w:r>
          </w:p>
        </w:tc>
      </w:tr>
      <w:tr w:rsidR="003851DD" w:rsidRPr="00B80D06" w14:paraId="7FE17C69" w14:textId="77777777" w:rsidTr="003851DD">
        <w:trPr>
          <w:tblCellSpacing w:w="15" w:type="dxa"/>
        </w:trPr>
        <w:tc>
          <w:tcPr>
            <w:tcW w:w="0" w:type="auto"/>
            <w:vAlign w:val="center"/>
            <w:hideMark/>
          </w:tcPr>
          <w:p w14:paraId="4E664810" w14:textId="77777777" w:rsidR="003851DD" w:rsidRPr="00B80D06" w:rsidRDefault="003851DD" w:rsidP="003851DD">
            <w:r w:rsidRPr="00B80D06">
              <w:t>Облигации государственных корпораций</w:t>
            </w:r>
          </w:p>
        </w:tc>
        <w:tc>
          <w:tcPr>
            <w:tcW w:w="0" w:type="auto"/>
            <w:vAlign w:val="center"/>
            <w:hideMark/>
          </w:tcPr>
          <w:p w14:paraId="44E77E34" w14:textId="77777777" w:rsidR="003851DD" w:rsidRPr="00B80D06" w:rsidRDefault="003851DD" w:rsidP="003851DD">
            <w:r w:rsidRPr="00B80D06">
              <w:t>1,61</w:t>
            </w:r>
          </w:p>
        </w:tc>
      </w:tr>
      <w:tr w:rsidR="003851DD" w:rsidRPr="00B80D06" w14:paraId="377718D9" w14:textId="77777777" w:rsidTr="003851DD">
        <w:trPr>
          <w:tblCellSpacing w:w="15" w:type="dxa"/>
        </w:trPr>
        <w:tc>
          <w:tcPr>
            <w:tcW w:w="0" w:type="auto"/>
            <w:vAlign w:val="center"/>
            <w:hideMark/>
          </w:tcPr>
          <w:p w14:paraId="086EBB17" w14:textId="77777777" w:rsidR="003851DD" w:rsidRPr="00B80D06" w:rsidRDefault="003851DD" w:rsidP="003851DD">
            <w:r w:rsidRPr="00B80D06">
              <w:t>Денежные средства на расчетных и брокерских счетах (в т.ч. МНО, прочие расчеты)</w:t>
            </w:r>
          </w:p>
        </w:tc>
        <w:tc>
          <w:tcPr>
            <w:tcW w:w="0" w:type="auto"/>
            <w:vAlign w:val="center"/>
            <w:hideMark/>
          </w:tcPr>
          <w:p w14:paraId="1B0C070C" w14:textId="77777777" w:rsidR="003851DD" w:rsidRPr="00B80D06" w:rsidRDefault="003851DD" w:rsidP="003851DD">
            <w:r w:rsidRPr="00B80D06">
              <w:t>1,83</w:t>
            </w:r>
          </w:p>
        </w:tc>
      </w:tr>
      <w:tr w:rsidR="003851DD" w:rsidRPr="00B80D06" w14:paraId="4B1837B2" w14:textId="77777777" w:rsidTr="003851DD">
        <w:trPr>
          <w:tblCellSpacing w:w="15" w:type="dxa"/>
        </w:trPr>
        <w:tc>
          <w:tcPr>
            <w:tcW w:w="0" w:type="auto"/>
            <w:vAlign w:val="center"/>
            <w:hideMark/>
          </w:tcPr>
          <w:p w14:paraId="6F010D3A" w14:textId="77777777" w:rsidR="003851DD" w:rsidRPr="00B80D06" w:rsidRDefault="003851DD" w:rsidP="003851DD">
            <w:r w:rsidRPr="00B80D06">
              <w:lastRenderedPageBreak/>
              <w:t>Объекты недвижимого имущества</w:t>
            </w:r>
          </w:p>
        </w:tc>
        <w:tc>
          <w:tcPr>
            <w:tcW w:w="0" w:type="auto"/>
            <w:vAlign w:val="center"/>
            <w:hideMark/>
          </w:tcPr>
          <w:p w14:paraId="16656674" w14:textId="77777777" w:rsidR="003851DD" w:rsidRPr="00B80D06" w:rsidRDefault="003851DD" w:rsidP="003851DD">
            <w:r w:rsidRPr="00B80D06">
              <w:t>0,05</w:t>
            </w:r>
          </w:p>
        </w:tc>
      </w:tr>
    </w:tbl>
    <w:p w14:paraId="7B1D9368" w14:textId="77777777" w:rsidR="008004B1" w:rsidRPr="00B80D06" w:rsidRDefault="008004B1" w:rsidP="008004B1">
      <w:r w:rsidRPr="00B80D06">
        <w:t>Что еще есть у фонда:</w:t>
      </w:r>
    </w:p>
    <w:p w14:paraId="38AD04A1" w14:textId="77777777" w:rsidR="008004B1" w:rsidRPr="00B80D06" w:rsidRDefault="008004B1" w:rsidP="008004B1">
      <w:r w:rsidRPr="00B80D06">
        <w:t xml:space="preserve">    свое незаблокированное мобильное приложение в AppStore;</w:t>
      </w:r>
    </w:p>
    <w:p w14:paraId="6097541A" w14:textId="77777777" w:rsidR="008004B1" w:rsidRPr="00B80D06" w:rsidRDefault="008004B1" w:rsidP="008004B1">
      <w:r w:rsidRPr="00B80D06">
        <w:t xml:space="preserve">    личный пенсионный кабинет для контроля состояния пенсионного счета;</w:t>
      </w:r>
    </w:p>
    <w:p w14:paraId="28824B74" w14:textId="77777777" w:rsidR="008004B1" w:rsidRPr="00B80D06" w:rsidRDefault="008004B1" w:rsidP="008004B1">
      <w:r w:rsidRPr="00B80D06">
        <w:t xml:space="preserve">    взносы через работодателя, онлайн, через банкомат и банковскими переводами.</w:t>
      </w:r>
    </w:p>
    <w:p w14:paraId="29956B19" w14:textId="77777777" w:rsidR="008004B1" w:rsidRPr="00B80D06" w:rsidRDefault="008004B1" w:rsidP="008004B1">
      <w:r w:rsidRPr="00B80D06">
        <w:t xml:space="preserve">Услуги АО </w:t>
      </w:r>
      <w:r w:rsidR="00B80D06" w:rsidRPr="00B80D06">
        <w:t>«</w:t>
      </w:r>
      <w:r w:rsidRPr="00B80D06">
        <w:t>НПФ Газфонд</w:t>
      </w:r>
      <w:r w:rsidR="00B80D06" w:rsidRPr="00B80D06">
        <w:t>»</w:t>
      </w:r>
    </w:p>
    <w:p w14:paraId="643A5C45" w14:textId="77777777" w:rsidR="008004B1" w:rsidRPr="00B80D06" w:rsidRDefault="008004B1" w:rsidP="008004B1">
      <w:r w:rsidRPr="00B80D06">
        <w:t>В перечень услуг фонда входят негосударственное пенсионное обеспечение и корпоративные пенсионные программы.</w:t>
      </w:r>
    </w:p>
    <w:p w14:paraId="2DF2BA21" w14:textId="77777777" w:rsidR="008004B1" w:rsidRPr="00B80D06" w:rsidRDefault="008004B1" w:rsidP="008004B1">
      <w:r w:rsidRPr="00B80D06">
        <w:t>Негосударственное пенсионное обеспечение</w:t>
      </w:r>
    </w:p>
    <w:p w14:paraId="53DB4F84" w14:textId="77777777" w:rsidR="008004B1" w:rsidRPr="00B80D06" w:rsidRDefault="008004B1" w:rsidP="008004B1">
      <w:r w:rsidRPr="00B80D06">
        <w:t>Всего у фонда четыре схемы создания пенсионных накоплений:</w:t>
      </w:r>
    </w:p>
    <w:p w14:paraId="1F865864" w14:textId="77777777" w:rsidR="008004B1" w:rsidRPr="00B80D06" w:rsidRDefault="008004B1" w:rsidP="008004B1">
      <w:r w:rsidRPr="00B80D06">
        <w:t xml:space="preserve">    схема с возможностью выбора периода выплаты пенсии. Размер пенсионных взносов — не менее 12 000 рублей в год. Минимальный период выплаты пенсии — пять лет;</w:t>
      </w:r>
    </w:p>
    <w:p w14:paraId="7FF9BB35" w14:textId="77777777" w:rsidR="008004B1" w:rsidRPr="00B80D06" w:rsidRDefault="008004B1" w:rsidP="008004B1">
      <w:r w:rsidRPr="00B80D06">
        <w:t xml:space="preserve">    схема с возможностью выбора размера пенсии и внесением взносов в соответствии с договором НПО. Минимальный период выплаты пенсии — год;</w:t>
      </w:r>
    </w:p>
    <w:p w14:paraId="2A8FDA04" w14:textId="77777777" w:rsidR="008004B1" w:rsidRPr="00B80D06" w:rsidRDefault="008004B1" w:rsidP="008004B1">
      <w:r w:rsidRPr="00B80D06">
        <w:t xml:space="preserve">    схема с возможностью выбора размера пенсии и внесением первого взноса в размере не менее 10 миллионов рублей. Минимальный период выплаты пенсии — год;</w:t>
      </w:r>
    </w:p>
    <w:p w14:paraId="6BAB855F" w14:textId="77777777" w:rsidR="008004B1" w:rsidRPr="00B80D06" w:rsidRDefault="008004B1" w:rsidP="008004B1">
      <w:r w:rsidRPr="00B80D06">
        <w:t xml:space="preserve">    схема </w:t>
      </w:r>
      <w:r w:rsidR="00B80D06" w:rsidRPr="00B80D06">
        <w:t>«</w:t>
      </w:r>
      <w:r w:rsidRPr="00B80D06">
        <w:t>Пожизненная пенсия</w:t>
      </w:r>
      <w:r w:rsidR="00B80D06" w:rsidRPr="00B80D06">
        <w:t>»</w:t>
      </w:r>
      <w:r w:rsidRPr="00B80D06">
        <w:t>. Размер пенсионных взносов — не менее 12 000 рублей в год. Период выплат — пожизненно.</w:t>
      </w:r>
    </w:p>
    <w:p w14:paraId="2E287703" w14:textId="77777777" w:rsidR="008004B1" w:rsidRPr="00B80D06" w:rsidRDefault="008004B1" w:rsidP="008004B1">
      <w:r w:rsidRPr="00B80D06">
        <w:t>Пример расчета пенсии по программе ИПП (не дает 100 % гарантии, что вы будете получать такие же суммы, это просто расчеты калькулятора фонда).</w:t>
      </w:r>
    </w:p>
    <w:p w14:paraId="616A7E56" w14:textId="77777777" w:rsidR="008004B1" w:rsidRPr="00B80D06" w:rsidRDefault="008004B1" w:rsidP="008004B1">
      <w:r w:rsidRPr="00B80D06">
        <w:t>Для женщин:</w:t>
      </w:r>
    </w:p>
    <w:p w14:paraId="4D7D97B0" w14:textId="77777777" w:rsidR="008004B1" w:rsidRPr="00B80D06" w:rsidRDefault="00553EA7" w:rsidP="008004B1">
      <w:r>
        <w:pict w14:anchorId="04FD9CEB">
          <v:shape id="_x0000_i1033" type="#_x0000_t75" style="width:458.25pt;height:239.25pt">
            <v:imagedata r:id="rId16" o:title="Т1"/>
          </v:shape>
        </w:pict>
      </w:r>
    </w:p>
    <w:p w14:paraId="66310ABC" w14:textId="77777777" w:rsidR="008004B1" w:rsidRPr="00B80D06" w:rsidRDefault="008004B1" w:rsidP="008004B1">
      <w:r w:rsidRPr="00B80D06">
        <w:t>Для мужчин расчет больше, потому что им копить на пенсию приходится дольше на пять лет, чем женщинам:</w:t>
      </w:r>
    </w:p>
    <w:p w14:paraId="0275B94C" w14:textId="77777777" w:rsidR="008004B1" w:rsidRPr="00B80D06" w:rsidRDefault="00553EA7" w:rsidP="008004B1">
      <w:r>
        <w:lastRenderedPageBreak/>
        <w:pict w14:anchorId="1079A443">
          <v:shape id="_x0000_i1034" type="#_x0000_t75" style="width:470.25pt;height:263.25pt">
            <v:imagedata r:id="rId17" o:title="Т1"/>
          </v:shape>
        </w:pict>
      </w:r>
    </w:p>
    <w:p w14:paraId="79525AC5" w14:textId="77777777" w:rsidR="008004B1" w:rsidRPr="00B80D06" w:rsidRDefault="008004B1" w:rsidP="008004B1">
      <w:r w:rsidRPr="00B80D06">
        <w:t>Корпоративные программы</w:t>
      </w:r>
    </w:p>
    <w:p w14:paraId="67712051" w14:textId="77777777" w:rsidR="008004B1" w:rsidRPr="00B80D06" w:rsidRDefault="008004B1" w:rsidP="008004B1">
      <w:r w:rsidRPr="00B80D06">
        <w:t xml:space="preserve">Программы от работодателей разделены также на четыре схемы: </w:t>
      </w:r>
    </w:p>
    <w:p w14:paraId="79F1B1CB" w14:textId="77777777" w:rsidR="008004B1" w:rsidRPr="00B80D06" w:rsidRDefault="008004B1" w:rsidP="008004B1">
      <w:r w:rsidRPr="00B80D06">
        <w:t xml:space="preserve">    Участник выбирает период выплаты пенсии. Пенсионные взносы зачисляются на именные пенсионные счета работников компании и не менее 12 000 рублей в год в пользу одного работника. Минимальный период выплат — пять лет.</w:t>
      </w:r>
    </w:p>
    <w:p w14:paraId="483EA7F1" w14:textId="77777777" w:rsidR="008004B1" w:rsidRPr="00B80D06" w:rsidRDefault="008004B1" w:rsidP="008004B1">
      <w:r w:rsidRPr="00B80D06">
        <w:t xml:space="preserve">    Участник выбирает размер пенсии. Пенсионные взносы зачисляются на именные пенсионные счета работников компании и не менее 12 000 рублей в год в пользу одного работника. Минимальный период выплат — пять лет.</w:t>
      </w:r>
    </w:p>
    <w:p w14:paraId="26BD914F" w14:textId="77777777" w:rsidR="008004B1" w:rsidRPr="00B80D06" w:rsidRDefault="008004B1" w:rsidP="008004B1">
      <w:r w:rsidRPr="00B80D06">
        <w:t xml:space="preserve">    Пожизненная пенсия. Пенсионные взносы зачисляются на именные пенсионные счета работников компании и не менее 12 000 рублей в год в пользу одного работника. Период выплат — пожизненно.</w:t>
      </w:r>
    </w:p>
    <w:p w14:paraId="517C457C" w14:textId="77777777" w:rsidR="008004B1" w:rsidRPr="00B80D06" w:rsidRDefault="008004B1" w:rsidP="008004B1">
      <w:r w:rsidRPr="00B80D06">
        <w:t xml:space="preserve">    Пожизненная пенсия. Пенсионные взносы зачисляются на солидарный счет компании и определяются условиями корпоративного пенсионного договора. Период выплат — пожизненно.</w:t>
      </w:r>
    </w:p>
    <w:p w14:paraId="27829252" w14:textId="77777777" w:rsidR="008004B1" w:rsidRPr="00B80D06" w:rsidRDefault="008004B1" w:rsidP="008004B1">
      <w:r w:rsidRPr="00B80D06">
        <w:t>Кому подойдет стать вкладчиком фонда</w:t>
      </w:r>
    </w:p>
    <w:p w14:paraId="57341952" w14:textId="77777777" w:rsidR="008004B1" w:rsidRPr="00B80D06" w:rsidRDefault="00B80D06" w:rsidP="008004B1">
      <w:r w:rsidRPr="00B80D06">
        <w:t>«</w:t>
      </w:r>
      <w:r w:rsidR="008004B1" w:rsidRPr="00B80D06">
        <w:t>НПФ Газфонд</w:t>
      </w:r>
      <w:r w:rsidRPr="00B80D06">
        <w:t>»</w:t>
      </w:r>
      <w:r w:rsidR="008004B1" w:rsidRPr="00B80D06">
        <w:t xml:space="preserve"> относится к лидерам рынка и наиболее успешным негосударственным пенсионным фондом. Да, фактически принадлежащим государству. Изначально был ориентирован на работников корпорации </w:t>
      </w:r>
      <w:r w:rsidRPr="00B80D06">
        <w:t>«</w:t>
      </w:r>
      <w:r w:rsidR="008004B1" w:rsidRPr="00B80D06">
        <w:t>Газпром</w:t>
      </w:r>
      <w:r w:rsidRPr="00B80D06">
        <w:t>»</w:t>
      </w:r>
      <w:r w:rsidR="008004B1" w:rsidRPr="00B80D06">
        <w:t xml:space="preserve"> и многочисленных аффилированных юрлиц. Сейчас воспользоваться услугами фонда может любой желающий (с пониманием, что максимальная выгода отчислений работодателя положена сотрудникам компаний группы </w:t>
      </w:r>
      <w:r w:rsidRPr="00B80D06">
        <w:t>«</w:t>
      </w:r>
      <w:r w:rsidR="008004B1" w:rsidRPr="00B80D06">
        <w:t>Газпром</w:t>
      </w:r>
      <w:r w:rsidRPr="00B80D06">
        <w:t>»</w:t>
      </w:r>
      <w:r w:rsidR="008004B1" w:rsidRPr="00B80D06">
        <w:t>).</w:t>
      </w:r>
    </w:p>
    <w:p w14:paraId="04BC4E36" w14:textId="77777777" w:rsidR="008004B1" w:rsidRPr="00B80D06" w:rsidRDefault="00B80D06" w:rsidP="008004B1">
      <w:r w:rsidRPr="00B80D06">
        <w:t>«</w:t>
      </w:r>
      <w:r w:rsidR="008004B1" w:rsidRPr="00B80D06">
        <w:t>НПФ Газфонд</w:t>
      </w:r>
      <w:r w:rsidRPr="00B80D06">
        <w:t>»</w:t>
      </w:r>
      <w:r w:rsidR="008004B1" w:rsidRPr="00B80D06">
        <w:t xml:space="preserve"> по уровню доходности выше, чем государственный СФР и опережает инфляцию. Показатели доходности растут. Иначе говоря, это реально перспективный фонд для вложений. </w:t>
      </w:r>
    </w:p>
    <w:p w14:paraId="471124EA" w14:textId="77777777" w:rsidR="008004B1" w:rsidRPr="00B80D06" w:rsidRDefault="008004B1" w:rsidP="008004B1">
      <w:r w:rsidRPr="00B80D06">
        <w:lastRenderedPageBreak/>
        <w:t xml:space="preserve">Программ не так много — НПО и корпоративные схемы. Если вы примете решение перевести накопления в </w:t>
      </w:r>
      <w:r w:rsidR="00B80D06" w:rsidRPr="00B80D06">
        <w:t>«</w:t>
      </w:r>
      <w:r w:rsidRPr="00B80D06">
        <w:t>НПФ Газфонд</w:t>
      </w:r>
      <w:r w:rsidR="00B80D06" w:rsidRPr="00B80D06">
        <w:t>»</w:t>
      </w:r>
      <w:r w:rsidRPr="00B80D06">
        <w:t>, это можно сделать дистанционно.</w:t>
      </w:r>
    </w:p>
    <w:bookmarkStart w:id="41" w:name="_Hlk176932943"/>
    <w:p w14:paraId="77C200CB" w14:textId="77777777" w:rsidR="008004B1" w:rsidRPr="00B80D06" w:rsidRDefault="00BD489E" w:rsidP="008004B1">
      <w:r>
        <w:fldChar w:fldCharType="begin"/>
      </w:r>
      <w:r>
        <w:instrText>HYPERLINK "https://pens</w:instrText>
      </w:r>
      <w:r>
        <w:instrText>iya.pro/nomer-odin-po-razmeru-pensionnyh-nakoplenij-obzor-npf-gazfond/"</w:instrText>
      </w:r>
      <w:r>
        <w:fldChar w:fldCharType="separate"/>
      </w:r>
      <w:r w:rsidR="008004B1" w:rsidRPr="00B80D06">
        <w:rPr>
          <w:rStyle w:val="a3"/>
        </w:rPr>
        <w:t>https://pensiya.pro/nomer-odin-po-razmeru-pensionnyh-nakoplenij-obzor-npf-gazfond/</w:t>
      </w:r>
      <w:r>
        <w:rPr>
          <w:rStyle w:val="a3"/>
        </w:rPr>
        <w:fldChar w:fldCharType="end"/>
      </w:r>
      <w:r w:rsidR="008004B1" w:rsidRPr="00B80D06">
        <w:t xml:space="preserve"> </w:t>
      </w:r>
    </w:p>
    <w:p w14:paraId="68A55924" w14:textId="77777777" w:rsidR="00AC673A" w:rsidRPr="00B80D06" w:rsidRDefault="00AC673A" w:rsidP="00AC673A">
      <w:pPr>
        <w:pStyle w:val="2"/>
      </w:pPr>
      <w:bookmarkStart w:id="42" w:name="a3"/>
      <w:bookmarkStart w:id="43" w:name="_Toc176933499"/>
      <w:bookmarkStart w:id="44" w:name="_Hlk176932855"/>
      <w:bookmarkEnd w:id="41"/>
      <w:bookmarkEnd w:id="42"/>
      <w:r w:rsidRPr="00B80D06">
        <w:t xml:space="preserve">Ваш Пенсионный Брокер, 10.09.2024, НПФ </w:t>
      </w:r>
      <w:r w:rsidR="00B80D06" w:rsidRPr="00B80D06">
        <w:t>«</w:t>
      </w:r>
      <w:r w:rsidRPr="00B80D06">
        <w:t>БУДУЩЕЕ</w:t>
      </w:r>
      <w:r w:rsidR="00B80D06" w:rsidRPr="00B80D06">
        <w:t>»</w:t>
      </w:r>
      <w:r w:rsidRPr="00B80D06">
        <w:t xml:space="preserve"> подтвердил свою финансовую устойчивость</w:t>
      </w:r>
      <w:bookmarkEnd w:id="43"/>
    </w:p>
    <w:p w14:paraId="2A599B69" w14:textId="77777777" w:rsidR="00AC673A" w:rsidRPr="00B80D06" w:rsidRDefault="00AC673A" w:rsidP="00F62A56">
      <w:pPr>
        <w:pStyle w:val="3"/>
      </w:pPr>
      <w:bookmarkStart w:id="45" w:name="_Toc176933500"/>
      <w:r w:rsidRPr="00B80D06">
        <w:t xml:space="preserve">По итогам второго квартала 2024 года НПФ </w:t>
      </w:r>
      <w:r w:rsidR="00B80D06" w:rsidRPr="00B80D06">
        <w:t>«</w:t>
      </w:r>
      <w:r w:rsidRPr="00B80D06">
        <w:t>БУДУЩЕЕ</w:t>
      </w:r>
      <w:r w:rsidR="00B80D06" w:rsidRPr="00B80D06">
        <w:t>»</w:t>
      </w:r>
      <w:r w:rsidRPr="00B80D06">
        <w:t xml:space="preserve"> прошёл стресс-тестирование Банка России. Способность фонда исполнять свои обязательства перед клиентами в кризисных условиях сохраняется в 100% случаев. Это на 25% превышает минимальные требования регулятора и подтверждает высокую надёжность фонда.</w:t>
      </w:r>
      <w:bookmarkEnd w:id="45"/>
    </w:p>
    <w:p w14:paraId="4AABE31C" w14:textId="77777777" w:rsidR="00AC673A" w:rsidRPr="00B80D06" w:rsidRDefault="00AC673A" w:rsidP="00AC673A">
      <w:r w:rsidRPr="00B80D06">
        <w:t xml:space="preserve">Проведенные испытания по итогам второго квартала 2024 года подтвердили, что портфели пенсионных накоплений и пенсионных резервов НПФ </w:t>
      </w:r>
      <w:r w:rsidR="00B80D06" w:rsidRPr="00B80D06">
        <w:t>«</w:t>
      </w:r>
      <w:r w:rsidRPr="00B80D06">
        <w:t>БУДУЩЕЕ</w:t>
      </w:r>
      <w:r w:rsidR="00B80D06" w:rsidRPr="00B80D06">
        <w:t>»</w:t>
      </w:r>
      <w:r w:rsidRPr="00B80D06">
        <w:t xml:space="preserve"> состоят из активов высокого качества и обладают хорошей устойчивостью. В случае непредвиденных изменений на финансовом рынке фонд своевременно исполнит обязательства перед своими клиентами в полном объеме.</w:t>
      </w:r>
    </w:p>
    <w:p w14:paraId="3F348C74" w14:textId="77777777" w:rsidR="00AC673A" w:rsidRPr="00B80D06" w:rsidRDefault="00AC673A" w:rsidP="00AC673A">
      <w:r w:rsidRPr="00B80D06">
        <w:t>Стресс-тестирование регулятора дает возможность оценить финансовую устойчивость фонда в случае наступления некоторых маловероятных, но возможных кризисных явлений, а также идентифицировать источники возможных проблем с исполнением обязательств и предотвратить их. Оценка финансовой устойчивости фонда проводилась на основании состава, структуры активов и обязательств, сформированных на июнь 2024 года.</w:t>
      </w:r>
    </w:p>
    <w:p w14:paraId="5DFD0B77" w14:textId="77777777" w:rsidR="00AC673A" w:rsidRPr="00B80D06" w:rsidRDefault="00AC673A" w:rsidP="00AC673A">
      <w:r w:rsidRPr="00B80D06">
        <w:t>Банк России регулярно обновляет сценарии обязательного стресс-тестирования НПФ. Основные изменения учитывают снижение стоимости российских государственных облигаций, увеличение рискованности корпоративных облигаций, а также рост инфляции и изменение ставок денежного рынка.</w:t>
      </w:r>
    </w:p>
    <w:p w14:paraId="4FADBF74" w14:textId="77777777" w:rsidR="00AC673A" w:rsidRPr="00B80D06" w:rsidRDefault="00BD489E" w:rsidP="00AC673A">
      <w:hyperlink r:id="rId18" w:history="1">
        <w:r w:rsidR="00AC673A" w:rsidRPr="00B80D06">
          <w:rPr>
            <w:rStyle w:val="a3"/>
          </w:rPr>
          <w:t>http://pbroker.ru/?p=78536</w:t>
        </w:r>
      </w:hyperlink>
      <w:r w:rsidR="00AC673A" w:rsidRPr="00B80D06">
        <w:t xml:space="preserve"> </w:t>
      </w:r>
    </w:p>
    <w:p w14:paraId="57969C35" w14:textId="77777777" w:rsidR="00AC673A" w:rsidRPr="00B80D06" w:rsidRDefault="00AC673A" w:rsidP="00AC673A">
      <w:pPr>
        <w:pStyle w:val="2"/>
      </w:pPr>
      <w:bookmarkStart w:id="46" w:name="a4"/>
      <w:bookmarkStart w:id="47" w:name="_Toc176933501"/>
      <w:bookmarkEnd w:id="44"/>
      <w:bookmarkEnd w:id="46"/>
      <w:r w:rsidRPr="00B80D06">
        <w:t xml:space="preserve">Ваш Пенсионный Брокер, 10.09.2024, НПФ </w:t>
      </w:r>
      <w:r w:rsidR="00B80D06" w:rsidRPr="00B80D06">
        <w:t>«</w:t>
      </w:r>
      <w:r w:rsidRPr="00B80D06">
        <w:t>Достойное БУДУЩЕЕ</w:t>
      </w:r>
      <w:r w:rsidR="00B80D06" w:rsidRPr="00B80D06">
        <w:t>»</w:t>
      </w:r>
      <w:r w:rsidRPr="00B80D06">
        <w:t xml:space="preserve"> успешно прошёл обновленное стресс-тестирование Банка России</w:t>
      </w:r>
      <w:bookmarkEnd w:id="47"/>
    </w:p>
    <w:p w14:paraId="47F379A4" w14:textId="77777777" w:rsidR="00AC673A" w:rsidRPr="00B80D06" w:rsidRDefault="00AC673A" w:rsidP="00F62A56">
      <w:pPr>
        <w:pStyle w:val="3"/>
      </w:pPr>
      <w:bookmarkStart w:id="48" w:name="_Toc176933502"/>
      <w:r w:rsidRPr="00B80D06">
        <w:t xml:space="preserve">По итогам второго квартала 2024 года НПФ </w:t>
      </w:r>
      <w:r w:rsidR="00B80D06" w:rsidRPr="00B80D06">
        <w:t>«</w:t>
      </w:r>
      <w:r w:rsidRPr="00B80D06">
        <w:t>Достойное БУДУЩЕЕ</w:t>
      </w:r>
      <w:r w:rsidR="00B80D06" w:rsidRPr="00B80D06">
        <w:t>»</w:t>
      </w:r>
      <w:r w:rsidRPr="00B80D06">
        <w:t xml:space="preserve"> успешно прошёл стресс-тестирование финансовой устойчивости на основе обновлённых сценариев Банка России с результатом 100%, таким образом перевыполнив регуляторное требование на 25%. Фонд в очередной раз подтвердил, что обладает достаточным количеством и качеством активов для исполнения своих обязательств перед клиентами.</w:t>
      </w:r>
      <w:bookmarkEnd w:id="48"/>
    </w:p>
    <w:p w14:paraId="628E60FE" w14:textId="77777777" w:rsidR="00AC673A" w:rsidRPr="00B80D06" w:rsidRDefault="00AC673A" w:rsidP="00AC673A">
      <w:r w:rsidRPr="00B80D06">
        <w:t>Напомним, что негосударственные пенсионные фонды регулярно проходят стресс-тестирование финансовой устойчивости от Банка России. Проверка позволяет оценить финансовую устойчивость НПФ, в том числе в случае возможных негативных событий.</w:t>
      </w:r>
    </w:p>
    <w:p w14:paraId="0B2BD701" w14:textId="77777777" w:rsidR="00111D7C" w:rsidRPr="00B80D06" w:rsidRDefault="00BD489E" w:rsidP="00AC673A">
      <w:hyperlink r:id="rId19" w:history="1">
        <w:r w:rsidR="00AC673A" w:rsidRPr="00B80D06">
          <w:rPr>
            <w:rStyle w:val="a3"/>
          </w:rPr>
          <w:t>http://pbroker.ru/?p=78539</w:t>
        </w:r>
      </w:hyperlink>
    </w:p>
    <w:p w14:paraId="2BE3F5F7" w14:textId="77777777" w:rsidR="00766082" w:rsidRPr="00B80D06" w:rsidRDefault="00766082" w:rsidP="00766082">
      <w:pPr>
        <w:pStyle w:val="2"/>
      </w:pPr>
      <w:bookmarkStart w:id="49" w:name="_Toc176933503"/>
      <w:bookmarkStart w:id="50" w:name="_Hlk176932996"/>
      <w:r w:rsidRPr="00B80D06">
        <w:lastRenderedPageBreak/>
        <w:t>Россия-Онлайн, 10.09.2024, РФПИ: модель инвестирования с НПФ в развитие транспортной инфраструктуры Москвы доказала свою эффективность</w:t>
      </w:r>
      <w:bookmarkEnd w:id="49"/>
    </w:p>
    <w:p w14:paraId="635FCBD6" w14:textId="77777777" w:rsidR="00766082" w:rsidRPr="00B80D06" w:rsidRDefault="00766082" w:rsidP="00F62A56">
      <w:pPr>
        <w:pStyle w:val="3"/>
      </w:pPr>
      <w:bookmarkStart w:id="51" w:name="_Toc176933504"/>
      <w:r w:rsidRPr="00B80D06">
        <w:t xml:space="preserve">АО </w:t>
      </w:r>
      <w:r w:rsidR="00B80D06" w:rsidRPr="00B80D06">
        <w:t>«</w:t>
      </w:r>
      <w:r w:rsidRPr="00B80D06">
        <w:t xml:space="preserve">НПФ </w:t>
      </w:r>
      <w:r w:rsidR="00B80D06" w:rsidRPr="00B80D06">
        <w:t>«</w:t>
      </w:r>
      <w:r w:rsidRPr="00B80D06">
        <w:t>Газфонд</w:t>
      </w:r>
      <w:r w:rsidR="00B80D06" w:rsidRPr="00B80D06">
        <w:t>»</w:t>
      </w:r>
      <w:r w:rsidRPr="00B80D06">
        <w:t xml:space="preserve">, ЗАО </w:t>
      </w:r>
      <w:r w:rsidR="00B80D06" w:rsidRPr="00B80D06">
        <w:t>«</w:t>
      </w:r>
      <w:r w:rsidRPr="00B80D06">
        <w:t>Лидер</w:t>
      </w:r>
      <w:r w:rsidR="00B80D06" w:rsidRPr="00B80D06">
        <w:t>»</w:t>
      </w:r>
      <w:r w:rsidRPr="00B80D06">
        <w:t xml:space="preserve"> и Российский фонд прямых инвестиций объявляют о результатах первого года, прошедшего с момента запуска движения по проспекту Багратиона (Северный дублер Кутузовского проспекта). Количество проездов по магистрали превысило 7,6 млн.</w:t>
      </w:r>
      <w:bookmarkEnd w:id="51"/>
    </w:p>
    <w:p w14:paraId="6D1BB90A" w14:textId="77777777" w:rsidR="00766082" w:rsidRPr="00B80D06" w:rsidRDefault="00766082" w:rsidP="00766082">
      <w:r w:rsidRPr="00B80D06">
        <w:t>Продолжается работа по вводу в эксплуатацию сопутствующей инфраструктуры. В начале сентября 2024 года было запущено движение по съездам проспекта Багратиона на правом берегу Москвы-реки, которые обеспечили прямую связь с жилыми кварталами, транспортными и социальными объектами районов Дорогомилово и Филёвский парк. Новые маршруты позволяют существенно сократить перепробег и время в пути автомобилистов, следующих с запада Москвы к Третьему транспортному кольцу, а также в сторону Филей, время в пути от МКАД до съезда на набережную составляет всего 7 минут.</w:t>
      </w:r>
    </w:p>
    <w:p w14:paraId="5B96AED7" w14:textId="77777777" w:rsidR="00766082" w:rsidRPr="00B80D06" w:rsidRDefault="00766082" w:rsidP="00766082">
      <w:r w:rsidRPr="00B80D06">
        <w:t xml:space="preserve">Масштабные инвестиции в строительство и запуск нового важного инфраструктурного объекта Москвы стали возможны благодаря эффективному сотрудничеству внутренних инвесторов: пенсионных фондов группы ПАО </w:t>
      </w:r>
      <w:r w:rsidR="00B80D06" w:rsidRPr="00B80D06">
        <w:t>«</w:t>
      </w:r>
      <w:r w:rsidRPr="00B80D06">
        <w:t>Газпром</w:t>
      </w:r>
      <w:r w:rsidR="00B80D06" w:rsidRPr="00B80D06">
        <w:t>»</w:t>
      </w:r>
      <w:r w:rsidRPr="00B80D06">
        <w:t xml:space="preserve">, ЗАО </w:t>
      </w:r>
      <w:r w:rsidR="00B80D06" w:rsidRPr="00B80D06">
        <w:t>«</w:t>
      </w:r>
      <w:r w:rsidRPr="00B80D06">
        <w:t>Лидер</w:t>
      </w:r>
      <w:r w:rsidR="00B80D06" w:rsidRPr="00B80D06">
        <w:t>»</w:t>
      </w:r>
      <w:r w:rsidRPr="00B80D06">
        <w:t xml:space="preserve"> и РФПИ, который привлек к реализации проекта 5 ведущих суверенных фондов-партнеров из стран Ближнего Востока и Азии. С учетом вложений от привлеченных РФПИ международных партнеров, общий объём инвестиций в строительство проспекта Багратиона превысил 60 млрд рублей.</w:t>
      </w:r>
    </w:p>
    <w:p w14:paraId="3EBE51D6" w14:textId="77777777" w:rsidR="00766082" w:rsidRPr="00B80D06" w:rsidRDefault="00766082" w:rsidP="00766082">
      <w:r w:rsidRPr="00B80D06">
        <w:t xml:space="preserve">В августе 2024 года проект строительства проспекта Багратиона стал победителем в номинации </w:t>
      </w:r>
      <w:r w:rsidR="00B80D06" w:rsidRPr="00B80D06">
        <w:t>«</w:t>
      </w:r>
      <w:r w:rsidRPr="00B80D06">
        <w:t>Строительство объектов улично-дорожной сети</w:t>
      </w:r>
      <w:r w:rsidR="00B80D06" w:rsidRPr="00B80D06">
        <w:t>»</w:t>
      </w:r>
      <w:r w:rsidRPr="00B80D06">
        <w:t xml:space="preserve"> конкурса </w:t>
      </w:r>
      <w:r w:rsidR="00B80D06" w:rsidRPr="00B80D06">
        <w:t>«</w:t>
      </w:r>
      <w:r w:rsidRPr="00B80D06">
        <w:t>Лучший реализованный проект в области строительства</w:t>
      </w:r>
      <w:r w:rsidR="00B80D06" w:rsidRPr="00B80D06">
        <w:t>»</w:t>
      </w:r>
      <w:r w:rsidRPr="00B80D06">
        <w:t xml:space="preserve"> за 2023 год. При этом в истории конкурса это первый проект, построенный в рамках государственно-частного партнерства.</w:t>
      </w:r>
    </w:p>
    <w:p w14:paraId="26564F84" w14:textId="77777777" w:rsidR="00766082" w:rsidRPr="00B80D06" w:rsidRDefault="00766082" w:rsidP="00766082">
      <w:r w:rsidRPr="00B80D06">
        <w:t>Строительство и запуск проспект Багратиона улучшили транспортное обслуживание более 1,5 млн. москвичей и жителей Московской области. Перепробег сократился почти на 3 километра, а время в пути в среднем до 30 минут.</w:t>
      </w:r>
    </w:p>
    <w:p w14:paraId="58354D73" w14:textId="77777777" w:rsidR="00766082" w:rsidRPr="00B80D06" w:rsidRDefault="00766082" w:rsidP="00766082">
      <w:r w:rsidRPr="00B80D06">
        <w:t>Кирилл Дмитриев, генеральный директор Российского фонда прямых инвестиций (РФПИ), заявил:</w:t>
      </w:r>
    </w:p>
    <w:p w14:paraId="0FE90E18" w14:textId="77777777" w:rsidR="00766082" w:rsidRPr="00B80D06" w:rsidRDefault="00B80D06" w:rsidP="00766082">
      <w:r w:rsidRPr="00B80D06">
        <w:t>«</w:t>
      </w:r>
      <w:r w:rsidR="00766082" w:rsidRPr="00B80D06">
        <w:t>Результаты первого года, прошедшего с момента открытия движения, демонстрируют востребованность проспекта Багратиона как удобного скоростного маршрута. Победа в конкурсе на лучший реализованный проект в области строительства в 2023 году – еще одна высокая оценка от жителей Москвы, которые получили возможность экономить время в пути, при этом в ряде районов значительно сократилась экологическая нагрузка из-за отсутствия транзитного движения. Модель инвестирования совместно с ведущими пенсионными фондами и международными партнерами доказала свою эффективность и может успешно применяться для реализации новых масштабных проектов как в Москве, так и в регионах России, испытывающих потребность в развитии транспортной инфраструктуры</w:t>
      </w:r>
      <w:r w:rsidRPr="00B80D06">
        <w:t>»</w:t>
      </w:r>
      <w:r w:rsidR="00766082" w:rsidRPr="00B80D06">
        <w:t>.</w:t>
      </w:r>
    </w:p>
    <w:p w14:paraId="7ACE75F9" w14:textId="77777777" w:rsidR="00766082" w:rsidRPr="00B80D06" w:rsidRDefault="00766082" w:rsidP="00766082">
      <w:r w:rsidRPr="00B80D06">
        <w:lastRenderedPageBreak/>
        <w:t xml:space="preserve">Анатолий Гавриленко, генеральный директор ЗАО </w:t>
      </w:r>
      <w:r w:rsidR="00B80D06" w:rsidRPr="00B80D06">
        <w:t>«</w:t>
      </w:r>
      <w:r w:rsidRPr="00B80D06">
        <w:t>Лидер</w:t>
      </w:r>
      <w:r w:rsidR="00B80D06" w:rsidRPr="00B80D06">
        <w:t>»</w:t>
      </w:r>
      <w:r w:rsidRPr="00B80D06">
        <w:t xml:space="preserve">, сказал: </w:t>
      </w:r>
      <w:r w:rsidR="00B80D06" w:rsidRPr="00B80D06">
        <w:t>«</w:t>
      </w:r>
      <w:r w:rsidRPr="00B80D06">
        <w:t xml:space="preserve">Проспект Багратиона – дорога, уникальная во многом. Это первый проект транспортной инфраструктуры в черте города Москвы, созданный в формате государственно-частного партнерства, инвесторами которого выступили негосударственные пенсионные фонды. Полученный нами опыт подтверждает высокий потенциал НПФ как долгосрочных инвесторов в инфраструктуру. При этом доходность таких инвестиций обеспечивает стабильный рост накоплений будущих пенсионеров. Приятно, что наш проект высоко оценен жителями и властями столицы. Мы очень гордимся победой в упомянутом выше конкурсе </w:t>
      </w:r>
      <w:r w:rsidR="00B80D06" w:rsidRPr="00B80D06">
        <w:t>«</w:t>
      </w:r>
      <w:r w:rsidRPr="00B80D06">
        <w:t>Лучший реализованный проект в области строительства</w:t>
      </w:r>
      <w:r w:rsidR="00B80D06" w:rsidRPr="00B80D06">
        <w:t>»</w:t>
      </w:r>
      <w:r w:rsidRPr="00B80D06">
        <w:t xml:space="preserve"> за 2023 год проспект Багратиона. Сейчас проект борется за победу в еще одной независимой ежегодной премии — </w:t>
      </w:r>
      <w:r w:rsidR="00B80D06" w:rsidRPr="00B80D06">
        <w:t>«</w:t>
      </w:r>
      <w:r w:rsidRPr="00B80D06">
        <w:t>Импульс</w:t>
      </w:r>
      <w:r w:rsidR="00B80D06" w:rsidRPr="00B80D06">
        <w:t>»</w:t>
      </w:r>
      <w:r w:rsidRPr="00B80D06">
        <w:t>. Наш проект уже вошёл в состав номинантов. Надеемся, что проспекту Багратиона, как одному из наиболее социально значимых инфраструктурных проектов города, удастся завоевать еще одну профессиональную награду</w:t>
      </w:r>
      <w:r w:rsidR="00B80D06" w:rsidRPr="00B80D06">
        <w:t>»</w:t>
      </w:r>
      <w:r w:rsidRPr="00B80D06">
        <w:t>.</w:t>
      </w:r>
    </w:p>
    <w:p w14:paraId="5D90C7B1" w14:textId="77777777" w:rsidR="00AC673A" w:rsidRPr="00B80D06" w:rsidRDefault="00BD489E" w:rsidP="00766082">
      <w:hyperlink r:id="rId20" w:history="1">
        <w:r w:rsidR="00766082" w:rsidRPr="00B80D06">
          <w:rPr>
            <w:rStyle w:val="a3"/>
          </w:rPr>
          <w:t>http://www.russia-on.ru/189369</w:t>
        </w:r>
      </w:hyperlink>
    </w:p>
    <w:bookmarkEnd w:id="50"/>
    <w:p w14:paraId="1649C36B" w14:textId="77777777" w:rsidR="00766082" w:rsidRPr="00B80D06" w:rsidRDefault="00766082" w:rsidP="00766082"/>
    <w:p w14:paraId="26DAABDA" w14:textId="77777777" w:rsidR="00111D7C" w:rsidRPr="00B80D06" w:rsidRDefault="00111D7C" w:rsidP="00111D7C">
      <w:pPr>
        <w:pStyle w:val="10"/>
      </w:pPr>
      <w:bookmarkStart w:id="52" w:name="_Toc165991073"/>
      <w:bookmarkStart w:id="53" w:name="_Toc176933505"/>
      <w:bookmarkStart w:id="54" w:name="_Toc99271691"/>
      <w:bookmarkStart w:id="55" w:name="_Toc99318654"/>
      <w:bookmarkStart w:id="56" w:name="_Toc99318783"/>
      <w:bookmarkStart w:id="57" w:name="_Toc396864672"/>
      <w:r w:rsidRPr="00B80D06">
        <w:t>Программа долгосрочных сбережений</w:t>
      </w:r>
      <w:bookmarkEnd w:id="52"/>
      <w:bookmarkEnd w:id="53"/>
    </w:p>
    <w:p w14:paraId="2DFF84B7" w14:textId="77777777" w:rsidR="00640449" w:rsidRPr="00B80D06" w:rsidRDefault="00640449" w:rsidP="00640449">
      <w:pPr>
        <w:pStyle w:val="2"/>
      </w:pPr>
      <w:bookmarkStart w:id="58" w:name="_Toc176933506"/>
      <w:bookmarkStart w:id="59" w:name="_Hlk176933011"/>
      <w:r w:rsidRPr="00B80D06">
        <w:t>Дума ТВ, 10.09.2024, Бессараб призвала россиян накапливать долгосрочные пенсионные сбережения</w:t>
      </w:r>
      <w:bookmarkEnd w:id="58"/>
    </w:p>
    <w:p w14:paraId="3E933500" w14:textId="77777777" w:rsidR="00640449" w:rsidRPr="00B80D06" w:rsidRDefault="00640449" w:rsidP="00F62A56">
      <w:pPr>
        <w:pStyle w:val="3"/>
      </w:pPr>
      <w:bookmarkStart w:id="60" w:name="_Toc176933507"/>
      <w:r w:rsidRPr="00B80D06">
        <w:t xml:space="preserve">Важно создать для себя какую-то подушку безопасности и не рассчитывать только на страховую пенсию по старости, завила в беседе с </w:t>
      </w:r>
      <w:r w:rsidR="00B80D06" w:rsidRPr="00B80D06">
        <w:t>«</w:t>
      </w:r>
      <w:r w:rsidRPr="00B80D06">
        <w:t>Дума ТВ</w:t>
      </w:r>
      <w:r w:rsidR="00B80D06" w:rsidRPr="00B80D06">
        <w:t>»</w:t>
      </w:r>
      <w:r w:rsidRPr="00B80D06">
        <w:t xml:space="preserve"> член Комитета ГД по труду, социальной политике и делам ветеранов, депутат фракции </w:t>
      </w:r>
      <w:r w:rsidR="00B80D06" w:rsidRPr="00B80D06">
        <w:t>«</w:t>
      </w:r>
      <w:r w:rsidRPr="00B80D06">
        <w:t>Единая Россия</w:t>
      </w:r>
      <w:r w:rsidR="00B80D06" w:rsidRPr="00B80D06">
        <w:t>»</w:t>
      </w:r>
      <w:r w:rsidRPr="00B80D06">
        <w:t xml:space="preserve"> Светлана Бессараб.</w:t>
      </w:r>
      <w:bookmarkEnd w:id="60"/>
      <w:r w:rsidRPr="00B80D06">
        <w:t xml:space="preserve"> </w:t>
      </w:r>
    </w:p>
    <w:p w14:paraId="306516A5" w14:textId="77777777" w:rsidR="00640449" w:rsidRPr="00B80D06" w:rsidRDefault="00640449" w:rsidP="00640449">
      <w:r w:rsidRPr="00B80D06">
        <w:t>По ее мнению, каждый человек должен с большой осторожностью и вниманием выбирать фонд для инвестиций.</w:t>
      </w:r>
    </w:p>
    <w:p w14:paraId="31228305" w14:textId="77777777" w:rsidR="00640449" w:rsidRPr="00B80D06" w:rsidRDefault="00640449" w:rsidP="00640449">
      <w:r w:rsidRPr="00B80D06">
        <w:t xml:space="preserve">Если фонд не накопит инвестиционный портфель за пять лет, то человек проиграет. Если накопит, допустим, в течение двух лет, но потом начнутся, что называется, </w:t>
      </w:r>
      <w:r w:rsidR="00B80D06" w:rsidRPr="00B80D06">
        <w:t>«</w:t>
      </w:r>
      <w:r w:rsidRPr="00B80D06">
        <w:t>тощие годы</w:t>
      </w:r>
      <w:r w:rsidR="00B80D06" w:rsidRPr="00B80D06">
        <w:t>»</w:t>
      </w:r>
      <w:r w:rsidRPr="00B80D06">
        <w:t>, то тоже переходить будет достаточно неприятно, потому что все инвестиционные накопления просто потеряются. Важно, начиная с молодости, заботиться о том, чтобы обеспечить себе безбедную старость, - подчеркнула парламентарий.</w:t>
      </w:r>
    </w:p>
    <w:p w14:paraId="140930CF" w14:textId="77777777" w:rsidR="00640449" w:rsidRPr="00B80D06" w:rsidRDefault="00640449" w:rsidP="00640449">
      <w:r w:rsidRPr="00B80D06">
        <w:t>Ранее депутат Максим Топилин рассказал, за счет чего удастся перейти на индексацию работающим и неработающим пенсионерам. По его словам, это стало возможно за счет того, что страховые взносы сегодня собираются хорошо.</w:t>
      </w:r>
    </w:p>
    <w:p w14:paraId="3FA22E72" w14:textId="77777777" w:rsidR="00640449" w:rsidRPr="00B80D06" w:rsidRDefault="00BD489E" w:rsidP="00640449">
      <w:hyperlink r:id="rId21" w:history="1">
        <w:r w:rsidR="00223988" w:rsidRPr="00B80D06">
          <w:rPr>
            <w:rStyle w:val="a3"/>
          </w:rPr>
          <w:t>https://dumatv.ru/news/bessarab-prizvala-rossiyan-nakaplivat-dolgosrochnie-pensionnie-sberezheniya</w:t>
        </w:r>
      </w:hyperlink>
    </w:p>
    <w:p w14:paraId="4BDC9C90" w14:textId="77777777" w:rsidR="00223988" w:rsidRPr="00B80D06" w:rsidRDefault="00223988" w:rsidP="00223988">
      <w:pPr>
        <w:pStyle w:val="2"/>
      </w:pPr>
      <w:bookmarkStart w:id="61" w:name="a5"/>
      <w:bookmarkStart w:id="62" w:name="_Toc176933508"/>
      <w:bookmarkStart w:id="63" w:name="_Hlk176933024"/>
      <w:bookmarkEnd w:id="59"/>
      <w:bookmarkEnd w:id="61"/>
      <w:r w:rsidRPr="00B80D06">
        <w:lastRenderedPageBreak/>
        <w:t>Российская газета, 10.09.2024, В Минфине рассказали, как перевести пенсионные накопления на свой счет в ПДС</w:t>
      </w:r>
      <w:bookmarkEnd w:id="62"/>
    </w:p>
    <w:p w14:paraId="696F0F49" w14:textId="77777777" w:rsidR="00223988" w:rsidRPr="00B80D06" w:rsidRDefault="00223988" w:rsidP="00F62A56">
      <w:pPr>
        <w:pStyle w:val="3"/>
      </w:pPr>
      <w:bookmarkStart w:id="64" w:name="_Toc176933509"/>
      <w:r w:rsidRPr="00B80D06">
        <w:t>Минфин России выпустил напоминание о том, что начиная с этого года россияне могут перевести накопительную часть пенсии на свой счет в программе долгосрочных сбережений (ПДС). Для этого нужно заключить договор с любым негосударственным пенсионным фондом (НПС) из числа операторов этой программы.</w:t>
      </w:r>
      <w:bookmarkEnd w:id="64"/>
    </w:p>
    <w:p w14:paraId="64AA4E97" w14:textId="77777777" w:rsidR="00223988" w:rsidRPr="00B80D06" w:rsidRDefault="00B80D06" w:rsidP="00223988">
      <w:r w:rsidRPr="00B80D06">
        <w:t>«</w:t>
      </w:r>
      <w:r w:rsidR="00223988" w:rsidRPr="00B80D06">
        <w:t>Есть два основных способа перевода денег из пенсионных накоплений в ПДС. Первый - в пределах одного НПФ. В этом случае заключается договор с выбранным фондом и подается заявление на перевод. Второй способ - это перевод из одного НПФ в другой. Сначала средства переводятся из одного фонда в другой, затем подается заявление на перевод средств в ПДС</w:t>
      </w:r>
      <w:r w:rsidRPr="00B80D06">
        <w:t>»</w:t>
      </w:r>
      <w:r w:rsidR="00223988" w:rsidRPr="00B80D06">
        <w:t>, - рассказали в Минфине.</w:t>
      </w:r>
    </w:p>
    <w:p w14:paraId="7495E659" w14:textId="77777777" w:rsidR="00223988" w:rsidRPr="00B80D06" w:rsidRDefault="00223988" w:rsidP="00223988">
      <w:r w:rsidRPr="00B80D06">
        <w:t>Важно учитывать, что по общим правилам пенсионные накопления переводятся на следующий год после подачи заявления. Например, при подаче заявления в 2024 году - до 1 декабря - пенсионные накопления будут переведены в выбранный НПФ в 2025 году. Но можно выбрать и досрочный перевод. У каждого из этих вариантов есть свои особенности.</w:t>
      </w:r>
    </w:p>
    <w:p w14:paraId="35B2C8F6" w14:textId="77777777" w:rsidR="00223988" w:rsidRPr="00B80D06" w:rsidRDefault="00B80D06" w:rsidP="00223988">
      <w:r w:rsidRPr="00B80D06">
        <w:t>«</w:t>
      </w:r>
      <w:r w:rsidR="00223988" w:rsidRPr="00B80D06">
        <w:t>Чтобы избежать возможных инвестиционных потерь, можно подать заявление о досрочном переходе в год фиксинга. Фиксинг - это установление гарантированного размера пенсионных накоплений на пенсионном счете в НПФ или на индивидуальном лицевом счете гражданина в Социальном фонде России. Происходит каждые 5 лет после начала формирования накоплений</w:t>
      </w:r>
      <w:r w:rsidRPr="00B80D06">
        <w:t>»</w:t>
      </w:r>
      <w:r w:rsidR="00223988" w:rsidRPr="00B80D06">
        <w:t>, - пояснили в Минфине.</w:t>
      </w:r>
    </w:p>
    <w:p w14:paraId="26D45D1C" w14:textId="77777777" w:rsidR="00223988" w:rsidRPr="00B80D06" w:rsidRDefault="00223988" w:rsidP="00223988">
      <w:r w:rsidRPr="00B80D06">
        <w:t>Если выбрать срочный перевод, то накопления переводятся в выбранный фонд без потери инвестиционного дохода. Однако это занимает пять лет. Например, при подаче заявления в 2024 году пенсионные накопления будут переведены в выбранный НПФ в 2030 году.</w:t>
      </w:r>
    </w:p>
    <w:p w14:paraId="3C04C98C" w14:textId="77777777" w:rsidR="00223988" w:rsidRPr="00B80D06" w:rsidRDefault="00BD489E" w:rsidP="00223988">
      <w:hyperlink r:id="rId22" w:history="1">
        <w:r w:rsidR="00223988" w:rsidRPr="00B80D06">
          <w:rPr>
            <w:rStyle w:val="a3"/>
          </w:rPr>
          <w:t>https://rg.ru/2024/09/10/v-minfine-rasskazali-kak-perevesti-pensionnye-nakopleniia-na-svoj-schet-v-pds.html</w:t>
        </w:r>
      </w:hyperlink>
      <w:r w:rsidR="00223988" w:rsidRPr="00B80D06">
        <w:t xml:space="preserve"> </w:t>
      </w:r>
    </w:p>
    <w:p w14:paraId="1EB4D98D" w14:textId="77777777" w:rsidR="00F12E87" w:rsidRPr="00B80D06" w:rsidRDefault="00F12E87" w:rsidP="00FE57A3">
      <w:pPr>
        <w:pStyle w:val="2"/>
      </w:pPr>
      <w:bookmarkStart w:id="65" w:name="a6"/>
      <w:bookmarkStart w:id="66" w:name="_Toc176933510"/>
      <w:bookmarkStart w:id="67" w:name="_Hlk176933068"/>
      <w:bookmarkEnd w:id="63"/>
      <w:bookmarkEnd w:id="65"/>
      <w:r w:rsidRPr="00B80D06">
        <w:t xml:space="preserve">Газета.ru, 10.09.2024, Иннокентий МИРОНОВ, Накопительный эффект. Как создать финансовую </w:t>
      </w:r>
      <w:r w:rsidR="00B80D06" w:rsidRPr="00B80D06">
        <w:t>«</w:t>
      </w:r>
      <w:r w:rsidRPr="00B80D06">
        <w:t>подушку безопасности</w:t>
      </w:r>
      <w:r w:rsidR="00B80D06" w:rsidRPr="00B80D06">
        <w:t>»</w:t>
      </w:r>
      <w:r w:rsidRPr="00B80D06">
        <w:t xml:space="preserve"> с ПДС</w:t>
      </w:r>
      <w:bookmarkEnd w:id="66"/>
      <w:r w:rsidRPr="00B80D06">
        <w:t xml:space="preserve"> </w:t>
      </w:r>
    </w:p>
    <w:p w14:paraId="1B0AB9F6" w14:textId="77777777" w:rsidR="00F62A56" w:rsidRPr="00B80D06" w:rsidRDefault="00FE57A3" w:rsidP="00F62A56">
      <w:pPr>
        <w:pStyle w:val="3"/>
      </w:pPr>
      <w:bookmarkStart w:id="68" w:name="_Toc176933511"/>
      <w:r w:rsidRPr="00B80D06">
        <w:t xml:space="preserve">В России работает программа долгосрочных сбережений (ПДС), которая позволяет гражданам обеспечить свое будущее и сформировать финансовую </w:t>
      </w:r>
      <w:r w:rsidR="00B80D06" w:rsidRPr="00B80D06">
        <w:t>«</w:t>
      </w:r>
      <w:r w:rsidRPr="00B80D06">
        <w:t>подушку безопасности</w:t>
      </w:r>
      <w:r w:rsidR="00B80D06" w:rsidRPr="00B80D06">
        <w:t>»</w:t>
      </w:r>
      <w:r w:rsidRPr="00B80D06">
        <w:t>. Это интересный финансовый инструмент, не имеющий аналогов по соотношению риска и доходности. Тем, кто готов позаботиться о своем будущем и откладывать вдолгую, государство гарантирует различные стимулы: ежегодный налоговый вычет и софинансирование взносов за счет госбюджета.</w:t>
      </w:r>
      <w:bookmarkEnd w:id="68"/>
      <w:r w:rsidRPr="00B80D06">
        <w:t xml:space="preserve"> </w:t>
      </w:r>
    </w:p>
    <w:p w14:paraId="058CCDA4" w14:textId="77777777" w:rsidR="00FE57A3" w:rsidRPr="00B80D06" w:rsidRDefault="00FE57A3" w:rsidP="00F12E87">
      <w:r w:rsidRPr="00B80D06">
        <w:t xml:space="preserve">При этом если до июня текущего года речь шла о трехлетнем периоде софинансирования, то сегодня этот срок увеличен до десяти лет. Разбираемся в условиях программы долгосрочных сбережений и считаем выгоду на конкретных примерах. </w:t>
      </w:r>
    </w:p>
    <w:p w14:paraId="05B9B3B2" w14:textId="77777777" w:rsidR="00FE57A3" w:rsidRPr="00B80D06" w:rsidRDefault="00F12E87" w:rsidP="00F12E87">
      <w:r w:rsidRPr="00B80D06">
        <w:lastRenderedPageBreak/>
        <w:t xml:space="preserve">Программа долгосрочных сбережений (ПДС) является универсальным накопительно-сберегательным продуктом, который доступен миллионам россиян. В ее основе лежит идея о потребности граждан в инструментах для долгосрочного финансового планирования и формирования капитала, который можно было бы задействовать в случае непредвиденных жизненных ситуаций. Опросы показывают, что </w:t>
      </w:r>
      <w:r w:rsidR="00B80D06" w:rsidRPr="00B80D06">
        <w:t>«</w:t>
      </w:r>
      <w:r w:rsidRPr="00B80D06">
        <w:t>львиная</w:t>
      </w:r>
      <w:r w:rsidR="00B80D06" w:rsidRPr="00B80D06">
        <w:t>»</w:t>
      </w:r>
      <w:r w:rsidRPr="00B80D06">
        <w:t xml:space="preserve"> доля россиян по-прежнему предпочитает жить </w:t>
      </w:r>
      <w:r w:rsidR="00B80D06" w:rsidRPr="00B80D06">
        <w:t>«</w:t>
      </w:r>
      <w:r w:rsidRPr="00B80D06">
        <w:t>здесь и сейчас</w:t>
      </w:r>
      <w:r w:rsidR="00B80D06" w:rsidRPr="00B80D06">
        <w:t>»</w:t>
      </w:r>
      <w:r w:rsidRPr="00B80D06">
        <w:t xml:space="preserve"> и не задумывается о том, что будет через 5, 10, 15 лет. </w:t>
      </w:r>
    </w:p>
    <w:p w14:paraId="402F6019" w14:textId="77777777" w:rsidR="00F12E87" w:rsidRPr="00B80D06" w:rsidRDefault="00F12E87" w:rsidP="00F12E87">
      <w:r w:rsidRPr="00B80D06">
        <w:t>Для страны с высоким средним возрастом населения эта модель сберегательного поведения тупиковая. А ПДС — понятный продукт с интересной доходностью, который поможет гражданам по-новому взглянуть на будущее и обеспечить себе дополнительную прибавку к пенсии. Разбираемся в деталях: как это работает и как получить максимальную выгоду?</w:t>
      </w:r>
    </w:p>
    <w:p w14:paraId="74866DE7" w14:textId="77777777" w:rsidR="00F12E87" w:rsidRPr="00B80D06" w:rsidRDefault="00B80D06" w:rsidP="00F12E87">
      <w:r w:rsidRPr="00B80D06">
        <w:t>«</w:t>
      </w:r>
      <w:r w:rsidR="00F12E87" w:rsidRPr="00B80D06">
        <w:t>Длинные</w:t>
      </w:r>
      <w:r w:rsidRPr="00B80D06">
        <w:t>»</w:t>
      </w:r>
      <w:r w:rsidR="00F12E87" w:rsidRPr="00B80D06">
        <w:t xml:space="preserve"> деньги</w:t>
      </w:r>
    </w:p>
    <w:p w14:paraId="64333A6A" w14:textId="77777777" w:rsidR="00F12E87" w:rsidRPr="00B80D06" w:rsidRDefault="00F12E87" w:rsidP="00F12E87">
      <w:r w:rsidRPr="00B80D06">
        <w:t>Количество договоров программы долгосрочных сбережений по состоянию на конец июня текущего года составило 696 тыс. штук, при этом сумма привлеченных средств превысила 32 млрд руб., подсчитали в ЦБ РФ. Прогнозы предполагают, что объем вложений граждан в ПДС в ближайшие годы вырастет кратно и составит не менее одного процента валового внутреннего продукта уже в 2026 году.</w:t>
      </w:r>
    </w:p>
    <w:p w14:paraId="1C54EC52" w14:textId="77777777" w:rsidR="00F12E87" w:rsidRPr="00B80D06" w:rsidRDefault="00F12E87" w:rsidP="00F12E87">
      <w:r w:rsidRPr="00B80D06">
        <w:t xml:space="preserve">Это амбициозная, но достижимая цель, с учетом того, что государство продлило срок софинансирования счетов участников программы и гарантировало стимулы для граждан, готовых откладывать деньги на будущее. Тем более, что выбор инструментов для инвестирования для тех, кто далек от финансовых рынков, не так велик: банковские депозиты, ценные бумаги, недвижимость, сырье или драгметаллы. Однако, по данным ВЦИОМ, только 30% россиян имеют банковские вклады, а 70% граждан не рассматривают хранение накоплений в банках. Интерес граждан к фондовому рынку сохраняется в условиях увеличения доходов, но не все готовы вкладываться в ценные бумаги из-за рисков, которые подстерегают неопытных инвесторов. Для инвестиций в </w:t>
      </w:r>
      <w:r w:rsidR="00B80D06" w:rsidRPr="00B80D06">
        <w:t>«</w:t>
      </w:r>
      <w:r w:rsidRPr="00B80D06">
        <w:t>квадратные</w:t>
      </w:r>
      <w:r w:rsidR="00B80D06" w:rsidRPr="00B80D06">
        <w:t>»</w:t>
      </w:r>
      <w:r w:rsidRPr="00B80D06">
        <w:t xml:space="preserve"> метры нужен как минимум солидный первоначальный взнос, а сырье и драгметаллы — </w:t>
      </w:r>
      <w:r w:rsidR="00B80D06" w:rsidRPr="00B80D06">
        <w:t>«</w:t>
      </w:r>
      <w:r w:rsidRPr="00B80D06">
        <w:t>темные лошадки</w:t>
      </w:r>
      <w:r w:rsidR="00B80D06" w:rsidRPr="00B80D06">
        <w:t>»</w:t>
      </w:r>
      <w:r w:rsidRPr="00B80D06">
        <w:t>, с которыми не имеет смысла связываться, имея свободные 3-10 тыс. в месяц.</w:t>
      </w:r>
    </w:p>
    <w:p w14:paraId="00FACA47" w14:textId="77777777" w:rsidR="00F12E87" w:rsidRPr="00B80D06" w:rsidRDefault="00B80D06" w:rsidP="00F12E87">
      <w:r w:rsidRPr="00B80D06">
        <w:t>«</w:t>
      </w:r>
      <w:r w:rsidR="00F12E87" w:rsidRPr="00B80D06">
        <w:t>ПДС — уникальный продукт на российском финансовом рынке. Программа позволяет гражданам создавать накопления одновременно с софинансированием от государства и использованием налоговых вычетов. Средства до 2,8 млн руб. застрахованы Агентством по страхованию вкладов (АСВ). И это только личные взносы и инвестиционный доход. Максимальный размер гарантии дополнительно увеличивается на сумму переведенных в ПДС пенсионных накоплений и полученных от государства денег</w:t>
      </w:r>
      <w:r w:rsidRPr="00B80D06">
        <w:t>»</w:t>
      </w:r>
      <w:r w:rsidR="00F12E87" w:rsidRPr="00B80D06">
        <w:t>, — комментирует руководитель аналитического центра Банки.ру Дмитрий Хмелев.</w:t>
      </w:r>
    </w:p>
    <w:p w14:paraId="302EBA05" w14:textId="77777777" w:rsidR="00F12E87" w:rsidRPr="00B80D06" w:rsidRDefault="00F12E87" w:rsidP="00F12E87">
      <w:r w:rsidRPr="00B80D06">
        <w:t>Именно за счет ряда этих условий программа может быть интересна практически всем категориям граждан. ПДС дает возможность накопить существенные суммы, например, на покупку недвижимости, образование детей, капитал при выходе на пенсию и т. д.</w:t>
      </w:r>
    </w:p>
    <w:p w14:paraId="0BA31C73" w14:textId="77777777" w:rsidR="00F12E87" w:rsidRPr="00B80D06" w:rsidRDefault="00F12E87" w:rsidP="00F12E87">
      <w:r w:rsidRPr="00B80D06">
        <w:t>Считаем выгоду</w:t>
      </w:r>
    </w:p>
    <w:p w14:paraId="0B872376" w14:textId="77777777" w:rsidR="00F12E87" w:rsidRPr="00B80D06" w:rsidRDefault="00F12E87" w:rsidP="00F12E87">
      <w:r w:rsidRPr="00B80D06">
        <w:t xml:space="preserve">Чтобы начать формировать финансовую </w:t>
      </w:r>
      <w:r w:rsidR="00B80D06" w:rsidRPr="00B80D06">
        <w:t>«</w:t>
      </w:r>
      <w:r w:rsidRPr="00B80D06">
        <w:t>подушку</w:t>
      </w:r>
      <w:r w:rsidR="00B80D06" w:rsidRPr="00B80D06">
        <w:t>»</w:t>
      </w:r>
      <w:r w:rsidRPr="00B80D06">
        <w:t xml:space="preserve">, необходимо заключить договор с НПФ. Операторами программы выступают негосударственные пенсионные фонды, </w:t>
      </w:r>
      <w:r w:rsidRPr="00B80D06">
        <w:lastRenderedPageBreak/>
        <w:t>например, НПФ ВТБ. За год нужно внести не менее 2 тыс. руб. — это минимальная сумма, обеспечивающая софинансирование. На каждый рубль государство добавит свой, если официальный доход участника программы не превышает 80 тыс. руб. в месяц. Если ежегодный доход составляет от 80 до 150 тыс. руб., то коэффициент софинансирования составит 2:1, то есть на каждый рубль придется 50 копеек. Тем, кто зарабатывает более 150 тыс. руб. в месяц, можно рассчитывать на софинансирование 4:1 — к каждому рублю государство добавит 25 копеек. Для всех категорий участников программы действует единый потолок суммы софинансирования — она ограничена 36 тыс. руб. в год. Поскольку ПДС продлена на 10 лет, то при соблюдении указанных условий можно рассчитывать на дополнительные 360 тыс. руб. от государства. Ограничений на количество открытых счетов нет, но идти в несколько НПФ не имеет большого практического смысла, поскольку софинансирование будет разделено между всеми счетами.</w:t>
      </w:r>
    </w:p>
    <w:p w14:paraId="5A68201F" w14:textId="77777777" w:rsidR="00F12E87" w:rsidRPr="00B80D06" w:rsidRDefault="00F12E87" w:rsidP="00F12E87">
      <w:r w:rsidRPr="00B80D06">
        <w:t>Выгодным отличием программы долгосрочных сбережений является схема выплат накопленного капитала. Участник ПДС вправе выбрать вариант, наиболее подходящий под его запрос. Граждане, настроенные копить вдолгую, по истечении 15 лет действия договора могут либо обратиться за назначением ежемесячных периодических выплат, либо получить всю сумму сразу одним траншем. Другая категория участников ПДС привязана к возрасту. Выплаты назначаются при достижении 55 лет у женщин и 60 лет у мужчин. Досрочно можно получить свои деньги при возникновении особой жизненной ситуации — например, при потере кормильца или в случае серьезной болезни, требующей дорогостоящего лечения.</w:t>
      </w:r>
    </w:p>
    <w:p w14:paraId="67A53AEF" w14:textId="77777777" w:rsidR="00F12E87" w:rsidRPr="00B80D06" w:rsidRDefault="00B80D06" w:rsidP="00F12E87">
      <w:r w:rsidRPr="00B80D06">
        <w:t>«</w:t>
      </w:r>
      <w:r w:rsidR="00F12E87" w:rsidRPr="00B80D06">
        <w:t>За 10 лет сумма, полученная от государства, составит 360 тыс. руб. и совместно с личными взносами в программу будет прирастать инвестиционным доходом. Кроме того, все это время счет можно будет пополнять и ежегодным налоговым вычетом, который гарантирует участие в ПДС. Дополнительно сейчас активно прорабатывается вопрос включения в программу работодателей, которые также могут софинансировать личные взносы участников. Все вместе это позволит накопить весьма значительный капитал</w:t>
      </w:r>
      <w:r w:rsidRPr="00B80D06">
        <w:t>»</w:t>
      </w:r>
      <w:r w:rsidR="00F12E87" w:rsidRPr="00B80D06">
        <w:t>, — отмечает Дмитрий Хмелев.</w:t>
      </w:r>
    </w:p>
    <w:p w14:paraId="48D2DA1C" w14:textId="77777777" w:rsidR="00F12E87" w:rsidRPr="00B80D06" w:rsidRDefault="00F12E87" w:rsidP="00F12E87">
      <w:r w:rsidRPr="00B80D06">
        <w:t xml:space="preserve">Расчеты показывают, что наибольшая выгода от инвестирования в ПДС гарантирована либо пенсионерам и предпенсионерам, либо людям старше 35-40 лет. Граждане, у которых есть горизонт для инвестирования, могут регулярно откладывать небольшие суммы. Это не будет чувствительным для их бюджета, но принесет ощутимый результат. Например, мужчина в возрасте 45 лет с доходом до 80 тыс. руб. в месяц при ежемесячных взносах в 3 тыс. рублей к моменту выхода на пенсию сможет накопить 2,3 млн руб. с учетом софинансирования и перечисления налогового вычета на счет ПДС. Для возрастной группы старше 55 лет ПДС позволяет достаточно быстро сформировать </w:t>
      </w:r>
      <w:r w:rsidR="00B80D06" w:rsidRPr="00B80D06">
        <w:t>«</w:t>
      </w:r>
      <w:r w:rsidRPr="00B80D06">
        <w:t>подушку</w:t>
      </w:r>
      <w:r w:rsidR="00B80D06" w:rsidRPr="00B80D06">
        <w:t>»</w:t>
      </w:r>
      <w:r w:rsidRPr="00B80D06">
        <w:t xml:space="preserve"> безопасности, которая будет доступна и поможет чувствовать себя более защищенным.</w:t>
      </w:r>
    </w:p>
    <w:p w14:paraId="5C06449A" w14:textId="77777777" w:rsidR="00F12E87" w:rsidRPr="00B80D06" w:rsidRDefault="00F12E87" w:rsidP="00F12E87">
      <w:r w:rsidRPr="00B80D06">
        <w:t>К основным плюсам ПДС можно отнести и налоговый вычет, которым может воспользоваться участник программы. Например, при доходе до 5 млн руб. и налоговой ставке 13% максимальный возврат составит 52 тыс. руб. в год, а при доходе более 5 млн руб. и налоговой ставке 15% максимальный возврат составит 60 000 руб. в год. Высвобождающиеся средства можно также закинуть на счет — дополнительный приятный бонус, который также стоит учитывать.</w:t>
      </w:r>
    </w:p>
    <w:p w14:paraId="7782BF61" w14:textId="77777777" w:rsidR="00F12E87" w:rsidRPr="00B80D06" w:rsidRDefault="00F12E87" w:rsidP="00F12E87">
      <w:r w:rsidRPr="00B80D06">
        <w:lastRenderedPageBreak/>
        <w:t>Опыт ВТБ</w:t>
      </w:r>
    </w:p>
    <w:p w14:paraId="6DF4DA9B" w14:textId="77777777" w:rsidR="00F12E87" w:rsidRPr="00B80D06" w:rsidRDefault="00F12E87" w:rsidP="00F12E87">
      <w:r w:rsidRPr="00B80D06">
        <w:t xml:space="preserve">Существенную долю объема заключения договоров ПДС готов взять на себя ВТБ. НПФ банка начал работу по программе долгосрочных сбережений 1 апреля 2024 года. Как известно, ВТБ Пенсионный фонд завершил реорганизацию в форме присоединения к нему НПФ </w:t>
      </w:r>
      <w:r w:rsidR="00B80D06" w:rsidRPr="00B80D06">
        <w:t>«</w:t>
      </w:r>
      <w:r w:rsidRPr="00B80D06">
        <w:t>Открытие</w:t>
      </w:r>
      <w:r w:rsidR="00B80D06" w:rsidRPr="00B80D06">
        <w:t>»</w:t>
      </w:r>
      <w:r w:rsidRPr="00B80D06">
        <w:t>. Объединенный НПФ ВТБ стал крупнейшим на рынке с совокупными активами более триллиона рублей. Объединение фондов для клиентов физических и юридических лиц прошло максимально ровно, перевод пенсионных средств был произведен автоматически. В итоге с момента начала работы по ПДС НПФ ВТБ привлек более 7 млрд рублей, а средний чек участника программы составил около 30 тыс. руб., сообщали в банке.</w:t>
      </w:r>
    </w:p>
    <w:p w14:paraId="65735B93" w14:textId="77777777" w:rsidR="00F12E87" w:rsidRPr="00B80D06" w:rsidRDefault="00F12E87" w:rsidP="00F12E87">
      <w:r w:rsidRPr="00B80D06">
        <w:t>Негосударственные пенсионные фонды инвестируют средства, полученные от участников программы, тем самым обеспечивая доходность вложений и защищая их от инфляции. Сама идея программы нацелена на то, чтобы ее участники были уверены в получении стабильных результатов вне зависимости от сиюминутной рыночной конъюнктуры. Поэтому НПФ работают над тем, чтобы инвестиционный портфель был сбалансированным, включающим в себя разные группы активов.</w:t>
      </w:r>
    </w:p>
    <w:p w14:paraId="158D0C91" w14:textId="77777777" w:rsidR="00F12E87" w:rsidRPr="00B80D06" w:rsidRDefault="00B80D06" w:rsidP="00F12E87">
      <w:r w:rsidRPr="00B80D06">
        <w:t>«</w:t>
      </w:r>
      <w:r w:rsidR="00F12E87" w:rsidRPr="00B80D06">
        <w:t>НПФ, обладая должным опытом и руководствуясь законом, инвестирует средства вкладчика и доплату от государства в широкий перечень инструментов, и средства защищены государством</w:t>
      </w:r>
      <w:r w:rsidRPr="00B80D06">
        <w:t>»</w:t>
      </w:r>
      <w:r w:rsidR="00F12E87" w:rsidRPr="00B80D06">
        <w:t>, — отмечает старший директор — руководитель группы суверенных и региональных рейтингов АКРА Елена Анисимова.</w:t>
      </w:r>
    </w:p>
    <w:p w14:paraId="5F27DB4F" w14:textId="77777777" w:rsidR="00F12E87" w:rsidRPr="00B80D06" w:rsidRDefault="00F12E87" w:rsidP="00F12E87">
      <w:r w:rsidRPr="00B80D06">
        <w:t>В ВТБ отмечали, что фонд придерживается стратегии оптимального соотношения доходности и надежности при управлении активами. Его целевая структура портфеля пенсионных резервов на 2024 год состоит из 5%, приходящихся на депозиты, 6%, вложенных в акции, и 89% облигаций. Ожидаемая доходность за текущий год, согласно оценкам ВТБ Пенсионный фонд, составит 10,02%.</w:t>
      </w:r>
    </w:p>
    <w:p w14:paraId="17154E3A" w14:textId="77777777" w:rsidR="00F12E87" w:rsidRPr="00B80D06" w:rsidRDefault="00F12E87" w:rsidP="00F12E87">
      <w:r w:rsidRPr="00B80D06">
        <w:t>Заключить договор с ВТБ Пенсионный фонд можно на сайте фонда, в отделениях ВТБ, РНКБ и Почта-банка по всей России, а также в ВТБ Онлайн.</w:t>
      </w:r>
    </w:p>
    <w:p w14:paraId="2766C975" w14:textId="77777777" w:rsidR="00F12E87" w:rsidRPr="00B80D06" w:rsidRDefault="00F12E87" w:rsidP="00F12E87">
      <w:r w:rsidRPr="00B80D06">
        <w:t xml:space="preserve">Также ВТБ запускает комбинированный продукт </w:t>
      </w:r>
      <w:r w:rsidR="00B80D06" w:rsidRPr="00B80D06">
        <w:t>«</w:t>
      </w:r>
      <w:r w:rsidRPr="00B80D06">
        <w:t>Двойная выгода</w:t>
      </w:r>
      <w:r w:rsidR="00B80D06" w:rsidRPr="00B80D06">
        <w:t>»</w:t>
      </w:r>
      <w:r w:rsidRPr="00B80D06">
        <w:t xml:space="preserve">, который будет сочетать в себе схему </w:t>
      </w:r>
      <w:r w:rsidR="00B80D06" w:rsidRPr="00B80D06">
        <w:t>«</w:t>
      </w:r>
      <w:r w:rsidRPr="00B80D06">
        <w:t>вклад + ПДС</w:t>
      </w:r>
      <w:r w:rsidR="00B80D06" w:rsidRPr="00B80D06">
        <w:t>»</w:t>
      </w:r>
      <w:r w:rsidRPr="00B80D06">
        <w:t>. По вкладу ставка составит 25% годовых, что является рекордным уровнем для рынка.</w:t>
      </w:r>
    </w:p>
    <w:p w14:paraId="2D4B64CC" w14:textId="77777777" w:rsidR="00F12E87" w:rsidRPr="00B80D06" w:rsidRDefault="00B80D06" w:rsidP="00F12E87">
      <w:r w:rsidRPr="00B80D06">
        <w:t>«</w:t>
      </w:r>
      <w:r w:rsidR="00F12E87" w:rsidRPr="00B80D06">
        <w:t>Разморозить</w:t>
      </w:r>
      <w:r w:rsidRPr="00B80D06">
        <w:t>»</w:t>
      </w:r>
      <w:r w:rsidR="00F12E87" w:rsidRPr="00B80D06">
        <w:t xml:space="preserve"> пенсионные накопления</w:t>
      </w:r>
    </w:p>
    <w:p w14:paraId="4066B10A" w14:textId="77777777" w:rsidR="00F12E87" w:rsidRPr="00B80D06" w:rsidRDefault="00F12E87" w:rsidP="00F12E87">
      <w:r w:rsidRPr="00B80D06">
        <w:t>Один из неочевидных плюсов программы долгосрочных сбережений заключается в возможности перевода пенсионных накоплений из обязательного пенсионного страхования (ОПС) в ПДС. Об этой опции знают не все. Но на ней стоит остановиться отдельно.</w:t>
      </w:r>
    </w:p>
    <w:p w14:paraId="3EA298AF" w14:textId="77777777" w:rsidR="00F12E87" w:rsidRPr="00B80D06" w:rsidRDefault="00F12E87" w:rsidP="00F12E87">
      <w:r w:rsidRPr="00B80D06">
        <w:t xml:space="preserve">Речь идет о накопительной части пенсии, которая формировалась из отчислений работодателя на специальном лицевом счете каждого человека с 2002 по 2014 год. Доступ к этим деньгам открывается для женщин в 55 лет и для мужчин в 60 лет. Для участников ПДС предусмотрена возможность подачи заявления о переводе денег из обязательной пенсионной системы в программу долгосрочных сбережений. Правда, сделать это нужно не позднее 1 декабря текущего года. В этом случае накопления будут переведены в ПДС до 31 марта 2025 года и начнут работать по новой схеме. Это, с одной стороны, существенно увеличивает базу для получения инвестиционного </w:t>
      </w:r>
      <w:r w:rsidRPr="00B80D06">
        <w:lastRenderedPageBreak/>
        <w:t>дохода от ПДС, а с другой стороны — размораживает уже имеющиеся сбережения, которые в случае ОПС становятся доступны только при наступлении пенсионных оснований.</w:t>
      </w:r>
    </w:p>
    <w:p w14:paraId="7EC8596C" w14:textId="77777777" w:rsidR="00F12E87" w:rsidRPr="00B80D06" w:rsidRDefault="00B80D06" w:rsidP="00F12E87">
      <w:r w:rsidRPr="00B80D06">
        <w:t>«</w:t>
      </w:r>
      <w:r w:rsidR="00F12E87" w:rsidRPr="00B80D06">
        <w:t>С момента введения моратория на формирование пенсионных накоплений в 2014 году пенсионные накопления граждан прирастали исключительно инвестиционным доходом. Сейчас же эти средства можно использовать как первый базовый взнос в ПДС и начать копить не с нуля</w:t>
      </w:r>
      <w:r w:rsidRPr="00B80D06">
        <w:t>»</w:t>
      </w:r>
      <w:r w:rsidR="00F12E87" w:rsidRPr="00B80D06">
        <w:t>, — объясняет Дмитрий Хмелев. По его словам, важно учитывать, что согласно законодательству ежемесячная накопительная пенсия выплачивается, если ее ежемесячный размер превышает 5% от общего пенсионного обеспечения гражданина.</w:t>
      </w:r>
    </w:p>
    <w:p w14:paraId="671B7AFE" w14:textId="77777777" w:rsidR="00F12E87" w:rsidRPr="00B80D06" w:rsidRDefault="00B80D06" w:rsidP="00F12E87">
      <w:r w:rsidRPr="00B80D06">
        <w:t>«</w:t>
      </w:r>
      <w:r w:rsidR="00F12E87" w:rsidRPr="00B80D06">
        <w:t>При этом пенсионные накопления выплачиваются гражданам при выходе на пенсию. В противном случае все пенсионные накопления могут быть выплачены единовременной выплатой. Также есть возможность получить пенсионные накопления через срочную выплату. В этом случае продолжительность выплаты пенсионер определяет самостоятельно, но она не может быть меньше 10 лет. Однако этот вариант доступен только тем, кто делал добровольные взносы на накопительную пенсию в рамках программы софинансирования и направил в нее средства материнского капитала, а таких людей весьма немного. С учетом того, что значительные суммы не успели сформироваться на счетах большинства граждан, абсолютное большинство выплат приходится на единовременную выплату</w:t>
      </w:r>
      <w:r w:rsidRPr="00B80D06">
        <w:t>»</w:t>
      </w:r>
      <w:r w:rsidR="00F12E87" w:rsidRPr="00B80D06">
        <w:t>, — отмечает эксперт.</w:t>
      </w:r>
    </w:p>
    <w:p w14:paraId="244A5EBB" w14:textId="77777777" w:rsidR="00F12E87" w:rsidRPr="00B80D06" w:rsidRDefault="00F12E87" w:rsidP="00F12E87">
      <w:r w:rsidRPr="00B80D06">
        <w:t xml:space="preserve">Программа долгосрочных сбережений обеспечивает большую свободу в управлении своими пенсионными накоплениями: намного удобнее самостоятельно определять сроки и схему выплат. </w:t>
      </w:r>
    </w:p>
    <w:p w14:paraId="5420FA75" w14:textId="77777777" w:rsidR="00F12E87" w:rsidRPr="00B80D06" w:rsidRDefault="00BD489E" w:rsidP="00F12E87">
      <w:hyperlink r:id="rId23" w:history="1">
        <w:r w:rsidR="00F12E87" w:rsidRPr="00B80D06">
          <w:rPr>
            <w:rStyle w:val="a3"/>
          </w:rPr>
          <w:t>https://www.gazeta.ru/business/2024/09/10/19698661.shtml</w:t>
        </w:r>
      </w:hyperlink>
      <w:r w:rsidR="00F12E87" w:rsidRPr="00B80D06">
        <w:t xml:space="preserve"> </w:t>
      </w:r>
    </w:p>
    <w:p w14:paraId="10354222" w14:textId="77777777" w:rsidR="00F55805" w:rsidRPr="00B80D06" w:rsidRDefault="00F55805" w:rsidP="00F55805">
      <w:pPr>
        <w:pStyle w:val="2"/>
      </w:pPr>
      <w:bookmarkStart w:id="69" w:name="_Toc176933512"/>
      <w:bookmarkEnd w:id="67"/>
      <w:r w:rsidRPr="00B80D06">
        <w:t>PlusWorld.Ru, 10.09.2024, В Москве обсудили важнейшие тренды в условиях бизнес-суверенитета</w:t>
      </w:r>
      <w:bookmarkEnd w:id="69"/>
    </w:p>
    <w:p w14:paraId="6636CDD8" w14:textId="77777777" w:rsidR="00F55805" w:rsidRPr="00B80D06" w:rsidRDefault="00F55805" w:rsidP="00F62A56">
      <w:pPr>
        <w:pStyle w:val="3"/>
      </w:pPr>
      <w:bookmarkStart w:id="70" w:name="_Toc176933513"/>
      <w:r w:rsidRPr="00B80D06">
        <w:t xml:space="preserve">10 сентября в рамках Международного ПЛАС-Форума </w:t>
      </w:r>
      <w:r w:rsidR="00B80D06" w:rsidRPr="00B80D06">
        <w:t>«</w:t>
      </w:r>
      <w:r w:rsidRPr="00B80D06">
        <w:t>Платежный бизнес и денежное обращение</w:t>
      </w:r>
      <w:r w:rsidR="00B80D06" w:rsidRPr="00B80D06">
        <w:t>»</w:t>
      </w:r>
      <w:r w:rsidRPr="00B80D06">
        <w:t xml:space="preserve"> прошла сессия </w:t>
      </w:r>
      <w:r w:rsidR="00B80D06" w:rsidRPr="00B80D06">
        <w:t>«</w:t>
      </w:r>
      <w:r w:rsidRPr="00B80D06">
        <w:t>Банковский ритейл и платежная индустрия</w:t>
      </w:r>
      <w:r w:rsidR="00B80D06" w:rsidRPr="00B80D06">
        <w:t>»</w:t>
      </w:r>
      <w:r w:rsidRPr="00B80D06">
        <w:t>.</w:t>
      </w:r>
      <w:bookmarkEnd w:id="70"/>
    </w:p>
    <w:p w14:paraId="5F83B9D9" w14:textId="77777777" w:rsidR="00F55805" w:rsidRPr="00B80D06" w:rsidRDefault="00F55805" w:rsidP="00F55805">
      <w:r w:rsidRPr="00B80D06">
        <w:t xml:space="preserve">Международный ПЛАС-Форум </w:t>
      </w:r>
      <w:r w:rsidR="00B80D06" w:rsidRPr="00B80D06">
        <w:t>«</w:t>
      </w:r>
      <w:r w:rsidRPr="00B80D06">
        <w:t>Платежный бизнес и денежное обращение</w:t>
      </w:r>
      <w:r w:rsidR="00B80D06" w:rsidRPr="00B80D06">
        <w:t>»</w:t>
      </w:r>
      <w:r w:rsidRPr="00B80D06">
        <w:t xml:space="preserve"> - одно из крупнейших мероприятий финансового сектора России и СНГ. Это место встречи представителей банковского сектора, финтеха, платежных систем, компаний-поставщиков решений, регуляторов рынка и государственных органов, ведущих российских и зарубежных экспертов индустрии. Об этом сказал в приветственной речи на открытии мероприятия Председатель Оргкомитета ПЛАС-Форума Александр Гризов.</w:t>
      </w:r>
    </w:p>
    <w:p w14:paraId="5B7DA6A0" w14:textId="77777777" w:rsidR="00F55805" w:rsidRPr="00B80D06" w:rsidRDefault="00F55805" w:rsidP="00F55805">
      <w:r w:rsidRPr="00B80D06">
        <w:t xml:space="preserve">Модератором сессии </w:t>
      </w:r>
      <w:r w:rsidR="00B80D06" w:rsidRPr="00B80D06">
        <w:t>«</w:t>
      </w:r>
      <w:r w:rsidRPr="00B80D06">
        <w:t>Банковский ритейл и платежная индустрия 2024. Важнейшие тренды в условиях бизнес-суверенитета</w:t>
      </w:r>
      <w:r w:rsidR="00B80D06" w:rsidRPr="00B80D06">
        <w:t>»</w:t>
      </w:r>
      <w:r w:rsidRPr="00B80D06">
        <w:t xml:space="preserve"> выступил Илья Иванинский, партнер-эксперт </w:t>
      </w:r>
      <w:r w:rsidR="00B80D06" w:rsidRPr="00B80D06">
        <w:t>«</w:t>
      </w:r>
      <w:r w:rsidRPr="00B80D06">
        <w:t>Яков и Партнёры</w:t>
      </w:r>
      <w:r w:rsidR="00B80D06" w:rsidRPr="00B80D06">
        <w:t>»</w:t>
      </w:r>
      <w:r w:rsidRPr="00B80D06">
        <w:t>, директор Центра бизнес-образования и аналитики Центрального университета. Он рассказал о развитии банковских экосистем, подробно осветив в ходе своего выступления текущий уровень и перспективы развития российского банковского ритейла и платежной индустрии.</w:t>
      </w:r>
    </w:p>
    <w:p w14:paraId="7E6E3E6F" w14:textId="77777777" w:rsidR="00F55805" w:rsidRPr="00B80D06" w:rsidRDefault="00F55805" w:rsidP="00F55805">
      <w:r w:rsidRPr="00B80D06">
        <w:lastRenderedPageBreak/>
        <w:t xml:space="preserve">Председатель Союза пользователей цифровых платформ </w:t>
      </w:r>
      <w:r w:rsidR="00B80D06" w:rsidRPr="00B80D06">
        <w:t>«</w:t>
      </w:r>
      <w:r w:rsidRPr="00B80D06">
        <w:t>Цифровой мир</w:t>
      </w:r>
      <w:r w:rsidR="00B80D06" w:rsidRPr="00B80D06">
        <w:t>»</w:t>
      </w:r>
      <w:r w:rsidRPr="00B80D06">
        <w:t xml:space="preserve"> Валерий Корнеев в ходе сообщения на тему </w:t>
      </w:r>
      <w:r w:rsidR="00B80D06" w:rsidRPr="00B80D06">
        <w:t>«</w:t>
      </w:r>
      <w:r w:rsidRPr="00B80D06">
        <w:t>BTL возможности цифровых платформ</w:t>
      </w:r>
      <w:r w:rsidR="00B80D06" w:rsidRPr="00B80D06">
        <w:t>»</w:t>
      </w:r>
      <w:r w:rsidRPr="00B80D06">
        <w:t xml:space="preserve"> отметил, что зачастую цифровые платформы вытягивают ресурсы из смежных отраслей экономики.</w:t>
      </w:r>
    </w:p>
    <w:p w14:paraId="665E2142" w14:textId="77777777" w:rsidR="00F55805" w:rsidRPr="00B80D06" w:rsidRDefault="00F55805" w:rsidP="00F55805">
      <w:r w:rsidRPr="00B80D06">
        <w:t xml:space="preserve">Председатель Ассоциации участников рынка электронных денег и денежных переводов (АЭД) Виктор Достов выступил с докладом на тему </w:t>
      </w:r>
      <w:r w:rsidR="00B80D06" w:rsidRPr="00B80D06">
        <w:t>«</w:t>
      </w:r>
      <w:r w:rsidRPr="00B80D06">
        <w:t>Умные продукты с ИИ и без: карты, токены, кредиты</w:t>
      </w:r>
      <w:r w:rsidR="00B80D06" w:rsidRPr="00B80D06">
        <w:t>»</w:t>
      </w:r>
      <w:r w:rsidRPr="00B80D06">
        <w:t>.</w:t>
      </w:r>
    </w:p>
    <w:p w14:paraId="442EC169" w14:textId="77777777" w:rsidR="00F55805" w:rsidRPr="00B80D06" w:rsidRDefault="00F55805" w:rsidP="00F55805">
      <w:r w:rsidRPr="00B80D06">
        <w:t>Сергей Хромов, вице-президент, заместитель директора департамента платежных технологий T- банка рассказал о Едином QR-коде на базе консорциума банков. Он отметил, что в последнее время активно развиваются Pay-сервисы, которые занимают большую долю в сфере платежей, особенно в России. Прогнозируется, что к 2027 году они составят около 61% рынка. В 2023 году банки выплачивают значительные суммы кэшбэка, что подчеркивает рост альтернативных способов оплаты.</w:t>
      </w:r>
    </w:p>
    <w:p w14:paraId="50BEAA37" w14:textId="77777777" w:rsidR="00F55805" w:rsidRPr="00B80D06" w:rsidRDefault="00F55805" w:rsidP="00F55805">
      <w:r w:rsidRPr="00B80D06">
        <w:t>Развитие единого QR-решения предполагает совместные стандарты и доступ для всех партнеров, включая банки. Консорциум, который занимается стандартизацией платежей, уже подключил порядка 16 банков и продолжает активно привлекать новых участников.</w:t>
      </w:r>
    </w:p>
    <w:p w14:paraId="3D94EE5A" w14:textId="77777777" w:rsidR="00F55805" w:rsidRPr="00B80D06" w:rsidRDefault="00F55805" w:rsidP="00F55805">
      <w:r w:rsidRPr="00B80D06">
        <w:t xml:space="preserve">Сергей Беляков - саморегулируемая организация </w:t>
      </w:r>
      <w:r w:rsidRPr="00B80D06">
        <w:rPr>
          <w:b/>
        </w:rPr>
        <w:t>Национальная ассоциация негосударственных пенсионных фондов</w:t>
      </w:r>
      <w:r w:rsidRPr="00B80D06">
        <w:t xml:space="preserve"> (</w:t>
      </w:r>
      <w:r w:rsidRPr="00B80D06">
        <w:rPr>
          <w:b/>
        </w:rPr>
        <w:t>НАПФ</w:t>
      </w:r>
      <w:r w:rsidRPr="00B80D06">
        <w:t xml:space="preserve">) - рассказал о </w:t>
      </w:r>
      <w:r w:rsidRPr="00B80D06">
        <w:rPr>
          <w:b/>
        </w:rPr>
        <w:t>программе долгосрочных сбережений</w:t>
      </w:r>
      <w:r w:rsidRPr="00B80D06">
        <w:t>, как новых возможностях для усиления технологического суверенитета России.</w:t>
      </w:r>
    </w:p>
    <w:p w14:paraId="1588BB87" w14:textId="77777777" w:rsidR="00F55805" w:rsidRPr="00B80D06" w:rsidRDefault="00F55805" w:rsidP="00F55805">
      <w:r w:rsidRPr="00B80D06">
        <w:t xml:space="preserve">Дмитрий Малых, старший вице-президент, руководитель блока </w:t>
      </w:r>
      <w:r w:rsidR="00B80D06" w:rsidRPr="00B80D06">
        <w:t>«</w:t>
      </w:r>
      <w:r w:rsidRPr="00B80D06">
        <w:t>Транзакционный банкинг</w:t>
      </w:r>
      <w:r w:rsidR="00B80D06" w:rsidRPr="00B80D06">
        <w:t>»</w:t>
      </w:r>
      <w:r w:rsidRPr="00B80D06">
        <w:t xml:space="preserve"> Сбербанк рассказал о перспективах развития биоэквайринга в России. Он отметил, что с отменой работы международных платежных систем, таких как Visa и MasterCard, на рынке произошли значительные изменения. На сегодняшний день примерно 70% эмитированных в стране карт - это карты системы </w:t>
      </w:r>
      <w:r w:rsidR="00B80D06" w:rsidRPr="00B80D06">
        <w:t>«</w:t>
      </w:r>
      <w:r w:rsidRPr="00B80D06">
        <w:t>МИР</w:t>
      </w:r>
      <w:r w:rsidR="00B80D06" w:rsidRPr="00B80D06">
        <w:t>»</w:t>
      </w:r>
      <w:r w:rsidRPr="00B80D06">
        <w:t>. Visa и MasterCard постепенно выходят из оборота, и банки стремятся адаптироваться к новым условиям. Также спикер сообщил, что в сфере электронной коммерции наблюдается интересная динамика: около 40% операций совершаются с использованием карт, половина которых сохранены в различных сервисах. Оставшиеся 60% - это платежи с помощью альтернативных методов, таких как электронные кошельки и другие инновационные способы оплаты. Особенно активно развиваются маркетплейсы, которые охотно внедряют новые платежные технологии.</w:t>
      </w:r>
    </w:p>
    <w:p w14:paraId="398EF2CD" w14:textId="77777777" w:rsidR="00F55805" w:rsidRPr="00B80D06" w:rsidRDefault="00F55805" w:rsidP="00F55805">
      <w:r w:rsidRPr="00B80D06">
        <w:t>Однако в офлайн-сфере ситуация менее однозначная. Клиенты пока не сформировали четкие предпочтения, и именно здесь ожидается основная конкуренция за пользователей. Большой потенциал также виден в области биометрических платежей, которая в последние годы активно развивается.</w:t>
      </w:r>
    </w:p>
    <w:p w14:paraId="3C056443" w14:textId="77777777" w:rsidR="00F55805" w:rsidRPr="00B80D06" w:rsidRDefault="00F55805" w:rsidP="00F55805">
      <w:r w:rsidRPr="00B80D06">
        <w:t>В конце 2022 года было установлено около 200 тыс. устройств для биометрической оплаты, и сейчас их число превысило 750 тыс. Клиенты, вне зависимости от возраста, охотно пользуются данной технологией.</w:t>
      </w:r>
    </w:p>
    <w:p w14:paraId="35E42440" w14:textId="77777777" w:rsidR="00F55805" w:rsidRPr="00B80D06" w:rsidRDefault="00F55805" w:rsidP="00F55805">
      <w:r w:rsidRPr="00B80D06">
        <w:t>Несмотря на успехи, перед индустрией стоят два главных вызова: сложность регистрации биометрических данных и необходимость дальнейшего регулирования данной сферы.</w:t>
      </w:r>
    </w:p>
    <w:p w14:paraId="0C4F70C9" w14:textId="77777777" w:rsidR="00F55805" w:rsidRPr="00B80D06" w:rsidRDefault="00BD489E" w:rsidP="00F55805">
      <w:hyperlink r:id="rId24" w:history="1">
        <w:r w:rsidR="00F55805" w:rsidRPr="00B80D06">
          <w:rPr>
            <w:rStyle w:val="a3"/>
          </w:rPr>
          <w:t>https://plusworld.ru/articles/60786/</w:t>
        </w:r>
      </w:hyperlink>
      <w:r w:rsidR="00F55805" w:rsidRPr="00B80D06">
        <w:t xml:space="preserve"> </w:t>
      </w:r>
    </w:p>
    <w:p w14:paraId="5EA69813" w14:textId="77777777" w:rsidR="00AC673A" w:rsidRPr="00B80D06" w:rsidRDefault="00AC673A" w:rsidP="00AC673A">
      <w:pPr>
        <w:pStyle w:val="2"/>
      </w:pPr>
      <w:bookmarkStart w:id="71" w:name="_Toc176933514"/>
      <w:bookmarkStart w:id="72" w:name="_Hlk176933146"/>
      <w:r w:rsidRPr="00B80D06">
        <w:t xml:space="preserve">Ваш Пенсионный Брокер, 10.09.2024, Кешбэк от НПФ </w:t>
      </w:r>
      <w:r w:rsidR="00B80D06" w:rsidRPr="00B80D06">
        <w:t>«</w:t>
      </w:r>
      <w:r w:rsidRPr="00B80D06">
        <w:t>ОПФ</w:t>
      </w:r>
      <w:r w:rsidR="00B80D06" w:rsidRPr="00B80D06">
        <w:t>»</w:t>
      </w:r>
      <w:r w:rsidRPr="00B80D06">
        <w:t>: 2 000 бонусных рублей за единовременный взнос в ПДС</w:t>
      </w:r>
      <w:bookmarkEnd w:id="71"/>
    </w:p>
    <w:p w14:paraId="3824EE90" w14:textId="77777777" w:rsidR="00AC673A" w:rsidRPr="00B80D06" w:rsidRDefault="00AC673A" w:rsidP="00F62A56">
      <w:pPr>
        <w:pStyle w:val="3"/>
      </w:pPr>
      <w:bookmarkStart w:id="73" w:name="_Toc176933515"/>
      <w:r w:rsidRPr="00B80D06">
        <w:t xml:space="preserve">АО </w:t>
      </w:r>
      <w:r w:rsidR="00B80D06" w:rsidRPr="00B80D06">
        <w:t>«</w:t>
      </w:r>
      <w:r w:rsidRPr="00B80D06">
        <w:t xml:space="preserve">НПФ </w:t>
      </w:r>
      <w:r w:rsidR="00B80D06" w:rsidRPr="00B80D06">
        <w:t>«</w:t>
      </w:r>
      <w:r w:rsidRPr="00B80D06">
        <w:t>ОПФ</w:t>
      </w:r>
      <w:r w:rsidR="00B80D06" w:rsidRPr="00B80D06">
        <w:t>»</w:t>
      </w:r>
      <w:r w:rsidRPr="00B80D06">
        <w:t xml:space="preserve"> проводит акцию </w:t>
      </w:r>
      <w:r w:rsidR="00B80D06" w:rsidRPr="00B80D06">
        <w:t>«</w:t>
      </w:r>
      <w:r w:rsidRPr="00B80D06">
        <w:t>Получи 2000 бонусов за единовременный взнос в ПДС</w:t>
      </w:r>
      <w:r w:rsidR="00B80D06" w:rsidRPr="00B80D06">
        <w:t>»</w:t>
      </w:r>
      <w:r w:rsidRPr="00B80D06">
        <w:t>. Цель акции – стимулировать клиентов к активному формированию личных накоплений по программе долгосрочных сбережений (ПДС). Акция действует в период с 4 сентября по 6 октября 2024 года.</w:t>
      </w:r>
      <w:bookmarkEnd w:id="73"/>
    </w:p>
    <w:p w14:paraId="7BE0E619" w14:textId="77777777" w:rsidR="00AC673A" w:rsidRPr="00B80D06" w:rsidRDefault="00AC673A" w:rsidP="00AC673A">
      <w:r w:rsidRPr="00B80D06">
        <w:t xml:space="preserve">Кешбэк начисляется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 Все действия, необходимые для получения бонуса, клиент может совершить любым удобным для него способом: онлайн, на сайте фонда или же офлайн, в любом отделении АО </w:t>
      </w:r>
      <w:r w:rsidR="00B80D06" w:rsidRPr="00B80D06">
        <w:t>«</w:t>
      </w:r>
      <w:r w:rsidRPr="00B80D06">
        <w:t xml:space="preserve">НПФ </w:t>
      </w:r>
      <w:r w:rsidR="00B80D06" w:rsidRPr="00B80D06">
        <w:t>«</w:t>
      </w:r>
      <w:r w:rsidRPr="00B80D06">
        <w:t>ОПФ</w:t>
      </w:r>
      <w:r w:rsidR="00B80D06" w:rsidRPr="00B80D06">
        <w:t>»</w:t>
      </w:r>
      <w:r w:rsidRPr="00B80D06">
        <w:t>.</w:t>
      </w:r>
    </w:p>
    <w:p w14:paraId="7DE83A79" w14:textId="77777777" w:rsidR="00AC673A" w:rsidRPr="00B80D06" w:rsidRDefault="00AC673A" w:rsidP="00AC673A">
      <w:r w:rsidRPr="00B80D06">
        <w:t>Программа долгосрочных сбережений включает ряд существенных выгод для её участников: софинанасирование государством до 36 000 рублей в год, получение налогового вычета с суммы уплаченных сберегательных взносов, использование накопленных средств в особых жизненных ситуациях, единовременное получение накоплений по истечении 15-ти лет или же периодические выплаты по достижению установленного возраста по выбору участника.</w:t>
      </w:r>
    </w:p>
    <w:p w14:paraId="51183BA7" w14:textId="77777777" w:rsidR="00AC673A" w:rsidRPr="00B80D06" w:rsidRDefault="00AC673A" w:rsidP="00AC673A">
      <w:r w:rsidRPr="00B80D06">
        <w:t>Подробную информацию об акции можно получить по телефону контакт-центра 8 (800) 505 87 53 или на сайте фонда. Правила проведения акции доступны по ссылке.</w:t>
      </w:r>
    </w:p>
    <w:p w14:paraId="29B54DB6" w14:textId="77777777" w:rsidR="00111D7C" w:rsidRPr="00B80D06" w:rsidRDefault="00BD489E" w:rsidP="00AC673A">
      <w:hyperlink r:id="rId25" w:history="1">
        <w:r w:rsidR="00AC673A" w:rsidRPr="00B80D06">
          <w:rPr>
            <w:rStyle w:val="a3"/>
          </w:rPr>
          <w:t>http://pbroker.ru/?p=78531</w:t>
        </w:r>
      </w:hyperlink>
    </w:p>
    <w:p w14:paraId="2B730301" w14:textId="77777777" w:rsidR="00E8620C" w:rsidRPr="00B80D06" w:rsidRDefault="00E8620C" w:rsidP="00E8620C">
      <w:pPr>
        <w:pStyle w:val="2"/>
      </w:pPr>
      <w:bookmarkStart w:id="74" w:name="_Toc176933516"/>
      <w:r w:rsidRPr="00B80D06">
        <w:t>Ваш Пенсионный Брокер, 11.09.2024, Более 16 тысяч жителей Югры участвует в Программе долгосрочных сбережений</w:t>
      </w:r>
      <w:bookmarkEnd w:id="74"/>
    </w:p>
    <w:p w14:paraId="76470691" w14:textId="77777777" w:rsidR="00E8620C" w:rsidRPr="00B80D06" w:rsidRDefault="00E8620C" w:rsidP="00F62A56">
      <w:pPr>
        <w:pStyle w:val="3"/>
      </w:pPr>
      <w:bookmarkStart w:id="75" w:name="_Toc176933517"/>
      <w:r w:rsidRPr="00B80D06">
        <w:t>В Ханты-Мансийске прошел семинар-совещание, посвященный реализации в регионе Программы долгосрочных сбережений.</w:t>
      </w:r>
      <w:bookmarkEnd w:id="75"/>
    </w:p>
    <w:p w14:paraId="1DD3D446" w14:textId="77777777" w:rsidR="00E8620C" w:rsidRPr="00B80D06" w:rsidRDefault="00E8620C" w:rsidP="00E8620C">
      <w:r w:rsidRPr="00B80D06">
        <w:t>Программа долгосрочных сбережений (ПДС) - это новый сберегательный продукт, позволяющий при финансовой поддержке государства в простой и удобной форме копить средства. Программа разработана Министерством финансов Российской Федерации совместно с Банком России и с участием НАПФ.</w:t>
      </w:r>
    </w:p>
    <w:p w14:paraId="628354F9" w14:textId="77777777" w:rsidR="00E8620C" w:rsidRPr="00B80D06" w:rsidRDefault="00E8620C" w:rsidP="00E8620C">
      <w:r w:rsidRPr="00B80D06">
        <w:t xml:space="preserve">Новый финансовый инструмент действует с 1 января 2024 года и имеет ряд преимуществ:  </w:t>
      </w:r>
    </w:p>
    <w:p w14:paraId="635FC29A" w14:textId="77777777" w:rsidR="00E8620C" w:rsidRPr="00B80D06" w:rsidRDefault="00E8620C" w:rsidP="00E8620C">
      <w:r w:rsidRPr="00B80D06">
        <w:t>•</w:t>
      </w:r>
      <w:r w:rsidRPr="00B80D06">
        <w:tab/>
        <w:t xml:space="preserve">софинансирование сбережений - до 36 тыс. в год; </w:t>
      </w:r>
    </w:p>
    <w:p w14:paraId="6BB9683B" w14:textId="77777777" w:rsidR="00E8620C" w:rsidRPr="00B80D06" w:rsidRDefault="00E8620C" w:rsidP="00E8620C">
      <w:r w:rsidRPr="00B80D06">
        <w:t>•</w:t>
      </w:r>
      <w:r w:rsidRPr="00B80D06">
        <w:tab/>
        <w:t xml:space="preserve">налоговый вычет - до 52 тыс. ежегодно; </w:t>
      </w:r>
    </w:p>
    <w:p w14:paraId="42E09AEA" w14:textId="77777777" w:rsidR="00E8620C" w:rsidRPr="00B80D06" w:rsidRDefault="00E8620C" w:rsidP="00E8620C">
      <w:r w:rsidRPr="00B80D06">
        <w:t>•</w:t>
      </w:r>
      <w:r w:rsidRPr="00B80D06">
        <w:tab/>
        <w:t xml:space="preserve">страхование средств - до 2,8 млн рублей. </w:t>
      </w:r>
    </w:p>
    <w:p w14:paraId="3DA3EA09" w14:textId="77777777" w:rsidR="00E8620C" w:rsidRPr="00B80D06" w:rsidRDefault="00E8620C" w:rsidP="00E8620C">
      <w:r w:rsidRPr="00B80D06">
        <w:t xml:space="preserve">Обо всех преимуществах и особенностях программы рассказали заместитель директора Департамента финансовой политики Минфина РФ Павел Шахлевич, начальник отдела </w:t>
      </w:r>
      <w:r w:rsidRPr="00B80D06">
        <w:lastRenderedPageBreak/>
        <w:t>регулирования негосударственных пенсионных фондов Департамента финансовой политики Минфина РФ Наталия Каменская и вице-президент СРО НАПФ Алексей Денисов.</w:t>
      </w:r>
    </w:p>
    <w:p w14:paraId="54562BBE" w14:textId="77777777" w:rsidR="00E8620C" w:rsidRPr="00B80D06" w:rsidRDefault="00B80D06" w:rsidP="00E8620C">
      <w:r w:rsidRPr="00B80D06">
        <w:t>«</w:t>
      </w:r>
      <w:r w:rsidR="00E8620C" w:rsidRPr="00B80D06">
        <w:t xml:space="preserve">Мы собрали в ПДС все лучшие инвестиционные и страховые </w:t>
      </w:r>
      <w:r w:rsidRPr="00B80D06">
        <w:t>«</w:t>
      </w:r>
      <w:r w:rsidR="00E8620C" w:rsidRPr="00B80D06">
        <w:t>фишки</w:t>
      </w:r>
      <w:r w:rsidRPr="00B80D06">
        <w:t>»</w:t>
      </w:r>
      <w:r w:rsidR="00E8620C" w:rsidRPr="00B80D06">
        <w:t>. Она подходит большому слою населения, ведь взносы могут быть небольшими, каждый сам определяет размер. Важно, что государство гарантирует сохранность и безубыточность средств</w:t>
      </w:r>
      <w:r w:rsidRPr="00B80D06">
        <w:t>»</w:t>
      </w:r>
      <w:r w:rsidR="00E8620C" w:rsidRPr="00B80D06">
        <w:t>, - заключил Павел Шахлевич.</w:t>
      </w:r>
    </w:p>
    <w:p w14:paraId="08D8F503" w14:textId="77777777" w:rsidR="00E8620C" w:rsidRPr="00B80D06" w:rsidRDefault="00E8620C" w:rsidP="00E8620C">
      <w:r w:rsidRPr="00B80D06">
        <w:t>Как отметил Павел Шахлевич, заместитель директора Департамента финансовой политики Минфина России, в округе уже заключено порядка 16 тысяч договоров по Программе долгосрочных сбережений. Всего на сегодняшний день в программу вступило более 1 млн 100 тысяч человек, общий объем собранных средств составляет 55 млрд рублей. Югра находится на шестом месте среди регионов РФ по объему вложенных средств.</w:t>
      </w:r>
    </w:p>
    <w:p w14:paraId="063C3787" w14:textId="77777777" w:rsidR="00E8620C" w:rsidRPr="00B80D06" w:rsidRDefault="00E8620C" w:rsidP="00E8620C">
      <w:r w:rsidRPr="00B80D06">
        <w:t>Алексей Денисов, говоря о преимуществах программы, напомнил о возможности перевода в нее пенсионных накоплений.</w:t>
      </w:r>
    </w:p>
    <w:p w14:paraId="4F2AFBCD" w14:textId="77777777" w:rsidR="00E8620C" w:rsidRPr="00B80D06" w:rsidRDefault="00B80D06" w:rsidP="00E8620C">
      <w:r w:rsidRPr="00B80D06">
        <w:t>«</w:t>
      </w:r>
      <w:r w:rsidR="00E8620C" w:rsidRPr="00B80D06">
        <w:t>Вы можете заключить договор с НПФ, где находится ваша накопительная пенсия, и перевести её в программу без каких-либо потерь. Каждый гражданин может открыть несколько счетов ПДС, и мы всегда советуем в первую очередь открывать счет там, где находится ваша накопительная пенсия. Стоит отметить, что НПФ обгоняют инфляцию, а значит, ваши средства и накопления не теряют ценности</w:t>
      </w:r>
      <w:r w:rsidRPr="00B80D06">
        <w:t>»</w:t>
      </w:r>
      <w:r w:rsidR="00E8620C" w:rsidRPr="00B80D06">
        <w:t>, - рассказал вице-президент СРО НАПФ.</w:t>
      </w:r>
    </w:p>
    <w:p w14:paraId="3F0AC56F" w14:textId="77777777" w:rsidR="00E8620C" w:rsidRPr="00B80D06" w:rsidRDefault="00E8620C" w:rsidP="00E8620C">
      <w:r w:rsidRPr="00B80D06">
        <w:t>Доход по ПДС складывается из софинансирования со стороны государства, а также благодаря инвестиционному доходу от НПФ, сообщила начальник отдела регулирования негосударственных доходов пенсионных фондов Департамента финансовой политики Минфина России Наталия Каменская.</w:t>
      </w:r>
    </w:p>
    <w:p w14:paraId="1B4504A0" w14:textId="77777777" w:rsidR="00E8620C" w:rsidRPr="00B80D06" w:rsidRDefault="00B80D06" w:rsidP="00E8620C">
      <w:r w:rsidRPr="00B80D06">
        <w:t>«</w:t>
      </w:r>
      <w:r w:rsidR="00E8620C" w:rsidRPr="00B80D06">
        <w:t>Перечень активов, куда НПФ могут вкладывать накопления, определён законом. Выбор был сделан в пользу консервативной стратегии инвестирования, чтобы деньги сохранялись и приумножались. Так, в перечень, куда могут инвестировать НПФ, входят облигации и небольшой процент акций, эти облигации и акции вкладываются в инвестиционные проекты</w:t>
      </w:r>
      <w:r w:rsidRPr="00B80D06">
        <w:t>»</w:t>
      </w:r>
      <w:r w:rsidR="00E8620C" w:rsidRPr="00B80D06">
        <w:t>, - добавила в свою очередь Наталия Каменская.</w:t>
      </w:r>
    </w:p>
    <w:p w14:paraId="41CF24AC" w14:textId="77777777" w:rsidR="00E8620C" w:rsidRPr="00B80D06" w:rsidRDefault="00E8620C" w:rsidP="00E8620C">
      <w:r w:rsidRPr="00B80D06">
        <w:t>Организаторами мероприятия выступили Правительство Югры и Ханты-Мансийский НПФ, посмотреть запись совещания и подробнее ознакомиться с материалами о Программе можно на сайте pdshmao.ru.</w:t>
      </w:r>
    </w:p>
    <w:p w14:paraId="42BEBD51" w14:textId="77777777" w:rsidR="00E8620C" w:rsidRPr="00B80D06" w:rsidRDefault="00BD489E" w:rsidP="00E8620C">
      <w:hyperlink r:id="rId26" w:history="1">
        <w:r w:rsidR="00E8620C" w:rsidRPr="00B80D06">
          <w:rPr>
            <w:rStyle w:val="a3"/>
          </w:rPr>
          <w:t>http://pbroker.ru/?p=78552</w:t>
        </w:r>
      </w:hyperlink>
      <w:r w:rsidR="00E8620C" w:rsidRPr="00B80D06">
        <w:t xml:space="preserve"> </w:t>
      </w:r>
    </w:p>
    <w:p w14:paraId="2A71964F" w14:textId="77777777" w:rsidR="00425097" w:rsidRPr="00B80D06" w:rsidRDefault="00425097" w:rsidP="00425097">
      <w:pPr>
        <w:pStyle w:val="2"/>
      </w:pPr>
      <w:bookmarkStart w:id="76" w:name="_Toc176933518"/>
      <w:r w:rsidRPr="00B80D06">
        <w:t>Юга.ru, 10.09.2024, Женщины Ростовской области копят вдолгую в два раза чаще мужчин — статистика</w:t>
      </w:r>
      <w:bookmarkEnd w:id="76"/>
    </w:p>
    <w:p w14:paraId="62A00BEB" w14:textId="77777777" w:rsidR="00425097" w:rsidRPr="00B80D06" w:rsidRDefault="00425097" w:rsidP="00F62A56">
      <w:pPr>
        <w:pStyle w:val="3"/>
      </w:pPr>
      <w:bookmarkStart w:id="77" w:name="_Toc176933519"/>
      <w:r w:rsidRPr="00B80D06">
        <w:t>За шесть месяцев 2024 года жители Ростовской области заключили 15 тысяч договоров долгосрочных сбережений с крупнейшим негосударственным пенсионным фондом</w:t>
      </w:r>
      <w:r w:rsidR="009501C7" w:rsidRPr="00B80D06">
        <w:t>.</w:t>
      </w:r>
      <w:bookmarkEnd w:id="77"/>
    </w:p>
    <w:p w14:paraId="30F6318E" w14:textId="77777777" w:rsidR="00425097" w:rsidRPr="00B80D06" w:rsidRDefault="00425097" w:rsidP="00425097">
      <w:r w:rsidRPr="00B80D06">
        <w:t xml:space="preserve">С 1 января 2024 года в России действует программа долгосрочных сбережений (ПДС). Заключить договор по ПДС можно с негосударственным пенсионным фондом. </w:t>
      </w:r>
    </w:p>
    <w:p w14:paraId="6FD7DFBD" w14:textId="77777777" w:rsidR="00425097" w:rsidRPr="00B80D06" w:rsidRDefault="00425097" w:rsidP="00425097">
      <w:r w:rsidRPr="00B80D06">
        <w:lastRenderedPageBreak/>
        <w:t>В течение первых 10 лет участники ПДС получают софинансирование от государства — до 36 тысяч рублей в год. Ежегодно они могут также оформлять налоговый вычет до 400 тысяч рублей и переводить накопительную пенсию на договор ПДС, чтобы сделать деньги более ликвидными.</w:t>
      </w:r>
    </w:p>
    <w:p w14:paraId="47AF369E" w14:textId="77777777" w:rsidR="00425097" w:rsidRPr="00B80D06" w:rsidRDefault="00425097" w:rsidP="00425097">
      <w:r w:rsidRPr="00B80D06">
        <w:t xml:space="preserve">Первым оператором ПДС стал СберНПФ. </w:t>
      </w:r>
    </w:p>
    <w:p w14:paraId="27CF270A" w14:textId="77777777" w:rsidR="00425097" w:rsidRPr="00B80D06" w:rsidRDefault="00425097" w:rsidP="00425097">
      <w:r w:rsidRPr="00B80D06">
        <w:t>10 сентября пресс-служба СберНПФ сообщила, что за шесть месяцев 2024 года жители Ростовской области оформили 15 тысяч договоров долгосрочных сбережений. В двух случаях из трех программу открыла женщина. Чаще всего участниками ПДС становятся дончане 36–55 лет — на них пришлось 67% копилок. Каждую десятую программу оформляет молодежь 18–35 лет.</w:t>
      </w:r>
    </w:p>
    <w:p w14:paraId="511963BA" w14:textId="77777777" w:rsidR="00425097" w:rsidRPr="00B80D06" w:rsidRDefault="00425097" w:rsidP="00425097">
      <w:r w:rsidRPr="00B80D06">
        <w:t>Пока большинство договоров ПДС заключают в отделениях банка, а 17% ― онлайн на сайте СберНПФ или в мобильном приложении банка.</w:t>
      </w:r>
    </w:p>
    <w:p w14:paraId="5613C025" w14:textId="77777777" w:rsidR="00425097" w:rsidRPr="00B80D06" w:rsidRDefault="00B80D06" w:rsidP="00425097">
      <w:r w:rsidRPr="00B80D06">
        <w:t>«</w:t>
      </w:r>
      <w:r w:rsidR="00425097" w:rsidRPr="00B80D06">
        <w:t>Программа долгосрочных сбережений — это новый сберегательный инструмент, доступный любому гражданину России с 18 лет. Ростовская область стала одним из регионов, где к нему проявили особый интерес: с начала года местные жители отложили вдолгую 588 млн рублей. Из них 163 млн рублей составили личные взносы, а оставшуюся часть — заявленные к переводу средства накопительной пенсии. Цели накоплений разные: оплата обучения детей, ремонт, покупка дачи или создание капитала на жизнь после выхода на заслуженный отдых</w:t>
      </w:r>
      <w:r w:rsidRPr="00B80D06">
        <w:t>»</w:t>
      </w:r>
      <w:r w:rsidR="00425097" w:rsidRPr="00B80D06">
        <w:t>, — объясняет управляющий Ростовским отделением Сбербанка Константин Бугрим.</w:t>
      </w:r>
    </w:p>
    <w:p w14:paraId="4EBF22A8" w14:textId="77777777" w:rsidR="00AC673A" w:rsidRPr="00B80D06" w:rsidRDefault="00BD489E" w:rsidP="00425097">
      <w:hyperlink r:id="rId27" w:history="1">
        <w:r w:rsidR="00425097" w:rsidRPr="00B80D06">
          <w:rPr>
            <w:rStyle w:val="a3"/>
          </w:rPr>
          <w:t>https://www.yuga.ru/news/474603-zhenshhiny-rostovskoj-oblasti-kopyat-vdolguyu-v-dva-raza-chashhe-muzhchin-statistika/</w:t>
        </w:r>
      </w:hyperlink>
    </w:p>
    <w:p w14:paraId="15A1715B" w14:textId="77777777" w:rsidR="00F12E87" w:rsidRPr="00B80D06" w:rsidRDefault="00F12E87" w:rsidP="00F12E87">
      <w:pPr>
        <w:pStyle w:val="2"/>
      </w:pPr>
      <w:bookmarkStart w:id="78" w:name="_Toc176933520"/>
      <w:bookmarkEnd w:id="72"/>
      <w:r w:rsidRPr="00B80D06">
        <w:t xml:space="preserve">ИА </w:t>
      </w:r>
      <w:r w:rsidR="00B80D06" w:rsidRPr="00B80D06">
        <w:t>«</w:t>
      </w:r>
      <w:r w:rsidRPr="00B80D06">
        <w:t>Про Котовск</w:t>
      </w:r>
      <w:r w:rsidR="00B80D06" w:rsidRPr="00B80D06">
        <w:t>»</w:t>
      </w:r>
      <w:r w:rsidRPr="00B80D06">
        <w:t>, 10.09.2024, Котовчане могут вступить в программу долгосрочных сбережений</w:t>
      </w:r>
      <w:bookmarkEnd w:id="78"/>
    </w:p>
    <w:p w14:paraId="6D86803B" w14:textId="77777777" w:rsidR="00F12E87" w:rsidRPr="00B80D06" w:rsidRDefault="00F12E87" w:rsidP="00F62A56">
      <w:pPr>
        <w:pStyle w:val="3"/>
      </w:pPr>
      <w:bookmarkStart w:id="79" w:name="_Toc176933521"/>
      <w:r w:rsidRPr="00B80D06">
        <w:t>О программе рассказал президент Национальной ассоциации негосударственных пенсионных фондов Сергей Беляков.</w:t>
      </w:r>
      <w:bookmarkEnd w:id="79"/>
    </w:p>
    <w:p w14:paraId="5BF23EE8" w14:textId="64671A9E" w:rsidR="00F12E87" w:rsidRPr="00B80D06" w:rsidRDefault="00F12E87" w:rsidP="00F12E87">
      <w:r w:rsidRPr="00B80D06">
        <w:t xml:space="preserve">Напомним, оформить программу долгосрочных сбережений можно в одном </w:t>
      </w:r>
      <w:r w:rsidR="00DD0697" w:rsidRPr="00B80D06">
        <w:t>из негосударственных пенсионных фондов</w:t>
      </w:r>
      <w:r w:rsidRPr="00B80D06">
        <w:t xml:space="preserve">. Программа долгосрочных сбережений позволит сформировать финансовую </w:t>
      </w:r>
      <w:r w:rsidR="00B80D06" w:rsidRPr="00B80D06">
        <w:t>«</w:t>
      </w:r>
      <w:r w:rsidRPr="00B80D06">
        <w:t>подушку безопасности</w:t>
      </w:r>
      <w:r w:rsidR="00B80D06" w:rsidRPr="00B80D06">
        <w:t>»</w:t>
      </w:r>
      <w:r w:rsidRPr="00B80D06">
        <w:t>, воспользоваться которой можно через 15 лет или при достижении 55 лет у женщин и 60 лет у мужчин.</w:t>
      </w:r>
    </w:p>
    <w:p w14:paraId="776444A3" w14:textId="77777777" w:rsidR="00F12E87" w:rsidRPr="00B80D06" w:rsidRDefault="00F12E87" w:rsidP="00F12E87">
      <w:r w:rsidRPr="00B80D06">
        <w:t>- Фонды, которые являются единственными провайдерами этого продукта – очень надежный инструмент. Они гарантированы и действующим законодательством, например, фонд не может показать убыток, он обязательно безубыточен для своего клиента. Размер защиты больше, чем в банковском секторе, там 1,4 миллиона рублей, в пенсионном фонде 2,8 миллиона в рамках программы долгосрочных сбережений. И на рынке пенсионных фондов не было ни одного банкротства, что говорит тоже о качестве рынка, — отметил Сергей Беляков.</w:t>
      </w:r>
    </w:p>
    <w:p w14:paraId="5CAA12CE" w14:textId="77777777" w:rsidR="00F12E87" w:rsidRPr="00B80D06" w:rsidRDefault="00F12E87" w:rsidP="00F12E87">
      <w:r w:rsidRPr="00B80D06">
        <w:t>Стать участником программы может любой гражданин, достигший совершеннолетия. Предельный возраст для вступления в программу долгосрочных сбережений законом не установлен. Им могут стать предпенсионеры и пенсионеры.</w:t>
      </w:r>
    </w:p>
    <w:p w14:paraId="03A050C4" w14:textId="77777777" w:rsidR="00425097" w:rsidRPr="00B80D06" w:rsidRDefault="00BD489E" w:rsidP="00F12E87">
      <w:hyperlink r:id="rId28" w:history="1">
        <w:r w:rsidR="00F12E87" w:rsidRPr="00B80D06">
          <w:rPr>
            <w:rStyle w:val="a3"/>
          </w:rPr>
          <w:t>https://okotovske.ru/novosti/programma-sberezhenij</w:t>
        </w:r>
      </w:hyperlink>
    </w:p>
    <w:p w14:paraId="38472035" w14:textId="77777777" w:rsidR="00F12E87" w:rsidRPr="00B80D06" w:rsidRDefault="00F12E87" w:rsidP="00F12E87">
      <w:pPr>
        <w:pStyle w:val="2"/>
      </w:pPr>
      <w:bookmarkStart w:id="80" w:name="_Toc176933522"/>
      <w:bookmarkStart w:id="81" w:name="_Hlk176933263"/>
      <w:r w:rsidRPr="00B80D06">
        <w:lastRenderedPageBreak/>
        <w:t>Городской вестник (Нижняя Салда), 10.09.2024, Сберечь надолго</w:t>
      </w:r>
      <w:bookmarkEnd w:id="80"/>
    </w:p>
    <w:p w14:paraId="1BAB6327" w14:textId="77777777" w:rsidR="00F12E87" w:rsidRPr="00B80D06" w:rsidRDefault="00F12E87" w:rsidP="00F62A56">
      <w:pPr>
        <w:pStyle w:val="3"/>
      </w:pPr>
      <w:bookmarkStart w:id="82" w:name="_Toc176933523"/>
      <w:r w:rsidRPr="00B80D06">
        <w:t>С 1 января 2024 г. в России работает программа долгосрочных сбережений. Это новый сберегательный продукт. Он позволяет гражданам создать подушку безопасности на будущее или получать дополнительную прибавку к пенсии.</w:t>
      </w:r>
      <w:bookmarkEnd w:id="82"/>
    </w:p>
    <w:p w14:paraId="1907971A" w14:textId="77777777" w:rsidR="00F12E87" w:rsidRPr="00B80D06" w:rsidRDefault="00F12E87" w:rsidP="00F12E87">
      <w:r w:rsidRPr="00B80D06">
        <w:t>С её помощью можно накопить средства, чтобы в будущем, например:</w:t>
      </w:r>
    </w:p>
    <w:p w14:paraId="533C824E" w14:textId="77777777" w:rsidR="00F12E87" w:rsidRPr="00B80D06" w:rsidRDefault="00F12E87" w:rsidP="00F12E87">
      <w:r w:rsidRPr="00B80D06">
        <w:t>·         потратить их на обучение детей;</w:t>
      </w:r>
    </w:p>
    <w:p w14:paraId="535FDD93" w14:textId="77777777" w:rsidR="00F12E87" w:rsidRPr="00B80D06" w:rsidRDefault="00F12E87" w:rsidP="00F12E87">
      <w:r w:rsidRPr="00B80D06">
        <w:t>·         внести первый взнос на покупку жилья;</w:t>
      </w:r>
    </w:p>
    <w:p w14:paraId="1FC4382E" w14:textId="77777777" w:rsidR="00F12E87" w:rsidRPr="00B80D06" w:rsidRDefault="00F12E87" w:rsidP="00F12E87">
      <w:r w:rsidRPr="00B80D06">
        <w:t>·         использовать их как дополнительный доход к будущей пенсии.</w:t>
      </w:r>
    </w:p>
    <w:p w14:paraId="45AC0624" w14:textId="77777777" w:rsidR="00F12E87" w:rsidRPr="00B80D06" w:rsidRDefault="00F12E87" w:rsidP="00F12E87">
      <w:r w:rsidRPr="00B80D06">
        <w:t>Негосударственный пенсионный фонд (НПФ), который граждане выберут, будет инвестировать их средства, чтобы приумножить сбережения. При выполнении определённых условий они получат от государства прибавку к своим сбережениям</w:t>
      </w:r>
    </w:p>
    <w:p w14:paraId="73746D37" w14:textId="77777777" w:rsidR="00F12E87" w:rsidRPr="00B80D06" w:rsidRDefault="00F12E87" w:rsidP="00F12E87">
      <w:r w:rsidRPr="00B80D06">
        <w:t xml:space="preserve">С информационными материалами по программе долгосрочных сбережений можно ознакомиться по ссылкам: https://pds.napf.ru/, https://www.gosuslugi.ru/landing/long-term_savings, а также во вложении. </w:t>
      </w:r>
    </w:p>
    <w:p w14:paraId="548EC486" w14:textId="77777777" w:rsidR="00F12E87" w:rsidRPr="00B80D06" w:rsidRDefault="00BD489E" w:rsidP="00F12E87">
      <w:hyperlink r:id="rId29" w:history="1">
        <w:r w:rsidR="00F12E87" w:rsidRPr="00B80D06">
          <w:rPr>
            <w:rStyle w:val="a3"/>
          </w:rPr>
          <w:t>https://gorodns.ru/publikacii/news/2644-sberech-nadolgo.html</w:t>
        </w:r>
      </w:hyperlink>
    </w:p>
    <w:bookmarkEnd w:id="81"/>
    <w:p w14:paraId="0416381A" w14:textId="77777777" w:rsidR="00F12E87" w:rsidRPr="00B80D06" w:rsidRDefault="00F12E87" w:rsidP="00F12E87"/>
    <w:p w14:paraId="6372F4BE" w14:textId="77777777" w:rsidR="00111D7C" w:rsidRPr="00B80D06" w:rsidRDefault="00111D7C" w:rsidP="00111D7C">
      <w:pPr>
        <w:pStyle w:val="10"/>
      </w:pPr>
      <w:bookmarkStart w:id="83" w:name="_Toc165991074"/>
      <w:bookmarkStart w:id="84" w:name="_Toc176933524"/>
      <w:r w:rsidRPr="00B80D06">
        <w:t>Новости развития системы обязательного пенсионного страхования и страховой пенсии</w:t>
      </w:r>
      <w:bookmarkEnd w:id="54"/>
      <w:bookmarkEnd w:id="55"/>
      <w:bookmarkEnd w:id="56"/>
      <w:bookmarkEnd w:id="83"/>
      <w:bookmarkEnd w:id="84"/>
    </w:p>
    <w:p w14:paraId="4C23F8CF" w14:textId="77777777" w:rsidR="00080D4F" w:rsidRPr="00B80D06" w:rsidRDefault="00080D4F" w:rsidP="00080D4F">
      <w:pPr>
        <w:pStyle w:val="2"/>
      </w:pPr>
      <w:bookmarkStart w:id="85" w:name="a7"/>
      <w:bookmarkStart w:id="86" w:name="_Toc176933525"/>
      <w:bookmarkEnd w:id="85"/>
      <w:r w:rsidRPr="00B80D06">
        <w:t>Парламентская газета, 10.09.2024, Россиянам предписали жить до 81 года</w:t>
      </w:r>
      <w:bookmarkEnd w:id="86"/>
    </w:p>
    <w:p w14:paraId="1B0D0A99" w14:textId="77777777" w:rsidR="00080D4F" w:rsidRPr="00B80D06" w:rsidRDefault="00080D4F" w:rsidP="00F62A56">
      <w:pPr>
        <w:pStyle w:val="3"/>
      </w:pPr>
      <w:bookmarkStart w:id="87" w:name="_Toc176933526"/>
      <w:r w:rsidRPr="00B80D06">
        <w:t xml:space="preserve">Сейчас в России коэффициент рождаемости рекордно низкий — 1,4, а значит, в среднем в российских семьях один ребенок. К 2036 году этот показатель планируют повысить до 1,8. Также Правительство планирует в ближайшие двенадцать лет снизить уровень бедности до 5 процентов, а продолжительность жизни россиян увеличить до 81 года. Об этом говорится в постановлении Правительства с изменениями в госпрограмму </w:t>
      </w:r>
      <w:r w:rsidR="00B80D06" w:rsidRPr="00B80D06">
        <w:t>«</w:t>
      </w:r>
      <w:r w:rsidRPr="00B80D06">
        <w:t>Социальная поддержка граждан</w:t>
      </w:r>
      <w:r w:rsidR="00B80D06" w:rsidRPr="00B80D06">
        <w:t>»</w:t>
      </w:r>
      <w:r w:rsidRPr="00B80D06">
        <w:t xml:space="preserve">, </w:t>
      </w:r>
      <w:r w:rsidR="009501C7" w:rsidRPr="00B80D06">
        <w:t>вступающем в силу 10 сентября.</w:t>
      </w:r>
      <w:bookmarkEnd w:id="87"/>
      <w:r w:rsidR="009501C7" w:rsidRPr="00B80D06">
        <w:t xml:space="preserve"> </w:t>
      </w:r>
    </w:p>
    <w:p w14:paraId="5E5C4A8D" w14:textId="77777777" w:rsidR="00080D4F" w:rsidRPr="00B80D06" w:rsidRDefault="00080D4F" w:rsidP="00080D4F">
      <w:r w:rsidRPr="00B80D06">
        <w:t>Помощь получили больше одного миллиона семей</w:t>
      </w:r>
    </w:p>
    <w:p w14:paraId="15A4DB31" w14:textId="77777777" w:rsidR="00080D4F" w:rsidRPr="00B80D06" w:rsidRDefault="00080D4F" w:rsidP="00080D4F">
      <w:r w:rsidRPr="00B80D06">
        <w:t xml:space="preserve">Государственную программу социальной поддержки россиян утвердили 15 апреля 2014 года. В ней говорится о финансировании строительства социальных учреждений, поддержке беременных женщин и семей с детьми, субсидировании кредитов на проекты в сфере соцобслуживания. Также в документе уделили внимание системе социального контракта, обеспечению жильем детей-сирот, распределению межбюджетных трансфертов на создание системы долговременного ухода за пожилыми людьми и инвалидами. Показатели программы периодически корректируют.  </w:t>
      </w:r>
    </w:p>
    <w:p w14:paraId="7079A3B7" w14:textId="77777777" w:rsidR="00080D4F" w:rsidRPr="00B80D06" w:rsidRDefault="00080D4F" w:rsidP="00080D4F">
      <w:r w:rsidRPr="00B80D06">
        <w:lastRenderedPageBreak/>
        <w:t>Например, в изменениях, вступивших в силу 10 сентября, указали, что в 2023 году за счет межбюджетных трансфертов из федерального бюджета Фонду пенсионного и социального страхования помощь получили 1 миллион 24 тысячи семей. Дополнительную поддержку предоставили 34,6 тысячи. По состоянию на 1 января 2024 года выдано 13,7 миллиона сертификатов на материнский капитал. В 2020 году их получили 1,2 миллиона семей, в 2021 году — около 1 миллиона, в 2022 году — 912 тысяч и в 2023 году — 924 тысячи.</w:t>
      </w:r>
    </w:p>
    <w:p w14:paraId="058A972C" w14:textId="77777777" w:rsidR="00080D4F" w:rsidRPr="00B80D06" w:rsidRDefault="00080D4F" w:rsidP="00080D4F">
      <w:r w:rsidRPr="00B80D06">
        <w:t xml:space="preserve">В 2023 году ежемесячные детские выплаты перечислили больше 2,5 миллиона семей, воспитывающим 3 миллиона детей. Социальный контракт государство заключило с 718,5 тысячи граждан. Больше 60 процентов таких </w:t>
      </w:r>
      <w:r w:rsidR="00B80D06" w:rsidRPr="00B80D06">
        <w:t>«</w:t>
      </w:r>
      <w:r w:rsidRPr="00B80D06">
        <w:t>контрактников</w:t>
      </w:r>
      <w:r w:rsidR="00B80D06" w:rsidRPr="00B80D06">
        <w:t>»</w:t>
      </w:r>
      <w:r w:rsidRPr="00B80D06">
        <w:t xml:space="preserve"> — семьи с детьми. С 1 января предоставление государственной социальной помощи на основании соцконтракта перевели на принципы социального казначейства. Подать заявление теперь можно через портал госуслуг, а для всех регионов установили единые правила предоставления такой помощи.  </w:t>
      </w:r>
    </w:p>
    <w:p w14:paraId="30D637D8" w14:textId="77777777" w:rsidR="00080D4F" w:rsidRPr="00B80D06" w:rsidRDefault="00080D4F" w:rsidP="00080D4F">
      <w:r w:rsidRPr="00B80D06">
        <w:t>В прошлом году в 34 регионах начали пилотный проект долговременного ухода за пожилыми людьми и инвалидами. С сентября его распространили на все 89 субъектов Федерации. Такой уход получили больше 171 тысячи человек, из них 41,6 тысячи — в сельской местности.</w:t>
      </w:r>
    </w:p>
    <w:p w14:paraId="2529308A" w14:textId="77777777" w:rsidR="00080D4F" w:rsidRPr="00B80D06" w:rsidRDefault="00080D4F" w:rsidP="00080D4F">
      <w:r w:rsidRPr="00B80D06">
        <w:t>Бедность хотят сократить</w:t>
      </w:r>
    </w:p>
    <w:p w14:paraId="3837D428" w14:textId="77777777" w:rsidR="00080D4F" w:rsidRPr="00B80D06" w:rsidRDefault="00080D4F" w:rsidP="00080D4F">
      <w:r w:rsidRPr="00B80D06">
        <w:t>В новой редакции программы уточнили ее цели. Это модернизация сектора социальных услуг, повышение их качества, развитие негосударственных некоммерческих организаций и привлечение этих компаний к социальному заказу. Теперь среди целей указана цифровая трансформация государственного и муниципального управления, экономики и социальной сферы, реализация потенциала каждого человека, развитие талантов и социально ответственной личности. Еще один приоритет программы — борьба с бедностью. Сейчас, по данным Росстата, 8,5 процента населения живут за чертой бедности. Показателем является уровень дохода ниже 15 364 рублей. Программа предусматривает снижение уровня бедности ниже 7 процентов в 2030 году и ниже 5 процентов в 2036 году. При этом бедность среди многодетных через двенадцать лет не должна быть выше 8 процентов.</w:t>
      </w:r>
    </w:p>
    <w:p w14:paraId="50D2DAF2" w14:textId="77777777" w:rsidR="00080D4F" w:rsidRPr="00B80D06" w:rsidRDefault="00080D4F" w:rsidP="00080D4F">
      <w:r w:rsidRPr="00B80D06">
        <w:t>Помогать нужно не только нуждающимся</w:t>
      </w:r>
    </w:p>
    <w:p w14:paraId="44265CA4" w14:textId="77777777" w:rsidR="00080D4F" w:rsidRPr="00B80D06" w:rsidRDefault="00080D4F" w:rsidP="00080D4F">
      <w:r w:rsidRPr="00B80D06">
        <w:t>Национальной целью является повышение уровня рождаемости. Планируется повысить коэффициент рождаемости до 1,6 к 2030 году и до 1,8 к 2036 году и стимулировать рождение в семьях третьих и последующих детей.</w:t>
      </w:r>
    </w:p>
    <w:p w14:paraId="0EBCDA8B" w14:textId="77777777" w:rsidR="00080D4F" w:rsidRPr="00B80D06" w:rsidRDefault="00080D4F" w:rsidP="00080D4F">
      <w:r w:rsidRPr="00B80D06">
        <w:t>Также Правительство планирует увеличить продолжительность жизни, которая сейчас составляет 74 года. Согласно программе, к 2030 году россияне в среднем должны жить до 78 лет, а к 2036-му — до 81 года. При этом хотят увеличить до 500 тысяч человек численность людей, получающих долговременный уход.</w:t>
      </w:r>
    </w:p>
    <w:p w14:paraId="7E18CD99" w14:textId="77777777" w:rsidR="00080D4F" w:rsidRPr="00B80D06" w:rsidRDefault="00080D4F" w:rsidP="00080D4F">
      <w:r w:rsidRPr="00B80D06">
        <w:t xml:space="preserve">Глава Комитета Госдумы по защите семьи, вопросам отцовства, материнства и детства Нина Останина не считает цели программы амбициозными и способными решить демографические проблемы. </w:t>
      </w:r>
      <w:r w:rsidR="00B80D06" w:rsidRPr="00B80D06">
        <w:t>«</w:t>
      </w:r>
      <w:r w:rsidRPr="00B80D06">
        <w:t xml:space="preserve">Заложенные в программе показатели рождаемости не обеспечивают даже простого воспроизводства населения, — сказала депутат </w:t>
      </w:r>
      <w:r w:rsidR="00B80D06" w:rsidRPr="00B80D06">
        <w:t>«</w:t>
      </w:r>
      <w:r w:rsidRPr="00B80D06">
        <w:t>Парламентской газете</w:t>
      </w:r>
      <w:r w:rsidR="00B80D06" w:rsidRPr="00B80D06">
        <w:t>»</w:t>
      </w:r>
      <w:r w:rsidRPr="00B80D06">
        <w:t xml:space="preserve">. — Мне представляется, что в нынешних условиях демографической катастрофы Правительство демонстрирует нежелание предпринимать </w:t>
      </w:r>
      <w:r w:rsidRPr="00B80D06">
        <w:lastRenderedPageBreak/>
        <w:t>решительные действия</w:t>
      </w:r>
      <w:r w:rsidR="00B80D06" w:rsidRPr="00B80D06">
        <w:t>»</w:t>
      </w:r>
      <w:r w:rsidRPr="00B80D06">
        <w:t>. По словам Нины Останиной, одно дело — социальная поддержка семей, а другое — демографические меры, которые мотивируют семью на рождение детей.</w:t>
      </w:r>
    </w:p>
    <w:p w14:paraId="18947540" w14:textId="77777777" w:rsidR="00080D4F" w:rsidRPr="00B80D06" w:rsidRDefault="00080D4F" w:rsidP="00080D4F">
      <w:r w:rsidRPr="00B80D06">
        <w:t>Парламентарий также обратила внимание, что в программе сделали упор на поддержку малоимущих. А речь должна идти о помощи не только нуждающимся, но и в первую очередь — успешным семьям, уверена Останина. По ее словам, молодой семье нужно жилье, гарантированные рабочие места и достойный доход, няня, место в яслях и детском саду для ребенка.</w:t>
      </w:r>
    </w:p>
    <w:p w14:paraId="1262C5BC" w14:textId="77777777" w:rsidR="00080D4F" w:rsidRPr="00B80D06" w:rsidRDefault="00BD489E" w:rsidP="00080D4F">
      <w:hyperlink r:id="rId30" w:history="1">
        <w:r w:rsidR="00080D4F" w:rsidRPr="00B80D06">
          <w:rPr>
            <w:rStyle w:val="a3"/>
          </w:rPr>
          <w:t>https://www.pnp.ru/politics/rossiyanam-predpisali-zhit-do-81-goda.html</w:t>
        </w:r>
      </w:hyperlink>
      <w:r w:rsidR="00080D4F" w:rsidRPr="00B80D06">
        <w:t xml:space="preserve"> </w:t>
      </w:r>
    </w:p>
    <w:p w14:paraId="72487A96" w14:textId="77777777" w:rsidR="00425097" w:rsidRPr="00B80D06" w:rsidRDefault="00425097" w:rsidP="00425097">
      <w:pPr>
        <w:pStyle w:val="2"/>
      </w:pPr>
      <w:bookmarkStart w:id="88" w:name="a8"/>
      <w:bookmarkStart w:id="89" w:name="_Toc176933527"/>
      <w:bookmarkEnd w:id="88"/>
      <w:r w:rsidRPr="00B80D06">
        <w:t>Вечерняя Москва, 10.09.2024, Кому дважды проиндексируют пенсии в 2025 году</w:t>
      </w:r>
      <w:bookmarkEnd w:id="89"/>
    </w:p>
    <w:p w14:paraId="6193BCA8" w14:textId="77777777" w:rsidR="00425097" w:rsidRPr="00B80D06" w:rsidRDefault="00425097" w:rsidP="00F62A56">
      <w:pPr>
        <w:pStyle w:val="3"/>
      </w:pPr>
      <w:bookmarkStart w:id="90" w:name="_Toc176933528"/>
      <w:r w:rsidRPr="00B80D06">
        <w:t xml:space="preserve">В 2025 году индексация пенсионных начислений пройдет дважды. С чем это связано и кто может рассчитывать на увеличение пенсионных выплат в двойном размере, выясняла </w:t>
      </w:r>
      <w:r w:rsidR="00B80D06" w:rsidRPr="00B80D06">
        <w:t>«</w:t>
      </w:r>
      <w:r w:rsidRPr="00B80D06">
        <w:t>Вечерняя Москва</w:t>
      </w:r>
      <w:r w:rsidR="00B80D06" w:rsidRPr="00B80D06">
        <w:t>»</w:t>
      </w:r>
      <w:r w:rsidRPr="00B80D06">
        <w:t>.</w:t>
      </w:r>
      <w:bookmarkEnd w:id="90"/>
    </w:p>
    <w:p w14:paraId="7BB97615" w14:textId="77777777" w:rsidR="00425097" w:rsidRPr="00B80D06" w:rsidRDefault="00425097" w:rsidP="00425097">
      <w:r w:rsidRPr="00B80D06">
        <w:t>Кого ждет индексация</w:t>
      </w:r>
    </w:p>
    <w:p w14:paraId="14F409E7" w14:textId="77777777" w:rsidR="00425097" w:rsidRPr="00B80D06" w:rsidRDefault="00425097" w:rsidP="00425097">
      <w:r w:rsidRPr="00B80D06">
        <w:t>На двойную индексацию могут рассчитывать группы пожилых людей, которые получают следующие виды пенсий:</w:t>
      </w:r>
    </w:p>
    <w:p w14:paraId="712CA993" w14:textId="77777777" w:rsidR="00425097" w:rsidRPr="00B80D06" w:rsidRDefault="00425097" w:rsidP="00425097">
      <w:r w:rsidRPr="00B80D06">
        <w:t xml:space="preserve">    по старости;</w:t>
      </w:r>
    </w:p>
    <w:p w14:paraId="59725141" w14:textId="77777777" w:rsidR="00425097" w:rsidRPr="00B80D06" w:rsidRDefault="00425097" w:rsidP="00425097">
      <w:r w:rsidRPr="00B80D06">
        <w:t xml:space="preserve">    по потере кормильца;</w:t>
      </w:r>
    </w:p>
    <w:p w14:paraId="11A41756" w14:textId="77777777" w:rsidR="00425097" w:rsidRPr="00B80D06" w:rsidRDefault="00425097" w:rsidP="00425097">
      <w:r w:rsidRPr="00B80D06">
        <w:t xml:space="preserve">    по инвалидности.</w:t>
      </w:r>
    </w:p>
    <w:p w14:paraId="5F200739" w14:textId="77777777" w:rsidR="00425097" w:rsidRPr="00B80D06" w:rsidRDefault="00425097" w:rsidP="00425097">
      <w:r w:rsidRPr="00B80D06">
        <w:t>Когда будет индексация</w:t>
      </w:r>
    </w:p>
    <w:p w14:paraId="6AC1EC66" w14:textId="77777777" w:rsidR="00425097" w:rsidRPr="00B80D06" w:rsidRDefault="00425097" w:rsidP="00425097">
      <w:r w:rsidRPr="00B80D06">
        <w:t>Как рассказал финансовый аналитик Михаил Беляев, 1 февраля 2025 года пройдет классическая индексация, исходя из темпов инфляции предыдущего года.</w:t>
      </w:r>
    </w:p>
    <w:p w14:paraId="2C96E4F7" w14:textId="77777777" w:rsidR="00425097" w:rsidRPr="00B80D06" w:rsidRDefault="00425097" w:rsidP="00425097">
      <w:r w:rsidRPr="00B80D06">
        <w:t>— А вот с 1 апреля пенсионерам еще раз проиндексируют выплаты за счет роста денег в пенсионном фонде. Скорее всего, вторая индексация не превысит 1–2 процента. Кроме того, важно понимать механизм начислений: если пенсионный фонд не так ловко вложился в ценные бумаги, индексация будет еще ниже, — предупредил эксперт.</w:t>
      </w:r>
    </w:p>
    <w:p w14:paraId="33DA9E64" w14:textId="77777777" w:rsidR="00425097" w:rsidRPr="00B80D06" w:rsidRDefault="00425097" w:rsidP="00425097">
      <w:r w:rsidRPr="00B80D06">
        <w:t>Механизм начисления</w:t>
      </w:r>
    </w:p>
    <w:p w14:paraId="64FB20D1" w14:textId="77777777" w:rsidR="00425097" w:rsidRPr="00B80D06" w:rsidRDefault="00425097" w:rsidP="00425097">
      <w:r w:rsidRPr="00B80D06">
        <w:t>Аналитик объяснил, что Пенсионный фонд пополняется реальными средствами за счет взносов работодателей, которые переводят туда 22 процента от своей заработной платы:</w:t>
      </w:r>
    </w:p>
    <w:p w14:paraId="1126DE80" w14:textId="77777777" w:rsidR="00425097" w:rsidRPr="00B80D06" w:rsidRDefault="00425097" w:rsidP="00425097">
      <w:r w:rsidRPr="00B80D06">
        <w:t>— У нас так называемая солидарная форма пенсионного обеспечения: пока люди работают, они обеспечивают пенсиями предыдущее поколение, которое уже вышло на пенсию. Но деньги в фонде не могут лежать неподвижно, поскольку речь идет об огромных суммах. Поэтому эти средства вкладываются в доходные инструменты финансового рынка. Как правило, речь идет о государственных ценных бумагах или облигациях государственного займа, которые считаются наименее рискованными. За счет этих вложений капитал фонда тоже прирастает.</w:t>
      </w:r>
    </w:p>
    <w:p w14:paraId="1B328F8C" w14:textId="77777777" w:rsidR="00425097" w:rsidRPr="00B80D06" w:rsidRDefault="00425097" w:rsidP="00425097">
      <w:r w:rsidRPr="00B80D06">
        <w:lastRenderedPageBreak/>
        <w:t>Поэтому процент второй индексации будет напрямую зависеть от успешности финансовых сделок Пенсионного фонда, заключил Беляев.</w:t>
      </w:r>
    </w:p>
    <w:p w14:paraId="7DB9A66D" w14:textId="77777777" w:rsidR="00425097" w:rsidRPr="00B80D06" w:rsidRDefault="00BD489E" w:rsidP="00425097">
      <w:hyperlink r:id="rId31" w:history="1">
        <w:r w:rsidR="00425097" w:rsidRPr="00B80D06">
          <w:rPr>
            <w:rStyle w:val="a3"/>
          </w:rPr>
          <w:t>https://vm.ru/finance/1161649-proshe-chem-kazhetsya-kak-nakopit-dengi-na-nepredvidennyj-sluchaj</w:t>
        </w:r>
      </w:hyperlink>
      <w:r w:rsidR="00425097" w:rsidRPr="00B80D06">
        <w:t xml:space="preserve"> </w:t>
      </w:r>
    </w:p>
    <w:p w14:paraId="5632A91E" w14:textId="77777777" w:rsidR="007514E9" w:rsidRPr="00B80D06" w:rsidRDefault="007514E9" w:rsidP="007514E9">
      <w:pPr>
        <w:pStyle w:val="2"/>
      </w:pPr>
      <w:bookmarkStart w:id="91" w:name="_Toc176933529"/>
      <w:r w:rsidRPr="00B80D06">
        <w:t>РИА Новости, 10.09.2024, В Социальном фонде объяснили, как служба в зоне СВО влияет на пенсию</w:t>
      </w:r>
      <w:bookmarkEnd w:id="91"/>
    </w:p>
    <w:p w14:paraId="708ED81C" w14:textId="77777777" w:rsidR="007514E9" w:rsidRPr="00B80D06" w:rsidRDefault="007514E9" w:rsidP="00F62A56">
      <w:pPr>
        <w:pStyle w:val="3"/>
      </w:pPr>
      <w:bookmarkStart w:id="92" w:name="_Toc176933530"/>
      <w:r w:rsidRPr="00B80D06">
        <w:t>Военная служба мобилизованных и служащих в добровольческих формированиях участников специальной военной операции (СВО) учитывается в пенсионный стаж в двойном размере, сообщили РИА Новости в Социальной Фонде России.</w:t>
      </w:r>
      <w:bookmarkEnd w:id="92"/>
    </w:p>
    <w:p w14:paraId="33059FCF" w14:textId="77777777" w:rsidR="007514E9" w:rsidRPr="00B80D06" w:rsidRDefault="00B80D06" w:rsidP="007514E9">
      <w:r w:rsidRPr="00B80D06">
        <w:t>«</w:t>
      </w:r>
      <w:r w:rsidR="007514E9" w:rsidRPr="00B80D06">
        <w:t>Для участников специальной военной операции действуют особые условия учета военной службы. Это повышенный пенсионный стаж и повышенные пенсионные коэффициенты. Оба параметра учитывается в двойном размере</w:t>
      </w:r>
      <w:r w:rsidRPr="00B80D06">
        <w:t>»</w:t>
      </w:r>
      <w:r w:rsidR="007514E9" w:rsidRPr="00B80D06">
        <w:t>, - рассказали в Соцфонде.</w:t>
      </w:r>
    </w:p>
    <w:p w14:paraId="79D0A8EE" w14:textId="77777777" w:rsidR="007514E9" w:rsidRPr="00B80D06" w:rsidRDefault="007514E9" w:rsidP="007514E9">
      <w:r w:rsidRPr="00B80D06">
        <w:t xml:space="preserve">В ведомстве объяснили, что за один год службы засчитывается два года стажа, а вместо 1,8 пенсионного коэффициента - 3,6 коэффициента. </w:t>
      </w:r>
    </w:p>
    <w:p w14:paraId="54ED9F68" w14:textId="77777777" w:rsidR="007514E9" w:rsidRPr="00B80D06" w:rsidRDefault="00B80D06" w:rsidP="007514E9">
      <w:r w:rsidRPr="00B80D06">
        <w:t>«</w:t>
      </w:r>
      <w:r w:rsidR="007514E9" w:rsidRPr="00B80D06">
        <w:t>Такими льготами пользуются мобилизованные участники конфликта и военные, служащие в составе добровольческих формирований</w:t>
      </w:r>
      <w:r w:rsidRPr="00B80D06">
        <w:t>»</w:t>
      </w:r>
      <w:r w:rsidR="007514E9" w:rsidRPr="00B80D06">
        <w:t>, - уточнили в фонде.</w:t>
      </w:r>
    </w:p>
    <w:p w14:paraId="3B0936D1" w14:textId="77777777" w:rsidR="007514E9" w:rsidRPr="00B80D06" w:rsidRDefault="00BD489E" w:rsidP="007514E9">
      <w:hyperlink r:id="rId32" w:history="1">
        <w:r w:rsidR="007514E9" w:rsidRPr="00B80D06">
          <w:rPr>
            <w:rStyle w:val="a3"/>
          </w:rPr>
          <w:t>https://ria.ru/20240910/sotsfond-1971725304.html</w:t>
        </w:r>
      </w:hyperlink>
      <w:r w:rsidR="007514E9" w:rsidRPr="00B80D06">
        <w:t xml:space="preserve"> </w:t>
      </w:r>
    </w:p>
    <w:p w14:paraId="6B88C830" w14:textId="77777777" w:rsidR="00D76966" w:rsidRPr="00B80D06" w:rsidRDefault="00D76966" w:rsidP="00D76966">
      <w:pPr>
        <w:pStyle w:val="2"/>
      </w:pPr>
      <w:bookmarkStart w:id="93" w:name="_Toc176933531"/>
      <w:r w:rsidRPr="00B80D06">
        <w:t>РИА Новости, 10.09.2024, Военная пенсия</w:t>
      </w:r>
      <w:bookmarkEnd w:id="93"/>
    </w:p>
    <w:p w14:paraId="7974D896" w14:textId="77777777" w:rsidR="00D76966" w:rsidRPr="00B80D06" w:rsidRDefault="00D76966" w:rsidP="00F62A56">
      <w:pPr>
        <w:pStyle w:val="3"/>
      </w:pPr>
      <w:bookmarkStart w:id="94" w:name="_Toc176933532"/>
      <w:r w:rsidRPr="00B80D06">
        <w:t>Пенсия военнослужащих - это ежемесячная выплата, назначаемая государством после выхода сотрудника определенных госструктур на заслуженных отдых. Также такую пенсию могут получать родственники погибших военнослужащих в связи с потерей кормильца.</w:t>
      </w:r>
      <w:bookmarkEnd w:id="94"/>
    </w:p>
    <w:p w14:paraId="12A5FC23" w14:textId="77777777" w:rsidR="00D76966" w:rsidRPr="00B80D06" w:rsidRDefault="00D76966" w:rsidP="00D76966">
      <w:r w:rsidRPr="00B80D06">
        <w:t>Кому положена</w:t>
      </w:r>
    </w:p>
    <w:p w14:paraId="04C6981F" w14:textId="77777777" w:rsidR="00D76966" w:rsidRPr="00B80D06" w:rsidRDefault="00D76966" w:rsidP="00D76966">
      <w:r w:rsidRPr="00B80D06">
        <w:t>По словам Клавдии Бакуменко, руководителя отдела правового сопровождения клиентов компании, перечень лиц, имеющих право на получение военной пенсии, представлен в ст. 1 Закона №4468-1. Пенсионное обеспечение распространяется на бывших военнослужащих по контракту и их семей, проходивших службу в:</w:t>
      </w:r>
    </w:p>
    <w:p w14:paraId="51C682BA" w14:textId="77777777" w:rsidR="00D76966" w:rsidRPr="00B80D06" w:rsidRDefault="00D76966" w:rsidP="00D76966">
      <w:r w:rsidRPr="00B80D06">
        <w:t>•</w:t>
      </w:r>
      <w:r w:rsidRPr="00B80D06">
        <w:tab/>
        <w:t xml:space="preserve">Вооруженных силах; </w:t>
      </w:r>
    </w:p>
    <w:p w14:paraId="4791EC84" w14:textId="77777777" w:rsidR="00D76966" w:rsidRPr="00B80D06" w:rsidRDefault="00D76966" w:rsidP="00D76966">
      <w:r w:rsidRPr="00B80D06">
        <w:t>•</w:t>
      </w:r>
      <w:r w:rsidRPr="00B80D06">
        <w:tab/>
        <w:t>органах внутренних дел;</w:t>
      </w:r>
    </w:p>
    <w:p w14:paraId="442B60B7" w14:textId="77777777" w:rsidR="00D76966" w:rsidRPr="00B80D06" w:rsidRDefault="00D76966" w:rsidP="00D76966">
      <w:r w:rsidRPr="00B80D06">
        <w:t>•</w:t>
      </w:r>
      <w:r w:rsidRPr="00B80D06">
        <w:tab/>
        <w:t>пограничных войсках;</w:t>
      </w:r>
    </w:p>
    <w:p w14:paraId="4F2A2160" w14:textId="77777777" w:rsidR="00D76966" w:rsidRPr="00B80D06" w:rsidRDefault="00D76966" w:rsidP="00D76966">
      <w:r w:rsidRPr="00B80D06">
        <w:t>•</w:t>
      </w:r>
      <w:r w:rsidRPr="00B80D06">
        <w:tab/>
        <w:t>следственном комитете;</w:t>
      </w:r>
    </w:p>
    <w:p w14:paraId="1E4F3200" w14:textId="77777777" w:rsidR="00D76966" w:rsidRPr="00B80D06" w:rsidRDefault="00D76966" w:rsidP="00D76966">
      <w:r w:rsidRPr="00B80D06">
        <w:t>•</w:t>
      </w:r>
      <w:r w:rsidRPr="00B80D06">
        <w:tab/>
        <w:t>органах государственной охраны;</w:t>
      </w:r>
    </w:p>
    <w:p w14:paraId="5F3DE079" w14:textId="77777777" w:rsidR="00D76966" w:rsidRPr="00B80D06" w:rsidRDefault="00D76966" w:rsidP="00D76966">
      <w:r w:rsidRPr="00B80D06">
        <w:t>•</w:t>
      </w:r>
      <w:r w:rsidRPr="00B80D06">
        <w:tab/>
        <w:t>Государственной противопожарной службе;</w:t>
      </w:r>
    </w:p>
    <w:p w14:paraId="63D95DD1" w14:textId="77777777" w:rsidR="00D76966" w:rsidRPr="00B80D06" w:rsidRDefault="00D76966" w:rsidP="00D76966">
      <w:r w:rsidRPr="00B80D06">
        <w:t>•</w:t>
      </w:r>
      <w:r w:rsidRPr="00B80D06">
        <w:tab/>
        <w:t>органах ФСИН;</w:t>
      </w:r>
    </w:p>
    <w:p w14:paraId="24F10F4B" w14:textId="77777777" w:rsidR="00D76966" w:rsidRPr="00B80D06" w:rsidRDefault="00D76966" w:rsidP="00D76966">
      <w:r w:rsidRPr="00B80D06">
        <w:t>•</w:t>
      </w:r>
      <w:r w:rsidRPr="00B80D06">
        <w:tab/>
        <w:t>войсках национальной гвардии;</w:t>
      </w:r>
    </w:p>
    <w:p w14:paraId="4EE46718" w14:textId="77777777" w:rsidR="00D76966" w:rsidRPr="00B80D06" w:rsidRDefault="00D76966" w:rsidP="00D76966">
      <w:r w:rsidRPr="00B80D06">
        <w:lastRenderedPageBreak/>
        <w:t>•</w:t>
      </w:r>
      <w:r w:rsidRPr="00B80D06">
        <w:tab/>
        <w:t>других формированиях, созданных в соответствии с законодательством РФ.</w:t>
      </w:r>
    </w:p>
    <w:p w14:paraId="2B53DC10" w14:textId="77777777" w:rsidR="00D76966" w:rsidRPr="00B80D06" w:rsidRDefault="00D76966" w:rsidP="00D76966">
      <w:r w:rsidRPr="00B80D06">
        <w:t>Также закон говорит о лицах, которые приравнены к проходившим военную службу по контракту:</w:t>
      </w:r>
    </w:p>
    <w:p w14:paraId="4B2E0B35" w14:textId="77777777" w:rsidR="00D76966" w:rsidRPr="00B80D06" w:rsidRDefault="00D76966" w:rsidP="00D76966">
      <w:r w:rsidRPr="00B80D06">
        <w:t>•</w:t>
      </w:r>
      <w:r w:rsidRPr="00B80D06">
        <w:tab/>
        <w:t>члены партизанских отрядов Великой Отечественной войны;</w:t>
      </w:r>
    </w:p>
    <w:p w14:paraId="4070CF57" w14:textId="77777777" w:rsidR="00D76966" w:rsidRPr="00B80D06" w:rsidRDefault="00D76966" w:rsidP="00D76966">
      <w:r w:rsidRPr="00B80D06">
        <w:t>•</w:t>
      </w:r>
      <w:r w:rsidRPr="00B80D06">
        <w:tab/>
        <w:t>бывшие военнослужащие сверхсрочной военной службы (в том числе и женщины-добровольцы).</w:t>
      </w:r>
    </w:p>
    <w:p w14:paraId="42CF0357" w14:textId="77777777" w:rsidR="00D76966" w:rsidRPr="00B80D06" w:rsidRDefault="00D76966" w:rsidP="00D76966">
      <w:r w:rsidRPr="00B80D06">
        <w:t xml:space="preserve">Есть другая категория военнослужащих, участвующих в качестве мобилизованных, добровольцев и контрактников в СВО. Их пенсионное обеспечение регулируется Федеральным законом от 28.12.2013 N 400-ФЗ </w:t>
      </w:r>
      <w:r w:rsidR="00B80D06" w:rsidRPr="00B80D06">
        <w:t>«</w:t>
      </w:r>
      <w:r w:rsidRPr="00B80D06">
        <w:t>О страховых пенсиях</w:t>
      </w:r>
      <w:r w:rsidR="00B80D06" w:rsidRPr="00B80D06">
        <w:t>»</w:t>
      </w:r>
      <w:r w:rsidRPr="00B80D06">
        <w:t>. Эти военнослужащие будут получать обычную страховую пенсию, поскольку они не являлись кадровыми военными. Но при определении их пенсионных прав имеются особенности: период участия в СВО засчитывается в страховой стаж в двойном размере, - отметила доцент кафедры частного права Государственного университета управления Светлана Титор.</w:t>
      </w:r>
    </w:p>
    <w:p w14:paraId="1ABFE611" w14:textId="77777777" w:rsidR="00D76966" w:rsidRPr="00B80D06" w:rsidRDefault="00D76966" w:rsidP="00D76966">
      <w:r w:rsidRPr="00B80D06">
        <w:t>Законодательно определена третья категория военнослужащих - лица, проходившие военную службу по призыву. Эти граждане имеют право только на пенсию по инвалидности, если их инвалидность была получена в период срочной службы.</w:t>
      </w:r>
    </w:p>
    <w:p w14:paraId="4EE9DC43" w14:textId="77777777" w:rsidR="00D76966" w:rsidRPr="00B80D06" w:rsidRDefault="00D76966" w:rsidP="00D76966">
      <w:r w:rsidRPr="00B80D06">
        <w:t>Условия назначения</w:t>
      </w:r>
    </w:p>
    <w:p w14:paraId="7CB3D81E" w14:textId="77777777" w:rsidR="00D76966" w:rsidRPr="00B80D06" w:rsidRDefault="00D76966" w:rsidP="00D76966">
      <w:r w:rsidRPr="00B80D06">
        <w:t>Получать военную пенсию могут граждане после ухода со службы по причинам, установленным в федеральном законе о пенсионном обеспечении лиц, проходивших военную службу.</w:t>
      </w:r>
    </w:p>
    <w:p w14:paraId="1A76F8AD" w14:textId="77777777" w:rsidR="00D76966" w:rsidRPr="00B80D06" w:rsidRDefault="00D76966" w:rsidP="00D76966">
      <w:r w:rsidRPr="00B80D06">
        <w:t>За выслугу лет</w:t>
      </w:r>
    </w:p>
    <w:p w14:paraId="612ECF66" w14:textId="77777777" w:rsidR="00D76966" w:rsidRPr="00B80D06" w:rsidRDefault="00D76966" w:rsidP="00D76966">
      <w:r w:rsidRPr="00B80D06">
        <w:t>Пенсия за выслугу лет назначается, когда военный достигает установленного стажа и возраста.</w:t>
      </w:r>
    </w:p>
    <w:p w14:paraId="5BD771FE" w14:textId="77777777" w:rsidR="00D76966" w:rsidRPr="00B80D06" w:rsidRDefault="00D76966" w:rsidP="00D76966">
      <w:r w:rsidRPr="00B80D06">
        <w:t>По закону такая пенсия полагается, если:</w:t>
      </w:r>
    </w:p>
    <w:p w14:paraId="733CF35D" w14:textId="77777777" w:rsidR="00D76966" w:rsidRPr="00B80D06" w:rsidRDefault="00D76966" w:rsidP="00D76966">
      <w:r w:rsidRPr="00B80D06">
        <w:t>•</w:t>
      </w:r>
      <w:r w:rsidRPr="00B80D06">
        <w:tab/>
        <w:t>при увольнении профильный стаж составляет 20 лет и более;</w:t>
      </w:r>
    </w:p>
    <w:p w14:paraId="04512BAD" w14:textId="77777777" w:rsidR="00D76966" w:rsidRPr="00B80D06" w:rsidRDefault="00D76966" w:rsidP="00D76966">
      <w:r w:rsidRPr="00B80D06">
        <w:t>•</w:t>
      </w:r>
      <w:r w:rsidRPr="00B80D06">
        <w:tab/>
        <w:t>возраст военного не менее 45 лет, а его общий трудовой стаж - не менее 25 лет, из которых не менее 12,5 лет должна занимать военная служба.</w:t>
      </w:r>
    </w:p>
    <w:p w14:paraId="39054D1C" w14:textId="77777777" w:rsidR="00D76966" w:rsidRPr="00B80D06" w:rsidRDefault="00D76966" w:rsidP="00D76966">
      <w:r w:rsidRPr="00B80D06">
        <w:t>В таком случае выплаты доступны уволенным со службы после достижения предельного возраста пребывания на службе, по состоянию здоровья или в связи с организационно-штатными мероприятиями, - рассказала РИА Новости юрист Ольга Скобцева.</w:t>
      </w:r>
    </w:p>
    <w:p w14:paraId="1B6C0D08" w14:textId="77777777" w:rsidR="00D76966" w:rsidRPr="00B80D06" w:rsidRDefault="00D76966" w:rsidP="00D76966">
      <w:r w:rsidRPr="00B80D06">
        <w:t>В воинский стаж входят годы работы в Росгвардии, МЧС, МВД, ФСБ, ФСИН, в гражданских министерствах и организациях, если военный остался на военной службе или в составе силовых структур, а также другие указанные в законе периоды.</w:t>
      </w:r>
    </w:p>
    <w:p w14:paraId="1B3CA7ED" w14:textId="77777777" w:rsidR="00D76966" w:rsidRPr="00B80D06" w:rsidRDefault="00D76966" w:rsidP="00D76966">
      <w:r w:rsidRPr="00B80D06">
        <w:t>Офицерам и военным начальникам в выслугу лет засчитывают до 5 лет учебы до выхода на службу. Один год обучения будет равен 6 месяцам службы.</w:t>
      </w:r>
    </w:p>
    <w:p w14:paraId="0102F589" w14:textId="77777777" w:rsidR="00D76966" w:rsidRPr="00B80D06" w:rsidRDefault="00D76966" w:rsidP="00D76966">
      <w:r w:rsidRPr="00B80D06">
        <w:t xml:space="preserve">Служба в особых условиях засчитывается в выслугу лет в льготном исчислении. Например, месяц работы в странах, где велись боевые действия, засчитывают за два. </w:t>
      </w:r>
      <w:r w:rsidRPr="00B80D06">
        <w:lastRenderedPageBreak/>
        <w:t>Также к особым условиям относят службу в районах Крайнего Севера и на должностях, связанных с повышенной опасностью для жизни и здоровья.</w:t>
      </w:r>
    </w:p>
    <w:p w14:paraId="6992325A" w14:textId="77777777" w:rsidR="00D76966" w:rsidRPr="00B80D06" w:rsidRDefault="00D76966" w:rsidP="00D76966">
      <w:r w:rsidRPr="00B80D06">
        <w:t>По инвалидности</w:t>
      </w:r>
    </w:p>
    <w:p w14:paraId="28A29FA2" w14:textId="77777777" w:rsidR="00D76966" w:rsidRPr="00B80D06" w:rsidRDefault="00D76966" w:rsidP="00D76966">
      <w:r w:rsidRPr="00B80D06">
        <w:t xml:space="preserve">Пенсия по инвалидности назначается военному, если он получил серьезный ущерб здоровью во время службы или в течение трех месяцев после увольнения. При этом инвалидность должна являться следствием болезни или травмы, приобретенной на работе, согласно пункту 2 статьи 8 ФЗ </w:t>
      </w:r>
      <w:r w:rsidR="00B80D06" w:rsidRPr="00B80D06">
        <w:t>«</w:t>
      </w:r>
      <w:r w:rsidRPr="00B80D06">
        <w:t>О государственном пенсионном обеспечении в РФ</w:t>
      </w:r>
      <w:r w:rsidR="00B80D06" w:rsidRPr="00B80D06">
        <w:t>»</w:t>
      </w:r>
      <w:r w:rsidRPr="00B80D06">
        <w:t>. При этом неважно, сколько лет пенсионер прослужил в госструктуре.</w:t>
      </w:r>
    </w:p>
    <w:p w14:paraId="01D2CF3D" w14:textId="77777777" w:rsidR="00D76966" w:rsidRPr="00B80D06" w:rsidRDefault="00D76966" w:rsidP="00D76966">
      <w:r w:rsidRPr="00B80D06">
        <w:t>Инвалидность устанавливает медико-социальная экспертиза или военно-врачебная комиссия военного округа, где военный проходил службу.</w:t>
      </w:r>
    </w:p>
    <w:p w14:paraId="0F651248" w14:textId="77777777" w:rsidR="00D76966" w:rsidRPr="00B80D06" w:rsidRDefault="00D76966" w:rsidP="00D76966">
      <w:r w:rsidRPr="00B80D06">
        <w:t>Для контрактников</w:t>
      </w:r>
    </w:p>
    <w:p w14:paraId="337B13B3" w14:textId="77777777" w:rsidR="00D76966" w:rsidRPr="00B80D06" w:rsidRDefault="00D76966" w:rsidP="00D76966">
      <w:r w:rsidRPr="00B80D06">
        <w:t>Порядок выплат военнослужащему по контракту в связи с инвалидностью указан в ст. 22-23 Закона РФ № 4468-1. Сумма зависит от группы инвалидности, на данный момент она составляет:</w:t>
      </w:r>
    </w:p>
    <w:p w14:paraId="13AF85B5" w14:textId="77777777" w:rsidR="00D76966" w:rsidRPr="00B80D06" w:rsidRDefault="00D76966" w:rsidP="00D76966">
      <w:r w:rsidRPr="00B80D06">
        <w:t>•</w:t>
      </w:r>
      <w:r w:rsidRPr="00B80D06">
        <w:tab/>
        <w:t>инвалидам вследствие военной травмы I и II групп - 85 процентов, III группы - 50 процентов соответствующих сумм денежного довольствия;</w:t>
      </w:r>
    </w:p>
    <w:p w14:paraId="4FA935C3" w14:textId="77777777" w:rsidR="00D76966" w:rsidRPr="00B80D06" w:rsidRDefault="00D76966" w:rsidP="00D76966">
      <w:r w:rsidRPr="00B80D06">
        <w:t>•</w:t>
      </w:r>
      <w:r w:rsidRPr="00B80D06">
        <w:tab/>
        <w:t>инвалидам вследствие заболевания, полученного в период военной службы, I и II групп - 75 процентов, III группы - 40 процентов соответствующих сумм денежного довольствия (статья 22).</w:t>
      </w:r>
    </w:p>
    <w:p w14:paraId="29805ED8" w14:textId="77777777" w:rsidR="00D76966" w:rsidRPr="00B80D06" w:rsidRDefault="00D76966" w:rsidP="00D76966">
      <w:r w:rsidRPr="00B80D06">
        <w:t>Для призывников</w:t>
      </w:r>
    </w:p>
    <w:p w14:paraId="3CC3589D" w14:textId="77777777" w:rsidR="00D76966" w:rsidRPr="00B80D06" w:rsidRDefault="00D76966" w:rsidP="00D76966">
      <w:r w:rsidRPr="00B80D06">
        <w:t>Особенности назначения пенсии призывникам прописаны в статье 15 Федерального закона № 166-ФЗ от 15 декабря 2001 года. Размер пенсии по инвалидности военнослужащих, проходивших военную службу по призыву, зависит от причины и группы инвалидности и устанавливается в процентах к социальной пенсии. Военнослужащим по призыву, ставшим инвалидами вследствие военной травмы, пенсии по инвалидности устанавливаются в размере 300%, 250% или 175% социальной пенсии соответственно для 1, 2 или 3 группы инвалидности. Военнослужащим по призыву, ставшим инвалидами вследствие заболевания, полученного в период военной службы, пенсии по инвалидности устанавливаются в размере 250%, 200% или 150% социальной пенсии соответственно для 1, 2 или 3 группы инвалидности.</w:t>
      </w:r>
    </w:p>
    <w:p w14:paraId="2D2B5834" w14:textId="77777777" w:rsidR="00D76966" w:rsidRPr="00B80D06" w:rsidRDefault="00D76966" w:rsidP="00D76966">
      <w:r w:rsidRPr="00B80D06">
        <w:t>По потере кормильца</w:t>
      </w:r>
    </w:p>
    <w:p w14:paraId="72E37C35" w14:textId="77777777" w:rsidR="00D76966" w:rsidRPr="00B80D06" w:rsidRDefault="00D76966" w:rsidP="00D76966">
      <w:r w:rsidRPr="00B80D06">
        <w:t>Нетрудоспособным членам семьи военного полагается пенсия по потере кормильца, в случае его:</w:t>
      </w:r>
    </w:p>
    <w:p w14:paraId="1C20FBBC" w14:textId="77777777" w:rsidR="00D76966" w:rsidRPr="00B80D06" w:rsidRDefault="00D76966" w:rsidP="00D76966">
      <w:r w:rsidRPr="00B80D06">
        <w:t>•</w:t>
      </w:r>
      <w:r w:rsidRPr="00B80D06">
        <w:tab/>
        <w:t>смерти во время службы или в течение трех месяцев после увольнения из-за травмы или заболевания, полученных во время службы;</w:t>
      </w:r>
    </w:p>
    <w:p w14:paraId="38662627" w14:textId="77777777" w:rsidR="00D76966" w:rsidRPr="00B80D06" w:rsidRDefault="00D76966" w:rsidP="00D76966">
      <w:r w:rsidRPr="00B80D06">
        <w:t>•</w:t>
      </w:r>
      <w:r w:rsidRPr="00B80D06">
        <w:tab/>
        <w:t>смерти в период получения пенсии;</w:t>
      </w:r>
    </w:p>
    <w:p w14:paraId="41D26B41" w14:textId="77777777" w:rsidR="00D76966" w:rsidRPr="00B80D06" w:rsidRDefault="00D76966" w:rsidP="00D76966">
      <w:r w:rsidRPr="00B80D06">
        <w:t>•</w:t>
      </w:r>
      <w:r w:rsidRPr="00B80D06">
        <w:tab/>
        <w:t>смерти в течение 5 лет после прекращения пенсионных выплат;</w:t>
      </w:r>
    </w:p>
    <w:p w14:paraId="40696239" w14:textId="77777777" w:rsidR="00D76966" w:rsidRPr="00B80D06" w:rsidRDefault="00D76966" w:rsidP="00D76966">
      <w:r w:rsidRPr="00B80D06">
        <w:t>•</w:t>
      </w:r>
      <w:r w:rsidRPr="00B80D06">
        <w:tab/>
        <w:t>смерти в плену, если попал туда не добровольно;</w:t>
      </w:r>
    </w:p>
    <w:p w14:paraId="25E9F4BB" w14:textId="77777777" w:rsidR="00D76966" w:rsidRPr="00B80D06" w:rsidRDefault="00D76966" w:rsidP="00D76966">
      <w:r w:rsidRPr="00B80D06">
        <w:t>•</w:t>
      </w:r>
      <w:r w:rsidRPr="00B80D06">
        <w:tab/>
        <w:t>безвестного исчезновения во время военных действий.</w:t>
      </w:r>
    </w:p>
    <w:p w14:paraId="1B5E837A" w14:textId="77777777" w:rsidR="00D76966" w:rsidRPr="00B80D06" w:rsidRDefault="00D76966" w:rsidP="00D76966">
      <w:r w:rsidRPr="00B80D06">
        <w:t>На ежемесячные выплаты по потере кормильца-военного могут претендовать:</w:t>
      </w:r>
    </w:p>
    <w:p w14:paraId="13E6951F" w14:textId="77777777" w:rsidR="00D76966" w:rsidRPr="00B80D06" w:rsidRDefault="00D76966" w:rsidP="00D76966">
      <w:r w:rsidRPr="00B80D06">
        <w:lastRenderedPageBreak/>
        <w:t>•</w:t>
      </w:r>
      <w:r w:rsidRPr="00B80D06">
        <w:tab/>
        <w:t>дети до 18 лет, а если учатся по очной форме, то до 23 лет;</w:t>
      </w:r>
    </w:p>
    <w:p w14:paraId="0FF389C6" w14:textId="77777777" w:rsidR="00D76966" w:rsidRPr="00B80D06" w:rsidRDefault="00D76966" w:rsidP="00D76966">
      <w:r w:rsidRPr="00B80D06">
        <w:t>•</w:t>
      </w:r>
      <w:r w:rsidRPr="00B80D06">
        <w:tab/>
        <w:t>родители или супруга, если после смерти кормильца они утратили источник доходов, достигли пенсионного возраста или имеют инвалидность;</w:t>
      </w:r>
    </w:p>
    <w:p w14:paraId="0CF93DA9" w14:textId="77777777" w:rsidR="00D76966" w:rsidRPr="00B80D06" w:rsidRDefault="00D76966" w:rsidP="00D76966">
      <w:r w:rsidRPr="00B80D06">
        <w:t>•</w:t>
      </w:r>
      <w:r w:rsidRPr="00B80D06">
        <w:tab/>
        <w:t>родители или супруги, если они не работают и ухаживают за детьми, братьями, сестрами, внуками кормильца, пока последним не исполнится 14 лет;</w:t>
      </w:r>
    </w:p>
    <w:p w14:paraId="50BF2FDF" w14:textId="77777777" w:rsidR="00D76966" w:rsidRPr="00B80D06" w:rsidRDefault="00D76966" w:rsidP="00D76966">
      <w:r w:rsidRPr="00B80D06">
        <w:t>•</w:t>
      </w:r>
      <w:r w:rsidRPr="00B80D06">
        <w:tab/>
        <w:t>бабушка или дедушка, если нет других лиц, которые должны содержать их по закону.</w:t>
      </w:r>
    </w:p>
    <w:p w14:paraId="519C4FAF" w14:textId="77777777" w:rsidR="00D76966" w:rsidRPr="00B80D06" w:rsidRDefault="00B80D06" w:rsidP="00D76966">
      <w:r w:rsidRPr="00B80D06">
        <w:t>«</w:t>
      </w:r>
      <w:r w:rsidR="00D76966" w:rsidRPr="00B80D06">
        <w:t>Военная пенсия по потери кормильца назначается со дня смерти кормильца, но не ранее дня, до которого ему выплачены денежное довольствие или военная пенсия. Кроме следующих случаев назначения военной пенсии членам семьи с более поздних сроков: членам семьи, приобретшим право на военную пенсию после смерти кормильца в связи с достижением пенсионного возраста или установлением им инвалидности, - со дня достижения этого возраста или установления инвалидности; родителям или супругу, приобретшим право на военную пенсию в связи с утратой ими источника средств к существованию, - со дня обращения за военной пенсией</w:t>
      </w:r>
      <w:r w:rsidRPr="00B80D06">
        <w:t>»</w:t>
      </w:r>
      <w:r w:rsidR="00D76966" w:rsidRPr="00B80D06">
        <w:t xml:space="preserve">, - объясняет Лидия Мазур, доцент кафедры оценочной деятельности и корпоративных финансов Университета </w:t>
      </w:r>
      <w:r w:rsidRPr="00B80D06">
        <w:t>«</w:t>
      </w:r>
      <w:r w:rsidR="00D76966" w:rsidRPr="00B80D06">
        <w:t>Синергия</w:t>
      </w:r>
      <w:r w:rsidRPr="00B80D06">
        <w:t>»</w:t>
      </w:r>
      <w:r w:rsidR="00D76966" w:rsidRPr="00B80D06">
        <w:t>.</w:t>
      </w:r>
    </w:p>
    <w:p w14:paraId="74A9C5F6" w14:textId="77777777" w:rsidR="00D76966" w:rsidRPr="00B80D06" w:rsidRDefault="00D76966" w:rsidP="00D76966">
      <w:r w:rsidRPr="00B80D06">
        <w:t>Вдове военного пенсионера</w:t>
      </w:r>
    </w:p>
    <w:p w14:paraId="301C62F5" w14:textId="77777777" w:rsidR="00D76966" w:rsidRPr="00B80D06" w:rsidRDefault="00D76966" w:rsidP="00D76966">
      <w:r w:rsidRPr="00B80D06">
        <w:t>Вдовы военных, погибших при определенных условиях, могут претендовать сразу на две пенсии: по потере кормильца и любую другую (по старости, по инвалидности). Такое право предоставляется женщинам, не вступившим в новый брак.</w:t>
      </w:r>
    </w:p>
    <w:p w14:paraId="4C0D1CC2" w14:textId="77777777" w:rsidR="00D76966" w:rsidRPr="00B80D06" w:rsidRDefault="00D76966" w:rsidP="00D76966">
      <w:r w:rsidRPr="00B80D06">
        <w:t>После заключения нового брачного союза право на получение пенсии по потере кормильца сохранится, а вот на вторую пенсию - аннулируется, - сообщила Ольга Скобцева.</w:t>
      </w:r>
    </w:p>
    <w:p w14:paraId="2E150A75" w14:textId="77777777" w:rsidR="00D76966" w:rsidRPr="00B80D06" w:rsidRDefault="00D76966" w:rsidP="00D76966">
      <w:r w:rsidRPr="00B80D06">
        <w:t>Вторая пенсия для военного пенсионера</w:t>
      </w:r>
    </w:p>
    <w:p w14:paraId="783EE505" w14:textId="77777777" w:rsidR="00D76966" w:rsidRPr="00B80D06" w:rsidRDefault="00D76966" w:rsidP="00D76966">
      <w:r w:rsidRPr="00B80D06">
        <w:t xml:space="preserve">Страховая пенсия по старости может стать второй пенсией для отставника. Такое право для него наступит, если он, выйдя на заслуженный отдых, устроится на работу на </w:t>
      </w:r>
      <w:r w:rsidR="00B80D06" w:rsidRPr="00B80D06">
        <w:t>«</w:t>
      </w:r>
      <w:r w:rsidRPr="00B80D06">
        <w:t>гражданке</w:t>
      </w:r>
      <w:r w:rsidR="00B80D06" w:rsidRPr="00B80D06">
        <w:t>»</w:t>
      </w:r>
      <w:r w:rsidRPr="00B80D06">
        <w:t>.</w:t>
      </w:r>
    </w:p>
    <w:p w14:paraId="1FE4EBB3" w14:textId="77777777" w:rsidR="00D76966" w:rsidRPr="00B80D06" w:rsidRDefault="00D76966" w:rsidP="00D76966">
      <w:r w:rsidRPr="00B80D06">
        <w:t>При этом трудоустройство должно быть официальным. Если работодатель не будет отчислять пенсионные взносы, право на страховую пенсию не возникнет, - пояснила эксперт.</w:t>
      </w:r>
    </w:p>
    <w:p w14:paraId="2C3307AC" w14:textId="77777777" w:rsidR="00D76966" w:rsidRPr="00B80D06" w:rsidRDefault="00D76966" w:rsidP="00D76966">
      <w:r w:rsidRPr="00B80D06">
        <w:t>Чтобы одновременно получать военную и страховую пенсию, необходимо выполнить следующие требования:</w:t>
      </w:r>
    </w:p>
    <w:p w14:paraId="3CBA1C90" w14:textId="77777777" w:rsidR="00D76966" w:rsidRPr="00B80D06" w:rsidRDefault="00D76966" w:rsidP="00D76966">
      <w:r w:rsidRPr="00B80D06">
        <w:t>•</w:t>
      </w:r>
      <w:r w:rsidRPr="00B80D06">
        <w:tab/>
        <w:t>достижение пенсионного возраста;</w:t>
      </w:r>
    </w:p>
    <w:p w14:paraId="4AE69A4D" w14:textId="77777777" w:rsidR="00D76966" w:rsidRPr="00B80D06" w:rsidRDefault="00D76966" w:rsidP="00D76966">
      <w:r w:rsidRPr="00B80D06">
        <w:t>•</w:t>
      </w:r>
      <w:r w:rsidRPr="00B80D06">
        <w:tab/>
        <w:t>наличие определенного гражданского стажа (в него не входят периоды службы в армии или работы, которые учтены при расчете военной пенсии);</w:t>
      </w:r>
    </w:p>
    <w:p w14:paraId="0BBA5B96" w14:textId="77777777" w:rsidR="00D76966" w:rsidRPr="00B80D06" w:rsidRDefault="00D76966" w:rsidP="00D76966">
      <w:r w:rsidRPr="00B80D06">
        <w:t>•</w:t>
      </w:r>
      <w:r w:rsidRPr="00B80D06">
        <w:tab/>
        <w:t>наличие необходимого количества пенсионных баллов.</w:t>
      </w:r>
    </w:p>
    <w:p w14:paraId="07583448" w14:textId="77777777" w:rsidR="00D76966" w:rsidRPr="00B80D06" w:rsidRDefault="00D76966" w:rsidP="00D76966">
      <w:r w:rsidRPr="00B80D06">
        <w:t>В связи с принятой пенсионной реформой требования к этим показателям будут возрастать ежегодно.</w:t>
      </w:r>
    </w:p>
    <w:p w14:paraId="5DDA56C4" w14:textId="77777777" w:rsidR="00D76966" w:rsidRPr="00B80D06" w:rsidRDefault="00D76966" w:rsidP="00D76966">
      <w:r w:rsidRPr="00B80D06">
        <w:lastRenderedPageBreak/>
        <w:t>В 2025 году нужно будет иметь 30 баллов и минимум 15 лет стажа. В дальнейшем эти цифры расти не будут. А вот пенсионный возраст перестанет увеличиваться только в 2028-м. Начиная с этого года женщины будут выходить на заслуженный отдых в 60 лет, а мужчины - в 65 лет.</w:t>
      </w:r>
    </w:p>
    <w:p w14:paraId="1C3F8847" w14:textId="77777777" w:rsidR="00D76966" w:rsidRPr="00B80D06" w:rsidRDefault="00D76966" w:rsidP="00D76966">
      <w:r w:rsidRPr="00B80D06">
        <w:t>В конце ноября 2023 года были приняты изменения в Федеральный закон, касающийся определения размера страховой пенсии в 2024 году. С 1 января 2024 размер страховой пенсии вырастет на 7,5% и составит 8134,88 руб. На 7,5% увеличится стоимость одного пенсионного коэффициента и станет равна 133,05 руб. Изменения в размере пенсии в 2024 году коснутся более 32 миллионов россиян, при этом бюджетные расходы составят около 234 миллиардов рублей. 2024 - это последний год, когда страховую пенсию будут индексировать один раз в год. С 2025 индексация будет проходить дважды - 1 февраля и 1 августа. Причем первый размер индексации будет зависеть от уровня инфляции, а второй - от уровня доходов бюджета Социального Фонда России, - рассказала муниципальный депутат двух созывов Елена Романенко.</w:t>
      </w:r>
    </w:p>
    <w:p w14:paraId="4C5BD4EC" w14:textId="77777777" w:rsidR="00D76966" w:rsidRPr="00B80D06" w:rsidRDefault="00D76966" w:rsidP="00D76966">
      <w:r w:rsidRPr="00B80D06">
        <w:t>Надбавки военным</w:t>
      </w:r>
    </w:p>
    <w:p w14:paraId="7A04465C" w14:textId="77777777" w:rsidR="00D76966" w:rsidRPr="00B80D06" w:rsidRDefault="00D76966" w:rsidP="00D76966">
      <w:r w:rsidRPr="00B80D06">
        <w:t>По словам Лидии Мазур, кроме военной пенсии существуют различные социальные выплаты. К ним относятся:</w:t>
      </w:r>
    </w:p>
    <w:p w14:paraId="110C3574" w14:textId="77777777" w:rsidR="00D76966" w:rsidRPr="00B80D06" w:rsidRDefault="00D76966" w:rsidP="00D76966">
      <w:r w:rsidRPr="00B80D06">
        <w:t>•</w:t>
      </w:r>
      <w:r w:rsidRPr="00B80D06">
        <w:tab/>
        <w:t>ежемесячная денежная выплата для военнослужащих, ставших инвалидами при исполнении обязанностей (а также сотрудникам МЧС, органов внутренних дел и пожарным), ветеранов боевых действии, семей погибших военнослужащих, Героев России и СССР, инвалидов и участников Великой Отечественной войны и их семей;</w:t>
      </w:r>
    </w:p>
    <w:p w14:paraId="1C6B6AB3" w14:textId="77777777" w:rsidR="00D76966" w:rsidRPr="00B80D06" w:rsidRDefault="00D76966" w:rsidP="00D76966">
      <w:r w:rsidRPr="00B80D06">
        <w:t>•</w:t>
      </w:r>
      <w:r w:rsidRPr="00B80D06">
        <w:tab/>
        <w:t>семьям военных и сотрудников силовых ведомств: единовременная выплата беременной жене военнослужащего по призыву, ежемесячное пособие на ребенка призывника, проходящего службу, компенсация коммунальных платежей семьям погибших и умерших военных, ежегодная выплата на летний оздоровительный отдых ребенка и другие.</w:t>
      </w:r>
    </w:p>
    <w:p w14:paraId="5FE91A69" w14:textId="77777777" w:rsidR="00D76966" w:rsidRPr="00B80D06" w:rsidRDefault="00D76966" w:rsidP="00D76966">
      <w:r w:rsidRPr="00B80D06">
        <w:t>Если кроме военного стажа имеется гражданский, то при достижении пенсионного возраста и минимальных пенсионных коэффициентов положена гражданская пенсия. В том числе гражданская пенсия положена и для военных пенсионеров, которые занимались предпринимательской деятельностью и платили за себя страховые взносы при соблюдении указанных условий по стажу и минимальных пенсионных коэффициентов.</w:t>
      </w:r>
    </w:p>
    <w:p w14:paraId="0CA70FA1" w14:textId="77777777" w:rsidR="00D76966" w:rsidRPr="00B80D06" w:rsidRDefault="00D76966" w:rsidP="00D76966">
      <w:r w:rsidRPr="00B80D06">
        <w:t>Повышение пенсии</w:t>
      </w:r>
    </w:p>
    <w:p w14:paraId="000F5308" w14:textId="77777777" w:rsidR="00D76966" w:rsidRPr="00B80D06" w:rsidRDefault="00D76966" w:rsidP="00D76966">
      <w:r w:rsidRPr="00B80D06">
        <w:t>С 1 октября 2024 года размер понижающего коэффициента будет увеличен на 3,85%. Так, при расчете военных пенсий с 1 января 2024 года будет учитываться 85,47% денежного довольствия (как и в 2023 году), а с 1 октября 2024 года - 89,32%, - отметила Оксана Васильева, доцент департамента правового регулирования экономической деятельности Финансового университета при Правительстве РФ.</w:t>
      </w:r>
    </w:p>
    <w:p w14:paraId="66F10E94" w14:textId="77777777" w:rsidR="00D76966" w:rsidRPr="00B80D06" w:rsidRDefault="00D76966" w:rsidP="00D76966">
      <w:r w:rsidRPr="00B80D06">
        <w:t>Чтобы было понятно, разъясним, что понижающий коэффициент - это процент корректировки пенсии военных, размер которого устанавливался в конце каждого года на протяжении нескольких последних лет. Применение этого коэффициента приводило к тому, что бывшие военнослужащие получали назначенную им пенсию не в 100% размере, а немного ниже.</w:t>
      </w:r>
    </w:p>
    <w:p w14:paraId="48C93835" w14:textId="77777777" w:rsidR="00D76966" w:rsidRPr="00B80D06" w:rsidRDefault="00D76966" w:rsidP="00D76966">
      <w:r w:rsidRPr="00B80D06">
        <w:lastRenderedPageBreak/>
        <w:t>Индексация пенсии</w:t>
      </w:r>
    </w:p>
    <w:p w14:paraId="6A7E14B4" w14:textId="77777777" w:rsidR="00D76966" w:rsidRPr="00B80D06" w:rsidRDefault="00D76966" w:rsidP="00D76966">
      <w:r w:rsidRPr="00B80D06">
        <w:t>Военные пенсии подлежат обязательной ежегодной индексации в соответствии с тарифами, установленными в конкретной местности проживания пенсионера.</w:t>
      </w:r>
    </w:p>
    <w:p w14:paraId="01ED3A3A" w14:textId="77777777" w:rsidR="00D76966" w:rsidRPr="00B80D06" w:rsidRDefault="00B80D06" w:rsidP="00D76966">
      <w:r w:rsidRPr="00B80D06">
        <w:t>«</w:t>
      </w:r>
      <w:r w:rsidR="00D76966" w:rsidRPr="00B80D06">
        <w:t>В случае если пенсионер проживал в районах Крайнего Севера в течение 15 лет или приравненных местностях в течение 20 лет, при выезде с этой местности размер пенсии начисляется в прежнем повышенном размере. Если же пенсионер проходил службу в районах Крайнего Севера в течение 15 лет или приравненных местностях в течение 20 лет, но денежный коэффициент в месте проживания не был установлен или установлен в понижающем размере, чем в местности прохождения службы, то пенсия начисляется в размере по последнему месту службы в районах Крайнего Севера или приравненных местностях. При этом, коэффициент не может превышать 1,5</w:t>
      </w:r>
      <w:r w:rsidRPr="00B80D06">
        <w:t>»</w:t>
      </w:r>
      <w:r w:rsidR="00D76966" w:rsidRPr="00B80D06">
        <w:t>, - отмечает Клавдия Бакуменко.</w:t>
      </w:r>
    </w:p>
    <w:p w14:paraId="04DF67B7" w14:textId="77777777" w:rsidR="00D76966" w:rsidRPr="00B80D06" w:rsidRDefault="00D76966" w:rsidP="00D76966">
      <w:r w:rsidRPr="00B80D06">
        <w:t>Уровень индексации пенсий зависит и от годовой инфляции, определяемой ежегодно в IV квартале. По этим данным вносятся изменения в соответствующие законодательные акты, устанавливающие размеры индексации пенсии на следующий год.</w:t>
      </w:r>
    </w:p>
    <w:p w14:paraId="099A8425" w14:textId="77777777" w:rsidR="00D76966" w:rsidRPr="00B80D06" w:rsidRDefault="00D76966" w:rsidP="00D76966">
      <w:r w:rsidRPr="00B80D06">
        <w:t>По словам Елены Романенко, с 1 октября 2024 года пенсии военных и других силовиков увеличатся на 4,5%. Эта мера затронет порядка 3 миллионов человек. Точный размер военной пенсии зависит от звания, должности и продолжительности службы.</w:t>
      </w:r>
    </w:p>
    <w:p w14:paraId="07CC2D71" w14:textId="77777777" w:rsidR="00D76966" w:rsidRPr="00B80D06" w:rsidRDefault="00D76966" w:rsidP="00D76966">
      <w:r w:rsidRPr="00B80D06">
        <w:t>Ранее с 1 октября 2023 года пенсионное обеспечение военнослужащих индексировалось на 10,5%</w:t>
      </w:r>
    </w:p>
    <w:p w14:paraId="3EF80080" w14:textId="77777777" w:rsidR="00D76966" w:rsidRPr="00B80D06" w:rsidRDefault="00D76966" w:rsidP="00D76966">
      <w:r w:rsidRPr="00B80D06">
        <w:t>Размер пенсии военнослужащим</w:t>
      </w:r>
    </w:p>
    <w:p w14:paraId="4B380721" w14:textId="77777777" w:rsidR="00D76966" w:rsidRPr="00B80D06" w:rsidRDefault="00D76966" w:rsidP="00D76966">
      <w:r w:rsidRPr="00B80D06">
        <w:t>Размер пенсии за выслугу лет военнослужащим установлен следующий:</w:t>
      </w:r>
    </w:p>
    <w:p w14:paraId="3F766956" w14:textId="77777777" w:rsidR="00D76966" w:rsidRPr="00B80D06" w:rsidRDefault="00D76966" w:rsidP="00D76966">
      <w:r w:rsidRPr="00B80D06">
        <w:t>•</w:t>
      </w:r>
      <w:r w:rsidRPr="00B80D06">
        <w:tab/>
        <w:t>за выслугу 20 лет - 50% соответствующих сумм денежного довольствия, а за каждый год выслуги свыше 20 лет - 3%, но всего не более 85 процентов этих сумм;</w:t>
      </w:r>
    </w:p>
    <w:p w14:paraId="3CB3D4BF" w14:textId="77777777" w:rsidR="00D76966" w:rsidRPr="00B80D06" w:rsidRDefault="00D76966" w:rsidP="00D76966">
      <w:r w:rsidRPr="00B80D06">
        <w:t>•</w:t>
      </w:r>
      <w:r w:rsidRPr="00B80D06">
        <w:tab/>
        <w:t>имеющим общий трудовой стаж 25 календарных лет и более, из которых не менее 12,5 лет составляет военная служба: за общий трудовой стаж 25 лет - 50% соответствующих сумм денежного довольствия и за каждый год стажа свыше 25 лет - 1%.</w:t>
      </w:r>
    </w:p>
    <w:p w14:paraId="59F56852" w14:textId="77777777" w:rsidR="00D76966" w:rsidRPr="00B80D06" w:rsidRDefault="00D76966" w:rsidP="00D76966">
      <w:r w:rsidRPr="00B80D06">
        <w:t>Пенсия за выслугу лет для инвалидов выше обычной. Прибавка рассчитывается в процентах к социальной пенсии и зависит от группы - первой, второй или третьей. Исходя из этого рассчитывается и размер военной пенсии, назначенной по причине получения инвалидности. На сумму влияют и сами причины.</w:t>
      </w:r>
    </w:p>
    <w:p w14:paraId="36AFEFD3" w14:textId="77777777" w:rsidR="00D76966" w:rsidRPr="00B80D06" w:rsidRDefault="00D76966" w:rsidP="00D76966">
      <w:r w:rsidRPr="00B80D06">
        <w:t>Размер пенсии по потере кормильца зависит от причины его смерти. Если военный служил по контракту, то пенсию дают каждому нетрудоспособному члену семьи в процентах от денежного довольствия кормильца. 50% полагается:</w:t>
      </w:r>
    </w:p>
    <w:p w14:paraId="169049EC" w14:textId="77777777" w:rsidR="00D76966" w:rsidRPr="00B80D06" w:rsidRDefault="00D76966" w:rsidP="00D76966">
      <w:r w:rsidRPr="00B80D06">
        <w:t>•</w:t>
      </w:r>
      <w:r w:rsidRPr="00B80D06">
        <w:tab/>
        <w:t>семьям умерших вследствие военной травмы;</w:t>
      </w:r>
    </w:p>
    <w:p w14:paraId="38709529" w14:textId="77777777" w:rsidR="00D76966" w:rsidRPr="00B80D06" w:rsidRDefault="00D76966" w:rsidP="00D76966">
      <w:r w:rsidRPr="00B80D06">
        <w:t>•</w:t>
      </w:r>
      <w:r w:rsidRPr="00B80D06">
        <w:tab/>
        <w:t>семьям умерших военных инвалидов;</w:t>
      </w:r>
    </w:p>
    <w:p w14:paraId="52172919" w14:textId="77777777" w:rsidR="00D76966" w:rsidRPr="00B80D06" w:rsidRDefault="00D76966" w:rsidP="00D76966">
      <w:r w:rsidRPr="00B80D06">
        <w:t>•</w:t>
      </w:r>
      <w:r w:rsidRPr="00B80D06">
        <w:tab/>
        <w:t>детям, потерявшим обоих родителей;</w:t>
      </w:r>
    </w:p>
    <w:p w14:paraId="5D9090CD" w14:textId="77777777" w:rsidR="00D76966" w:rsidRPr="00B80D06" w:rsidRDefault="00D76966" w:rsidP="00D76966">
      <w:r w:rsidRPr="00B80D06">
        <w:t>•</w:t>
      </w:r>
      <w:r w:rsidRPr="00B80D06">
        <w:tab/>
        <w:t>детям умершей одинокой матери.</w:t>
      </w:r>
    </w:p>
    <w:p w14:paraId="0E0FF7D2" w14:textId="77777777" w:rsidR="00D76966" w:rsidRPr="00B80D06" w:rsidRDefault="00D76966" w:rsidP="00D76966">
      <w:r w:rsidRPr="00B80D06">
        <w:lastRenderedPageBreak/>
        <w:t>Если военный умер из-за заболевания, полученного на службе, его семье будут выплачивать 40% денежного довольствия военного.</w:t>
      </w:r>
    </w:p>
    <w:p w14:paraId="15A2E39F" w14:textId="77777777" w:rsidR="00D76966" w:rsidRPr="00B80D06" w:rsidRDefault="00D76966" w:rsidP="00D76966">
      <w:r w:rsidRPr="00B80D06">
        <w:t>Если военный проходил службу по призыву, пенсию рассчитают в процентах от социальной пенсии. Ее назначат каждому нетрудоспособному члену семьи в размере, который зависит от причины смерти призывника:</w:t>
      </w:r>
    </w:p>
    <w:p w14:paraId="2503044F" w14:textId="77777777" w:rsidR="00D76966" w:rsidRPr="00B80D06" w:rsidRDefault="00D76966" w:rsidP="00D76966">
      <w:r w:rsidRPr="00B80D06">
        <w:t>•</w:t>
      </w:r>
      <w:r w:rsidRPr="00B80D06">
        <w:tab/>
        <w:t>смерть из-за военной травмы - 200%;</w:t>
      </w:r>
    </w:p>
    <w:p w14:paraId="7FC9115A" w14:textId="77777777" w:rsidR="00D76966" w:rsidRPr="00B80D06" w:rsidRDefault="00D76966" w:rsidP="00D76966">
      <w:r w:rsidRPr="00B80D06">
        <w:t>•</w:t>
      </w:r>
      <w:r w:rsidRPr="00B80D06">
        <w:tab/>
        <w:t>смерть из-за заболевания, полученного в период службы - 150%.</w:t>
      </w:r>
    </w:p>
    <w:p w14:paraId="5FABB4E9" w14:textId="77777777" w:rsidR="00D76966" w:rsidRPr="00B80D06" w:rsidRDefault="00D76966" w:rsidP="00D76966">
      <w:r w:rsidRPr="00B80D06">
        <w:t>Расчет пенсии военнослужащим</w:t>
      </w:r>
    </w:p>
    <w:p w14:paraId="59483B5D" w14:textId="77777777" w:rsidR="00D76966" w:rsidRPr="00B80D06" w:rsidRDefault="00D76966" w:rsidP="00D76966">
      <w:r w:rsidRPr="00B80D06">
        <w:t>Формула для расчета пенсии военного по выслуге лет: ((ОД + ОЗ) х 50% + (ОД + ОЗ +) х 3% х 7)) х ПК, где ОД - ставка сотрудника, предусмотренная по должности; ОЗ - ставка, начисляемая в соответствии со званием; ПК - понижающий коэффициент.</w:t>
      </w:r>
    </w:p>
    <w:p w14:paraId="431A4E21" w14:textId="77777777" w:rsidR="00D76966" w:rsidRPr="00B80D06" w:rsidRDefault="00D76966" w:rsidP="00D76966">
      <w:r w:rsidRPr="00B80D06">
        <w:t>Прибавку к пенсии за выслугу лет инвалидам рассчитывают в процентах к социальной пенсии.</w:t>
      </w:r>
    </w:p>
    <w:p w14:paraId="63341EAE" w14:textId="77777777" w:rsidR="00D76966" w:rsidRPr="00B80D06" w:rsidRDefault="00D76966" w:rsidP="00D76966">
      <w:r w:rsidRPr="00B80D06">
        <w:t>Для военных, получивших травму на службе:</w:t>
      </w:r>
    </w:p>
    <w:p w14:paraId="6189D91E" w14:textId="77777777" w:rsidR="00D76966" w:rsidRPr="00B80D06" w:rsidRDefault="00D76966" w:rsidP="00D76966">
      <w:r w:rsidRPr="00B80D06">
        <w:t>•</w:t>
      </w:r>
      <w:r w:rsidRPr="00B80D06">
        <w:tab/>
        <w:t>при инвалидности первой группы - 300%;</w:t>
      </w:r>
    </w:p>
    <w:p w14:paraId="005B40EC" w14:textId="77777777" w:rsidR="00D76966" w:rsidRPr="00B80D06" w:rsidRDefault="00D76966" w:rsidP="00D76966">
      <w:r w:rsidRPr="00B80D06">
        <w:t>•</w:t>
      </w:r>
      <w:r w:rsidRPr="00B80D06">
        <w:tab/>
        <w:t>второй группы - 250%;</w:t>
      </w:r>
    </w:p>
    <w:p w14:paraId="47D65C39" w14:textId="77777777" w:rsidR="00D76966" w:rsidRPr="00B80D06" w:rsidRDefault="00D76966" w:rsidP="00D76966">
      <w:r w:rsidRPr="00B80D06">
        <w:t>•</w:t>
      </w:r>
      <w:r w:rsidRPr="00B80D06">
        <w:tab/>
        <w:t>третьей - 175%.</w:t>
      </w:r>
    </w:p>
    <w:p w14:paraId="059CE349" w14:textId="77777777" w:rsidR="00D76966" w:rsidRPr="00B80D06" w:rsidRDefault="00D76966" w:rsidP="00D76966">
      <w:r w:rsidRPr="00B80D06">
        <w:t>Для военных с заболеванием, трудовым увечьем, а также для участников Великой Отечественной войны:</w:t>
      </w:r>
    </w:p>
    <w:p w14:paraId="6EC80A95" w14:textId="77777777" w:rsidR="00D76966" w:rsidRPr="00B80D06" w:rsidRDefault="00D76966" w:rsidP="00D76966">
      <w:r w:rsidRPr="00B80D06">
        <w:t>•</w:t>
      </w:r>
      <w:r w:rsidRPr="00B80D06">
        <w:tab/>
        <w:t>при инвалидности первой группы - 250%;</w:t>
      </w:r>
    </w:p>
    <w:p w14:paraId="0B4AF6A2" w14:textId="77777777" w:rsidR="00D76966" w:rsidRPr="00B80D06" w:rsidRDefault="00D76966" w:rsidP="00D76966">
      <w:r w:rsidRPr="00B80D06">
        <w:t>•</w:t>
      </w:r>
      <w:r w:rsidRPr="00B80D06">
        <w:tab/>
        <w:t>второй группы - 200%;</w:t>
      </w:r>
    </w:p>
    <w:p w14:paraId="55E46C1B" w14:textId="77777777" w:rsidR="00D76966" w:rsidRPr="00B80D06" w:rsidRDefault="00D76966" w:rsidP="00D76966">
      <w:r w:rsidRPr="00B80D06">
        <w:t>•</w:t>
      </w:r>
      <w:r w:rsidRPr="00B80D06">
        <w:tab/>
        <w:t>третьей - 150%.</w:t>
      </w:r>
    </w:p>
    <w:p w14:paraId="37143E0C" w14:textId="77777777" w:rsidR="00D76966" w:rsidRPr="00B80D06" w:rsidRDefault="00D76966" w:rsidP="00D76966">
      <w:r w:rsidRPr="00B80D06">
        <w:t xml:space="preserve">Для награжденных знаком </w:t>
      </w:r>
      <w:r w:rsidR="00B80D06" w:rsidRPr="00B80D06">
        <w:t>«</w:t>
      </w:r>
      <w:r w:rsidRPr="00B80D06">
        <w:t>Житель блокадного Ленинграда</w:t>
      </w:r>
      <w:r w:rsidR="00B80D06" w:rsidRPr="00B80D06">
        <w:t>»</w:t>
      </w:r>
      <w:r w:rsidRPr="00B80D06">
        <w:t>:</w:t>
      </w:r>
    </w:p>
    <w:p w14:paraId="1E9D1DF7" w14:textId="77777777" w:rsidR="00D76966" w:rsidRPr="00B80D06" w:rsidRDefault="00D76966" w:rsidP="00D76966">
      <w:r w:rsidRPr="00B80D06">
        <w:t>•</w:t>
      </w:r>
      <w:r w:rsidRPr="00B80D06">
        <w:tab/>
        <w:t>при инвалидности первой группы - 200%;</w:t>
      </w:r>
    </w:p>
    <w:p w14:paraId="0C934AC6" w14:textId="77777777" w:rsidR="00D76966" w:rsidRPr="00B80D06" w:rsidRDefault="00D76966" w:rsidP="00D76966">
      <w:r w:rsidRPr="00B80D06">
        <w:t>•</w:t>
      </w:r>
      <w:r w:rsidRPr="00B80D06">
        <w:tab/>
        <w:t>второй группы - 150%;</w:t>
      </w:r>
    </w:p>
    <w:p w14:paraId="09A850B2" w14:textId="77777777" w:rsidR="00D76966" w:rsidRPr="00B80D06" w:rsidRDefault="00D76966" w:rsidP="00D76966">
      <w:r w:rsidRPr="00B80D06">
        <w:t>•</w:t>
      </w:r>
      <w:r w:rsidRPr="00B80D06">
        <w:tab/>
        <w:t>третьей - 100%.</w:t>
      </w:r>
    </w:p>
    <w:p w14:paraId="192C6A13" w14:textId="77777777" w:rsidR="00D76966" w:rsidRPr="00B80D06" w:rsidRDefault="00D76966" w:rsidP="00D76966">
      <w:r w:rsidRPr="00B80D06">
        <w:t>Военная пенсия по инвалидности для призывников рассчитывается в процентах от социальной пенсии.</w:t>
      </w:r>
    </w:p>
    <w:p w14:paraId="57EE1139" w14:textId="77777777" w:rsidR="00D76966" w:rsidRPr="00B80D06" w:rsidRDefault="00D76966" w:rsidP="00D76966">
      <w:r w:rsidRPr="00B80D06">
        <w:t>Размер из-за военной травмы:</w:t>
      </w:r>
    </w:p>
    <w:p w14:paraId="6317ABFE" w14:textId="77777777" w:rsidR="00D76966" w:rsidRPr="00B80D06" w:rsidRDefault="00D76966" w:rsidP="00D76966">
      <w:r w:rsidRPr="00B80D06">
        <w:t>•</w:t>
      </w:r>
      <w:r w:rsidRPr="00B80D06">
        <w:tab/>
        <w:t>для первой группы - 300%;</w:t>
      </w:r>
    </w:p>
    <w:p w14:paraId="1E2E2BE2" w14:textId="77777777" w:rsidR="00D76966" w:rsidRPr="00B80D06" w:rsidRDefault="00D76966" w:rsidP="00D76966">
      <w:r w:rsidRPr="00B80D06">
        <w:t>•</w:t>
      </w:r>
      <w:r w:rsidRPr="00B80D06">
        <w:tab/>
        <w:t>для второй - 250%;</w:t>
      </w:r>
    </w:p>
    <w:p w14:paraId="6C563333" w14:textId="77777777" w:rsidR="00D76966" w:rsidRPr="00B80D06" w:rsidRDefault="00D76966" w:rsidP="00D76966">
      <w:r w:rsidRPr="00B80D06">
        <w:t>•</w:t>
      </w:r>
      <w:r w:rsidRPr="00B80D06">
        <w:tab/>
        <w:t>для третьей - 175%.</w:t>
      </w:r>
    </w:p>
    <w:p w14:paraId="41F70AE9" w14:textId="77777777" w:rsidR="00D76966" w:rsidRPr="00B80D06" w:rsidRDefault="00D76966" w:rsidP="00D76966">
      <w:r w:rsidRPr="00B80D06">
        <w:t>Размер из-за заболевания, полученного во время службы:</w:t>
      </w:r>
    </w:p>
    <w:p w14:paraId="3D6A6F53" w14:textId="77777777" w:rsidR="00D76966" w:rsidRPr="00B80D06" w:rsidRDefault="00D76966" w:rsidP="00D76966">
      <w:r w:rsidRPr="00B80D06">
        <w:t>•</w:t>
      </w:r>
      <w:r w:rsidRPr="00B80D06">
        <w:tab/>
        <w:t>для первой группы - 250%;</w:t>
      </w:r>
    </w:p>
    <w:p w14:paraId="373DA576" w14:textId="77777777" w:rsidR="00D76966" w:rsidRPr="00B80D06" w:rsidRDefault="00D76966" w:rsidP="00D76966">
      <w:r w:rsidRPr="00B80D06">
        <w:t>•</w:t>
      </w:r>
      <w:r w:rsidRPr="00B80D06">
        <w:tab/>
        <w:t>для второй - 200%;</w:t>
      </w:r>
    </w:p>
    <w:p w14:paraId="53015F55" w14:textId="77777777" w:rsidR="00D76966" w:rsidRPr="00B80D06" w:rsidRDefault="00D76966" w:rsidP="00D76966">
      <w:r w:rsidRPr="00B80D06">
        <w:t>•</w:t>
      </w:r>
      <w:r w:rsidRPr="00B80D06">
        <w:tab/>
        <w:t>для третей - 150%.</w:t>
      </w:r>
    </w:p>
    <w:p w14:paraId="76B313F2" w14:textId="77777777" w:rsidR="00D76966" w:rsidRPr="00B80D06" w:rsidRDefault="00D76966" w:rsidP="00D76966">
      <w:r w:rsidRPr="00B80D06">
        <w:lastRenderedPageBreak/>
        <w:t>Военная пенсия по инвалидности для офицерского состава, прапорщиков, мичманов и контрактников, сотрудников силовых ведомств рассчитывается в процентах от денежного довольствия.</w:t>
      </w:r>
    </w:p>
    <w:p w14:paraId="4F112379" w14:textId="77777777" w:rsidR="00D76966" w:rsidRPr="00B80D06" w:rsidRDefault="00D76966" w:rsidP="00D76966">
      <w:r w:rsidRPr="00B80D06">
        <w:t>Размер из-за травмы:</w:t>
      </w:r>
    </w:p>
    <w:p w14:paraId="5F8ABCD6" w14:textId="77777777" w:rsidR="00D76966" w:rsidRPr="00B80D06" w:rsidRDefault="00D76966" w:rsidP="00D76966">
      <w:r w:rsidRPr="00B80D06">
        <w:t>•</w:t>
      </w:r>
      <w:r w:rsidRPr="00B80D06">
        <w:tab/>
        <w:t>для первой группы - 85%;</w:t>
      </w:r>
    </w:p>
    <w:p w14:paraId="687B3C73" w14:textId="77777777" w:rsidR="00D76966" w:rsidRPr="00B80D06" w:rsidRDefault="00D76966" w:rsidP="00D76966">
      <w:r w:rsidRPr="00B80D06">
        <w:t>•</w:t>
      </w:r>
      <w:r w:rsidRPr="00B80D06">
        <w:tab/>
        <w:t>для второй - 85%;</w:t>
      </w:r>
    </w:p>
    <w:p w14:paraId="5ACAF865" w14:textId="77777777" w:rsidR="00D76966" w:rsidRPr="00B80D06" w:rsidRDefault="00D76966" w:rsidP="00D76966">
      <w:r w:rsidRPr="00B80D06">
        <w:t>•</w:t>
      </w:r>
      <w:r w:rsidRPr="00B80D06">
        <w:tab/>
        <w:t>для третьей - 50%.</w:t>
      </w:r>
    </w:p>
    <w:p w14:paraId="37A814C2" w14:textId="77777777" w:rsidR="00D76966" w:rsidRPr="00B80D06" w:rsidRDefault="00D76966" w:rsidP="00D76966">
      <w:r w:rsidRPr="00B80D06">
        <w:t>Размер из-за заболевания, полученного во время службы:</w:t>
      </w:r>
    </w:p>
    <w:p w14:paraId="463116B1" w14:textId="77777777" w:rsidR="00D76966" w:rsidRPr="00B80D06" w:rsidRDefault="00D76966" w:rsidP="00D76966">
      <w:r w:rsidRPr="00B80D06">
        <w:t>•</w:t>
      </w:r>
      <w:r w:rsidRPr="00B80D06">
        <w:tab/>
        <w:t>для первой группы - 75%;</w:t>
      </w:r>
    </w:p>
    <w:p w14:paraId="64405153" w14:textId="77777777" w:rsidR="00D76966" w:rsidRPr="00B80D06" w:rsidRDefault="00D76966" w:rsidP="00D76966">
      <w:r w:rsidRPr="00B80D06">
        <w:t>•</w:t>
      </w:r>
      <w:r w:rsidRPr="00B80D06">
        <w:tab/>
        <w:t>для второй - 75%;</w:t>
      </w:r>
    </w:p>
    <w:p w14:paraId="127CD2DE" w14:textId="77777777" w:rsidR="00D76966" w:rsidRPr="00B80D06" w:rsidRDefault="00D76966" w:rsidP="00D76966">
      <w:r w:rsidRPr="00B80D06">
        <w:t>•</w:t>
      </w:r>
      <w:r w:rsidRPr="00B80D06">
        <w:tab/>
        <w:t>для третей - 40%.</w:t>
      </w:r>
    </w:p>
    <w:p w14:paraId="59B24FD6" w14:textId="77777777" w:rsidR="00D76966" w:rsidRPr="00B80D06" w:rsidRDefault="00D76966" w:rsidP="00D76966">
      <w:r w:rsidRPr="00B80D06">
        <w:t>Размер пенсии по потере кормильца-военного зависит от причины его смерти. Если военный служил по контракту, то пенсию в 50% от денежного довольствия дают каждому нетрудоспособному члену семьи. Она полагается следующим категориям граждан:</w:t>
      </w:r>
    </w:p>
    <w:p w14:paraId="28AD9FA2" w14:textId="77777777" w:rsidR="00D76966" w:rsidRPr="00B80D06" w:rsidRDefault="00D76966" w:rsidP="00D76966">
      <w:r w:rsidRPr="00B80D06">
        <w:t>•</w:t>
      </w:r>
      <w:r w:rsidRPr="00B80D06">
        <w:tab/>
        <w:t>семьям умерших вследствие военной травмы;</w:t>
      </w:r>
    </w:p>
    <w:p w14:paraId="27D1C9FE" w14:textId="77777777" w:rsidR="00D76966" w:rsidRPr="00B80D06" w:rsidRDefault="00D76966" w:rsidP="00D76966">
      <w:r w:rsidRPr="00B80D06">
        <w:t>•</w:t>
      </w:r>
      <w:r w:rsidRPr="00B80D06">
        <w:tab/>
        <w:t>семьям умерших военных инвалидов;</w:t>
      </w:r>
    </w:p>
    <w:p w14:paraId="363EDB55" w14:textId="77777777" w:rsidR="00D76966" w:rsidRPr="00B80D06" w:rsidRDefault="00D76966" w:rsidP="00D76966">
      <w:r w:rsidRPr="00B80D06">
        <w:t>•</w:t>
      </w:r>
      <w:r w:rsidRPr="00B80D06">
        <w:tab/>
        <w:t>детям, потерявшим обоих родителей;</w:t>
      </w:r>
    </w:p>
    <w:p w14:paraId="24711F5A" w14:textId="77777777" w:rsidR="00D76966" w:rsidRPr="00B80D06" w:rsidRDefault="00D76966" w:rsidP="00D76966">
      <w:r w:rsidRPr="00B80D06">
        <w:t>•</w:t>
      </w:r>
      <w:r w:rsidRPr="00B80D06">
        <w:tab/>
        <w:t>детям умершей одинокой матери.</w:t>
      </w:r>
    </w:p>
    <w:p w14:paraId="22CC8083" w14:textId="77777777" w:rsidR="00D76966" w:rsidRPr="00B80D06" w:rsidRDefault="00D76966" w:rsidP="00D76966">
      <w:r w:rsidRPr="00B80D06">
        <w:t>Если военный умер из-за заболевания, полученного на службе, его семье будут выплачивать 40% денежного довольствия.</w:t>
      </w:r>
    </w:p>
    <w:p w14:paraId="1A6AD9A4" w14:textId="77777777" w:rsidR="00D76966" w:rsidRPr="00B80D06" w:rsidRDefault="00D76966" w:rsidP="00D76966">
      <w:r w:rsidRPr="00B80D06">
        <w:t>Если военный проходил службу по призыву, пенсию рассчитают в процентах от социальной пенсии. Ее будут выплачивать каждому нетрудоспособному члену семьи в размере, который зависит от причины смерти призывника:</w:t>
      </w:r>
    </w:p>
    <w:p w14:paraId="102C16F6" w14:textId="77777777" w:rsidR="00D76966" w:rsidRPr="00B80D06" w:rsidRDefault="00D76966" w:rsidP="00D76966">
      <w:r w:rsidRPr="00B80D06">
        <w:t>•</w:t>
      </w:r>
      <w:r w:rsidRPr="00B80D06">
        <w:tab/>
        <w:t>смерть из-за военной травмы - 200%;</w:t>
      </w:r>
    </w:p>
    <w:p w14:paraId="06799F8E" w14:textId="77777777" w:rsidR="00D76966" w:rsidRPr="00B80D06" w:rsidRDefault="00D76966" w:rsidP="00D76966">
      <w:r w:rsidRPr="00B80D06">
        <w:t>•</w:t>
      </w:r>
      <w:r w:rsidRPr="00B80D06">
        <w:tab/>
        <w:t>смерть из-за заболевания, полученного в период военной службы - 150%.</w:t>
      </w:r>
    </w:p>
    <w:p w14:paraId="02EAC94E" w14:textId="77777777" w:rsidR="00D76966" w:rsidRPr="00B80D06" w:rsidRDefault="00D76966" w:rsidP="00D76966">
      <w:r w:rsidRPr="00B80D06">
        <w:t>Как оформить, куда обращаться</w:t>
      </w:r>
    </w:p>
    <w:p w14:paraId="04396A17" w14:textId="77777777" w:rsidR="00D76966" w:rsidRPr="00B80D06" w:rsidRDefault="00D76966" w:rsidP="00D76966">
      <w:r w:rsidRPr="00B80D06">
        <w:t>Чтобы получать пенсию по выслуге лет, нужно подать пакет документов в пенсионный орган силового ведомства, в котором служил военный (Минобороны, МВД, ФСИН, ФСБ и т.д.).</w:t>
      </w:r>
    </w:p>
    <w:p w14:paraId="29A7A30A" w14:textId="77777777" w:rsidR="00D76966" w:rsidRPr="00B80D06" w:rsidRDefault="00D76966" w:rsidP="00D76966">
      <w:r w:rsidRPr="00B80D06">
        <w:t>Документы можно направить лично или отправить по почте. Их рассмотрение обычно занимает от 2 до 3 месяцев и зависит от сроков получения военкоматом или другим уполномоченным органом личного дела с денежным аттестатом военнослужащего. Днем обращения за назначением военной пенсии является дата подачи заявления о ее назначении.</w:t>
      </w:r>
    </w:p>
    <w:p w14:paraId="1F268753" w14:textId="77777777" w:rsidR="00D76966" w:rsidRPr="00B80D06" w:rsidRDefault="00D76966" w:rsidP="00D76966">
      <w:r w:rsidRPr="00B80D06">
        <w:t>По словам Лидии Мазур, для получения военной пенсии необходимо подать пакет документов, включающий:</w:t>
      </w:r>
    </w:p>
    <w:p w14:paraId="2422376F" w14:textId="77777777" w:rsidR="00D76966" w:rsidRPr="00B80D06" w:rsidRDefault="00D76966" w:rsidP="00D76966">
      <w:r w:rsidRPr="00B80D06">
        <w:t>•</w:t>
      </w:r>
      <w:r w:rsidRPr="00B80D06">
        <w:tab/>
        <w:t>заявление, составленное по установленному образцу (его дадут на месте);</w:t>
      </w:r>
    </w:p>
    <w:p w14:paraId="4FB568F7" w14:textId="77777777" w:rsidR="00D76966" w:rsidRPr="00B80D06" w:rsidRDefault="00D76966" w:rsidP="00D76966">
      <w:r w:rsidRPr="00B80D06">
        <w:lastRenderedPageBreak/>
        <w:t>•</w:t>
      </w:r>
      <w:r w:rsidRPr="00B80D06">
        <w:tab/>
        <w:t>общегражданский паспорт или вид на жительство; военный билет с пометкой об увольнении из соответствующего органа;</w:t>
      </w:r>
    </w:p>
    <w:p w14:paraId="7D88A06F" w14:textId="77777777" w:rsidR="00D76966" w:rsidRPr="00B80D06" w:rsidRDefault="00D76966" w:rsidP="00D76966">
      <w:r w:rsidRPr="00B80D06">
        <w:t>•</w:t>
      </w:r>
      <w:r w:rsidRPr="00B80D06">
        <w:tab/>
        <w:t>личное дело из архива части, где проходила служба;</w:t>
      </w:r>
    </w:p>
    <w:p w14:paraId="7D7FBC9B" w14:textId="77777777" w:rsidR="00D76966" w:rsidRPr="00B80D06" w:rsidRDefault="00D76966" w:rsidP="00D76966">
      <w:r w:rsidRPr="00B80D06">
        <w:t>•</w:t>
      </w:r>
      <w:r w:rsidRPr="00B80D06">
        <w:tab/>
        <w:t>аттестаты - денежный и вещевой;</w:t>
      </w:r>
    </w:p>
    <w:p w14:paraId="287370EF" w14:textId="77777777" w:rsidR="00D76966" w:rsidRPr="00B80D06" w:rsidRDefault="00D76966" w:rsidP="00D76966">
      <w:r w:rsidRPr="00B80D06">
        <w:t>•</w:t>
      </w:r>
      <w:r w:rsidRPr="00B80D06">
        <w:tab/>
        <w:t xml:space="preserve">фотографии 3Х4 (для пенсионного удостоверения); </w:t>
      </w:r>
    </w:p>
    <w:p w14:paraId="6FC04694" w14:textId="77777777" w:rsidR="00D76966" w:rsidRPr="00B80D06" w:rsidRDefault="00D76966" w:rsidP="00D76966">
      <w:r w:rsidRPr="00B80D06">
        <w:t>•</w:t>
      </w:r>
      <w:r w:rsidRPr="00B80D06">
        <w:tab/>
        <w:t>справку из ПФР об отсутствии других пенсий, социальных выплат; трудовую книжку (если речь идет о назначении пенсии по смешанному стажу);</w:t>
      </w:r>
    </w:p>
    <w:p w14:paraId="3E60A017" w14:textId="77777777" w:rsidR="00D76966" w:rsidRPr="00B80D06" w:rsidRDefault="00D76966" w:rsidP="00D76966">
      <w:r w:rsidRPr="00B80D06">
        <w:t>•</w:t>
      </w:r>
      <w:r w:rsidRPr="00B80D06">
        <w:tab/>
        <w:t>заключение медицинской комиссии или справку об инвалидности (для получения военной пенсии по утрате трудоспособности);</w:t>
      </w:r>
    </w:p>
    <w:p w14:paraId="1BEA63CE" w14:textId="77777777" w:rsidR="00D76966" w:rsidRPr="00B80D06" w:rsidRDefault="00D76966" w:rsidP="00D76966">
      <w:r w:rsidRPr="00B80D06">
        <w:t>•</w:t>
      </w:r>
      <w:r w:rsidRPr="00B80D06">
        <w:tab/>
        <w:t>справку о смерти военнослужащего и доказательства отсутствия иного дохода у членов его семьи (для получения пенсии по потере кормильца). Такими документами могут быть свидетельства о рождении детей, трудовая книжка неработающей супруги и т.д.</w:t>
      </w:r>
    </w:p>
    <w:p w14:paraId="0A039A53" w14:textId="77777777" w:rsidR="00D76966" w:rsidRPr="00B80D06" w:rsidRDefault="00D76966" w:rsidP="00D76966">
      <w:r w:rsidRPr="00B80D06">
        <w:t>Сроки</w:t>
      </w:r>
    </w:p>
    <w:p w14:paraId="47441661" w14:textId="77777777" w:rsidR="00D76966" w:rsidRPr="00B80D06" w:rsidRDefault="00D76966" w:rsidP="00D76966">
      <w:r w:rsidRPr="00B80D06">
        <w:t>Военная пенсия по выслуге лет назначается со дня увольнения со службы, но не ранее дня, до которого им выплачено денежное довольствие при увольнении. Военная пенсия по инвалидности назначается со дня установления инвалидности. Военная пенсия по потери кормильца - со дня смерти кормильца, но не ранее дня, до которого ему выплачены денежное довольствие или военная пенсия. При несвоевременном обращении военная пенсия за прошлое время назначается со дня возникновения права на военную пенсию, но не более чем за 12 месяцев, предшествующих дню обращения за ней, - объясняет эксперт.</w:t>
      </w:r>
    </w:p>
    <w:p w14:paraId="1A1B51DF" w14:textId="77777777" w:rsidR="00D76966" w:rsidRPr="00B80D06" w:rsidRDefault="00B80D06" w:rsidP="00D76966">
      <w:r w:rsidRPr="00B80D06">
        <w:t>«</w:t>
      </w:r>
      <w:r w:rsidR="00D76966" w:rsidRPr="00B80D06">
        <w:t>Рассмотрение поступивших документов зависит от конкретного вида военной пенсии. Срок назначения пенсии варьируется от 1 календарного дня до 3 месяцев. Пенсионный орган обязан рассмотреть все поступившие документы в течение 10 дней. В случае отсутствия какой-либо документации, пенсионный орган запрашивает недостающие документы и вновь обязуется рассмотреть в 10-дневный срок все поступившие документы. На практике срок рассмотрения составляет от 2 до 3 месяцев, в зависимости от скорости поступления в пенсионный орган всех документов военнослужащего</w:t>
      </w:r>
      <w:r w:rsidRPr="00B80D06">
        <w:t>»</w:t>
      </w:r>
      <w:r w:rsidR="00D76966" w:rsidRPr="00B80D06">
        <w:t>, - говорит Клавдия Бакуменко.</w:t>
      </w:r>
    </w:p>
    <w:p w14:paraId="25208831" w14:textId="77777777" w:rsidR="00D76966" w:rsidRPr="00B80D06" w:rsidRDefault="00D76966" w:rsidP="00D76966">
      <w:r w:rsidRPr="00B80D06">
        <w:t>Законодательство</w:t>
      </w:r>
    </w:p>
    <w:p w14:paraId="6C1591C5" w14:textId="77777777" w:rsidR="00D76966" w:rsidRPr="00B80D06" w:rsidRDefault="00D76966" w:rsidP="00D76966">
      <w:r w:rsidRPr="00B80D06">
        <w:t xml:space="preserve">По словам Клавдии Бакуменко, все основные вопросы в области пенсионного обеспечения военнослужащих регулируются Законом РФ от 12.02.1993 г. № 4468-1 </w:t>
      </w:r>
      <w:r w:rsidR="00B80D06" w:rsidRPr="00B80D06">
        <w:t>«</w:t>
      </w:r>
      <w:r w:rsidRPr="00B80D06">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B80D06" w:rsidRPr="00B80D06">
        <w:t>»</w:t>
      </w:r>
      <w:r w:rsidRPr="00B80D06">
        <w:t>.</w:t>
      </w:r>
    </w:p>
    <w:p w14:paraId="128627D5" w14:textId="77777777" w:rsidR="00D76966" w:rsidRPr="00B80D06" w:rsidRDefault="00D76966" w:rsidP="00D76966">
      <w:r w:rsidRPr="00B80D06">
        <w:t>Изменения в 2024 году</w:t>
      </w:r>
    </w:p>
    <w:p w14:paraId="3FB2D432" w14:textId="77777777" w:rsidR="00D76966" w:rsidRPr="00B80D06" w:rsidRDefault="00D76966" w:rsidP="00D76966">
      <w:r w:rsidRPr="00B80D06">
        <w:t>Основным приоритетом расходов федерального бюджета является выполнение социальных обязательств государства.</w:t>
      </w:r>
    </w:p>
    <w:p w14:paraId="4A835662" w14:textId="77777777" w:rsidR="00D76966" w:rsidRPr="00B80D06" w:rsidRDefault="00D76966" w:rsidP="00D76966">
      <w:r w:rsidRPr="00B80D06">
        <w:lastRenderedPageBreak/>
        <w:t xml:space="preserve">Подписанный 27 ноября президентом России Владимиром Путиным Федеральный закон </w:t>
      </w:r>
      <w:r w:rsidR="00B80D06" w:rsidRPr="00B80D06">
        <w:t>«</w:t>
      </w:r>
      <w:r w:rsidRPr="00B80D06">
        <w:t>О федеральном бюджете на 2024 год и на плановый период 2025 и 2026 годов</w:t>
      </w:r>
      <w:r w:rsidR="00B80D06" w:rsidRPr="00B80D06">
        <w:t>»</w:t>
      </w:r>
      <w:r w:rsidRPr="00B80D06">
        <w:t>, а также пакет взаимосвязанных бюджетообразующих законов предусматривает повышение ряда социальных выплат на уровень или выше уровня официальной инфляции в следующем году.</w:t>
      </w:r>
    </w:p>
    <w:p w14:paraId="2B95CDBC" w14:textId="77777777" w:rsidR="00D76966" w:rsidRPr="00B80D06" w:rsidRDefault="00D76966" w:rsidP="00D76966">
      <w:r w:rsidRPr="00B80D06">
        <w:t>- Так, бюджет Фонда пенсионного и социального страхования Российской Федерации предусматривает индексацию социальных пенсий, пенсий по государственному пенсионному обеспечению с 1 апреля 2024 на 7,5% (в 2025 - на 9,5%, 2026 - на 10,3%), страховой пенсии и фиксированной выплаты к ней с 1 января 2024 года на 7,5% (в 2025 - с 1 февраля на 4,5%, с 1 апреля на 2,2%; в 2026 - с 1 февраля на 4,0%, с 1 апреля на 2,3%), - рассказал Игорь Семеновский, доцент департамента международного и публичного права Финансового университета при Правительстве РФ.</w:t>
      </w:r>
    </w:p>
    <w:p w14:paraId="2D0280DC" w14:textId="77777777" w:rsidR="00D76966" w:rsidRPr="00B80D06" w:rsidRDefault="00D76966" w:rsidP="00D76966">
      <w:r w:rsidRPr="00B80D06">
        <w:t>Ежегодная индексация пенсии лицам, уволенным с военной и приравненной к ней службы, будет произведена на уровень инфляции с 1 октября 2024 года, а индексация страховой пенсии и фиксированной выплаты к ней произойдет с 1 января, индексация социальных пенсий, пенсий по государственному пенсионному обеспечению будет происходить с 1 апреля.</w:t>
      </w:r>
    </w:p>
    <w:p w14:paraId="54165069" w14:textId="77777777" w:rsidR="00D76966" w:rsidRPr="00B80D06" w:rsidRDefault="00D76966" w:rsidP="00D76966">
      <w:r w:rsidRPr="00B80D06">
        <w:t>По словам эксперта, в 2024 году размер накопительного взноса на одного участника накопительно-ипотечной системы жилищного обеспечения военнослужащих составит 365 346,6 руб. (+15732,6 руб.).</w:t>
      </w:r>
    </w:p>
    <w:p w14:paraId="7717B9D6" w14:textId="77777777" w:rsidR="00D76966" w:rsidRPr="00B80D06" w:rsidRDefault="00D76966" w:rsidP="00D76966">
      <w:r w:rsidRPr="00B80D06">
        <w:t xml:space="preserve">Подписанным 12 декабря президентом России абсолютно новым Федеральным законом </w:t>
      </w:r>
      <w:r w:rsidR="00B80D06" w:rsidRPr="00B80D06">
        <w:t>«</w:t>
      </w:r>
      <w:r w:rsidRPr="00B80D06">
        <w:t>О занятости населения в Российской Федерации</w:t>
      </w:r>
      <w:r w:rsidR="00B80D06" w:rsidRPr="00B80D06">
        <w:t>»</w:t>
      </w:r>
      <w:r w:rsidRPr="00B80D06">
        <w:t>, в частности, предусматриваются особенности предоставления отдельных мер государственной поддержки в сфере занятости населения. В том числе, государством будет оказываться содействие приоритетному трудоустройству граждан, которые завершили прохождение военной службы. Тем, которые завершили прохождение военной службы по мобилизации или по контракту, либо у которых прекратилось действие заключенного ими контракта о пребывании в добровольческом формировании, а также членам их семей предоставляется право на оказание органами службы занятости содействия по приоритетному трудоустройству.</w:t>
      </w:r>
    </w:p>
    <w:p w14:paraId="644143F2" w14:textId="77777777" w:rsidR="00D76966" w:rsidRPr="00B80D06" w:rsidRDefault="00D76966" w:rsidP="00D76966">
      <w:r w:rsidRPr="00B80D06">
        <w:t>- Принятыми ранее и вступающими в силу законодательными актами предусматривается сохранение повышенной военной пенсии для военных пенсионеров, вернувшихся на службу вне зависимости от их должности, члены их семей сохраняют право пользования служебным жильем по предыдущему месту службы, для участников СВО предусмотрены квоты при поступлении на бюджетные места в высшие учебные заведения, а для их детей - внеочередной порядок принятия в школы и детские сады по месту жительства и т.д., - сказал Игорь Семеновский.</w:t>
      </w:r>
    </w:p>
    <w:p w14:paraId="36D888D6" w14:textId="77777777" w:rsidR="00D76966" w:rsidRPr="00B80D06" w:rsidRDefault="00D76966" w:rsidP="00D76966">
      <w:r w:rsidRPr="00B80D06">
        <w:t>В целом, с момента начала специальной военной операции Государственная Дума приняла более 75 законов по поддержке военнослужащих и членов их семей. Все участники специальной военной операции, ополченцы ДНР и ЛНР, иные участники боевых действий получат статус ветерана/инвалида боевых действий.</w:t>
      </w:r>
    </w:p>
    <w:p w14:paraId="2C063F21" w14:textId="77777777" w:rsidR="00D76966" w:rsidRPr="00B80D06" w:rsidRDefault="00BD489E" w:rsidP="00D76966">
      <w:hyperlink r:id="rId33" w:history="1">
        <w:r w:rsidR="00D76966" w:rsidRPr="00B80D06">
          <w:rPr>
            <w:rStyle w:val="a3"/>
          </w:rPr>
          <w:t>https://ria.ru/20240910/voennosluzhaschie-1730219033.html</w:t>
        </w:r>
      </w:hyperlink>
      <w:r w:rsidR="00D76966" w:rsidRPr="00B80D06">
        <w:t xml:space="preserve"> </w:t>
      </w:r>
    </w:p>
    <w:p w14:paraId="06B0901C" w14:textId="77777777" w:rsidR="007E5EEA" w:rsidRPr="00B80D06" w:rsidRDefault="007E5EEA" w:rsidP="007E5EEA">
      <w:pPr>
        <w:pStyle w:val="2"/>
      </w:pPr>
      <w:bookmarkStart w:id="95" w:name="_Toc176933533"/>
      <w:r w:rsidRPr="00B80D06">
        <w:lastRenderedPageBreak/>
        <w:t>Москва.ru, 10.09.2024, В Госдуме РФ обнародовали категории граждан, которым поднимут пенсии с 2025 года</w:t>
      </w:r>
      <w:bookmarkEnd w:id="95"/>
    </w:p>
    <w:p w14:paraId="3E9541B6" w14:textId="77777777" w:rsidR="007E5EEA" w:rsidRPr="00B80D06" w:rsidRDefault="007E5EEA" w:rsidP="00F62A56">
      <w:pPr>
        <w:pStyle w:val="3"/>
      </w:pPr>
      <w:bookmarkStart w:id="96" w:name="_Toc176933534"/>
      <w:r w:rsidRPr="00B80D06">
        <w:t>Депутат Госдумы Никита Чаплин объявил о предстоящем увеличении пенсионных выплат для определенных категорий граждан с целью компенсации инфляции и улучшения жизни пенсионеров, продолжающих работать. Первая индексация пенсий состоится 1 февраля 2025 года.</w:t>
      </w:r>
      <w:bookmarkEnd w:id="96"/>
      <w:r w:rsidRPr="00B80D06">
        <w:t xml:space="preserve"> </w:t>
      </w:r>
    </w:p>
    <w:p w14:paraId="7F06BE27" w14:textId="77777777" w:rsidR="007E5EEA" w:rsidRPr="00B80D06" w:rsidRDefault="007E5EEA" w:rsidP="007E5EEA">
      <w:r w:rsidRPr="00B80D06">
        <w:t>Она будет проходить на основании инфляционных показателей предшествующего года. Второй этап индексации пенсий запланирован на 1 апреля 2025 года и будет затрагивать только страховую часть пенсионных выплат. Пенсионеры, которые завершили свою трудовую деятельность, смогут рассчитывать на увеличение пенсии, учитывая индексационные изменения за восьмилетний период.</w:t>
      </w:r>
    </w:p>
    <w:p w14:paraId="40B9D29B" w14:textId="77777777" w:rsidR="007E5EEA" w:rsidRPr="00B80D06" w:rsidRDefault="007E5EEA" w:rsidP="007E5EEA">
      <w:r w:rsidRPr="00B80D06">
        <w:t>Для недавно вышедших на пенсию предусмотрены меры поддержки, которые могут удвоить выплаты. Это же касается и тех, кто ушел на пенсию по возрасту, потерявшего кормильца, а также инвалидов. Начиная с 1 февраля, а не с января, как обычно, пенсионные выплаты будут увеличены на 4,5%. Увеличение пенсий будет распространяться на обе категории пенсионеров: на тех, кто продолжает трудовую деятельность, и на тех, кто уже не работает.</w:t>
      </w:r>
    </w:p>
    <w:p w14:paraId="33D168A3" w14:textId="77777777" w:rsidR="007E5EEA" w:rsidRPr="00B80D06" w:rsidRDefault="00BD489E" w:rsidP="007E5EEA">
      <w:hyperlink r:id="rId34" w:history="1">
        <w:r w:rsidR="007E5EEA" w:rsidRPr="00B80D06">
          <w:rPr>
            <w:rStyle w:val="a3"/>
          </w:rPr>
          <w:t>https://mockva.ru/2024/09/10/396726.html</w:t>
        </w:r>
      </w:hyperlink>
      <w:r w:rsidR="007E5EEA" w:rsidRPr="00B80D06">
        <w:t xml:space="preserve"> </w:t>
      </w:r>
    </w:p>
    <w:p w14:paraId="03A81760" w14:textId="77777777" w:rsidR="00590C8E" w:rsidRPr="00B80D06" w:rsidRDefault="00590C8E" w:rsidP="00590C8E">
      <w:pPr>
        <w:pStyle w:val="2"/>
      </w:pPr>
      <w:bookmarkStart w:id="97" w:name="_Toc176933535"/>
      <w:r w:rsidRPr="00B80D06">
        <w:t>Life, 10.09.2024, С 1 октября будет прибавка к пенсии: кому повысят выплаты и на сколько</w:t>
      </w:r>
      <w:bookmarkEnd w:id="97"/>
    </w:p>
    <w:p w14:paraId="62956F67" w14:textId="77777777" w:rsidR="00590C8E" w:rsidRPr="00B80D06" w:rsidRDefault="00590C8E" w:rsidP="00F62A56">
      <w:pPr>
        <w:pStyle w:val="3"/>
      </w:pPr>
      <w:bookmarkStart w:id="98" w:name="_Toc176933536"/>
      <w:r w:rsidRPr="00B80D06">
        <w:t>С 1 октября повысят пенсии. Прибавки будут сделаны как на федеральном, так и на региональном уровне. Кто станет получать больше и на сколько?</w:t>
      </w:r>
      <w:bookmarkEnd w:id="98"/>
    </w:p>
    <w:p w14:paraId="19DF9EBB" w14:textId="77777777" w:rsidR="00590C8E" w:rsidRPr="00B80D06" w:rsidRDefault="00590C8E" w:rsidP="00590C8E">
      <w:r w:rsidRPr="00B80D06">
        <w:t>С 1 октября 2024 года сделают индексацию военных пенсий. Она составит 5,1%. Соответствующий закон уже подписал президент.</w:t>
      </w:r>
    </w:p>
    <w:p w14:paraId="32D93D62" w14:textId="77777777" w:rsidR="00590C8E" w:rsidRPr="00B80D06" w:rsidRDefault="00590C8E" w:rsidP="00590C8E">
      <w:r w:rsidRPr="00B80D06">
        <w:t>— Ранее размер военной пенсии составлял 89,32% от суммы денежного довольствия, а с 1 октября он достигнет 89,83%. На этот раз повышение пенсий военнослужащим будет больше, чем ожидалось. Планировалось, что они вырастут на 4,5%, но в июле Госдума приняла законопроект о повышении военных пенсий с учётом изменения прогноза социально-экономического развития России. В результате теперь пенсии вырастут на 5,1%, — пояснила юрист Елена Кузнецова.</w:t>
      </w:r>
    </w:p>
    <w:p w14:paraId="53149D16" w14:textId="77777777" w:rsidR="00590C8E" w:rsidRPr="00B80D06" w:rsidRDefault="00590C8E" w:rsidP="00590C8E">
      <w:r w:rsidRPr="00B80D06">
        <w:t>Отметим, что пенсии военнослужащие получают после завершения службы или при получении инвалидности. Эту выплату начисляют и родственникам погибших военнослужащих в связи с потерей кормильца. Средний размер военной пенсии сейчас составляет 41 тысячу рублей.</w:t>
      </w:r>
    </w:p>
    <w:p w14:paraId="58DB2F94" w14:textId="77777777" w:rsidR="00590C8E" w:rsidRPr="00B80D06" w:rsidRDefault="00590C8E" w:rsidP="00590C8E">
      <w:r w:rsidRPr="00B80D06">
        <w:t>Кроме того, с 1 октября повысят пенсии людям, которым исполнится 80 лет. Страховая пенсия по старости состоит из страховой части и фиксированной надбавки. Размер фиксированной выплаты ежегодно увеличивается и в 2024 году составляет 8134,88 рубля. При достижении пенсионером 80 лет фиксированная выплата увеличивается на 50 процентов.</w:t>
      </w:r>
    </w:p>
    <w:p w14:paraId="6BBD31C1" w14:textId="77777777" w:rsidR="00590C8E" w:rsidRPr="00B80D06" w:rsidRDefault="00590C8E" w:rsidP="00590C8E">
      <w:r w:rsidRPr="00B80D06">
        <w:lastRenderedPageBreak/>
        <w:t>— Перерасчёт размера фиксированной выплаты производится со дня достижения пенсионером 80 лет. Всё делается автоматически, никаких заявлений подавать не нужно. Также с 1 октября будет увеличена пенсия для граждан, которые прекратили осуществление трудовой деятельности в сентябре, — рассказала юрист Европейской юридической службы Екатерина Туслякова.</w:t>
      </w:r>
    </w:p>
    <w:p w14:paraId="542AB605" w14:textId="77777777" w:rsidR="00590C8E" w:rsidRPr="00B80D06" w:rsidRDefault="00590C8E" w:rsidP="00590C8E">
      <w:r w:rsidRPr="00B80D06">
        <w:t>Стоит отметить, что повышение фиксированной выплаты ждёт и тех людей, кому будет установлена инвалидность первой группы. При этом прибавку устанавливают один раз. Если человек получил инвалидность первой группы и ему назначена страховая пенсия, то сразу устанавливается повышение. Когда пенсионер достигает возраста 80 лет, прибавки уже не будет. Повышение фиксированной выплаты устанавливается только по одному основанию.</w:t>
      </w:r>
    </w:p>
    <w:p w14:paraId="0595AFDE" w14:textId="77777777" w:rsidR="00590C8E" w:rsidRPr="00B80D06" w:rsidRDefault="00590C8E" w:rsidP="00590C8E">
      <w:r w:rsidRPr="00B80D06">
        <w:t>— С 1 января 2025 года в России будет преобразован институт компенсационных выплат по уходу за инвалидами первой группы и людьми старше 80 лет. Социальный фонд установит им надбавки к пенсиям в размере 1200 рублей. При этом надбавка будет каждый год индексироваться вместе с пенсией, — сообщили в Социальном фонде России.</w:t>
      </w:r>
    </w:p>
    <w:p w14:paraId="5A888727" w14:textId="77777777" w:rsidR="00590C8E" w:rsidRPr="00B80D06" w:rsidRDefault="00590C8E" w:rsidP="00590C8E">
      <w:r w:rsidRPr="00B80D06">
        <w:t xml:space="preserve">Также в конце августа в СФР рассказали, что российские пенсионеры за рубежом теперь получили возможность продлить выплату пенсии через сайт </w:t>
      </w:r>
      <w:r w:rsidR="00B80D06" w:rsidRPr="00B80D06">
        <w:t>«</w:t>
      </w:r>
      <w:r w:rsidRPr="00B80D06">
        <w:t>Госуслуги</w:t>
      </w:r>
      <w:r w:rsidR="00B80D06" w:rsidRPr="00B80D06">
        <w:t>»</w:t>
      </w:r>
      <w:r w:rsidRPr="00B80D06">
        <w:t>. Соответствующий электронный сервис стал доступен на портале. Он позволяет без посещения Посольства России или Социального фонда подтвердить личность для получения пенсии. После этого продолжится выплата денег.</w:t>
      </w:r>
    </w:p>
    <w:p w14:paraId="42B5C327" w14:textId="77777777" w:rsidR="00590C8E" w:rsidRPr="00B80D06" w:rsidRDefault="00590C8E" w:rsidP="00590C8E">
      <w:r w:rsidRPr="00B80D06">
        <w:t>— На данный момент пенсии, назначенные фондом, выплачиваются независимо от страны и гражданства получателя. Исключением являются только социальные пенсии. Их платят исключительно на территории России, — пояснили в СФР.</w:t>
      </w:r>
    </w:p>
    <w:p w14:paraId="520C7CCB" w14:textId="77777777" w:rsidR="00590C8E" w:rsidRPr="00B80D06" w:rsidRDefault="00BD489E" w:rsidP="00590C8E">
      <w:hyperlink r:id="rId35" w:history="1">
        <w:r w:rsidR="00590C8E" w:rsidRPr="00B80D06">
          <w:rPr>
            <w:rStyle w:val="a3"/>
          </w:rPr>
          <w:t>https://life.ru/p/1683489</w:t>
        </w:r>
      </w:hyperlink>
      <w:r w:rsidR="00590C8E" w:rsidRPr="00B80D06">
        <w:t xml:space="preserve"> </w:t>
      </w:r>
    </w:p>
    <w:p w14:paraId="441C587B" w14:textId="77777777" w:rsidR="00777CC7" w:rsidRPr="00B80D06" w:rsidRDefault="00777CC7" w:rsidP="00777CC7">
      <w:pPr>
        <w:pStyle w:val="2"/>
      </w:pPr>
      <w:bookmarkStart w:id="99" w:name="_Toc176933537"/>
      <w:r w:rsidRPr="00B80D06">
        <w:t>РИАМО, 10.09.2024, Эксперт Иванова: бюджетное финансирование пенсий в России сокращать не будут</w:t>
      </w:r>
      <w:bookmarkEnd w:id="99"/>
    </w:p>
    <w:p w14:paraId="0E7B2D45" w14:textId="77777777" w:rsidR="00777CC7" w:rsidRPr="00B80D06" w:rsidRDefault="00777CC7" w:rsidP="00F62A56">
      <w:pPr>
        <w:pStyle w:val="3"/>
      </w:pPr>
      <w:bookmarkStart w:id="100" w:name="_Toc176933538"/>
      <w:r w:rsidRPr="00B80D06">
        <w:t>Проводимые администрацией президента РФ обсуждения по поводу оптимизации бюджета Социального фонда России, в частности, за счет сокращения межбюджетных трансфертов из федерального бюджета, вызывают опасения по поводу будущего пенсионного финансирования, сообщила РИАМО замдиректора института экономики и финансов ГУУ Валерия Иванова.</w:t>
      </w:r>
      <w:bookmarkEnd w:id="100"/>
    </w:p>
    <w:p w14:paraId="26846797" w14:textId="77777777" w:rsidR="00777CC7" w:rsidRPr="00B80D06" w:rsidRDefault="00777CC7" w:rsidP="00777CC7">
      <w:r w:rsidRPr="00B80D06">
        <w:t>Она добавила, что, однако, целью изменений является именно оптимизация бюджетных ассигнований, но не сокращение финансирования пенсий.</w:t>
      </w:r>
    </w:p>
    <w:p w14:paraId="4086D62F" w14:textId="77777777" w:rsidR="00777CC7" w:rsidRPr="00B80D06" w:rsidRDefault="00777CC7" w:rsidP="00777CC7">
      <w:r w:rsidRPr="00B80D06">
        <w:t>Обсуждение оптимизации бюджета Социального фонда России действительно включает возможность сокращения межбюджетных трансфертов из федерального бюджета. Эти трансферты в определенные годы составляли около 40% доходов фонда.</w:t>
      </w:r>
    </w:p>
    <w:p w14:paraId="0FD3AA1C" w14:textId="77777777" w:rsidR="00777CC7" w:rsidRPr="00B80D06" w:rsidRDefault="00777CC7" w:rsidP="00777CC7">
      <w:r w:rsidRPr="00B80D06">
        <w:t xml:space="preserve">Исторически от межбюджетных трансфертов наиболее зависели республики Северного Кавказа (Ингушетия и Чечня получают значительную долю своих бюджетных средств через трансферты, что делает их особенно уязвимыми к сокращениям), регионы Дальнего Востока (Магаданская область и Республика Саха (Якутия), где местные </w:t>
      </w:r>
      <w:r w:rsidRPr="00B80D06">
        <w:lastRenderedPageBreak/>
        <w:t>бюджеты часто не могут полностью обеспечить социальные обязательства без федеральной помощи), северные и удаленные регионы (Ненецкий автономный округ и Камчатский край, где высокие расходы на содержание инфраструктуры требуют значительных дотаций), некоторые регионы Сибири (Тыва и Хакасия, где низкие налоговые поступления также делают регионы зависимыми от трансфертов).</w:t>
      </w:r>
    </w:p>
    <w:p w14:paraId="4631B044" w14:textId="77777777" w:rsidR="00777CC7" w:rsidRPr="00B80D06" w:rsidRDefault="00B80D06" w:rsidP="00777CC7">
      <w:r w:rsidRPr="00B80D06">
        <w:t>«</w:t>
      </w:r>
      <w:r w:rsidR="00777CC7" w:rsidRPr="00B80D06">
        <w:t>Однако сокращение межбюджетных трансфертов не должно привести к финансовым трудностям, что повлияет на социальные программы и пенсионные выплаты, так как власти России рассматривают несколько конкретных мер для оптимизации межбюджетных трансфертов Социального фонда</w:t>
      </w:r>
      <w:r w:rsidRPr="00B80D06">
        <w:t>»</w:t>
      </w:r>
      <w:r w:rsidR="00777CC7" w:rsidRPr="00B80D06">
        <w:t>, — подчеркивает Иванова.</w:t>
      </w:r>
    </w:p>
    <w:p w14:paraId="7B43EE1A" w14:textId="77777777" w:rsidR="00777CC7" w:rsidRPr="00B80D06" w:rsidRDefault="00777CC7" w:rsidP="00777CC7">
      <w:r w:rsidRPr="00B80D06">
        <w:t>Оптимизация бюджета Соцфонда</w:t>
      </w:r>
    </w:p>
    <w:p w14:paraId="78124DA2" w14:textId="77777777" w:rsidR="00777CC7" w:rsidRPr="00B80D06" w:rsidRDefault="00777CC7" w:rsidP="00777CC7">
      <w:r w:rsidRPr="00B80D06">
        <w:t>Во-первых, обсуждается расширение возможностей расходования средств пенсионного страхования, что включает снятие некоторых законодательных ограничений на использование средств фонда, что позволит более гибко управлять финансами. Во-вторых, возможно сокращение льгот по страховым взносам, так как планируется уменьшение льгот для определенных категорий бизнеса, что может увеличить поступления в фонд.</w:t>
      </w:r>
    </w:p>
    <w:p w14:paraId="71393928" w14:textId="77777777" w:rsidR="00777CC7" w:rsidRPr="00B80D06" w:rsidRDefault="00777CC7" w:rsidP="00777CC7">
      <w:r w:rsidRPr="00B80D06">
        <w:t>В-третьих, предполагается использование накопленных профицитов Социального фонда за последние годы (из-за уменьшения числа пенсионеров) в целях оптимизации бюджета.</w:t>
      </w:r>
    </w:p>
    <w:p w14:paraId="3B52B6BB" w14:textId="77777777" w:rsidR="00777CC7" w:rsidRPr="00B80D06" w:rsidRDefault="00B80D06" w:rsidP="00777CC7">
      <w:r w:rsidRPr="00B80D06">
        <w:t>«</w:t>
      </w:r>
      <w:r w:rsidR="00777CC7" w:rsidRPr="00B80D06">
        <w:t>Эти меры должны быть направлены на улучшение финансовой устойчивости Социального фонда и на уменьшение зависимости пенсионных выплат и социального страхования от федеральной поддержки. Но эти и другие меры должны быть также направлены и на устранение бюджетных ограничений и повышение финансовой устойчивости Социального фонда, но совсем не к недофинансированию пенсий</w:t>
      </w:r>
      <w:r w:rsidRPr="00B80D06">
        <w:t>»</w:t>
      </w:r>
      <w:r w:rsidR="00777CC7" w:rsidRPr="00B80D06">
        <w:t>, — полагает эксперт.</w:t>
      </w:r>
    </w:p>
    <w:p w14:paraId="6F38FFDE" w14:textId="77777777" w:rsidR="00777CC7" w:rsidRPr="00B80D06" w:rsidRDefault="00777CC7" w:rsidP="00777CC7">
      <w:r w:rsidRPr="00B80D06">
        <w:t>Таким образом, целью изменений является оптимизация бюджетных ассигнований, но не сокращение финансирования пенсий. Однако, так как межбюджетные трансферты из федерального бюджета весьма велики, необходимы срочные меры, которые повлияют на общую финансовую стабильность Социального фонда.</w:t>
      </w:r>
    </w:p>
    <w:p w14:paraId="78BCE2FA" w14:textId="77777777" w:rsidR="00777CC7" w:rsidRPr="00B80D06" w:rsidRDefault="00777CC7" w:rsidP="00777CC7">
      <w:r w:rsidRPr="00B80D06">
        <w:t>Это, в свою очередь, может облегчить выполнение обязательств по выплатам пенсий в будущем, то есть сокращение бюджетного финансирования пенсий не предполагается с учетом изменений и оптимизации, резюмирует Иванова.</w:t>
      </w:r>
    </w:p>
    <w:p w14:paraId="015C906D" w14:textId="77777777" w:rsidR="00777CC7" w:rsidRPr="00B80D06" w:rsidRDefault="00BD489E" w:rsidP="00777CC7">
      <w:hyperlink r:id="rId36" w:history="1">
        <w:r w:rsidR="00777CC7" w:rsidRPr="00B80D06">
          <w:rPr>
            <w:rStyle w:val="a3"/>
          </w:rPr>
          <w:t>https://riamo.ru/news/ekonomika/ekspert-rasskazala-budet-li-sokrascheno-bjudzhetnoe-finansirovanie-pensij/</w:t>
        </w:r>
      </w:hyperlink>
      <w:r w:rsidR="00777CC7" w:rsidRPr="00B80D06">
        <w:t xml:space="preserve"> </w:t>
      </w:r>
    </w:p>
    <w:p w14:paraId="571D65F6" w14:textId="77777777" w:rsidR="007E5EEA" w:rsidRPr="00B80D06" w:rsidRDefault="007E5EEA" w:rsidP="007E5EEA">
      <w:pPr>
        <w:pStyle w:val="2"/>
      </w:pPr>
      <w:bookmarkStart w:id="101" w:name="_Toc176933539"/>
      <w:r w:rsidRPr="00B80D06">
        <w:t>Газета.ru, 10.09.2024, Эксперт заявил о востребованности пенсионеров на рынке труда</w:t>
      </w:r>
      <w:bookmarkEnd w:id="101"/>
    </w:p>
    <w:p w14:paraId="1DDD6955" w14:textId="77777777" w:rsidR="007E5EEA" w:rsidRPr="00B80D06" w:rsidRDefault="007E5EEA" w:rsidP="00F62A56">
      <w:pPr>
        <w:pStyle w:val="3"/>
      </w:pPr>
      <w:bookmarkStart w:id="102" w:name="_Toc176933540"/>
      <w:r w:rsidRPr="00B80D06">
        <w:t xml:space="preserve">Российских пенсионеров все чаще хотят брать на работу. Об этом </w:t>
      </w:r>
      <w:r w:rsidR="00B80D06" w:rsidRPr="00B80D06">
        <w:t>«</w:t>
      </w:r>
      <w:r w:rsidRPr="00B80D06">
        <w:t>Газете.Ru</w:t>
      </w:r>
      <w:r w:rsidR="00B80D06" w:rsidRPr="00B80D06">
        <w:t>»</w:t>
      </w:r>
      <w:r w:rsidRPr="00B80D06">
        <w:t xml:space="preserve"> сказал карьерный эксперт центра </w:t>
      </w:r>
      <w:r w:rsidR="00B80D06" w:rsidRPr="00B80D06">
        <w:t>«</w:t>
      </w:r>
      <w:r w:rsidRPr="00B80D06">
        <w:t>Профессии будущего</w:t>
      </w:r>
      <w:r w:rsidR="00B80D06" w:rsidRPr="00B80D06">
        <w:t>»</w:t>
      </w:r>
      <w:r w:rsidRPr="00B80D06">
        <w:t xml:space="preserve"> Святослав Семеренко.</w:t>
      </w:r>
      <w:bookmarkEnd w:id="102"/>
    </w:p>
    <w:p w14:paraId="521EB473" w14:textId="77777777" w:rsidR="007E5EEA" w:rsidRPr="00B80D06" w:rsidRDefault="007E5EEA" w:rsidP="007E5EEA">
      <w:r w:rsidRPr="00B80D06">
        <w:t xml:space="preserve">По его словам, раньше работодатели не всегда были готовы рассматривать соискателей старшего возраста, но сейчас тенденция сходит на нет. Семеренко пояснил, что </w:t>
      </w:r>
      <w:r w:rsidRPr="00B80D06">
        <w:lastRenderedPageBreak/>
        <w:t>пенсионеры обладают рядом уникальных компетенций и определенной экспертизой, мотивированы и готовы к работе. Все чаще такие кандидаты предпочитают освоить новую профессию и начать карьеру с нуля.</w:t>
      </w:r>
    </w:p>
    <w:p w14:paraId="7EFD800F" w14:textId="77777777" w:rsidR="007E5EEA" w:rsidRPr="00B80D06" w:rsidRDefault="00B80D06" w:rsidP="007E5EEA">
      <w:r w:rsidRPr="00B80D06">
        <w:t>«</w:t>
      </w:r>
      <w:r w:rsidR="007E5EEA" w:rsidRPr="00B80D06">
        <w:t>Одна из наиболее востребованных отраслей — промышленность. В частности, требуются токари, фрезеровщики, шлифовщики, слесари и сварщики. В Москве они сейчас зарабатывают в среднем от 150 тыс. до 200 тыс. рублей (зависит от разряда и количества смен). Например, один из наших соискателей решил стать студентом в свои 64 года. Последние 13 лет он работал в логистике, но был вынужден покинуть должность. Ему предложили стать наладчиком станков. Практику он проходил на предприятии рядом с домом</w:t>
      </w:r>
      <w:r w:rsidRPr="00B80D06">
        <w:t>»</w:t>
      </w:r>
      <w:r w:rsidR="007E5EEA" w:rsidRPr="00B80D06">
        <w:t>, — рассказал эксперт.</w:t>
      </w:r>
    </w:p>
    <w:p w14:paraId="5E26A8F2" w14:textId="77777777" w:rsidR="007E5EEA" w:rsidRPr="00B80D06" w:rsidRDefault="007E5EEA" w:rsidP="007E5EEA">
      <w:r w:rsidRPr="00B80D06">
        <w:t>По его словам, зарплата на этой должности — от 150 тыс. до 210 тыс. рублей после 13-недельного обучения. Сейчас пенсионер успешно работает в новом направлении и даже повысил свой доход, добавил Семеренко.</w:t>
      </w:r>
    </w:p>
    <w:p w14:paraId="0C2C4287" w14:textId="77777777" w:rsidR="007E5EEA" w:rsidRPr="00B80D06" w:rsidRDefault="007E5EEA" w:rsidP="007E5EEA">
      <w:r w:rsidRPr="00B80D06">
        <w:t>По его оценке, иногда при поиске работы у кандидатов старшего возраста могут возникать сложности, но с правильным подходом это вполне осуществимо. По словам Семеренко, чтобы найти работу и защитить свои права, пенсионеру важно понять, какими навыками и опытом он обладает. Это может быть как профессиональный опыт, так и хобби, которые можно превратить в источник дохода, уточнил эксперт.</w:t>
      </w:r>
    </w:p>
    <w:p w14:paraId="1900FD20" w14:textId="77777777" w:rsidR="007E5EEA" w:rsidRPr="00B80D06" w:rsidRDefault="007E5EEA" w:rsidP="007E5EEA">
      <w:r w:rsidRPr="00B80D06">
        <w:t>Семеренко добавил, что важно грамотно составить резюме: оно должно быть актуальным и подчеркивать все навыки и достижения. Кроме того, указать, что соискатель готов к обучению и адаптации. Семеренко посоветовал пенсионерам перед поиском работы обратиться к специалистам службы занятости своего региона, где организованы различные курсы, тренинги и реализуются программы для успешного трудоустройства соискателей старшего возраста.</w:t>
      </w:r>
    </w:p>
    <w:p w14:paraId="55FB846C" w14:textId="77777777" w:rsidR="007E5EEA" w:rsidRPr="00B80D06" w:rsidRDefault="007E5EEA" w:rsidP="007E5EEA">
      <w:r w:rsidRPr="00B80D06">
        <w:t xml:space="preserve">Федеральный прожиточный минимум для пенсионеров в 2024 году достигает 13 290 рублей в месяц. </w:t>
      </w:r>
    </w:p>
    <w:p w14:paraId="2D140E3C" w14:textId="77777777" w:rsidR="007E5EEA" w:rsidRPr="00B80D06" w:rsidRDefault="00BD489E" w:rsidP="007E5EEA">
      <w:hyperlink r:id="rId37" w:history="1">
        <w:r w:rsidR="007E5EEA" w:rsidRPr="00B80D06">
          <w:rPr>
            <w:rStyle w:val="a3"/>
          </w:rPr>
          <w:t>https://www.gazeta.ru/business/news/2024/09/10/23884273.shtml</w:t>
        </w:r>
      </w:hyperlink>
      <w:r w:rsidR="007E5EEA" w:rsidRPr="00B80D06">
        <w:t xml:space="preserve"> </w:t>
      </w:r>
    </w:p>
    <w:p w14:paraId="7572D5F5" w14:textId="77777777" w:rsidR="008004B1" w:rsidRPr="00B80D06" w:rsidRDefault="008004B1" w:rsidP="008004B1">
      <w:pPr>
        <w:pStyle w:val="2"/>
      </w:pPr>
      <w:bookmarkStart w:id="103" w:name="_Toc176933541"/>
      <w:r w:rsidRPr="00B80D06">
        <w:t>ФедералПресс, 10.09.2024, Кому с 1 октября повысят выплаты и на сколько</w:t>
      </w:r>
      <w:bookmarkEnd w:id="103"/>
    </w:p>
    <w:p w14:paraId="518700C1" w14:textId="77777777" w:rsidR="008004B1" w:rsidRPr="00B80D06" w:rsidRDefault="008004B1" w:rsidP="00F62A56">
      <w:pPr>
        <w:pStyle w:val="3"/>
      </w:pPr>
      <w:bookmarkStart w:id="104" w:name="_Toc176933542"/>
      <w:r w:rsidRPr="00B80D06">
        <w:t>С 1 октября в России произведут повышение пенсий. Прибавки будут как на региональном, так и на федеральном уровне. Кто станет получать больше и на сколько, рассказываем в материале.</w:t>
      </w:r>
      <w:bookmarkEnd w:id="104"/>
    </w:p>
    <w:p w14:paraId="4334C38E" w14:textId="77777777" w:rsidR="008004B1" w:rsidRPr="00B80D06" w:rsidRDefault="008004B1" w:rsidP="008004B1">
      <w:r w:rsidRPr="00B80D06">
        <w:t>Военные пенсии</w:t>
      </w:r>
    </w:p>
    <w:p w14:paraId="5A3EF773" w14:textId="77777777" w:rsidR="008004B1" w:rsidRPr="00B80D06" w:rsidRDefault="008004B1" w:rsidP="008004B1">
      <w:r w:rsidRPr="00B80D06">
        <w:t>С 1 октября 2024 года военные пенсии проиндексируют на 5,1 %. Средний размер пенсии сейчас составляет 41 тыс. рублей. Планировалось, что индексация составит 4,5 %, но после корректировки Госдума приняла закон о повышении пенсий с учетом изменения прогноза социально-экономического развития.</w:t>
      </w:r>
    </w:p>
    <w:p w14:paraId="3CA7E0F4" w14:textId="77777777" w:rsidR="008004B1" w:rsidRPr="00B80D06" w:rsidRDefault="008004B1" w:rsidP="008004B1">
      <w:r w:rsidRPr="00B80D06">
        <w:t>Пенсии достигшим 80 лет</w:t>
      </w:r>
    </w:p>
    <w:p w14:paraId="0F6DB2E1" w14:textId="77777777" w:rsidR="008004B1" w:rsidRPr="00B80D06" w:rsidRDefault="008004B1" w:rsidP="008004B1">
      <w:r w:rsidRPr="00B80D06">
        <w:t>Повысят пенсии достигшим 80 лет и тем, кто прекратил трудовую деятельность в сентябре. В первом случае пенсия увеличится на 50 % от фиксированной выплаты, во втором – на 1200 рублей.</w:t>
      </w:r>
    </w:p>
    <w:p w14:paraId="7E742B17" w14:textId="77777777" w:rsidR="008004B1" w:rsidRPr="00B80D06" w:rsidRDefault="008004B1" w:rsidP="008004B1">
      <w:r w:rsidRPr="00B80D06">
        <w:lastRenderedPageBreak/>
        <w:t>Инвалиды</w:t>
      </w:r>
    </w:p>
    <w:p w14:paraId="49A60AE4" w14:textId="77777777" w:rsidR="008004B1" w:rsidRPr="00B80D06" w:rsidRDefault="008004B1" w:rsidP="008004B1">
      <w:r w:rsidRPr="00B80D06">
        <w:t>С 1 января 2025 года в Социальном фонде России установят надбавку к пенсиям в размере 1200 рублей для инвалидов первой группы.</w:t>
      </w:r>
    </w:p>
    <w:p w14:paraId="01FC9849" w14:textId="77777777" w:rsidR="008004B1" w:rsidRPr="00B80D06" w:rsidRDefault="008004B1" w:rsidP="008004B1">
      <w:r w:rsidRPr="00B80D06">
        <w:t>Пенсионеры за рубежом</w:t>
      </w:r>
    </w:p>
    <w:p w14:paraId="526AD89F" w14:textId="77777777" w:rsidR="008004B1" w:rsidRPr="00B80D06" w:rsidRDefault="008004B1" w:rsidP="008004B1">
      <w:r w:rsidRPr="00B80D06">
        <w:t xml:space="preserve">С конца августа российские пенсионеры за рубежом могут продлить выплату пенсии через сайт </w:t>
      </w:r>
      <w:r w:rsidR="00B80D06" w:rsidRPr="00B80D06">
        <w:t>«</w:t>
      </w:r>
      <w:r w:rsidRPr="00B80D06">
        <w:t>Госуслуги</w:t>
      </w:r>
      <w:r w:rsidR="00B80D06" w:rsidRPr="00B80D06">
        <w:t>»</w:t>
      </w:r>
      <w:r w:rsidRPr="00B80D06">
        <w:t>, передает Life.ru.</w:t>
      </w:r>
    </w:p>
    <w:p w14:paraId="68053D21" w14:textId="77777777" w:rsidR="008004B1" w:rsidRPr="00B80D06" w:rsidRDefault="008004B1" w:rsidP="008004B1">
      <w:r w:rsidRPr="00B80D06">
        <w:t>Напомним, российские семьи с детьми могут быть освобождены от НДФЛ при продаже недвижимости при выполнении ряда условий. Подробности об этом рассказал депутат Госдумы Никита Чаплин.</w:t>
      </w:r>
    </w:p>
    <w:p w14:paraId="2C070503" w14:textId="77777777" w:rsidR="008004B1" w:rsidRPr="00B80D06" w:rsidRDefault="00BD489E" w:rsidP="008004B1">
      <w:hyperlink r:id="rId38" w:history="1">
        <w:r w:rsidR="008004B1" w:rsidRPr="00B80D06">
          <w:rPr>
            <w:rStyle w:val="a3"/>
          </w:rPr>
          <w:t>https://fedpress.ru/news/77/society/3337275</w:t>
        </w:r>
      </w:hyperlink>
      <w:r w:rsidR="008004B1" w:rsidRPr="00B80D06">
        <w:t xml:space="preserve"> </w:t>
      </w:r>
    </w:p>
    <w:p w14:paraId="24581EC1" w14:textId="77777777" w:rsidR="00C70A1A" w:rsidRPr="00B80D06" w:rsidRDefault="00C70A1A" w:rsidP="00C70A1A">
      <w:pPr>
        <w:pStyle w:val="2"/>
      </w:pPr>
      <w:bookmarkStart w:id="105" w:name="_Toc176933543"/>
      <w:r w:rsidRPr="00B80D06">
        <w:t>АиФ, 10.09.2024, И работающим, и нет. С февраля 2025 года пенсии могут повысить на 7,3%</w:t>
      </w:r>
      <w:bookmarkEnd w:id="105"/>
    </w:p>
    <w:p w14:paraId="63A0A3B5" w14:textId="77777777" w:rsidR="00C70A1A" w:rsidRPr="00B80D06" w:rsidRDefault="00C70A1A" w:rsidP="00F62A56">
      <w:pPr>
        <w:pStyle w:val="3"/>
      </w:pPr>
      <w:bookmarkStart w:id="106" w:name="_Toc176933544"/>
      <w:r w:rsidRPr="00B80D06">
        <w:t>Страховые пенсии россиян будут проиндексированы в 2025 году дважды. Повышение коснется пенсионеров всех категорий, как неработающих, так и работающих, напомнил инвестиционный советник Сергей Варфоломеев.</w:t>
      </w:r>
      <w:bookmarkEnd w:id="106"/>
    </w:p>
    <w:p w14:paraId="24B54F8A" w14:textId="77777777" w:rsidR="00C70A1A" w:rsidRPr="00B80D06" w:rsidRDefault="00C70A1A" w:rsidP="00C70A1A">
      <w:r w:rsidRPr="00B80D06">
        <w:t>С 1 февраля 2025 года выплаты проиндексируют на уровень инфляции за предыдущий год, а с 1 апреля - в зависимости от доходов Социального фонда.</w:t>
      </w:r>
    </w:p>
    <w:p w14:paraId="5AB9337A" w14:textId="77777777" w:rsidR="00C70A1A" w:rsidRPr="00B80D06" w:rsidRDefault="00B80D06" w:rsidP="00C70A1A">
      <w:r w:rsidRPr="00B80D06">
        <w:t>«</w:t>
      </w:r>
      <w:r w:rsidR="00C70A1A" w:rsidRPr="00B80D06">
        <w:t>Точный процент индексации еще неизвестен. Но, ориентируясь на новый прогноз Минэкономразвития по инфляции, можно рассчитать предположительную прибавку к пенсии с 1 февраля 2025 года, - объяснил он. - Год еще не закончен, а значит, ни мы, ни власти не знают уровень инфляции. Тем не менее, законопроект об индексации пенсий уже готовится и будет принят до конца 2024-го. Скорее всего, в него заложат новый прогноз Минэкономразвития по инфляции, который предполагает, что цены в 2024 году в среднем вырастут на 7,3%</w:t>
      </w:r>
      <w:r w:rsidRPr="00B80D06">
        <w:t>»</w:t>
      </w:r>
      <w:r w:rsidR="00C70A1A" w:rsidRPr="00B80D06">
        <w:t>.</w:t>
      </w:r>
    </w:p>
    <w:p w14:paraId="0DF8C111" w14:textId="77777777" w:rsidR="00C70A1A" w:rsidRPr="00B80D06" w:rsidRDefault="00C70A1A" w:rsidP="00C70A1A">
      <w:r w:rsidRPr="00B80D06">
        <w:t>Значит, фиксированная выплата составит 8 728,73 рубля (8 134,88×1,073), а стоимость пенсионного балла 142,76 рубля (133,05×1,073), уточнил эксперт.</w:t>
      </w:r>
    </w:p>
    <w:p w14:paraId="1B135250" w14:textId="77777777" w:rsidR="00C70A1A" w:rsidRPr="00B80D06" w:rsidRDefault="00B80D06" w:rsidP="00C70A1A">
      <w:r w:rsidRPr="00B80D06">
        <w:t>«</w:t>
      </w:r>
      <w:r w:rsidR="00C70A1A" w:rsidRPr="00B80D06">
        <w:t>На основе этих показателей и рассчитываются страховые пенсии, в том числе по старости. В большинстве случаев для расчета прибавки пенсионерам нужно увеличить пенсию на 7,3%, - пояснил Варфоломеев. - К примеру, ваша пенсия равна 15 000 рублей. С 1 февраля 2025 года при индексации в 7,3% она увеличится до 16 095 рублей (15 000×1,073), то есть на 1 095 рублей</w:t>
      </w:r>
      <w:r w:rsidRPr="00B80D06">
        <w:t>»</w:t>
      </w:r>
      <w:r w:rsidR="00C70A1A" w:rsidRPr="00B80D06">
        <w:t>.</w:t>
      </w:r>
    </w:p>
    <w:p w14:paraId="4F499630" w14:textId="77777777" w:rsidR="00C70A1A" w:rsidRPr="00B80D06" w:rsidRDefault="00C70A1A" w:rsidP="00C70A1A">
      <w:r w:rsidRPr="00B80D06">
        <w:t>Но этот способ расчета не подходит тем, кто вместе с пенсией получает социальную доплату. В таких случаях надо индексировать пенсию на 7,3% и отдельно соцдоплату, уточнил собеседник.</w:t>
      </w:r>
    </w:p>
    <w:p w14:paraId="55138215" w14:textId="77777777" w:rsidR="00C70A1A" w:rsidRPr="00B80D06" w:rsidRDefault="00B80D06" w:rsidP="00C70A1A">
      <w:r w:rsidRPr="00B80D06">
        <w:t>«</w:t>
      </w:r>
      <w:r w:rsidR="00C70A1A" w:rsidRPr="00B80D06">
        <w:t>Процент индексации социальной доплаты будет зависеть от того, насколько вырос федеральный или региональный прожиточный минимум пенсионера, - рассказал собеседник. - Также не подойдет обычный способ расчета прибавки для работающих пенсионеров. С 1 февраля 2025 года им вернули индексацию, но пропущенные повышения не произведут, пока человек не уволится, хотя прибавку и будут рассчитывать от полной пенсии</w:t>
      </w:r>
      <w:r w:rsidRPr="00B80D06">
        <w:t>»</w:t>
      </w:r>
      <w:r w:rsidR="00C70A1A" w:rsidRPr="00B80D06">
        <w:t>.</w:t>
      </w:r>
    </w:p>
    <w:p w14:paraId="687246E1" w14:textId="77777777" w:rsidR="00C70A1A" w:rsidRPr="00B80D06" w:rsidRDefault="00C70A1A" w:rsidP="00C70A1A">
      <w:r w:rsidRPr="00B80D06">
        <w:lastRenderedPageBreak/>
        <w:t>Пример: человек, который вышел на пенсию в апреле 2022 года, и продолжает работать, из-за чего пропустил индексацию с 1 июня 2022 года (10%), с 1 января 2023 года (4,8%), с 1 января 2024 года (7,5%). В начале 2025 года размер пенсии такого человека составляет 15 000 рублей.</w:t>
      </w:r>
    </w:p>
    <w:p w14:paraId="03160B1F" w14:textId="77777777" w:rsidR="00C70A1A" w:rsidRPr="00B80D06" w:rsidRDefault="00C70A1A" w:rsidP="00C70A1A">
      <w:r w:rsidRPr="00B80D06">
        <w:t>Для расчета прибавки сначала увеличат пенсию с учетом пропущенных индексаций (15 000×1,01 (10%) = 16 500; 16 500×1,048 (4,8%) = 17 292; 17 292×1,075 (7,5%) = 18 588,9), а затем вычислят прибавку с 1 февраля 2025 года: 18 588,9×0,073 (7,3%) = 1 356,99, и именно полученное произведение прибавят к текущей пенсии: 15 000 + 1 356,99 = 16 356,99.</w:t>
      </w:r>
    </w:p>
    <w:p w14:paraId="7FB54E85" w14:textId="77777777" w:rsidR="00C70A1A" w:rsidRPr="00B80D06" w:rsidRDefault="00BD489E" w:rsidP="00C70A1A">
      <w:hyperlink r:id="rId39" w:history="1">
        <w:r w:rsidR="00C70A1A" w:rsidRPr="00B80D06">
          <w:rPr>
            <w:rStyle w:val="a3"/>
          </w:rPr>
          <w:t>https://aif.ru/money/mymoney/i-rabotayushchim-i-net-s-fevralya-2025-goda-pensii-mogut-povysit-na-7-3</w:t>
        </w:r>
      </w:hyperlink>
      <w:r w:rsidR="00C70A1A" w:rsidRPr="00B80D06">
        <w:t xml:space="preserve"> </w:t>
      </w:r>
    </w:p>
    <w:p w14:paraId="69922F3D" w14:textId="77777777" w:rsidR="008004B1" w:rsidRPr="00B80D06" w:rsidRDefault="008004B1" w:rsidP="008004B1">
      <w:pPr>
        <w:pStyle w:val="2"/>
      </w:pPr>
      <w:bookmarkStart w:id="107" w:name="_Toc176933545"/>
      <w:r w:rsidRPr="00B80D06">
        <w:t>Конкурент, 10.09.2024, Пенсионерам сказали, когда и насколько им снова поднимут пенсии – названы сроки</w:t>
      </w:r>
      <w:bookmarkEnd w:id="107"/>
    </w:p>
    <w:p w14:paraId="282B2FB9" w14:textId="77777777" w:rsidR="008004B1" w:rsidRPr="00B80D06" w:rsidRDefault="008004B1" w:rsidP="00F62A56">
      <w:pPr>
        <w:pStyle w:val="3"/>
      </w:pPr>
      <w:bookmarkStart w:id="108" w:name="_Toc176933546"/>
      <w:r w:rsidRPr="00B80D06">
        <w:t xml:space="preserve">Уже в ближайшее время пенсии граждан России будут увеличены более чем на 6,5 процента. Об этом рассказала доцент кафедры </w:t>
      </w:r>
      <w:r w:rsidR="00B80D06" w:rsidRPr="00B80D06">
        <w:t>«</w:t>
      </w:r>
      <w:r w:rsidRPr="00B80D06">
        <w:t>Управление человеческими ресурсами</w:t>
      </w:r>
      <w:r w:rsidR="00B80D06" w:rsidRPr="00B80D06">
        <w:t>»</w:t>
      </w:r>
      <w:r w:rsidRPr="00B80D06">
        <w:t xml:space="preserve"> РЭУ им. Г.В. Плеханова Людмила Иванова-Швец. Эксперт отметила, что российских пенсионеров ждут нововведения. Так, с 2025 г. пенсии им станут повышать не единожды, а дважды.</w:t>
      </w:r>
      <w:bookmarkEnd w:id="108"/>
    </w:p>
    <w:p w14:paraId="1BD289A7" w14:textId="77777777" w:rsidR="008004B1" w:rsidRPr="00B80D06" w:rsidRDefault="008004B1" w:rsidP="008004B1">
      <w:r w:rsidRPr="00B80D06">
        <w:t>По словам специалиста, первый раз увеличенные суммы придут уже в феврале – рост может составить 4,5 процента. Второй раз выплаты вырастут на 2,2 процента. Случится это в середине весны – 1 апреля.</w:t>
      </w:r>
    </w:p>
    <w:p w14:paraId="76F77D0B" w14:textId="77777777" w:rsidR="008004B1" w:rsidRPr="00B80D06" w:rsidRDefault="008004B1" w:rsidP="008004B1">
      <w:r w:rsidRPr="00B80D06">
        <w:t>Кроме того, впервые за долгие годы на общих основаниях пенсии будут проиндексированы и работающим пенсионерам. Напомним, что ранее рост выплат для данной категории граждан производился лишь в августе, когда к пенсии добавляли стоимость трех пенсионных баллов. Как правило, эта сумма составляла порядка 300 руб.</w:t>
      </w:r>
    </w:p>
    <w:p w14:paraId="0F8503BD" w14:textId="77777777" w:rsidR="008004B1" w:rsidRPr="00B80D06" w:rsidRDefault="008004B1" w:rsidP="008004B1">
      <w:r w:rsidRPr="00B80D06">
        <w:t>Теперь же выплаты будут увеличены на тех же условиях, на которых проводится индексация пенсий неработающих пенсионеров.</w:t>
      </w:r>
    </w:p>
    <w:p w14:paraId="7CED1D22" w14:textId="77777777" w:rsidR="008004B1" w:rsidRPr="00B80D06" w:rsidRDefault="008004B1" w:rsidP="008004B1">
      <w:r w:rsidRPr="00B80D06">
        <w:t>Эксперт отметила, что в 2025 г. выплаты будут увеличены пенсионерам по старости, инвалидам и тем, кто получает пособия по потере кормильца.</w:t>
      </w:r>
    </w:p>
    <w:p w14:paraId="2F839963" w14:textId="77777777" w:rsidR="008004B1" w:rsidRPr="00B80D06" w:rsidRDefault="00BD489E" w:rsidP="008004B1">
      <w:hyperlink r:id="rId40" w:history="1">
        <w:r w:rsidR="008004B1" w:rsidRPr="00B80D06">
          <w:rPr>
            <w:rStyle w:val="a3"/>
          </w:rPr>
          <w:t>https://konkurent.ru/article/71152</w:t>
        </w:r>
      </w:hyperlink>
      <w:r w:rsidR="008004B1" w:rsidRPr="00B80D06">
        <w:t xml:space="preserve"> </w:t>
      </w:r>
    </w:p>
    <w:p w14:paraId="66A04481" w14:textId="77777777" w:rsidR="0081329C" w:rsidRPr="00B80D06" w:rsidRDefault="0081329C" w:rsidP="0081329C">
      <w:pPr>
        <w:pStyle w:val="2"/>
      </w:pPr>
      <w:bookmarkStart w:id="109" w:name="_Toc176933547"/>
      <w:r w:rsidRPr="00B80D06">
        <w:t>PRIMPRESS, 10.09.2024, Пенсионерам решено повысить пенсии на 20%. Названы сроки новой индексации выплат</w:t>
      </w:r>
      <w:bookmarkEnd w:id="109"/>
    </w:p>
    <w:p w14:paraId="2D70E507" w14:textId="77777777" w:rsidR="0081329C" w:rsidRPr="00B80D06" w:rsidRDefault="0081329C" w:rsidP="00F62A56">
      <w:pPr>
        <w:pStyle w:val="3"/>
      </w:pPr>
      <w:bookmarkStart w:id="110" w:name="_Toc176933548"/>
      <w:r w:rsidRPr="00B80D06">
        <w:t>Пенсионерам рассказали о новой индексации пенсий, которая произойдет уже в ближайшее время. Пенсии решено увеличить на показатель выше ожидаемого. И в итоге размеры выплат вырастут на 20 процентов за определенный период. Об этом рассказала пенсионный эксперт Анастасия Киреева, сообщает PRIMPRESS.</w:t>
      </w:r>
      <w:bookmarkEnd w:id="110"/>
    </w:p>
    <w:p w14:paraId="5F0F010D" w14:textId="77777777" w:rsidR="0081329C" w:rsidRPr="00B80D06" w:rsidRDefault="0081329C" w:rsidP="0081329C">
      <w:r w:rsidRPr="00B80D06">
        <w:t xml:space="preserve">По ее словам, новая индексация пенсий в ближайшее время затронет многочисленную категорию граждан старшего возраста. Это будут те граждане, которую получают свои </w:t>
      </w:r>
      <w:r w:rsidRPr="00B80D06">
        <w:lastRenderedPageBreak/>
        <w:t>выплаты по линии министерства обороны и различных правоохранительных ведомств. Речь идет о так называемых военных пенсиях или пенсиях за выслугу лет.</w:t>
      </w:r>
    </w:p>
    <w:p w14:paraId="5DA842D0" w14:textId="77777777" w:rsidR="0081329C" w:rsidRPr="00B80D06" w:rsidRDefault="00B80D06" w:rsidP="0081329C">
      <w:r w:rsidRPr="00B80D06">
        <w:t>«</w:t>
      </w:r>
      <w:r w:rsidR="0081329C" w:rsidRPr="00B80D06">
        <w:t>Уже в октябре таких граждан ждет новая индексация, которую они ждали целый год. Причем в отличие от гражданских пенсий данные выплаты индексируют достаточно сложно, там особая схема. В первую очередь военным пенсионерам меняют понижающий коэффициент, который влияет на размер пенсий</w:t>
      </w:r>
      <w:r w:rsidRPr="00B80D06">
        <w:t>»</w:t>
      </w:r>
      <w:r w:rsidR="0081329C" w:rsidRPr="00B80D06">
        <w:t>, - объяснила Киреева.</w:t>
      </w:r>
    </w:p>
    <w:p w14:paraId="1B17FF67" w14:textId="77777777" w:rsidR="0081329C" w:rsidRPr="00B80D06" w:rsidRDefault="0081329C" w:rsidP="0081329C">
      <w:r w:rsidRPr="00B80D06">
        <w:t>С октября ожидается, что данный показатель вырастет с 85,47 до 89,83 процента. А кроме того, сами пенсии проиндексируют на определенный показатель. Изначально планировалось, что индексация составит всего 4,5 процента. Но потом правительство увеличило ставку до 5,1 процента. Дополнительно из бюджета на эти цели выделят 2,7 миллиарда рублей.</w:t>
      </w:r>
    </w:p>
    <w:p w14:paraId="02ADE418" w14:textId="77777777" w:rsidR="0081329C" w:rsidRPr="00B80D06" w:rsidRDefault="00B80D06" w:rsidP="0081329C">
      <w:r w:rsidRPr="00B80D06">
        <w:t>«</w:t>
      </w:r>
      <w:r w:rsidR="0081329C" w:rsidRPr="00B80D06">
        <w:t>При этом с учетом повышения понижающего коэффициента и стандартной индексации выплаты таким пенсионерам должны будут вырасти в среднем на 10 процентов. А в прошлом году индексация осенью у них была 10,5 процента, что вообще выше, чем у гражданских. Таким образом, за два года такие пенсии было решено повысить сразу на 20 процентов</w:t>
      </w:r>
      <w:r w:rsidRPr="00B80D06">
        <w:t>»</w:t>
      </w:r>
      <w:r w:rsidR="0081329C" w:rsidRPr="00B80D06">
        <w:t>, - добавила эксперт.</w:t>
      </w:r>
    </w:p>
    <w:p w14:paraId="64141FBE" w14:textId="77777777" w:rsidR="0081329C" w:rsidRPr="00B80D06" w:rsidRDefault="0081329C" w:rsidP="0081329C">
      <w:r w:rsidRPr="00B80D06">
        <w:t>Ожидается, что средний размер пенсии военных и силовиков с 1 октября увеличится до 42-43 тысяч рублей. Читайте также: С завтрашнего дня исчезнет на всех заправках. Водителей ждет новый сюрприз на АЗС Автомобилистов призывают готовиться к этому уже сейчас</w:t>
      </w:r>
    </w:p>
    <w:p w14:paraId="7312B09D" w14:textId="77777777" w:rsidR="00111D7C" w:rsidRPr="00B80D06" w:rsidRDefault="00BD489E" w:rsidP="0081329C">
      <w:hyperlink r:id="rId41" w:history="1">
        <w:r w:rsidR="0081329C" w:rsidRPr="00B80D06">
          <w:rPr>
            <w:rStyle w:val="a3"/>
          </w:rPr>
          <w:t>https://primpress.ru/article/115890</w:t>
        </w:r>
      </w:hyperlink>
    </w:p>
    <w:p w14:paraId="2F0E59CB" w14:textId="77777777" w:rsidR="00080D4F" w:rsidRPr="00B80D06" w:rsidRDefault="00080D4F" w:rsidP="00080D4F">
      <w:pPr>
        <w:pStyle w:val="2"/>
      </w:pPr>
      <w:bookmarkStart w:id="111" w:name="_Toc176933549"/>
      <w:r w:rsidRPr="00B80D06">
        <w:t>PRIMPRESS, 10.09.2024, Указ подписан. Пенсионеров, у которых пенсия ниже 33 993 рублей, ждет сюрприз с 11 сентября</w:t>
      </w:r>
      <w:bookmarkEnd w:id="111"/>
    </w:p>
    <w:p w14:paraId="549783CE" w14:textId="77777777" w:rsidR="00080D4F" w:rsidRPr="00B80D06" w:rsidRDefault="00080D4F" w:rsidP="00F62A56">
      <w:pPr>
        <w:pStyle w:val="3"/>
      </w:pPr>
      <w:bookmarkStart w:id="112" w:name="_Toc176933550"/>
      <w:r w:rsidRPr="00B80D06">
        <w:t>Пенсионерам рассказали о сюрпризе, который коснется тех пожилых граждан, чья пенсия ниже определенного уровня, в частности около 34 тысяч рублей. Для них станет доступна помощь в виде финансового бонуса. И оформить ее можно будет уже с 11 сентября. Об этом рассказал пенсионный эксперт Сергей Власов, сообщает PRIMPRESS.</w:t>
      </w:r>
      <w:bookmarkEnd w:id="112"/>
    </w:p>
    <w:p w14:paraId="53A8657A" w14:textId="77777777" w:rsidR="00080D4F" w:rsidRPr="00B80D06" w:rsidRDefault="00080D4F" w:rsidP="00080D4F">
      <w:r w:rsidRPr="00B80D06">
        <w:t>По его словам, хорошую помощью пенсионеры смогут получить на уровне своего региона. Указы об этом ранее были подписаны местными администрациями, и такие меры поддержки сейчас действуют уже во многих субъектах Федерации. Причем получить льготу теперь может большее число пенсионеров, потому что с этого года выросла минимальная точка входа.</w:t>
      </w:r>
    </w:p>
    <w:p w14:paraId="7E49EBE2" w14:textId="77777777" w:rsidR="00080D4F" w:rsidRPr="00B80D06" w:rsidRDefault="00B80D06" w:rsidP="00080D4F">
      <w:r w:rsidRPr="00B80D06">
        <w:t>«</w:t>
      </w:r>
      <w:r w:rsidR="00080D4F" w:rsidRPr="00B80D06">
        <w:t>Например, такая программа есть в столичном регионе. Получить денежную выплату, которая называется адресной помощью, могут те пенсионеры, которые в силу жизненных обстоятельств попали в трудное положение. Это может быть либо серьезная болезнь, либо низкое материальное обеспечение. Важно, чтобы человек нигде не работал и жил в квартире один, или это может быть семья, состоящая из неработающих пенсионеров</w:t>
      </w:r>
      <w:r w:rsidRPr="00B80D06">
        <w:t>»</w:t>
      </w:r>
      <w:r w:rsidR="00080D4F" w:rsidRPr="00B80D06">
        <w:t>, – объяснил Власов.</w:t>
      </w:r>
    </w:p>
    <w:p w14:paraId="74EB32E3" w14:textId="77777777" w:rsidR="00080D4F" w:rsidRPr="00B80D06" w:rsidRDefault="00080D4F" w:rsidP="00080D4F">
      <w:r w:rsidRPr="00B80D06">
        <w:t xml:space="preserve">При этом главным критерием для предоставления такого сюрприза будет доход человека. Пенсия должна быть ниже полутора прожиточных минимумов в регионе. </w:t>
      </w:r>
      <w:r w:rsidRPr="00B80D06">
        <w:lastRenderedPageBreak/>
        <w:t>Например, в той же столице сейчас это 33 993 рубля. И этот показатель стал выше с этого года, а значит, рассчитывать на помощь могут больше граждан.</w:t>
      </w:r>
    </w:p>
    <w:p w14:paraId="7E0C1CFB" w14:textId="77777777" w:rsidR="00080D4F" w:rsidRPr="00B80D06" w:rsidRDefault="00080D4F" w:rsidP="00080D4F">
      <w:r w:rsidRPr="00B80D06">
        <w:t>Для того чтобы выплата была перечислена, нужно собрать все документы и подать их в соцзащиту. Разово можно получить 10 тысяч рублей, а обратиться за такими деньгами можно один раз в пять лет. И подать обращение можно будет уже с 11 сентября.</w:t>
      </w:r>
    </w:p>
    <w:p w14:paraId="31C0C664" w14:textId="77777777" w:rsidR="00080D4F" w:rsidRPr="00B80D06" w:rsidRDefault="00BD489E" w:rsidP="00080D4F">
      <w:hyperlink r:id="rId42" w:history="1">
        <w:r w:rsidR="00080D4F" w:rsidRPr="00B80D06">
          <w:rPr>
            <w:rStyle w:val="a3"/>
          </w:rPr>
          <w:t>https://primpress.ru/article/115889</w:t>
        </w:r>
      </w:hyperlink>
      <w:r w:rsidR="00080D4F" w:rsidRPr="00B80D06">
        <w:t xml:space="preserve"> </w:t>
      </w:r>
    </w:p>
    <w:p w14:paraId="4B87B1E2" w14:textId="77777777" w:rsidR="0081329C" w:rsidRPr="00B80D06" w:rsidRDefault="0081329C" w:rsidP="0081329C">
      <w:pPr>
        <w:pStyle w:val="2"/>
      </w:pPr>
      <w:bookmarkStart w:id="113" w:name="_Toc176933551"/>
      <w:r w:rsidRPr="00B80D06">
        <w:t>PRIMPRESS, 10.09.2024, Минимум 10%: всех, кто имеет стаж в СССР, ждет прибавка - подробности</w:t>
      </w:r>
      <w:bookmarkEnd w:id="113"/>
    </w:p>
    <w:p w14:paraId="2FC016DA" w14:textId="77777777" w:rsidR="0081329C" w:rsidRPr="00B80D06" w:rsidRDefault="0081329C" w:rsidP="00F62A56">
      <w:pPr>
        <w:pStyle w:val="3"/>
      </w:pPr>
      <w:bookmarkStart w:id="114" w:name="_Toc176933552"/>
      <w:r w:rsidRPr="00B80D06">
        <w:t>Сегодня в России действуют правила, согласно которым гражданам, имеющим трудовой стаж во времена СССР, полагается доплата. Об этом пенсионерам напомнил доцент Финансового университета при правительстве России Игорь Балынин, сообщает PRIMPRESS.</w:t>
      </w:r>
      <w:bookmarkEnd w:id="114"/>
    </w:p>
    <w:p w14:paraId="77396450" w14:textId="77777777" w:rsidR="0081329C" w:rsidRPr="00B80D06" w:rsidRDefault="0081329C" w:rsidP="0081329C">
      <w:r w:rsidRPr="00B80D06">
        <w:t xml:space="preserve">В беседе с изданием </w:t>
      </w:r>
      <w:r w:rsidR="00B80D06" w:rsidRPr="00B80D06">
        <w:t>«</w:t>
      </w:r>
      <w:r w:rsidRPr="00B80D06">
        <w:t>АиФ</w:t>
      </w:r>
      <w:r w:rsidR="00B80D06" w:rsidRPr="00B80D06">
        <w:t>»</w:t>
      </w:r>
      <w:r w:rsidRPr="00B80D06">
        <w:t xml:space="preserve"> эксперт отметил, что в текущем году на заслуженный отдых выйдут те россияне, кто еще трудился в советское время. Это женщины 1966 года рождения, и мужчины, рожденные в 1961 году.</w:t>
      </w:r>
    </w:p>
    <w:p w14:paraId="6FCA36F6" w14:textId="77777777" w:rsidR="0081329C" w:rsidRPr="00B80D06" w:rsidRDefault="0081329C" w:rsidP="0081329C">
      <w:r w:rsidRPr="00B80D06">
        <w:t>При этом специалист также указал, что при оформлении пенсии таким россиянам стоит уточнять в Социальном фонде, принимали ли во внимание в ведомстве наличие определенного стажа.</w:t>
      </w:r>
    </w:p>
    <w:p w14:paraId="3BAB7CC5" w14:textId="77777777" w:rsidR="0081329C" w:rsidRPr="00B80D06" w:rsidRDefault="00B80D06" w:rsidP="0081329C">
      <w:r w:rsidRPr="00B80D06">
        <w:t>«</w:t>
      </w:r>
      <w:r w:rsidR="0081329C" w:rsidRPr="00B80D06">
        <w:t>Всем гражданам, имеющим трудовой стаж до 1 января 2002 г., пенсия была увеличена на 10 процентов. Также за каждый полный год стажа до 1 января 1991-го пенсионные накопления увеличиваются на 1 процент</w:t>
      </w:r>
      <w:r w:rsidRPr="00B80D06">
        <w:t>»</w:t>
      </w:r>
      <w:r w:rsidR="0081329C" w:rsidRPr="00B80D06">
        <w:t>, - рассказал специалист.</w:t>
      </w:r>
    </w:p>
    <w:p w14:paraId="3CDE5FB8" w14:textId="77777777" w:rsidR="0081329C" w:rsidRPr="00B80D06" w:rsidRDefault="00BD489E" w:rsidP="0081329C">
      <w:hyperlink r:id="rId43" w:history="1">
        <w:r w:rsidR="0081329C" w:rsidRPr="00B80D06">
          <w:rPr>
            <w:rStyle w:val="a3"/>
          </w:rPr>
          <w:t>https://primpress.ru/article/115880</w:t>
        </w:r>
      </w:hyperlink>
    </w:p>
    <w:p w14:paraId="3A0ADAA1" w14:textId="77777777" w:rsidR="00590C8E" w:rsidRPr="00B80D06" w:rsidRDefault="00590C8E" w:rsidP="00590C8E">
      <w:pPr>
        <w:pStyle w:val="2"/>
      </w:pPr>
      <w:bookmarkStart w:id="115" w:name="_Toc176933553"/>
      <w:r w:rsidRPr="00B80D06">
        <w:t xml:space="preserve">PRIMPRESS, 10.09.2024, </w:t>
      </w:r>
      <w:r w:rsidR="00B80D06" w:rsidRPr="00B80D06">
        <w:t>«</w:t>
      </w:r>
      <w:r w:rsidRPr="00B80D06">
        <w:t>Лишат денег</w:t>
      </w:r>
      <w:r w:rsidR="00B80D06" w:rsidRPr="00B80D06">
        <w:t>»</w:t>
      </w:r>
      <w:r w:rsidRPr="00B80D06">
        <w:t>. В России изменится перечень документов, которые нужно подать для получения пенсии</w:t>
      </w:r>
      <w:bookmarkEnd w:id="115"/>
    </w:p>
    <w:p w14:paraId="4D722296" w14:textId="77777777" w:rsidR="00590C8E" w:rsidRPr="00B80D06" w:rsidRDefault="00590C8E" w:rsidP="00F62A56">
      <w:pPr>
        <w:pStyle w:val="3"/>
      </w:pPr>
      <w:bookmarkStart w:id="116" w:name="_Toc176933554"/>
      <w:r w:rsidRPr="00B80D06">
        <w:t>В России вступит в силу новый перечень документов, которые пенсионеры будут должны подать для получения выплат. Об этом в своем Telegram-канале рассказала юрист Ирина Сивакова, сообщает PRIMPRESS.</w:t>
      </w:r>
      <w:bookmarkEnd w:id="116"/>
    </w:p>
    <w:p w14:paraId="2EA5B500" w14:textId="77777777" w:rsidR="00590C8E" w:rsidRPr="00B80D06" w:rsidRDefault="00590C8E" w:rsidP="00590C8E">
      <w:r w:rsidRPr="00B80D06">
        <w:t>Это коснется граждан, являющихся инвалидами I группы или достигших возраста 80 лет. Теперь изменится порядок их установления для получения надбавки на уход к пенсии. Нововведение связано с тем, что с 2025 года пенсионеры старше 80 лет и инвалиды I группы начнут получать доплату к пенсии в 1200 рублей в качестве компенсации постороннего ухода за ними.</w:t>
      </w:r>
    </w:p>
    <w:p w14:paraId="261D990B" w14:textId="77777777" w:rsidR="00590C8E" w:rsidRPr="00B80D06" w:rsidRDefault="00590C8E" w:rsidP="00590C8E">
      <w:r w:rsidRPr="00B80D06">
        <w:t>Согласно проекту приказа, подготовленному Минтрудом РФ 29 августа 2024 года, потребуется информация о том, что гражданин является инвалидом I группы, что к пенсии инвалида с детства I группы не производится ежемесячная выплата в связи с осуществлением за ним ухода родителем или опекуном, а также документ о проживании в районах Крайнего Севера и приравненных к ним местностях.</w:t>
      </w:r>
    </w:p>
    <w:p w14:paraId="5884FEE1" w14:textId="77777777" w:rsidR="00590C8E" w:rsidRPr="00B80D06" w:rsidRDefault="00BD489E" w:rsidP="00590C8E">
      <w:hyperlink r:id="rId44" w:history="1">
        <w:r w:rsidR="00590C8E" w:rsidRPr="00B80D06">
          <w:rPr>
            <w:rStyle w:val="a3"/>
          </w:rPr>
          <w:t>https://primpress.ru/article/115912</w:t>
        </w:r>
      </w:hyperlink>
      <w:r w:rsidR="00590C8E" w:rsidRPr="00B80D06">
        <w:t xml:space="preserve"> </w:t>
      </w:r>
    </w:p>
    <w:p w14:paraId="0132ED50" w14:textId="77777777" w:rsidR="00080D4F" w:rsidRPr="00B80D06" w:rsidRDefault="00080D4F" w:rsidP="00080D4F">
      <w:pPr>
        <w:pStyle w:val="2"/>
      </w:pPr>
      <w:bookmarkStart w:id="117" w:name="_Toc176933555"/>
      <w:r w:rsidRPr="00B80D06">
        <w:lastRenderedPageBreak/>
        <w:t xml:space="preserve">PRIMPRESS, 10.09.2024, </w:t>
      </w:r>
      <w:r w:rsidR="00B80D06" w:rsidRPr="00B80D06">
        <w:t>«</w:t>
      </w:r>
      <w:r w:rsidRPr="00B80D06">
        <w:t>Выплаты остановят</w:t>
      </w:r>
      <w:r w:rsidR="00B80D06" w:rsidRPr="00B80D06">
        <w:t>»</w:t>
      </w:r>
      <w:r w:rsidRPr="00B80D06">
        <w:t>: пенсионеров предупредили об угрозе переезда в другой регион</w:t>
      </w:r>
      <w:bookmarkEnd w:id="117"/>
    </w:p>
    <w:p w14:paraId="19C6B4F0" w14:textId="77777777" w:rsidR="00080D4F" w:rsidRPr="00B80D06" w:rsidRDefault="00080D4F" w:rsidP="00F62A56">
      <w:pPr>
        <w:pStyle w:val="3"/>
      </w:pPr>
      <w:bookmarkStart w:id="118" w:name="_Toc176933556"/>
      <w:r w:rsidRPr="00B80D06">
        <w:t xml:space="preserve">Переезд для россиян в возрасте может быть связан с определенным риском. Об этом граждан предупредила директор юридической группы </w:t>
      </w:r>
      <w:r w:rsidR="00B80D06" w:rsidRPr="00B80D06">
        <w:t>«</w:t>
      </w:r>
      <w:r w:rsidRPr="00B80D06">
        <w:t>Яковлев и Партнеры</w:t>
      </w:r>
      <w:r w:rsidR="00B80D06" w:rsidRPr="00B80D06">
        <w:t>»</w:t>
      </w:r>
      <w:r w:rsidRPr="00B80D06">
        <w:t xml:space="preserve"> Мария Яковлева, сообщает PRIMPRESS.</w:t>
      </w:r>
      <w:bookmarkEnd w:id="118"/>
    </w:p>
    <w:p w14:paraId="7718085E" w14:textId="77777777" w:rsidR="00080D4F" w:rsidRPr="00B80D06" w:rsidRDefault="00080D4F" w:rsidP="00080D4F">
      <w:r w:rsidRPr="00B80D06">
        <w:t xml:space="preserve">В беседе с порталом </w:t>
      </w:r>
      <w:r w:rsidR="00B80D06" w:rsidRPr="00B80D06">
        <w:t>«</w:t>
      </w:r>
      <w:r w:rsidRPr="00B80D06">
        <w:t>Финансы Mail</w:t>
      </w:r>
      <w:r w:rsidR="00B80D06" w:rsidRPr="00B80D06">
        <w:t>»</w:t>
      </w:r>
      <w:r w:rsidRPr="00B80D06">
        <w:t xml:space="preserve"> специалист пояснила, что при смене места жительства гражданин, получающий выплаты от Социального фонда России, обязан оповестить ведомство о своем переезде. В частности, это касается пенсионеров.</w:t>
      </w:r>
    </w:p>
    <w:p w14:paraId="7005F7CB" w14:textId="77777777" w:rsidR="00080D4F" w:rsidRPr="00B80D06" w:rsidRDefault="00080D4F" w:rsidP="00080D4F">
      <w:r w:rsidRPr="00B80D06">
        <w:t>Если же такое просто действие не совершить, то можно столкнуться с серьезными последствиями. Так, например, СФР может приостановить зачисление пенсии до тех пор, пока не будут выяснены все обстоятельства. Получить выплаты не удастся до тех пор, пока не будут внесены изменение в личное дело пожилого гражданина.</w:t>
      </w:r>
    </w:p>
    <w:p w14:paraId="30000FB9" w14:textId="77777777" w:rsidR="00080D4F" w:rsidRPr="00B80D06" w:rsidRDefault="00B80D06" w:rsidP="00080D4F">
      <w:r w:rsidRPr="00B80D06">
        <w:t>«</w:t>
      </w:r>
      <w:r w:rsidR="00080D4F" w:rsidRPr="00B80D06">
        <w:t>Если пенсионер продолжает получать пенсию по старому месту жительства, но фактически переехал в другой регион, то в случае выявления этого факта фонд может потребовать возврата неправомерно полученных средств</w:t>
      </w:r>
      <w:r w:rsidRPr="00B80D06">
        <w:t>»</w:t>
      </w:r>
      <w:r w:rsidR="00080D4F" w:rsidRPr="00B80D06">
        <w:t>, – рассказала эксперт еще об одном возможном последствии смены места жительства без уведомления СФР.</w:t>
      </w:r>
    </w:p>
    <w:p w14:paraId="0D67F21E" w14:textId="77777777" w:rsidR="00080D4F" w:rsidRPr="00B80D06" w:rsidRDefault="00080D4F" w:rsidP="00080D4F">
      <w:r w:rsidRPr="00B80D06">
        <w:t>Кроме того, специалист напомнила, что при принятии решения о переезде стоит помнить, что в новом регионе может не быть тех льгот и выплат, которые пенсионер получал ранее. На новом месте такие средства зачислять перестанут.</w:t>
      </w:r>
    </w:p>
    <w:p w14:paraId="67C02E6E" w14:textId="77777777" w:rsidR="00080D4F" w:rsidRPr="00B80D06" w:rsidRDefault="00BD489E" w:rsidP="00080D4F">
      <w:hyperlink r:id="rId45" w:history="1">
        <w:r w:rsidR="00080D4F" w:rsidRPr="00B80D06">
          <w:rPr>
            <w:rStyle w:val="a3"/>
          </w:rPr>
          <w:t>https://primpress.ru/article/115881</w:t>
        </w:r>
      </w:hyperlink>
      <w:r w:rsidR="00080D4F" w:rsidRPr="00B80D06">
        <w:t xml:space="preserve"> </w:t>
      </w:r>
    </w:p>
    <w:p w14:paraId="52C22161" w14:textId="77777777" w:rsidR="007E5EEA" w:rsidRPr="00B80D06" w:rsidRDefault="007E5EEA" w:rsidP="007E5EEA">
      <w:pPr>
        <w:pStyle w:val="2"/>
      </w:pPr>
      <w:bookmarkStart w:id="119" w:name="_Toc176933557"/>
      <w:r w:rsidRPr="00B80D06">
        <w:t>RuNews24.ru, 10.09.2024, Какую часть дохода нужно откладывать, чтобы на пенсии жить без забот</w:t>
      </w:r>
      <w:bookmarkEnd w:id="119"/>
    </w:p>
    <w:p w14:paraId="7C8763E5" w14:textId="77777777" w:rsidR="007E5EEA" w:rsidRPr="00B80D06" w:rsidRDefault="007E5EEA" w:rsidP="00F62A56">
      <w:pPr>
        <w:pStyle w:val="3"/>
      </w:pPr>
      <w:bookmarkStart w:id="120" w:name="_Toc176933558"/>
      <w:r w:rsidRPr="00B80D06">
        <w:t>Россия — одна из немногих стран, где существует пенсионная система. На данный момент для того, чтобы получать трудовую пенсию по старости (так называемую страховую пенсию), нужно иметь существенный официальный трудовой стаж. С текущего года нужно иметь не меньше 15 лет трудового стажа. Кроме того, в 2024 году, чтобы выйти на пенсию, нужно иметь не меньше 28,2 пенсионных баллов, а с 2026 года для получения пенсии нужно будет иметь не меньше 30 баллов.</w:t>
      </w:r>
      <w:bookmarkEnd w:id="120"/>
    </w:p>
    <w:p w14:paraId="71104A57" w14:textId="77777777" w:rsidR="007E5EEA" w:rsidRPr="00B80D06" w:rsidRDefault="007E5EEA" w:rsidP="007E5EEA">
      <w:r w:rsidRPr="00B80D06">
        <w:t>Но даже при выполнении соответствующих условий уровень жизни на пенсии значительно снижается. Основная задача человека, выходящего на пенсию, — это минимизировать снижение уровня жизни. Андрюшкин Вячеслав Юрьевич, заместитель председателя правления СДМ-Банка по клиентской работе, в эксклюзивном общении с журналистом RuNews24.ru поделился несколькими советами о том, как в финансовом плане быть готовым к пенсии или, проще говоря, обеспечить себе безбедную старость.</w:t>
      </w:r>
    </w:p>
    <w:p w14:paraId="1900D914" w14:textId="77777777" w:rsidR="007E5EEA" w:rsidRPr="00B80D06" w:rsidRDefault="00B80D06" w:rsidP="007E5EEA">
      <w:r w:rsidRPr="00B80D06">
        <w:t>«</w:t>
      </w:r>
      <w:r w:rsidR="007E5EEA" w:rsidRPr="00B80D06">
        <w:t xml:space="preserve">Можно воспользоваться услугами государственных пенсионных фондов, которые помогут в обеспечении пенсии. В частности, вы можете принять участие в обязательных и добровольных пенсионных фондах, накопительных программах. Например, в России есть система ОПС (обязательного пенсионного страхования), которая предоставляет гарантии. Либо можно постараться самостоятельно обеспечить стабильный доход. Однако важно понимать, что это достаточно тяжело и требует времени и усилий. В этом случае, возможно, стоит обратить внимание на твёрдые </w:t>
      </w:r>
      <w:r w:rsidR="007E5EEA" w:rsidRPr="00B80D06">
        <w:lastRenderedPageBreak/>
        <w:t>активы, которые исторически не дешевеют. Например, недвижимость, хотя и не является идеальным вложением, всё же может служить определённой защитой от резкого снижения уровня жизни</w:t>
      </w:r>
      <w:r w:rsidRPr="00B80D06">
        <w:t>»</w:t>
      </w:r>
      <w:r w:rsidR="007E5EEA" w:rsidRPr="00B80D06">
        <w:t>, — рассуждает собеседник редакции.</w:t>
      </w:r>
    </w:p>
    <w:p w14:paraId="50949647" w14:textId="77777777" w:rsidR="007E5EEA" w:rsidRPr="00B80D06" w:rsidRDefault="007E5EEA" w:rsidP="007E5EEA">
      <w:r w:rsidRPr="00B80D06">
        <w:t>Кроме того, эксперт рекомендует начать инвестировать в компании, которые стабильно выплачивают дивиденды. Они могут обеспечить стабильный доход, а также увеличиваться с ростом компании.</w:t>
      </w:r>
    </w:p>
    <w:p w14:paraId="6F55FC9A" w14:textId="77777777" w:rsidR="007E5EEA" w:rsidRPr="00B80D06" w:rsidRDefault="007E5EEA" w:rsidP="007E5EEA">
      <w:r w:rsidRPr="00B80D06">
        <w:t>Андрюшкин отметил, что важна диверсификация инвестиционного портфеля, то есть желательно распределить ваши средства между различными классами активов, такими как акции, облигации, недвижимость и золото. Диверсификация снижает риски, связанные с падением цены определенных активов, и помогает стабилизировать общий доход.</w:t>
      </w:r>
    </w:p>
    <w:p w14:paraId="50C8A5D7" w14:textId="77777777" w:rsidR="007E5EEA" w:rsidRPr="00B80D06" w:rsidRDefault="00B80D06" w:rsidP="007E5EEA">
      <w:r w:rsidRPr="00B80D06">
        <w:t>«</w:t>
      </w:r>
      <w:r w:rsidR="007E5EEA" w:rsidRPr="00B80D06">
        <w:t>Финансовая подушка также очень важна — вы можете самостоятельно откладывать определенную сумму на накопительный счёт. Прежде чем начинать пенсионное планирование, следует убедиться, что ваши стратегии соответствуют финансовым целям и уровню риска. Классическая финансовая стратегия предполагает, что можно обеспечить себе стабильную жизнь на пенсии, откладывая 10% годового дохода. Однако некоторые эксперты советуют увеличить эту сумму до 15%. Ряд факторов, таких как продолжительность жизни, возможное снижение доходов и т. д., могут заставить откладывать больше денег на старость</w:t>
      </w:r>
      <w:r w:rsidRPr="00B80D06">
        <w:t>»</w:t>
      </w:r>
      <w:r w:rsidR="007E5EEA" w:rsidRPr="00B80D06">
        <w:t>, — сказал представитель СДМ-Банка.</w:t>
      </w:r>
    </w:p>
    <w:p w14:paraId="3C8F19B9" w14:textId="77777777" w:rsidR="007E5EEA" w:rsidRPr="00B80D06" w:rsidRDefault="007E5EEA" w:rsidP="007E5EEA">
      <w:r w:rsidRPr="00B80D06">
        <w:t>Однако даже 15%-й ориентир работает при таких условиях: вы начинаете откладывать в возрасте 30 лет и планируете выйти на пенсию примерно в 65 лет.</w:t>
      </w:r>
    </w:p>
    <w:p w14:paraId="58DAA845" w14:textId="77777777" w:rsidR="007E5EEA" w:rsidRPr="00B80D06" w:rsidRDefault="00B80D06" w:rsidP="007E5EEA">
      <w:r w:rsidRPr="00B80D06">
        <w:t>«</w:t>
      </w:r>
      <w:r w:rsidR="007E5EEA" w:rsidRPr="00B80D06">
        <w:t>Но, если вы начали сберегать средства позднее, вам может потребоваться откладывать больше. Например, если вы достигли 40-летнего возраста без пенсионных сбережений, нужно стремиться откладывать 25% дохода</w:t>
      </w:r>
      <w:r w:rsidRPr="00B80D06">
        <w:t>»</w:t>
      </w:r>
      <w:r w:rsidR="007E5EEA" w:rsidRPr="00B80D06">
        <w:t>, - заключил спикер.</w:t>
      </w:r>
    </w:p>
    <w:p w14:paraId="577645A4" w14:textId="77777777" w:rsidR="0081329C" w:rsidRPr="00B80D06" w:rsidRDefault="00BD489E" w:rsidP="007E5EEA">
      <w:hyperlink r:id="rId46" w:history="1">
        <w:r w:rsidR="007E5EEA" w:rsidRPr="00B80D06">
          <w:rPr>
            <w:rStyle w:val="a3"/>
          </w:rPr>
          <w:t>https://runews24.ru/economy/10/09/2024/kakuyu-chast-doxoda-nuzhno-otkladyivat-chtobyi-na-pensii-zhit-bez-zabot</w:t>
        </w:r>
      </w:hyperlink>
    </w:p>
    <w:p w14:paraId="6F5A97F7" w14:textId="77777777" w:rsidR="00080D4F" w:rsidRPr="00B80D06" w:rsidRDefault="00080D4F" w:rsidP="00080D4F">
      <w:pPr>
        <w:pStyle w:val="2"/>
      </w:pPr>
      <w:bookmarkStart w:id="121" w:name="_Toc176933559"/>
      <w:r w:rsidRPr="00B80D06">
        <w:t>Pеnsnеws.ru, 10.09.2024, Ветеранам труда хотят установить общую по стране надбавку к пенсиям</w:t>
      </w:r>
      <w:bookmarkEnd w:id="121"/>
    </w:p>
    <w:p w14:paraId="0184D472" w14:textId="77777777" w:rsidR="00080D4F" w:rsidRPr="00B80D06" w:rsidRDefault="00080D4F" w:rsidP="00F62A56">
      <w:pPr>
        <w:pStyle w:val="3"/>
      </w:pPr>
      <w:bookmarkStart w:id="122" w:name="_Toc176933560"/>
      <w:r w:rsidRPr="00B80D06">
        <w:t>Депутаты Госдумы предложили довести размер надбавки ветеранам труда до 2 тысяч рублей, сообщает Pеnsnеws.ru.</w:t>
      </w:r>
      <w:bookmarkEnd w:id="122"/>
    </w:p>
    <w:p w14:paraId="5FD6DAAD" w14:textId="77777777" w:rsidR="00080D4F" w:rsidRPr="00B80D06" w:rsidRDefault="00080D4F" w:rsidP="00080D4F">
      <w:r w:rsidRPr="00B80D06">
        <w:t>Речь идет о едином на всей территории России минимальном размере выплаты ветеранам труда в размере 2 тысяч рублей и ежегодной индексации этой суммы.</w:t>
      </w:r>
    </w:p>
    <w:p w14:paraId="509000B4" w14:textId="77777777" w:rsidR="00080D4F" w:rsidRPr="00B80D06" w:rsidRDefault="00080D4F" w:rsidP="00080D4F">
      <w:r w:rsidRPr="00B80D06">
        <w:t>Ожидается, что это уравняет права ветеранов труда вне зависимости от региона проживания, позволит устранить несправедливость и повысить уровень их социальной защищенности.</w:t>
      </w:r>
    </w:p>
    <w:p w14:paraId="3F77E73C" w14:textId="77777777" w:rsidR="00080D4F" w:rsidRPr="00B80D06" w:rsidRDefault="00080D4F" w:rsidP="00080D4F">
      <w:r w:rsidRPr="00B80D06">
        <w:t>Парламентарий напомнил, что сейчас размер доплаты к пенсии ветерана труда каждый регион определяет самостоятельно. В итоге за многолетний добросовестный труд установлены различные суммы в зависимости от субъекта РФ.</w:t>
      </w:r>
    </w:p>
    <w:p w14:paraId="75EECD93" w14:textId="77777777" w:rsidR="007E5EEA" w:rsidRPr="00B80D06" w:rsidRDefault="00BD489E" w:rsidP="00080D4F">
      <w:hyperlink r:id="rId47" w:history="1">
        <w:r w:rsidR="00080D4F" w:rsidRPr="00B80D06">
          <w:rPr>
            <w:rStyle w:val="a3"/>
          </w:rPr>
          <w:t>https://pensnews.ru/article/12692</w:t>
        </w:r>
      </w:hyperlink>
    </w:p>
    <w:p w14:paraId="65516601" w14:textId="77777777" w:rsidR="00080D4F" w:rsidRPr="00B80D06" w:rsidRDefault="00080D4F" w:rsidP="00080D4F"/>
    <w:p w14:paraId="7EC319E3" w14:textId="77777777" w:rsidR="00111D7C" w:rsidRPr="00B80D06" w:rsidRDefault="00111D7C" w:rsidP="00111D7C">
      <w:pPr>
        <w:pStyle w:val="10"/>
      </w:pPr>
      <w:bookmarkStart w:id="123" w:name="_Toc99318655"/>
      <w:bookmarkStart w:id="124" w:name="_Toc165991075"/>
      <w:bookmarkStart w:id="125" w:name="_Toc176933561"/>
      <w:r w:rsidRPr="00B80D06">
        <w:lastRenderedPageBreak/>
        <w:t>Региональные СМИ</w:t>
      </w:r>
      <w:bookmarkEnd w:id="57"/>
      <w:bookmarkEnd w:id="123"/>
      <w:bookmarkEnd w:id="124"/>
      <w:bookmarkEnd w:id="125"/>
    </w:p>
    <w:p w14:paraId="1DC51E64" w14:textId="77777777" w:rsidR="007514E9" w:rsidRPr="00B80D06" w:rsidRDefault="007514E9" w:rsidP="007514E9">
      <w:pPr>
        <w:pStyle w:val="2"/>
      </w:pPr>
      <w:bookmarkStart w:id="126" w:name="_Toc176933562"/>
      <w:r w:rsidRPr="00B80D06">
        <w:t>SevastopolMedia.ru, 10.09.2024, Будет сразу три пенсии: россиянам готовят неожиданный подарок</w:t>
      </w:r>
      <w:bookmarkEnd w:id="126"/>
    </w:p>
    <w:p w14:paraId="2E2B9ECC" w14:textId="77777777" w:rsidR="007514E9" w:rsidRPr="00B80D06" w:rsidRDefault="007514E9" w:rsidP="00F62A56">
      <w:pPr>
        <w:pStyle w:val="3"/>
      </w:pPr>
      <w:bookmarkStart w:id="127" w:name="_Toc176933563"/>
      <w:r w:rsidRPr="00B80D06">
        <w:t>Россияне, работавшие в странах Евразийского экономического союза (ЕАЭС), теперь могут рассчитывать на получение пенсии, распределённой между государствами, где они накапливали трудовой стаж. Например, люди могут получать одновременно три суммы. Это стало возможным благодаря новому соглашению, которое обязывает страны ЕАЭС выплачивать пенсии в зависимости от стажа, заработанного на их территории. Теперь расходы на пенсионное обеспечение делятся между всеми странами, в которых человек официально трудился.</w:t>
      </w:r>
      <w:bookmarkEnd w:id="127"/>
    </w:p>
    <w:p w14:paraId="5A77C1FD" w14:textId="77777777" w:rsidR="007514E9" w:rsidRPr="00B80D06" w:rsidRDefault="007514E9" w:rsidP="007514E9">
      <w:r w:rsidRPr="00B80D06">
        <w:t>Например, если россиянин проработал пять лет в Белоруссии, три года — в России, а затем несколько лет — в Казахстане, он сможет получать пенсию от всех этих государств. Каждая страна будет выплачивать свою долю пенсии, соответствующую трудовому стажу на её территории.</w:t>
      </w:r>
    </w:p>
    <w:p w14:paraId="3F59E47F" w14:textId="77777777" w:rsidR="007514E9" w:rsidRPr="00B80D06" w:rsidRDefault="007514E9" w:rsidP="007514E9">
      <w:r w:rsidRPr="00B80D06">
        <w:t>Кроме того, пенсионер может воспользоваться экспортом пенсий и получать свои выплаты в той стране, где постоянно проживает.</w:t>
      </w:r>
    </w:p>
    <w:p w14:paraId="769FB0F4" w14:textId="77777777" w:rsidR="007514E9" w:rsidRPr="00B80D06" w:rsidRDefault="007514E9" w:rsidP="007514E9">
      <w:r w:rsidRPr="00B80D06">
        <w:t>В России действует система обязательного пенсионного страхования (ОПС), которая делится на три части:</w:t>
      </w:r>
    </w:p>
    <w:p w14:paraId="67547228" w14:textId="77777777" w:rsidR="007514E9" w:rsidRPr="00B80D06" w:rsidRDefault="007514E9" w:rsidP="007514E9">
      <w:r w:rsidRPr="00B80D06">
        <w:t xml:space="preserve">    Фиксированная (базовая) — это гарантированная сумма, определяемая государством.</w:t>
      </w:r>
    </w:p>
    <w:p w14:paraId="2DAC4991" w14:textId="77777777" w:rsidR="007514E9" w:rsidRPr="00B80D06" w:rsidRDefault="007514E9" w:rsidP="007514E9">
      <w:r w:rsidRPr="00B80D06">
        <w:t xml:space="preserve">    Страховая — зависит от накопленных пенсионных баллов за время работы.</w:t>
      </w:r>
    </w:p>
    <w:p w14:paraId="458EFBC5" w14:textId="77777777" w:rsidR="007514E9" w:rsidRPr="00B80D06" w:rsidRDefault="007514E9" w:rsidP="007514E9">
      <w:r w:rsidRPr="00B80D06">
        <w:t xml:space="preserve">    Накопительная — формируется за счет взносов работодателя или самого гражданина.</w:t>
      </w:r>
    </w:p>
    <w:p w14:paraId="195D81F8" w14:textId="77777777" w:rsidR="007514E9" w:rsidRPr="00B80D06" w:rsidRDefault="007514E9" w:rsidP="007514E9">
      <w:r w:rsidRPr="00B80D06">
        <w:t>Пенсию по старости выплачивает Пенсионный фонд России, а накопительная часть может поступать как через ПФР, так и через негосударственные пенсионные фонды (НПФ), если гражданин выбрал этот путь для своих накоплений.</w:t>
      </w:r>
    </w:p>
    <w:p w14:paraId="334FD2EC" w14:textId="77777777" w:rsidR="007514E9" w:rsidRPr="00B80D06" w:rsidRDefault="007514E9" w:rsidP="007514E9">
      <w:r w:rsidRPr="00B80D06">
        <w:t>Негосударственное пенсионное обеспечение доступно тем, кто добровольно заключил договор с НПФ и делает регулярные взносы на будущее.</w:t>
      </w:r>
    </w:p>
    <w:p w14:paraId="185B7AAF" w14:textId="77777777" w:rsidR="007514E9" w:rsidRPr="00B80D06" w:rsidRDefault="007514E9" w:rsidP="007514E9">
      <w:r w:rsidRPr="00B80D06">
        <w:t>Чтобы стать участником программы негосударственного пенсионного обеспечения (НПО), достаточно заключить договор с НПФ. Многие фонды предлагают работать как с государственной системой ОПС, так и с накоплениями НПО. При этом важно убедиться, что выбранный фонд имеет лицензию Банка России, что можно легко проверить на сайте регулятора.</w:t>
      </w:r>
    </w:p>
    <w:p w14:paraId="087E41FA" w14:textId="77777777" w:rsidR="007514E9" w:rsidRPr="00B80D06" w:rsidRDefault="007514E9" w:rsidP="007514E9">
      <w:r w:rsidRPr="00B80D06">
        <w:t>Пополнять пенсионный счет в НПФ можно несколькими способами:</w:t>
      </w:r>
    </w:p>
    <w:p w14:paraId="6EB5C259" w14:textId="524A9EC0" w:rsidR="007514E9" w:rsidRPr="00B80D06" w:rsidRDefault="007514E9" w:rsidP="00DD0697">
      <w:pPr>
        <w:numPr>
          <w:ilvl w:val="0"/>
          <w:numId w:val="32"/>
        </w:numPr>
        <w:ind w:left="714" w:hanging="357"/>
        <w:contextualSpacing/>
      </w:pPr>
      <w:r w:rsidRPr="00B80D06">
        <w:t>Личные взносы гражданина.</w:t>
      </w:r>
    </w:p>
    <w:p w14:paraId="4DEDC8D1" w14:textId="13B913E8" w:rsidR="007514E9" w:rsidRPr="00B80D06" w:rsidRDefault="007514E9" w:rsidP="00DD0697">
      <w:pPr>
        <w:numPr>
          <w:ilvl w:val="0"/>
          <w:numId w:val="32"/>
        </w:numPr>
        <w:ind w:left="714" w:hanging="357"/>
        <w:contextualSpacing/>
      </w:pPr>
      <w:r w:rsidRPr="00B80D06">
        <w:t>Взносы работодателя.</w:t>
      </w:r>
    </w:p>
    <w:p w14:paraId="363DD6C3" w14:textId="3E3D61D4" w:rsidR="007514E9" w:rsidRPr="00B80D06" w:rsidRDefault="007514E9" w:rsidP="00DD0697">
      <w:pPr>
        <w:numPr>
          <w:ilvl w:val="0"/>
          <w:numId w:val="32"/>
        </w:numPr>
        <w:ind w:left="714" w:hanging="357"/>
        <w:contextualSpacing/>
      </w:pPr>
      <w:r w:rsidRPr="00B80D06">
        <w:t>Совместные взносы от гражданина и работодателя.</w:t>
      </w:r>
    </w:p>
    <w:p w14:paraId="7D64D2B3" w14:textId="77777777" w:rsidR="007514E9" w:rsidRPr="00B80D06" w:rsidRDefault="007514E9" w:rsidP="007514E9">
      <w:r w:rsidRPr="00B80D06">
        <w:t>Этот подход предоставляет большую гибкость в планировании накоплений и позволяет создать дополнительную финансовую поддержку на будущее.</w:t>
      </w:r>
    </w:p>
    <w:p w14:paraId="714C069C" w14:textId="1B6352D4" w:rsidR="007514E9" w:rsidRPr="00B80D06" w:rsidRDefault="00BD489E" w:rsidP="007514E9">
      <w:hyperlink r:id="rId48" w:history="1">
        <w:r w:rsidR="007514E9" w:rsidRPr="00B80D06">
          <w:rPr>
            <w:rStyle w:val="a3"/>
          </w:rPr>
          <w:t>https://sevastopolmedia.ru/news/1840213/</w:t>
        </w:r>
      </w:hyperlink>
    </w:p>
    <w:p w14:paraId="0CA69459" w14:textId="77777777" w:rsidR="00111D7C" w:rsidRPr="00B80D06" w:rsidRDefault="00111D7C" w:rsidP="00111D7C">
      <w:pPr>
        <w:pStyle w:val="251"/>
      </w:pPr>
      <w:bookmarkStart w:id="128" w:name="_Toc99271704"/>
      <w:bookmarkStart w:id="129" w:name="_Toc99318656"/>
      <w:bookmarkStart w:id="130" w:name="_Toc165991076"/>
      <w:bookmarkStart w:id="131" w:name="_Toc176933564"/>
      <w:bookmarkStart w:id="132" w:name="_Toc62681899"/>
      <w:bookmarkEnd w:id="26"/>
      <w:bookmarkEnd w:id="27"/>
      <w:bookmarkEnd w:id="28"/>
      <w:r w:rsidRPr="00B80D06">
        <w:lastRenderedPageBreak/>
        <w:t>НОВОСТИ МАКРОЭКОНОМИКИ</w:t>
      </w:r>
      <w:bookmarkEnd w:id="128"/>
      <w:bookmarkEnd w:id="129"/>
      <w:bookmarkEnd w:id="130"/>
      <w:bookmarkEnd w:id="131"/>
    </w:p>
    <w:p w14:paraId="6D95CF9B" w14:textId="77777777" w:rsidR="00F55805" w:rsidRPr="00B80D06" w:rsidRDefault="00F55805" w:rsidP="00F55805">
      <w:pPr>
        <w:pStyle w:val="2"/>
      </w:pPr>
      <w:bookmarkStart w:id="133" w:name="_Toc176933565"/>
      <w:bookmarkStart w:id="134" w:name="_Hlk176933458"/>
      <w:bookmarkStart w:id="135" w:name="_Toc99271711"/>
      <w:bookmarkStart w:id="136" w:name="_Toc99318657"/>
      <w:r w:rsidRPr="00B80D06">
        <w:t>ТАСС, 10.09.2024, Власти предлагают оптимизировать бюджет Соцфонда за счет сокращения трансфертов</w:t>
      </w:r>
      <w:bookmarkEnd w:id="133"/>
    </w:p>
    <w:p w14:paraId="274A4CC5" w14:textId="77777777" w:rsidR="00F55805" w:rsidRPr="00B80D06" w:rsidRDefault="00F55805" w:rsidP="00F62A56">
      <w:pPr>
        <w:pStyle w:val="3"/>
      </w:pPr>
      <w:bookmarkStart w:id="137" w:name="_Toc176933566"/>
      <w:r w:rsidRPr="00B80D06">
        <w:t>Государственно-правовое управление президента РФ рассматривает предложения по оптимизации бюджета Социального фонда России, в частности, предлагается снизить объем межбюджетных трансфертов в фонд. Об этом говорится в письме временно исполняющего обязанности начальника управления Сергея Пчелинцева в адрес председателя Федерации независимых профсоюзов России (ФНПР) Михаила Шмакова, которое имеется в распоряжении ТАСС.</w:t>
      </w:r>
      <w:bookmarkEnd w:id="137"/>
    </w:p>
    <w:p w14:paraId="686FE4ED" w14:textId="77777777" w:rsidR="00F55805" w:rsidRPr="00B80D06" w:rsidRDefault="00F55805" w:rsidP="00F55805">
      <w:r w:rsidRPr="00B80D06">
        <w:t>Ранее об этом документе писали РБК.</w:t>
      </w:r>
    </w:p>
    <w:p w14:paraId="27AE3D41" w14:textId="77777777" w:rsidR="00F55805" w:rsidRPr="00B80D06" w:rsidRDefault="00B80D06" w:rsidP="00F55805">
      <w:r w:rsidRPr="00B80D06">
        <w:t>«</w:t>
      </w:r>
      <w:r w:rsidR="00F55805" w:rsidRPr="00B80D06">
        <w:t>Предлагается снизить объем межбюджетных трансфертов в фонд, в том числе за счет использования средств профицита фонда (объем которых в настоящее время увеличивается в связи с ростом заработных плат) на компенсацию выпадающих доходов фонда в связи с применением отдельными страхователями пониженного тарифа страховых взносов</w:t>
      </w:r>
      <w:r w:rsidRPr="00B80D06">
        <w:t>»</w:t>
      </w:r>
      <w:r w:rsidR="00F55805" w:rsidRPr="00B80D06">
        <w:t>, - говорится в документе. Также предлагается расширить возможности по расходованию средств пенсионного страхования - исключить некоторые законодательные ограничения на использование средств фонда только в строго определенных целях и изменить источник финансирования отдельных видов обязательств, определив в качестве такого источника средства обязательногопенсионного страхования.</w:t>
      </w:r>
    </w:p>
    <w:p w14:paraId="6270A254" w14:textId="77777777" w:rsidR="00F55805" w:rsidRPr="00B80D06" w:rsidRDefault="00F55805" w:rsidP="00F55805">
      <w:r w:rsidRPr="00B80D06">
        <w:t>Кроме того, начиная с 2028 года рекомендуется сократить категории страхователей, которые уплачивают страховые взносы по пониженному тарифу, в том числе за счет страхователей, работающих в малопроизводительных секторах экономики с низким уровнем заработных плат и низкими требованиями к квалификации работников. Это, например, субъекты малого и среднего предпринимательства в сфере торговли.</w:t>
      </w:r>
    </w:p>
    <w:p w14:paraId="161067CE" w14:textId="77777777" w:rsidR="00F55805" w:rsidRPr="00B80D06" w:rsidRDefault="00B80D06" w:rsidP="00F55805">
      <w:r w:rsidRPr="00B80D06">
        <w:t>«</w:t>
      </w:r>
      <w:r w:rsidR="00F55805" w:rsidRPr="00B80D06">
        <w:t>В связи с этим прошу в срок до 17 сентября 2024 года представить предложения о возможности внесения изменений в законодательство Российской Федерации в целях реализации вышеназванных предложений</w:t>
      </w:r>
      <w:r w:rsidRPr="00B80D06">
        <w:t>»</w:t>
      </w:r>
      <w:r w:rsidR="00F55805" w:rsidRPr="00B80D06">
        <w:t>, - обратился Пчелинцев к ФНПР.</w:t>
      </w:r>
    </w:p>
    <w:p w14:paraId="0E6B03E9" w14:textId="77777777" w:rsidR="00F55805" w:rsidRPr="00B80D06" w:rsidRDefault="00F55805" w:rsidP="00F55805">
      <w:r w:rsidRPr="00B80D06">
        <w:t>Ранее ТАСС в Минтруде поясняли, что бюджет Соцфонда формируется за счет страховых взносов и трансферта из федерального бюджета. Страховые взносы направлены на обеспечение страховых выплат, а средства федерального бюджета - на расходы, связанные с выполнением социальных обязательств нестрахового характера, и компенсацию выпадающих доходов, возникающих, например, в связи с нестраховыми периодами (служба в армии, отпуск по уходу за ребенком) или пониженным тарифом страховых взносов для отдельных категорий плательщиков. Объем межбюджетных трансфертов, полученных из федерального бюджета, в 2023 году составил 4 трлн рублей, из бюджетов субъектов РФ - 278 млрд рублей, из бюджета Федерального фонда обязательного медицинского страхования - 87,6 млрд рублей.</w:t>
      </w:r>
    </w:p>
    <w:p w14:paraId="3A81AC5B" w14:textId="77777777" w:rsidR="00F55805" w:rsidRPr="00B80D06" w:rsidRDefault="00F55805" w:rsidP="00F55805">
      <w:r w:rsidRPr="00B80D06">
        <w:t>Ответ ФНПР</w:t>
      </w:r>
    </w:p>
    <w:p w14:paraId="1BBDE711" w14:textId="77777777" w:rsidR="00F55805" w:rsidRPr="00B80D06" w:rsidRDefault="00F55805" w:rsidP="00F55805">
      <w:r w:rsidRPr="00B80D06">
        <w:lastRenderedPageBreak/>
        <w:t>Профсоюзы, в свою очередь, отметили, что оптимизация бюджета обязательного социального страхования действительно является проблемой системы. Об этом говорится в ответном письме зампредседателя ФНПР Давида Кришталя, оно также есть в распоряжении ТАСС.</w:t>
      </w:r>
    </w:p>
    <w:p w14:paraId="5F564001" w14:textId="77777777" w:rsidR="00F55805" w:rsidRPr="00B80D06" w:rsidRDefault="00B80D06" w:rsidP="00F55805">
      <w:r w:rsidRPr="00B80D06">
        <w:t>«</w:t>
      </w:r>
      <w:r w:rsidR="00F55805" w:rsidRPr="00B80D06">
        <w:t>Практически за все время ее функционирования работа осуществлялась в условиях дисбаланса страховых средств и обязательств. Причиной этого является низкая заработная плата значительной массы наемных работников, необъективное установление тарифов страховых взносов и целый ряд организационных и правовых вопросов</w:t>
      </w:r>
      <w:r w:rsidRPr="00B80D06">
        <w:t>»</w:t>
      </w:r>
      <w:r w:rsidR="00F55805" w:rsidRPr="00B80D06">
        <w:t>, - указал Кришталь.</w:t>
      </w:r>
    </w:p>
    <w:p w14:paraId="0AE2557C" w14:textId="77777777" w:rsidR="00F55805" w:rsidRPr="00B80D06" w:rsidRDefault="00F55805" w:rsidP="00F55805">
      <w:r w:rsidRPr="00B80D06">
        <w:t xml:space="preserve">Он подчеркнул, что при видимом численном увеличении размера пенсии ее социально-экономические характеристики не меняются, а в ряде случаев падают, и перераспределение финансовых потоков пенсионной системы в этих условиях приведет к усугублению ситуации бедности большинства пенсионеров, значительному снижению их покупательной способности. </w:t>
      </w:r>
      <w:r w:rsidR="00B80D06" w:rsidRPr="00B80D06">
        <w:t>«</w:t>
      </w:r>
      <w:r w:rsidRPr="00B80D06">
        <w:t>Такое решение на основе начавшегося роста заработной платы в отдельных отраслях экономики требует серьезной прогнозной оценки, в том числе актуарной, в области обязательного социального страхования, включая медицинское</w:t>
      </w:r>
      <w:r w:rsidR="00B80D06" w:rsidRPr="00B80D06">
        <w:t>»</w:t>
      </w:r>
      <w:r w:rsidRPr="00B80D06">
        <w:t>, - считает Кришталь.</w:t>
      </w:r>
    </w:p>
    <w:p w14:paraId="27F637D6" w14:textId="77777777" w:rsidR="00F55805" w:rsidRPr="00B80D06" w:rsidRDefault="00F55805" w:rsidP="00F55805">
      <w:r w:rsidRPr="00B80D06">
        <w:t xml:space="preserve">В ФНПР добавили, что нельзя игнорировать особую природу образования страховых средств и </w:t>
      </w:r>
      <w:r w:rsidR="00B80D06" w:rsidRPr="00B80D06">
        <w:t>«</w:t>
      </w:r>
      <w:r w:rsidRPr="00B80D06">
        <w:t>исключительно целевой характер</w:t>
      </w:r>
      <w:r w:rsidR="00B80D06" w:rsidRPr="00B80D06">
        <w:t>»</w:t>
      </w:r>
      <w:r w:rsidRPr="00B80D06">
        <w:t xml:space="preserve"> их назначения, таким образом профсоюзы не поддержали возможность направления средств обязательногопенсионного страхования на иные цели. </w:t>
      </w:r>
      <w:r w:rsidR="00B80D06" w:rsidRPr="00B80D06">
        <w:t>«</w:t>
      </w:r>
      <w:r w:rsidRPr="00B80D06">
        <w:t xml:space="preserve">Предлагаемое перераспределение страховых средств - это очередная попытка финансового блока стать их монопольным распорядителем. Такая инициатива не поддерживалась и не будет поддерживаться нами. </w:t>
      </w:r>
      <w:r w:rsidR="00B80D06" w:rsidRPr="00B80D06">
        <w:t>«</w:t>
      </w:r>
      <w:r w:rsidRPr="00B80D06">
        <w:t>Огосударствление</w:t>
      </w:r>
      <w:r w:rsidR="00B80D06" w:rsidRPr="00B80D06">
        <w:t>»</w:t>
      </w:r>
      <w:r w:rsidRPr="00B80D06">
        <w:t xml:space="preserve"> социального страхования ведет к нарушению его принципов, в конечном итоге - его ликвидации и осуществлению социальной помощи на уровне возможности государства бедным и нуждающимся</w:t>
      </w:r>
      <w:r w:rsidR="00B80D06" w:rsidRPr="00B80D06">
        <w:t>»</w:t>
      </w:r>
      <w:r w:rsidRPr="00B80D06">
        <w:t>, - уточнили в письме.</w:t>
      </w:r>
    </w:p>
    <w:p w14:paraId="2BC8D2A7" w14:textId="77777777" w:rsidR="00111D7C" w:rsidRPr="00B80D06" w:rsidRDefault="00F55805" w:rsidP="00F55805">
      <w:r w:rsidRPr="00B80D06">
        <w:t xml:space="preserve">Также в ФНПР предложили образовать Совет по реформированию обязательного социального страхования при президенте РФ. </w:t>
      </w:r>
      <w:r w:rsidR="00B80D06" w:rsidRPr="00B80D06">
        <w:t>«</w:t>
      </w:r>
      <w:r w:rsidRPr="00B80D06">
        <w:t>Наличие такого органа остудило бы реформаторский зуд, который периодически испытывает на себе система обязательного социального страхования</w:t>
      </w:r>
      <w:r w:rsidR="00B80D06" w:rsidRPr="00B80D06">
        <w:t>»</w:t>
      </w:r>
      <w:r w:rsidRPr="00B80D06">
        <w:t>, - подытожил Кришталь.</w:t>
      </w:r>
    </w:p>
    <w:p w14:paraId="52461633" w14:textId="77777777" w:rsidR="00F55805" w:rsidRPr="00B80D06" w:rsidRDefault="00BD489E" w:rsidP="00F55805">
      <w:hyperlink r:id="rId49" w:history="1">
        <w:r w:rsidR="00F55805" w:rsidRPr="00B80D06">
          <w:rPr>
            <w:rStyle w:val="a3"/>
          </w:rPr>
          <w:t>https://tass.ru/ekonomika/21822443</w:t>
        </w:r>
      </w:hyperlink>
    </w:p>
    <w:p w14:paraId="65CE91F2" w14:textId="77777777" w:rsidR="00D76966" w:rsidRPr="00B80D06" w:rsidRDefault="00D76966" w:rsidP="00D76966">
      <w:pPr>
        <w:pStyle w:val="2"/>
      </w:pPr>
      <w:bookmarkStart w:id="138" w:name="_Toc176933567"/>
      <w:bookmarkEnd w:id="134"/>
      <w:r w:rsidRPr="00B80D06">
        <w:t>Газета.ru, 10.09.2024, Сенатор высказалась по поводу повышения налогов для самозанятых</w:t>
      </w:r>
      <w:bookmarkEnd w:id="138"/>
    </w:p>
    <w:p w14:paraId="40C1CE93" w14:textId="77777777" w:rsidR="00D76966" w:rsidRPr="00B80D06" w:rsidRDefault="00D76966" w:rsidP="00F62A56">
      <w:pPr>
        <w:pStyle w:val="3"/>
      </w:pPr>
      <w:bookmarkStart w:id="139" w:name="_Toc176933568"/>
      <w:r w:rsidRPr="00B80D06">
        <w:t xml:space="preserve">Идея повышения налога для россиян-самозанятых с 4-6% до 13% выглядит абсурдно в логике концепции самого эксперимента со сбором на профессиональный доход, цель которого - облегчить выход предпринимателей из тени. Такое мнение в беседе с </w:t>
      </w:r>
      <w:r w:rsidR="00B80D06" w:rsidRPr="00B80D06">
        <w:t>«</w:t>
      </w:r>
      <w:r w:rsidRPr="00B80D06">
        <w:t>Газетой.Ru</w:t>
      </w:r>
      <w:r w:rsidR="00B80D06" w:rsidRPr="00B80D06">
        <w:t>»</w:t>
      </w:r>
      <w:r w:rsidRPr="00B80D06">
        <w:t xml:space="preserve"> высказала сенатор РФ Ольга Епифанова.</w:t>
      </w:r>
      <w:bookmarkEnd w:id="139"/>
    </w:p>
    <w:p w14:paraId="661EB930" w14:textId="77777777" w:rsidR="00D76966" w:rsidRPr="00B80D06" w:rsidRDefault="00B80D06" w:rsidP="00D76966">
      <w:r w:rsidRPr="00B80D06">
        <w:t>«</w:t>
      </w:r>
      <w:r w:rsidR="00D76966" w:rsidRPr="00B80D06">
        <w:t xml:space="preserve">Пока длится эксперимент, о повышении налога для самозанятых говорить бессмысленно. Повышение налогов без предоставления самозанятым социальных гарантий не целерационально. Впрочем, экспертами предлагалось введение </w:t>
      </w:r>
      <w:r w:rsidR="00D76966" w:rsidRPr="00B80D06">
        <w:lastRenderedPageBreak/>
        <w:t>пенсионных отчислений самозанятых даже в действующем налоговом режиме</w:t>
      </w:r>
      <w:r w:rsidRPr="00B80D06">
        <w:t>»</w:t>
      </w:r>
      <w:r w:rsidR="00D76966" w:rsidRPr="00B80D06">
        <w:t>, - отметила Епифанова.</w:t>
      </w:r>
    </w:p>
    <w:p w14:paraId="43B353D5" w14:textId="77777777" w:rsidR="00D76966" w:rsidRPr="00B80D06" w:rsidRDefault="00D76966" w:rsidP="00D76966">
      <w:r w:rsidRPr="00B80D06">
        <w:t>По закону для самозанятых действуют две ставки: 4% - если они оказывают услуги или продают товары другим гражданам (физлицам) и 6% - если организациям (юрлицам). Страховой или трудовой стаж копится в том случае, если за человека поступают взносы в Социальный фонд. При трудовых отношениях это является обязанностью работодателя. Самозанятые работают по договору ГПХ, и если они не совмещают свою деятельность с работой по найму, то и трудовой стаж самозанятого не учитывается. Если самозанятый рассчитывает получать страховую пенсию, он может самостоятельно делать страховые взносы в СФР. Для этого лишь нужно стать участником добровольного пенсионного страхования.</w:t>
      </w:r>
    </w:p>
    <w:p w14:paraId="51A3F3B6" w14:textId="77777777" w:rsidR="00D76966" w:rsidRPr="00B80D06" w:rsidRDefault="00D76966" w:rsidP="00D76966">
      <w:r w:rsidRPr="00B80D06">
        <w:t xml:space="preserve">Действующий закон гарантирует, что процентная ставка налога для самозанятых не вырастет до 31 декабря 2028 года. Весной 2024 года министр финансов РФ Антон Силуанов подтвердил, что налоговый режим для самозанятых останется неизменным до 2028 года. Руководитель налоговой поддержки сервиса для безопасных сделок с проектными исполнителями Solar Staff Анастасия Рязанцева сказала </w:t>
      </w:r>
      <w:r w:rsidR="00B80D06" w:rsidRPr="00B80D06">
        <w:t>«</w:t>
      </w:r>
      <w:r w:rsidRPr="00B80D06">
        <w:t>Газете.Ru</w:t>
      </w:r>
      <w:r w:rsidR="00B80D06" w:rsidRPr="00B80D06">
        <w:t>»</w:t>
      </w:r>
      <w:r w:rsidRPr="00B80D06">
        <w:t xml:space="preserve"> до этого, что пока российские власти официально не высказались насчет повышения налога для самозанятых, но то и дело разговоры об этом всплывают в публичном поле.</w:t>
      </w:r>
    </w:p>
    <w:p w14:paraId="19C96516" w14:textId="77777777" w:rsidR="00F55805" w:rsidRPr="00B80D06" w:rsidRDefault="00BD489E" w:rsidP="00D76966">
      <w:hyperlink r:id="rId50" w:history="1">
        <w:r w:rsidR="00D76966" w:rsidRPr="00B80D06">
          <w:rPr>
            <w:rStyle w:val="a3"/>
          </w:rPr>
          <w:t>https://www.gazeta.ru/business/news/2024/09/10/23883685.shtml</w:t>
        </w:r>
      </w:hyperlink>
    </w:p>
    <w:p w14:paraId="4D0D01AD" w14:textId="77777777" w:rsidR="00E420A5" w:rsidRPr="00B80D06" w:rsidRDefault="00E420A5" w:rsidP="00E420A5">
      <w:pPr>
        <w:pStyle w:val="2"/>
      </w:pPr>
      <w:bookmarkStart w:id="140" w:name="_Toc176933569"/>
      <w:r w:rsidRPr="00B80D06">
        <w:t>РИА Новости, 10.09.2024, ВЦИОМ: индекс доверия россиян банковским вкладам превысил показатели прошлого года</w:t>
      </w:r>
      <w:bookmarkEnd w:id="140"/>
    </w:p>
    <w:p w14:paraId="07061EE5" w14:textId="77777777" w:rsidR="00E420A5" w:rsidRPr="00B80D06" w:rsidRDefault="00E420A5" w:rsidP="00E420A5">
      <w:pPr>
        <w:pStyle w:val="3"/>
      </w:pPr>
      <w:bookmarkStart w:id="141" w:name="_Toc176933570"/>
      <w:r w:rsidRPr="00B80D06">
        <w:t>Индекс доверия россиян банковским вкладам превысил показатели прошлого года и составил 58 пунктов (из 90 возможных), индекс кредитного доверия равен 24 пунктам, следует из результатов опроса ВЦИОМ, которые есть в распоряжении РИА Новости.</w:t>
      </w:r>
      <w:bookmarkEnd w:id="141"/>
    </w:p>
    <w:p w14:paraId="10DBF0E4" w14:textId="77777777" w:rsidR="00E420A5" w:rsidRPr="00B80D06" w:rsidRDefault="00E420A5" w:rsidP="00E420A5">
      <w:r w:rsidRPr="00B80D06">
        <w:t>Согласно имеющимся данным, индекс доверия банковским вкладам у россиян составляет 58 п. (измеряется в пунктах), год назад этот показатель был равен 53 п. Почти половина (49%) респондентов считают, что сейчас свободные деньги лучше положить в банк, 29% ответили, что если свободные деньги сейчас в банке, то их лучше забрать.</w:t>
      </w:r>
    </w:p>
    <w:p w14:paraId="60B5090F" w14:textId="77777777" w:rsidR="00E420A5" w:rsidRPr="00B80D06" w:rsidRDefault="00E420A5" w:rsidP="00E420A5">
      <w:r w:rsidRPr="00B80D06">
        <w:t>О том, что в настоящее время лучше побыстрее потратить зарплату или пенсию на необходимые покупки, а сбережения - побыстрее вложить во что-то, заявили 33% опрошенных, 53% считают, что сейчас лучше минимально тратить деньги, стараясь сохранить максимально возможную сумму на будущее. Индекс сберегательного поведения россиян составил 58 п.</w:t>
      </w:r>
    </w:p>
    <w:p w14:paraId="1C296110" w14:textId="77777777" w:rsidR="00E420A5" w:rsidRPr="00B80D06" w:rsidRDefault="00E420A5" w:rsidP="00E420A5">
      <w:r w:rsidRPr="00B80D06">
        <w:t>Около трети (31%) россиян считают, что сейчас хорошее время для крупных покупок, 46% придерживаются обратного мнения. Всего 9% опрошенных заявили, что сейчас хорошее время, чтобы брать кредиты, 75% ответили, что для этого сейчас плохой период. Индекс кредитного доверия составил 24 п.</w:t>
      </w:r>
    </w:p>
    <w:p w14:paraId="7A7D69C4" w14:textId="77777777" w:rsidR="00E420A5" w:rsidRPr="00B80D06" w:rsidRDefault="00E420A5" w:rsidP="00E420A5">
      <w:r w:rsidRPr="00B80D06">
        <w:t xml:space="preserve">«Вот уже около года Центробанк России пытается снизить инфляцию, ужесточая денежно-кредитную политику. Это уже привело к некоторым результатам: кредит для граждан и предприятий стал существенно дороже, привлекательность же банковских </w:t>
      </w:r>
      <w:r w:rsidRPr="00B80D06">
        <w:lastRenderedPageBreak/>
        <w:t>вкладов, напротив, выросла. Тем не менее потребительская активность россиян упала не настолько сильно, чтобы сбить цены», - комментирует результаты опроса эксперт ВЦИОМ Алексей Ручин.</w:t>
      </w:r>
    </w:p>
    <w:p w14:paraId="384F84EE" w14:textId="77777777" w:rsidR="00E420A5" w:rsidRPr="00B80D06" w:rsidRDefault="00E420A5" w:rsidP="00E420A5">
      <w:r w:rsidRPr="00B80D06">
        <w:t>По его словам, это связано с продолжением роста зарплат на дефицитном российском рынке труда, с одной стороны, с ростом социального оптимизма (на фоне трудного 2022 года), с другой, и с накопленным навесом отложенных потребительских планов, с третьей.</w:t>
      </w:r>
    </w:p>
    <w:p w14:paraId="5DAB7AB2" w14:textId="77777777" w:rsidR="00E420A5" w:rsidRPr="00B80D06" w:rsidRDefault="00E420A5" w:rsidP="00E420A5">
      <w:r w:rsidRPr="00B80D06">
        <w:t>«Как результат, удорожание кредита не ведет к соответствующему спаду потребления и снижению инфляции. Цели «политики дорогих денег» не достигнуты, и Центробанк находится в поиске новых инструментов «охлаждения» нашей экономики, которая упорно не желает охлаждаться», - отметил эксперт.</w:t>
      </w:r>
    </w:p>
    <w:p w14:paraId="168EEF82" w14:textId="77777777" w:rsidR="00E420A5" w:rsidRPr="00B80D06" w:rsidRDefault="00E420A5" w:rsidP="00E420A5">
      <w:r w:rsidRPr="00B80D06">
        <w:t>Индексы измеряются в пунктах и могут колебаться в пределах от 10 до 90. Чем выше значение индекса, тем более благоприятным россияне считают настоящий момент для совершения вкладов, накопления сбережений или взятия кредита.</w:t>
      </w:r>
    </w:p>
    <w:p w14:paraId="048716D6" w14:textId="77777777" w:rsidR="00E420A5" w:rsidRPr="00B80D06" w:rsidRDefault="00E420A5" w:rsidP="00E420A5">
      <w:r w:rsidRPr="00B80D06">
        <w:t>Всероссийский телефонный опрос «ВЦИОМ-Спутник» проведен 24 августа 2024 года проведен среди 1,6 тысяч россиян в возрасте старше 18 лет. Предельная погрешность выборки с вероятностью 95% не превышает 2,5%.</w:t>
      </w:r>
    </w:p>
    <w:p w14:paraId="4D83C398" w14:textId="77777777" w:rsidR="00E420A5" w:rsidRPr="00B80D06" w:rsidRDefault="00E420A5" w:rsidP="00E420A5">
      <w:pPr>
        <w:pStyle w:val="2"/>
      </w:pPr>
      <w:bookmarkStart w:id="142" w:name="_Toc176933571"/>
      <w:r w:rsidRPr="00B80D06">
        <w:t>БанкИнформСервис, 10.09.2024, Долевое страхование жизни (ДСЖ) – еще один новый инструмент для долгосрочных сбережений и инвестиций?</w:t>
      </w:r>
      <w:bookmarkEnd w:id="142"/>
    </w:p>
    <w:p w14:paraId="52F36C5E" w14:textId="77777777" w:rsidR="00E420A5" w:rsidRPr="00B80D06" w:rsidRDefault="00E420A5" w:rsidP="00E420A5">
      <w:pPr>
        <w:pStyle w:val="3"/>
      </w:pPr>
      <w:bookmarkStart w:id="143" w:name="_Toc176933572"/>
      <w:r w:rsidRPr="00B80D06">
        <w:t>Долевое страхование жизни (ДСЖ) – новый инструмент для долгосрочного инвестирования. ДСЖ объединит страховые и инвестиционные продукты (как в ИСЖ) и будет являться аналогом распространенного на зарубежных страховых рынках unit-linked продукта.</w:t>
      </w:r>
      <w:bookmarkEnd w:id="143"/>
    </w:p>
    <w:p w14:paraId="5F913D4B" w14:textId="77777777" w:rsidR="00E420A5" w:rsidRPr="00B80D06" w:rsidRDefault="00E420A5" w:rsidP="00E420A5">
      <w:r w:rsidRPr="00B80D06">
        <w:t>В одном договоре будут сочетаться классическое страхование жизни клиента и управление его вложениями в паи ПИФ.</w:t>
      </w:r>
    </w:p>
    <w:p w14:paraId="61E95CB5" w14:textId="77777777" w:rsidR="00E420A5" w:rsidRPr="00B80D06" w:rsidRDefault="00E420A5" w:rsidP="00E420A5">
      <w:r w:rsidRPr="00B80D06">
        <w:t>В договоре ДСЖ будет указано, какая доля от внесенных человеком средств инвестируется, а какая приходится на страхование жизни. По общему правилу сейчас предполагается, что 99,9% - инвестиционная часть (Активы клиента) и 0,1% - страховая часть, которая пойдет на страховку.</w:t>
      </w:r>
    </w:p>
    <w:p w14:paraId="50966C43" w14:textId="77777777" w:rsidR="00E420A5" w:rsidRPr="00B80D06" w:rsidRDefault="00E420A5" w:rsidP="00E420A5">
      <w:r w:rsidRPr="00B80D06">
        <w:t>Инвестиционную часть продукта клиент сможет вложить в паи ПИФ (и только в них), которые он выберет сам. Эти деньги будут принадлежать ему. Страховая часть – это премия в уплату полиса страхования. И на время действия полиса эти деньги будут являться собственностью страховой компании (в соответствии с Гражданским кодексом).</w:t>
      </w:r>
    </w:p>
    <w:p w14:paraId="35C41E62" w14:textId="77777777" w:rsidR="00E420A5" w:rsidRPr="00B80D06" w:rsidRDefault="00E420A5" w:rsidP="00E420A5">
      <w:r w:rsidRPr="00B80D06">
        <w:t xml:space="preserve">Управлять активами страхователя (клиента) будет Управляющая компания или сама Страховая компания, если получит соответствующую лицензию. По законодательству РФ управляет паями ПИФ Управляющая компания, которая имеет лицензию ЦБ РФ на данный вид деятельности. Страховые компании, которые планируют самостоятельно управлять паями в рамках продукта ДСЖ, должны будут получить необходимую лицензию ЦБ РФ. Управлять – означает, что управляющая компания будет принимать решение, какие акции, облигации и прочие рыночные инструменты покупать в рамках </w:t>
      </w:r>
      <w:r w:rsidRPr="00B80D06">
        <w:lastRenderedPageBreak/>
        <w:t>фонда, в каких долях между этими инструментами распределять средства, при каких условиях продавать потерявшие актуальность или покупать новые более привлекательные инструменты. Клиент со своей стороны принимает решение о покупке или продаже паев готовых фондов в свой портфель в рамках ДСЖ, в каких пропорциях держать разные фонды (например, 50% ПИФ на акции и 50% ПИФ на облигации).</w:t>
      </w:r>
    </w:p>
    <w:p w14:paraId="3FCE597D" w14:textId="77777777" w:rsidR="00E420A5" w:rsidRPr="00B80D06" w:rsidRDefault="00E420A5" w:rsidP="00E420A5">
      <w:r w:rsidRPr="00B80D06">
        <w:t>Новый продукт страховые компании смогут предлагать клиентам с 1.01.2025 года.</w:t>
      </w:r>
    </w:p>
    <w:p w14:paraId="6A4BD99D" w14:textId="77777777" w:rsidR="00E420A5" w:rsidRPr="00B80D06" w:rsidRDefault="00E420A5" w:rsidP="00E420A5">
      <w:r w:rsidRPr="00B80D06">
        <w:t>Закон ограничит круг активов только паями ПИФ (они могут быть открытые и закрытые, последние смогут купить только квалифицированные инвесторы при взносах от 10 млн. рублей).</w:t>
      </w:r>
    </w:p>
    <w:p w14:paraId="7AE847A1" w14:textId="77777777" w:rsidR="00E420A5" w:rsidRPr="00B80D06" w:rsidRDefault="00E420A5" w:rsidP="00E420A5">
      <w:r w:rsidRPr="00B80D06">
        <w:t>Паи ПИФ, в которые будут вложены средства клиента по договору ДСЖ, будут находиться в собственности клиента, что защитит его от возможного банкротства страховщика или Управляющей компании. Права пайщиков ПИФ в России защищены законом об Инвестиционных фондах.</w:t>
      </w:r>
    </w:p>
    <w:p w14:paraId="3C10E566" w14:textId="77777777" w:rsidR="00E420A5" w:rsidRPr="00B80D06" w:rsidRDefault="00E420A5" w:rsidP="00E420A5">
      <w:r w:rsidRPr="00B80D06">
        <w:t>За рубежом ДСЖ существуют уже давно и успешно конкурируют с другими инвестиционными инструментами. Особенно популярны в Европе, где клиенты предпочитают все в одном. Причины две. Первая: инвестиции в страховой оболочке дают возможность отложить уплату подоходного налога до момента окончания срока действия полиса. И вторая: инвестиции в страховой оболочке позволяют условно «бесплатно» передать активы по наследству (страховые выплаты при наступлении риска «Уход из жизни» не облагаются налогом). Это значит, что, если застрахованный (владелец продукта ДСЖ) уйдет из жизни, денежные средства в ДСЖ будут наследованы выгодоприобретателем (человеком, прописанным в полисе ДСЖ как лицо, получающее выплату по риску Смерть застрахованного). Более того, эта выплата не облагаются подоходным налогом.</w:t>
      </w:r>
    </w:p>
    <w:p w14:paraId="6F3D41E9" w14:textId="77777777" w:rsidR="00E420A5" w:rsidRPr="00B80D06" w:rsidRDefault="00E420A5" w:rsidP="00E420A5">
      <w:r w:rsidRPr="00B80D06">
        <w:t>Плюсы программы:</w:t>
      </w:r>
    </w:p>
    <w:p w14:paraId="1C1668E7" w14:textId="77777777" w:rsidR="00E420A5" w:rsidRPr="00B80D06" w:rsidRDefault="00E420A5" w:rsidP="00E420A5">
      <w:r w:rsidRPr="00B80D06">
        <w:t>- Инструмент полезен, если совсем не получается копить деньги и постоянно хочется их потратить. Хотя критики считают, что есть альтернатива – брокерский счет и рисковое страхование от несчастных случаев и болезней.</w:t>
      </w:r>
    </w:p>
    <w:p w14:paraId="22C33711" w14:textId="77777777" w:rsidR="00E420A5" w:rsidRPr="00B80D06" w:rsidRDefault="00E420A5" w:rsidP="00E420A5">
      <w:r w:rsidRPr="00B80D06">
        <w:t>- Более гибкий подход к инвестированию. В отличие от того же ИСЖ, где клиент выбирает активы для инвестирования из предложенных страховой компанией, клиент сам выбирает виды ПИФов, сам управляет своим портфелем (продает одни виды ПИФов и покупает другие).</w:t>
      </w:r>
    </w:p>
    <w:p w14:paraId="36245627" w14:textId="77777777" w:rsidR="00E420A5" w:rsidRPr="00B80D06" w:rsidRDefault="00E420A5" w:rsidP="00E420A5">
      <w:r w:rsidRPr="00B80D06">
        <w:t>- Налоговые преференции (нет подоходного налога на страховые выплаты по рискам и на инвестиционный доход, если он ниже ставки ЦБ. Налоговая база по инвестиционному доходу в полисах ИСЖ и ДСЖ считается как разница между фактической доходностью на момент окончания полиса и среднегодовой ставкой ЦБ за период действия полиса.</w:t>
      </w:r>
    </w:p>
    <w:p w14:paraId="2B09DAE1" w14:textId="77777777" w:rsidR="00E420A5" w:rsidRPr="00B80D06" w:rsidRDefault="00E420A5" w:rsidP="00E420A5">
      <w:r w:rsidRPr="00B80D06">
        <w:t>- Юридическая защита от притязаний третьих лиц. Это означает, что средства в ДСЖ нельзя поделить при разводе, нельзя арестовать, нельзя конфисковать по решению суда.</w:t>
      </w:r>
    </w:p>
    <w:p w14:paraId="341EB2DF" w14:textId="77777777" w:rsidR="00E420A5" w:rsidRPr="00B80D06" w:rsidRDefault="00E420A5" w:rsidP="00E420A5">
      <w:r w:rsidRPr="00B80D06">
        <w:t>- Адресная передача капитала по наследству.</w:t>
      </w:r>
    </w:p>
    <w:p w14:paraId="18C0D348" w14:textId="77777777" w:rsidR="00E420A5" w:rsidRPr="00B80D06" w:rsidRDefault="00E420A5" w:rsidP="00E420A5">
      <w:r w:rsidRPr="00B80D06">
        <w:t xml:space="preserve">- Возможность установить выгодоприобретателя, то есть прописать в полисе ДСЖ конкретное лицо, которое получит деньги в случае ухода из жизни владельца полиса. </w:t>
      </w:r>
      <w:r w:rsidRPr="00B80D06">
        <w:lastRenderedPageBreak/>
        <w:t>Хотя те же критики продукта предлагают в качестве альтернативы обычное НСЖ (накопительное страхование жизни) и паи открытого ПИФ.</w:t>
      </w:r>
    </w:p>
    <w:p w14:paraId="38762276" w14:textId="77777777" w:rsidR="00E420A5" w:rsidRPr="00B80D06" w:rsidRDefault="00E420A5" w:rsidP="00E420A5">
      <w:r w:rsidRPr="00B80D06">
        <w:t>- Возможность получить социальный налоговый вычет.</w:t>
      </w:r>
    </w:p>
    <w:p w14:paraId="2714D047" w14:textId="77777777" w:rsidR="00E420A5" w:rsidRPr="00B80D06" w:rsidRDefault="00E420A5" w:rsidP="00E420A5">
      <w:r w:rsidRPr="00B80D06">
        <w:t>Минусы программы:</w:t>
      </w:r>
    </w:p>
    <w:p w14:paraId="6486EB3D" w14:textId="77777777" w:rsidR="00E420A5" w:rsidRPr="00B80D06" w:rsidRDefault="00E420A5" w:rsidP="00E420A5">
      <w:r w:rsidRPr="00B80D06">
        <w:t>- В ДСЖ нет защиты капитала. При неудачном выборе есть вероятность существенных потерь. Средства клиента инвестируются в паи ПИФ. Мы знаем, что ПИФы имеют рыночную цену, которая как любой финансовый инструмент на фондовом рынке колеблется и зависит от различных факторов (примерно, как акции и облигации). Поэтому инвестиционный риск несет сам клиент, как владелец паев. Для сравнения в ИСЖ защита капитала 100%. Ее обеспечивает страховая компания за счет того, что часть средств инвестирует в инструменты с фиксированной доходностью (к ним относятся государственные и корпоративные облигации).</w:t>
      </w:r>
    </w:p>
    <w:p w14:paraId="26FB6CE3" w14:textId="77777777" w:rsidR="00E420A5" w:rsidRPr="00B80D06" w:rsidRDefault="00E420A5" w:rsidP="00E420A5">
      <w:r w:rsidRPr="00B80D06">
        <w:t>- Длительный срок инвестирования (от 5 до 20 лет и более).</w:t>
      </w:r>
    </w:p>
    <w:p w14:paraId="168CFF42" w14:textId="77777777" w:rsidR="00E420A5" w:rsidRPr="00B80D06" w:rsidRDefault="00E420A5" w:rsidP="00E420A5">
      <w:r w:rsidRPr="00B80D06">
        <w:t>- Необходим опыт в инвестировании. Так как клиент сам выбирает ПИФы для вложения, соответственно, сам несет ответственность за результат инвестирования.</w:t>
      </w:r>
    </w:p>
    <w:p w14:paraId="3A2942B2" w14:textId="77777777" w:rsidR="00E420A5" w:rsidRPr="00B80D06" w:rsidRDefault="00E420A5" w:rsidP="00E420A5">
      <w:r w:rsidRPr="00B80D06">
        <w:t>Налоговый вычет</w:t>
      </w:r>
    </w:p>
    <w:p w14:paraId="5BF07796" w14:textId="77777777" w:rsidR="00E420A5" w:rsidRPr="00B80D06" w:rsidRDefault="00E420A5" w:rsidP="00E420A5">
      <w:r w:rsidRPr="00B80D06">
        <w:t>Дополнительный стимул от государства для участников ДСЖ — возможность получить социальный налоговый вычет на сумму внесенных денежных средств.</w:t>
      </w:r>
    </w:p>
    <w:p w14:paraId="332895ED" w14:textId="77777777" w:rsidR="00E420A5" w:rsidRPr="00B80D06" w:rsidRDefault="00E420A5" w:rsidP="00E420A5">
      <w:r w:rsidRPr="00B80D06">
        <w:t>Акцентируем внимание на том, что социальный налоговый вычет предоставляется на договоры, заключенные на срок от 5 лет.</w:t>
      </w:r>
    </w:p>
    <w:p w14:paraId="370C762C" w14:textId="77777777" w:rsidR="00E420A5" w:rsidRPr="00B80D06" w:rsidRDefault="00E420A5" w:rsidP="00E420A5">
      <w:r w:rsidRPr="00B80D06">
        <w:t>Напоминаем, что с 2024 года максимальный социальный налоговый вычет составит 13% от 150 000 рублей в год, т.е. 19500 руб.</w:t>
      </w:r>
    </w:p>
    <w:p w14:paraId="741E3DFD" w14:textId="77777777" w:rsidR="00E420A5" w:rsidRPr="00B80D06" w:rsidRDefault="00E420A5" w:rsidP="00E420A5">
      <w:r w:rsidRPr="00B80D06">
        <w:t>Получить налоговый вычет можно тремя способами: через личный кабинет налогоплательщика на сайте ФНС, через портал Госуслуги и самостоятельно подав декларацию 3НДФЛ в налоговый орган по месту регистрации.</w:t>
      </w:r>
    </w:p>
    <w:p w14:paraId="473D021B" w14:textId="77777777" w:rsidR="00E420A5" w:rsidRPr="00B80D06" w:rsidRDefault="00E420A5" w:rsidP="00E420A5">
      <w:r w:rsidRPr="00B80D06">
        <w:t>С 2024 года правительство внедрило упрощенный порядок получения социального налогового вычета, по аналогии с инвестиционным вычетом по ИИС. ФНС обменивается информацией со страховыми компаниями по поводу получения, неполучения, права на налоговый вычет физическим лицом. Страховые компании предоставляют необходимую информацию в налоговые органы. А те, в свою очередь, самостоятельно формируют заявление на налоговый вычет в личном кабинете физического лица. А нам остается только зайти в свой личный кабинет налогоплательщика на сайте Налог.ру или на Госуслуги, найти и подписать заявление на вычет своей электронно-цифровой подписью. И ждать поступления денег на счет или карту в банке. Удобно!</w:t>
      </w:r>
    </w:p>
    <w:p w14:paraId="0A868E91" w14:textId="77777777" w:rsidR="00E420A5" w:rsidRPr="00B80D06" w:rsidRDefault="00E420A5" w:rsidP="00E420A5">
      <w:r w:rsidRPr="00B80D06">
        <w:t>Продолжение следует…</w:t>
      </w:r>
    </w:p>
    <w:p w14:paraId="67181276" w14:textId="77777777" w:rsidR="00E420A5" w:rsidRDefault="00BD489E" w:rsidP="00E420A5">
      <w:hyperlink r:id="rId51" w:history="1">
        <w:r w:rsidR="00E420A5" w:rsidRPr="00B80D06">
          <w:rPr>
            <w:rStyle w:val="a3"/>
          </w:rPr>
          <w:t>https://bankinform.ru/news/135020</w:t>
        </w:r>
      </w:hyperlink>
    </w:p>
    <w:p w14:paraId="5E37B9E8" w14:textId="77777777" w:rsidR="00D76966" w:rsidRPr="00B80D06" w:rsidRDefault="00D76966" w:rsidP="00D76966"/>
    <w:p w14:paraId="1AE3ECF9" w14:textId="77777777" w:rsidR="00111D7C" w:rsidRPr="00B80D06" w:rsidRDefault="00111D7C" w:rsidP="00111D7C">
      <w:pPr>
        <w:pStyle w:val="251"/>
      </w:pPr>
      <w:bookmarkStart w:id="144" w:name="_Toc99271712"/>
      <w:bookmarkStart w:id="145" w:name="_Toc99318658"/>
      <w:bookmarkStart w:id="146" w:name="_Toc165991078"/>
      <w:bookmarkStart w:id="147" w:name="_Toc176933573"/>
      <w:bookmarkEnd w:id="135"/>
      <w:bookmarkEnd w:id="136"/>
      <w:r w:rsidRPr="00B80D06">
        <w:lastRenderedPageBreak/>
        <w:t>НОВОСТИ ЗАРУБЕЖНЫХ ПЕНСИОННЫХ СИСТЕМ</w:t>
      </w:r>
      <w:bookmarkEnd w:id="144"/>
      <w:bookmarkEnd w:id="145"/>
      <w:bookmarkEnd w:id="146"/>
      <w:bookmarkEnd w:id="147"/>
    </w:p>
    <w:p w14:paraId="3506D151" w14:textId="77777777" w:rsidR="00111D7C" w:rsidRPr="00B80D06" w:rsidRDefault="00111D7C" w:rsidP="00111D7C">
      <w:pPr>
        <w:pStyle w:val="10"/>
      </w:pPr>
      <w:bookmarkStart w:id="148" w:name="_Toc99271713"/>
      <w:bookmarkStart w:id="149" w:name="_Toc99318659"/>
      <w:bookmarkStart w:id="150" w:name="_Toc165991079"/>
      <w:bookmarkStart w:id="151" w:name="_Toc176933574"/>
      <w:r w:rsidRPr="00B80D06">
        <w:t>Новости пенсионной отрасли стран ближнего зарубежья</w:t>
      </w:r>
      <w:bookmarkEnd w:id="148"/>
      <w:bookmarkEnd w:id="149"/>
      <w:bookmarkEnd w:id="150"/>
      <w:bookmarkEnd w:id="151"/>
    </w:p>
    <w:p w14:paraId="6198E77E" w14:textId="77777777" w:rsidR="00425097" w:rsidRPr="00B80D06" w:rsidRDefault="00425097" w:rsidP="00425097">
      <w:pPr>
        <w:pStyle w:val="2"/>
      </w:pPr>
      <w:bookmarkStart w:id="152" w:name="_Toc176933575"/>
      <w:r w:rsidRPr="00B80D06">
        <w:t>Bizmedia.kz, 10.09.2024, Размер пенсии казахстанцев в 2025 году назвала министр труда Жакупова</w:t>
      </w:r>
      <w:bookmarkEnd w:id="152"/>
    </w:p>
    <w:p w14:paraId="41F5A929" w14:textId="77777777" w:rsidR="00425097" w:rsidRPr="00B80D06" w:rsidRDefault="00425097" w:rsidP="00F62A56">
      <w:pPr>
        <w:pStyle w:val="3"/>
      </w:pPr>
      <w:bookmarkStart w:id="153" w:name="_Toc176933576"/>
      <w:r w:rsidRPr="00B80D06">
        <w:t>Глава Министерства труда и социальной защиты населения Светлана Жакупова выступила 10 сентябряна брифинге, на котором изложила прогнозы по пенсионным выплатам в Казахстане на 2025 год. Об этом сообщает Bizmedia.kz.</w:t>
      </w:r>
      <w:bookmarkEnd w:id="153"/>
    </w:p>
    <w:p w14:paraId="08676250" w14:textId="77777777" w:rsidR="00425097" w:rsidRPr="00B80D06" w:rsidRDefault="00425097" w:rsidP="00425097">
      <w:r w:rsidRPr="00B80D06">
        <w:t>В своем выступлении министр отметила, что на сегодняшний день средний размер базовой пенсионной выплаты составляет приблизительно 42 тысячи тенге. С учетом предстоящей индексации, ожидается, что с 2025 года размер базовой пенсии возрастет до 44 тысяч тенге.</w:t>
      </w:r>
    </w:p>
    <w:p w14:paraId="0133576E" w14:textId="77777777" w:rsidR="00425097" w:rsidRPr="00B80D06" w:rsidRDefault="00425097" w:rsidP="00425097">
      <w:r w:rsidRPr="00B80D06">
        <w:t>На основании актуальных данных, средняя пенсия, учитывающая базовую выплату, составляет порядка 152 тысяч тенге, с максимумом, достигающим 197 тысяч тенге. Примечательно, что все указанные показатели будут также повышены вдобавок к индексации.</w:t>
      </w:r>
    </w:p>
    <w:p w14:paraId="29ADCB90" w14:textId="77777777" w:rsidR="00425097" w:rsidRPr="00B80D06" w:rsidRDefault="00425097" w:rsidP="00425097">
      <w:r w:rsidRPr="00B80D06">
        <w:t>Важно отметить, что согласно информации с официального сайта Единого Национального Пенсионного Фонда (ЕНПФ), структура пенсионных выплат формируется из двух ключевых источников: из государственного бюджета в виде базовой и солидарной пенсии, а также из личных накоплений граждан.</w:t>
      </w:r>
    </w:p>
    <w:p w14:paraId="0B671A6D" w14:textId="77777777" w:rsidR="00425097" w:rsidRPr="00B80D06" w:rsidRDefault="00425097" w:rsidP="00425097">
      <w:r w:rsidRPr="00B80D06">
        <w:t>Базовая пенсия предоставляется всем, кто достиг пенсионного возраста, в то время как солидарная пенсия выплачивается тем, кто имеет трудовой стаж не менее 6 месяцев на момент 1 января 1998 года, осуществляя выплаты из накоплений, сформированных на основе взносов и начисленного инвестиционного дохода.</w:t>
      </w:r>
    </w:p>
    <w:p w14:paraId="0D6D6EAD" w14:textId="77777777" w:rsidR="00111D7C" w:rsidRPr="00B80D06" w:rsidRDefault="00BD489E" w:rsidP="00425097">
      <w:hyperlink r:id="rId52" w:history="1">
        <w:r w:rsidR="00425097" w:rsidRPr="00B80D06">
          <w:rPr>
            <w:rStyle w:val="a3"/>
          </w:rPr>
          <w:t>https://bizmedia.kz/2024-09-10-razmer-pensii-kazahstanczev-v-2025-godu-nazvala-ministr-truda-zhakupova/</w:t>
        </w:r>
      </w:hyperlink>
    </w:p>
    <w:p w14:paraId="3A3B9EFA" w14:textId="77777777" w:rsidR="00425097" w:rsidRPr="00B80D06" w:rsidRDefault="00425097" w:rsidP="00425097">
      <w:pPr>
        <w:pStyle w:val="2"/>
      </w:pPr>
      <w:bookmarkStart w:id="154" w:name="_Toc176933577"/>
      <w:r w:rsidRPr="00B80D06">
        <w:t>Bizmedia.kz, 10.09.2024, Изъятие пенсионных накоплений в Казахстане идет стабильно</w:t>
      </w:r>
      <w:bookmarkEnd w:id="154"/>
    </w:p>
    <w:p w14:paraId="1C4EC0E4" w14:textId="77777777" w:rsidR="00425097" w:rsidRPr="00B80D06" w:rsidRDefault="00425097" w:rsidP="00F62A56">
      <w:pPr>
        <w:pStyle w:val="3"/>
      </w:pPr>
      <w:bookmarkStart w:id="155" w:name="_Toc176933578"/>
      <w:r w:rsidRPr="00B80D06">
        <w:t>Согласно словам министра труда и соцзащиты Светланы Жакуповой пенсионные накопления в Казахстане продолжают изыматься в стабильном темпе, сообщает Bizmedia.kz.</w:t>
      </w:r>
      <w:bookmarkEnd w:id="155"/>
    </w:p>
    <w:p w14:paraId="144AA161" w14:textId="77777777" w:rsidR="00425097" w:rsidRPr="00B80D06" w:rsidRDefault="00B80D06" w:rsidP="00425097">
      <w:r w:rsidRPr="00B80D06">
        <w:t>«</w:t>
      </w:r>
      <w:r w:rsidR="00425097" w:rsidRPr="00B80D06">
        <w:t>Динамика второго полугодия показывает, что изъятие пенсионных накоплений идет стабильно, но ниже уровня 2023 года. При этом никаких реформ, таких как введение запрета на лечение в стоматологии или на улучшение жилищных условий, на сегодня не предусматривается</w:t>
      </w:r>
      <w:r w:rsidRPr="00B80D06">
        <w:t>»</w:t>
      </w:r>
      <w:r w:rsidR="00425097" w:rsidRPr="00B80D06">
        <w:t>, — заявила она на брифинге с журналистами.</w:t>
      </w:r>
    </w:p>
    <w:p w14:paraId="0E1DC2B5" w14:textId="77777777" w:rsidR="00425097" w:rsidRPr="00B80D06" w:rsidRDefault="00425097" w:rsidP="00425097">
      <w:r w:rsidRPr="00B80D06">
        <w:lastRenderedPageBreak/>
        <w:t>Ранее министр отметила, что в Казахстане можно законодательно установить гибкий график работы, однако маловероятно, что его можно будет сократить.</w:t>
      </w:r>
    </w:p>
    <w:p w14:paraId="26C363A3" w14:textId="77777777" w:rsidR="00425097" w:rsidRPr="00B80D06" w:rsidRDefault="00B80D06" w:rsidP="00425097">
      <w:r w:rsidRPr="00B80D06">
        <w:t>«</w:t>
      </w:r>
      <w:r w:rsidR="00425097" w:rsidRPr="00B80D06">
        <w:t>Сегодня действующее трудовое законодательство позволяет работодателям и работникам договариваться о гибком рабочем графике. При этом вопрос о сокращении рабочего времени не возникает. Работник должен отработать 40-часовую неделю, то есть 8 часов в день 5 дней в неделю, но можно согласовать с работодателем перенос времени начала и окончания работы</w:t>
      </w:r>
      <w:r w:rsidRPr="00B80D06">
        <w:t>»</w:t>
      </w:r>
      <w:r w:rsidR="00425097" w:rsidRPr="00B80D06">
        <w:t>, — пояснила она.</w:t>
      </w:r>
    </w:p>
    <w:p w14:paraId="30D21B70" w14:textId="77777777" w:rsidR="00425097" w:rsidRPr="00B80D06" w:rsidRDefault="00BD489E" w:rsidP="00425097">
      <w:hyperlink r:id="rId53" w:history="1">
        <w:r w:rsidR="00425097" w:rsidRPr="00B80D06">
          <w:rPr>
            <w:rStyle w:val="a3"/>
          </w:rPr>
          <w:t>https://bizmedia.kz/2024-09-10-izyatie-pensionnyh-nakoplenij-v-kazahstane-idet-stabilno/</w:t>
        </w:r>
      </w:hyperlink>
    </w:p>
    <w:p w14:paraId="07736C83" w14:textId="77777777" w:rsidR="00425097" w:rsidRPr="00B80D06" w:rsidRDefault="00425097" w:rsidP="00425097"/>
    <w:p w14:paraId="72168260" w14:textId="77777777" w:rsidR="00111D7C" w:rsidRPr="00B80D06" w:rsidRDefault="00111D7C" w:rsidP="00111D7C">
      <w:pPr>
        <w:pStyle w:val="10"/>
      </w:pPr>
      <w:bookmarkStart w:id="156" w:name="_Toc99271715"/>
      <w:bookmarkStart w:id="157" w:name="_Toc99318660"/>
      <w:bookmarkStart w:id="158" w:name="_Toc165991080"/>
      <w:bookmarkStart w:id="159" w:name="_Toc176933579"/>
      <w:r w:rsidRPr="00B80D06">
        <w:t>Новости пенсионной отрасли стран дальнего зарубежья</w:t>
      </w:r>
      <w:bookmarkEnd w:id="156"/>
      <w:bookmarkEnd w:id="157"/>
      <w:bookmarkEnd w:id="158"/>
      <w:bookmarkEnd w:id="159"/>
    </w:p>
    <w:p w14:paraId="6494A432" w14:textId="77777777" w:rsidR="002B78E7" w:rsidRPr="00B80D06" w:rsidRDefault="002B78E7" w:rsidP="002B78E7">
      <w:pPr>
        <w:pStyle w:val="2"/>
      </w:pPr>
      <w:bookmarkStart w:id="160" w:name="_Toc176933580"/>
      <w:r w:rsidRPr="00B80D06">
        <w:t>РИА Новости, 10.09.2024, Британские депутаты проголосовали за лишение пенсионеров помощи из-за дыры в бюджете</w:t>
      </w:r>
      <w:bookmarkEnd w:id="160"/>
    </w:p>
    <w:p w14:paraId="356BEDCD" w14:textId="77777777" w:rsidR="002B78E7" w:rsidRPr="00B80D06" w:rsidRDefault="002B78E7" w:rsidP="00F62A56">
      <w:pPr>
        <w:pStyle w:val="3"/>
      </w:pPr>
      <w:bookmarkStart w:id="161" w:name="_Toc176933581"/>
      <w:r w:rsidRPr="00B80D06">
        <w:t>Британские депутаты поддержали голосованием в парламенте спорные планы правительства лишить миллионы пенсионеров пособий на оплату счетов за отопление зимой из-за многомиллиардной дыры в бюджете.</w:t>
      </w:r>
      <w:bookmarkEnd w:id="161"/>
    </w:p>
    <w:p w14:paraId="088EB0EF" w14:textId="77777777" w:rsidR="002B78E7" w:rsidRPr="00B80D06" w:rsidRDefault="002B78E7" w:rsidP="002B78E7">
      <w:r w:rsidRPr="00B80D06">
        <w:t>Ранее власти Британии объявили о намерении отменить пособия на оплату отопления зимой почти для 10 миллионов пенсионеров. Такое решение вызвало широкую критику со стороны общественности, в том числе в рядах самих правящих лейбористов.</w:t>
      </w:r>
    </w:p>
    <w:p w14:paraId="65268408" w14:textId="77777777" w:rsidR="002B78E7" w:rsidRPr="00B80D06" w:rsidRDefault="00B80D06" w:rsidP="002B78E7">
      <w:r w:rsidRPr="00B80D06">
        <w:t>«</w:t>
      </w:r>
      <w:r w:rsidR="002B78E7" w:rsidRPr="00B80D06">
        <w:t>За (отмену планов по сокращения помощи - ред.) 228, против - 348</w:t>
      </w:r>
      <w:r w:rsidRPr="00B80D06">
        <w:t>»</w:t>
      </w:r>
      <w:r w:rsidR="002B78E7" w:rsidRPr="00B80D06">
        <w:t>, - заявила заместитель спикера парламента по итогам голосования. Трансляция велась на сайте парламента.</w:t>
      </w:r>
    </w:p>
    <w:p w14:paraId="11A4247D" w14:textId="77777777" w:rsidR="002B78E7" w:rsidRPr="00B80D06" w:rsidRDefault="002B78E7" w:rsidP="002B78E7">
      <w:r w:rsidRPr="00B80D06">
        <w:t>Предложение о голосовании по вопросу лишения пенсионеров зимних пособий было внесено оппозиционной Консервативной партией, выступившей против решения новых властей.</w:t>
      </w:r>
    </w:p>
    <w:p w14:paraId="6118935E" w14:textId="77777777" w:rsidR="002B78E7" w:rsidRPr="00B80D06" w:rsidRDefault="002B78E7" w:rsidP="002B78E7">
      <w:r w:rsidRPr="00B80D06">
        <w:t xml:space="preserve">По данным телеканала Sky News, 52 депутата от правящих лейбористов воздержались от голосования, выражая таким образом недовольство новой политикой. Ещё один член партии Джон Трикетт открыто отдал свой голос против. Политический комментатор Sky News Бет Ригби отметила, что большое число воздержавшихся лейбористов стало </w:t>
      </w:r>
      <w:r w:rsidR="00B80D06" w:rsidRPr="00B80D06">
        <w:t>«</w:t>
      </w:r>
      <w:r w:rsidRPr="00B80D06">
        <w:t>первым крупным вызовом для авторитета</w:t>
      </w:r>
      <w:r w:rsidR="00B80D06" w:rsidRPr="00B80D06">
        <w:t>»</w:t>
      </w:r>
      <w:r w:rsidRPr="00B80D06">
        <w:t xml:space="preserve"> премьер-министра Кира Стармера.</w:t>
      </w:r>
    </w:p>
    <w:p w14:paraId="06DA73B0" w14:textId="77777777" w:rsidR="002B78E7" w:rsidRPr="00B80D06" w:rsidRDefault="002B78E7" w:rsidP="002B78E7">
      <w:r w:rsidRPr="00B80D06">
        <w:t>Ранее 90-летний пенсионер из Британии рассказал телеканалу Sky News, что на фоне решения властей урезать финансовую помощь пожилым людям он больше не может позволить себе принимать душ каждый день. Перед ним также встал выбор между тем, чтобы зимой тратить энергию на приготовление еды, отопление или принятие ванны.</w:t>
      </w:r>
    </w:p>
    <w:p w14:paraId="0594E80E" w14:textId="77777777" w:rsidR="002B78E7" w:rsidRPr="00B80D06" w:rsidRDefault="002B78E7" w:rsidP="002B78E7">
      <w:r w:rsidRPr="00B80D06">
        <w:t>В начале августа газета Guardian со ссылкой на отчет аналитической компании Policy in Practice писала, что десятки тысяч пенсионеров в Британии могут оказаться на грани разорения или замерзнуть зимой из-за отмены помощи сотням тысяч пожилых людей.</w:t>
      </w:r>
    </w:p>
    <w:p w14:paraId="3C970EA5" w14:textId="77777777" w:rsidR="002B78E7" w:rsidRPr="00B80D06" w:rsidRDefault="002B78E7" w:rsidP="002B78E7">
      <w:r w:rsidRPr="00B80D06">
        <w:lastRenderedPageBreak/>
        <w:t>После начала спецоперации РФ на Украине Запад усилил санкционное давление на Россию. Нарушение логистических цепочек привело к росту цен на топливо и продукты питания в Европе и США. В Великобритании рост стоимости жизни ударил по миллионам домохозяйств.</w:t>
      </w:r>
    </w:p>
    <w:p w14:paraId="0A199434" w14:textId="77777777" w:rsidR="007E5EEA" w:rsidRPr="00B80D06" w:rsidRDefault="007E5EEA" w:rsidP="007E5EEA">
      <w:pPr>
        <w:pStyle w:val="2"/>
      </w:pPr>
      <w:bookmarkStart w:id="162" w:name="_Toc176933582"/>
      <w:bookmarkEnd w:id="132"/>
      <w:r w:rsidRPr="00B80D06">
        <w:t>Finam.ru, 10.09.2024, Инвесторы хедж-фондов ищут новые стратегии распределения акций</w:t>
      </w:r>
      <w:bookmarkEnd w:id="162"/>
    </w:p>
    <w:p w14:paraId="12575494" w14:textId="77777777" w:rsidR="007E5EEA" w:rsidRPr="00B80D06" w:rsidRDefault="007E5EEA" w:rsidP="00F62A56">
      <w:pPr>
        <w:pStyle w:val="3"/>
      </w:pPr>
      <w:bookmarkStart w:id="163" w:name="_Toc176933583"/>
      <w:r w:rsidRPr="00B80D06">
        <w:t>Пенсионные фонды, эндаументы и семейные офисы планируют разместить новые средства в хедж-фондах до конца года, говорится в исследовании французского банка. Он опросил 197 инвесторов, чтобы оценить их интерес к хедж-фондам и различные инвестиционные стратегии во второй половине года.</w:t>
      </w:r>
      <w:bookmarkEnd w:id="163"/>
    </w:p>
    <w:p w14:paraId="3B546265" w14:textId="77777777" w:rsidR="007E5EEA" w:rsidRPr="00B80D06" w:rsidRDefault="007E5EEA" w:rsidP="007E5EEA">
      <w:r w:rsidRPr="00B80D06">
        <w:t>По данным BNP Paribas, 86% институциональных и частных инвесторов намерены инвестировать в новые хедж-фонды. Тем не менее только 26% из них будут использовать новые денежные средства для инвестиций.</w:t>
      </w:r>
    </w:p>
    <w:p w14:paraId="2F4F921C" w14:textId="77777777" w:rsidR="007E5EEA" w:rsidRPr="00B80D06" w:rsidRDefault="007E5EEA" w:rsidP="007E5EEA">
      <w:r w:rsidRPr="00B80D06">
        <w:t>Как показал опрос, хедж-фонды акционерного капитала являются наиболее популярным планируемым вложением средств на оставшуюся часть года для 61% опрошенных, за ними следуют кредитные и макростратегические стратегии, которые упомянули 37% и 36% инвесторов соответственно.</w:t>
      </w:r>
    </w:p>
    <w:p w14:paraId="1AA518B6" w14:textId="77777777" w:rsidR="007E5EEA" w:rsidRPr="00B80D06" w:rsidRDefault="007E5EEA" w:rsidP="007E5EEA">
      <w:r w:rsidRPr="00B80D06">
        <w:t>Марлин Найду (Marlin Naidoo), руководитель отдела привлечения капитала в BNP Paribas, сообщил агентству Reuters, что среди стратегий инвестирования в акции наблюдается рост интереса к долгосрочным и краткосрочным хедж-фондам, поскольку они хорошо справляются с волатильностью на рынках.</w:t>
      </w:r>
    </w:p>
    <w:p w14:paraId="4AB1BE1B" w14:textId="77777777" w:rsidR="007E5EEA" w:rsidRPr="00B80D06" w:rsidRDefault="007E5EEA" w:rsidP="007E5EEA">
      <w:r w:rsidRPr="00B80D06">
        <w:t>По данным Pivotal Path, акционерные хедж-фонды пока лидируют в этом году, увеличившись на 10,3% по сравнению с июлем. В среднем все стратегии хедж-фондов показали рост на 6,8% за тот же период. Это сопоставимо с ростом индекса S&amp;P 500 на 16,7%.</w:t>
      </w:r>
    </w:p>
    <w:p w14:paraId="1FD6F04C" w14:textId="77777777" w:rsidR="007E5EEA" w:rsidRPr="00B80D06" w:rsidRDefault="007E5EEA" w:rsidP="007E5EEA">
      <w:r w:rsidRPr="00B80D06">
        <w:t>Мультистратегические хедж-фонды, которые до недавнего времени были очень популярны, упомянули 27% инвесторов, в то время как фонды, ориентированные на события, упомянули 26%.</w:t>
      </w:r>
    </w:p>
    <w:p w14:paraId="13CD48F6" w14:textId="77777777" w:rsidR="00CA32BC" w:rsidRPr="00B80D06" w:rsidRDefault="00BD489E" w:rsidP="007E5EEA">
      <w:hyperlink r:id="rId54" w:history="1">
        <w:r w:rsidR="007E5EEA" w:rsidRPr="00B80D06">
          <w:rPr>
            <w:rStyle w:val="a3"/>
          </w:rPr>
          <w:t>https://www.finam.ru/publications/item/investory-khedzh-fondov-ishchut-novye-strategii-raspredeleniya-aktsiy-20240910-1058/</w:t>
        </w:r>
      </w:hyperlink>
    </w:p>
    <w:p w14:paraId="4574C56E" w14:textId="77777777" w:rsidR="00133C87" w:rsidRPr="00B80D06" w:rsidRDefault="00133C87" w:rsidP="00133C87">
      <w:pPr>
        <w:pStyle w:val="2"/>
      </w:pPr>
      <w:bookmarkStart w:id="164" w:name="_Toc176933584"/>
      <w:r w:rsidRPr="00B80D06">
        <w:t>sMart-lab.ru, 10.09.2024, Норвежский государственный фонд благосостояния увеличил биткоин-резерв на 938 BTC в 2024 году</w:t>
      </w:r>
      <w:bookmarkEnd w:id="164"/>
    </w:p>
    <w:p w14:paraId="2BC6F26A" w14:textId="77777777" w:rsidR="00133C87" w:rsidRPr="00B80D06" w:rsidRDefault="00133C87" w:rsidP="00F62A56">
      <w:pPr>
        <w:pStyle w:val="3"/>
      </w:pPr>
      <w:bookmarkStart w:id="165" w:name="_Toc176933585"/>
      <w:r w:rsidRPr="00B80D06">
        <w:t>Суверенный фонд Норвегии продолжает наращивать свою долю в биткоине, увеличив свой портфель на 938 BTC с начала 2024 года. Сейчас его резервы составляют 2446 BTC, что является значительным ростом по сравнению с 1507 BTC в начале года.</w:t>
      </w:r>
      <w:bookmarkEnd w:id="165"/>
    </w:p>
    <w:p w14:paraId="0A4EA41A" w14:textId="77777777" w:rsidR="00133C87" w:rsidRPr="00B80D06" w:rsidRDefault="00133C87" w:rsidP="00133C87">
      <w:r w:rsidRPr="00B80D06">
        <w:t xml:space="preserve">Старший аналитик компании K33 Research Ветле Лунде связывает это увеличение с заранее определенной стратегией диверсификации рисков. По его мнению, это </w:t>
      </w:r>
      <w:r w:rsidRPr="00B80D06">
        <w:lastRenderedPageBreak/>
        <w:t>отражает тот факт, что биткоин постепенно становится зрелым активом, который начинает занимать место в любом хорошо диверсифицированном портфеле.</w:t>
      </w:r>
    </w:p>
    <w:p w14:paraId="05FA39E3" w14:textId="77777777" w:rsidR="00133C87" w:rsidRPr="00B80D06" w:rsidRDefault="00133C87" w:rsidP="00133C87">
      <w:r w:rsidRPr="00B80D06">
        <w:t>На душу населения Норвегии сейчас приходится около 44 476 SATS (примерно $27), благодаря корпоративным казначейским стратегиям фонда.</w:t>
      </w:r>
    </w:p>
    <w:p w14:paraId="6B8B7508" w14:textId="77777777" w:rsidR="00133C87" w:rsidRPr="00B80D06" w:rsidRDefault="00133C87" w:rsidP="00133C87">
      <w:r w:rsidRPr="00B80D06">
        <w:t>Стоит отметить, что Норвежский государственный пенсионный фонд состоит из двух суверенных фондов, и общий объем активов под их управлением превышает $18 трлн.</w:t>
      </w:r>
    </w:p>
    <w:p w14:paraId="60159D41" w14:textId="77777777" w:rsidR="00133C87" w:rsidRPr="00B80D06" w:rsidRDefault="00133C87" w:rsidP="00133C87">
      <w:r w:rsidRPr="00B80D06">
        <w:t xml:space="preserve">Норвегия — не единственное государство, которое рассматривает биткоин как часть своих активов. В 2023 году власти Бутана инвестировали значительные суммы в криптовалюту, а в 2024 году Государственный пенсионный фонд Японии также заявил о возможности вложений в биткоин. </w:t>
      </w:r>
    </w:p>
    <w:p w14:paraId="383EAF70" w14:textId="77777777" w:rsidR="007E5EEA" w:rsidRPr="00B80D06" w:rsidRDefault="00BD489E" w:rsidP="00133C87">
      <w:hyperlink r:id="rId55" w:history="1">
        <w:r w:rsidR="00133C87" w:rsidRPr="00B80D06">
          <w:rPr>
            <w:rStyle w:val="a3"/>
          </w:rPr>
          <w:t>https://smart-lab.ru/blog/1058511.php</w:t>
        </w:r>
      </w:hyperlink>
    </w:p>
    <w:p w14:paraId="57DD39F2" w14:textId="77777777" w:rsidR="00C70A1A" w:rsidRPr="00B80D06" w:rsidRDefault="00C70A1A" w:rsidP="00C70A1A">
      <w:pPr>
        <w:pStyle w:val="2"/>
      </w:pPr>
      <w:bookmarkStart w:id="166" w:name="_Toc176933586"/>
      <w:r w:rsidRPr="00B80D06">
        <w:t>РИА Новости, 10.09.2024, Ведущий профсоюз Франции призвал к забастовке против пенсионной реформы 1 октября</w:t>
      </w:r>
      <w:bookmarkEnd w:id="166"/>
    </w:p>
    <w:p w14:paraId="5D04E615" w14:textId="77777777" w:rsidR="00C70A1A" w:rsidRPr="00B80D06" w:rsidRDefault="00C70A1A" w:rsidP="00F62A56">
      <w:pPr>
        <w:pStyle w:val="3"/>
      </w:pPr>
      <w:bookmarkStart w:id="167" w:name="_Toc176933587"/>
      <w:r w:rsidRPr="00B80D06">
        <w:t xml:space="preserve">Французский профсоюз </w:t>
      </w:r>
      <w:r w:rsidR="00B80D06" w:rsidRPr="00B80D06">
        <w:t>«</w:t>
      </w:r>
      <w:r w:rsidRPr="00B80D06">
        <w:t>Всеобщая конфедерация труда</w:t>
      </w:r>
      <w:r w:rsidR="00B80D06" w:rsidRPr="00B80D06">
        <w:t>»</w:t>
      </w:r>
      <w:r w:rsidRPr="00B80D06">
        <w:t xml:space="preserve"> (CGT) призвал к забастовке и манифестации 1 октября с требованием отмены пенсионной реформы и повышения зарплат, сообщает издание Ouest France.</w:t>
      </w:r>
      <w:bookmarkEnd w:id="167"/>
    </w:p>
    <w:p w14:paraId="1FFBA66C" w14:textId="77777777" w:rsidR="00C70A1A" w:rsidRPr="00B80D06" w:rsidRDefault="00B80D06" w:rsidP="00C70A1A">
      <w:r w:rsidRPr="00B80D06">
        <w:t>«</w:t>
      </w:r>
      <w:r w:rsidR="00C70A1A" w:rsidRPr="00B80D06">
        <w:t>CGT по призыву организаций пенсионеров желает воспользоваться первым днем обсуждения бюджета в Национальном собрании (нижней палате парламента Франции - ред.), 1 октября, чтобы потребовать отмены пенсионной реформы, повышения зарплат и пенсий, равенства между женщинами и мужчинами и финансирования государственных услуг</w:t>
      </w:r>
      <w:r w:rsidRPr="00B80D06">
        <w:t>»</w:t>
      </w:r>
      <w:r w:rsidR="00C70A1A" w:rsidRPr="00B80D06">
        <w:t>, - пишет издание со ссылкой на заявление профсоюза.</w:t>
      </w:r>
    </w:p>
    <w:p w14:paraId="142C3B34" w14:textId="77777777" w:rsidR="00C70A1A" w:rsidRPr="00B80D06" w:rsidRDefault="00C70A1A" w:rsidP="00C70A1A">
      <w:r w:rsidRPr="00B80D06">
        <w:t xml:space="preserve">Акцию также поддержал профсоюз Solidaires. </w:t>
      </w:r>
      <w:r w:rsidR="00B80D06" w:rsidRPr="00B80D06">
        <w:t>«</w:t>
      </w:r>
      <w:r w:rsidRPr="00B80D06">
        <w:t>Проведя пенсионную реформу вопреки мнению очень большой части населения и без большинства в парламенте, Эммануэль Макрон упорно продолжает применять свою политику любой ценой на благо работодателей и самых богатых людей. Он готовится принять бюджет жесткой экономии. Но в этой стране большинство составляют те, кто зарабатывает на жизнь работой. Макрон понимает только силу, поэтому мы призываем провести массовые забастовки и демонстрации 1 октября</w:t>
      </w:r>
      <w:r w:rsidR="00B80D06" w:rsidRPr="00B80D06">
        <w:t>»</w:t>
      </w:r>
      <w:r w:rsidRPr="00B80D06">
        <w:t>, - говорится в коммюнике на сайте профсоюза.</w:t>
      </w:r>
    </w:p>
    <w:p w14:paraId="7FE7F5AE" w14:textId="77777777" w:rsidR="00C70A1A" w:rsidRPr="00B80D06" w:rsidRDefault="00C70A1A" w:rsidP="00C70A1A">
      <w:r w:rsidRPr="00B80D06">
        <w:t xml:space="preserve">При этом первый по числу членов профсоюз </w:t>
      </w:r>
      <w:r w:rsidR="00B80D06" w:rsidRPr="00B80D06">
        <w:t>«</w:t>
      </w:r>
      <w:r w:rsidRPr="00B80D06">
        <w:t>Французская демократическая конфедерация труда</w:t>
      </w:r>
      <w:r w:rsidR="00B80D06" w:rsidRPr="00B80D06">
        <w:t>»</w:t>
      </w:r>
      <w:r w:rsidRPr="00B80D06">
        <w:t xml:space="preserve"> (CFDT) заявил, что не примет участия в акциях.</w:t>
      </w:r>
    </w:p>
    <w:p w14:paraId="00C91278" w14:textId="77777777" w:rsidR="00C70A1A" w:rsidRPr="00B80D06" w:rsidRDefault="00C70A1A" w:rsidP="00C70A1A">
      <w:r w:rsidRPr="00B80D06">
        <w:t>Ранее вновь назначенный премьер-министром Франции Мишель Барнье заявил о намерении возобновить дискуссии по поводу спорной пенсионной реформы.</w:t>
      </w:r>
    </w:p>
    <w:p w14:paraId="3CD63B9E" w14:textId="77777777" w:rsidR="00133C87" w:rsidRPr="00B80D06" w:rsidRDefault="00C70A1A" w:rsidP="00C70A1A">
      <w:r w:rsidRPr="00B80D06">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с сентября прошлого года закон, постепенно поднимающий пенсионный возраст с 62 до 64 лет, вступил в силу.</w:t>
      </w:r>
    </w:p>
    <w:p w14:paraId="3B100DD0" w14:textId="77777777" w:rsidR="00133C87" w:rsidRPr="0090779C" w:rsidRDefault="00133C87" w:rsidP="00133C87"/>
    <w:sectPr w:rsidR="00133C87" w:rsidRPr="0090779C"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FD26" w14:textId="77777777" w:rsidR="00BD489E" w:rsidRDefault="00BD489E">
      <w:r>
        <w:separator/>
      </w:r>
    </w:p>
  </w:endnote>
  <w:endnote w:type="continuationSeparator" w:id="0">
    <w:p w14:paraId="12365993" w14:textId="77777777" w:rsidR="00BD489E" w:rsidRDefault="00BD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7FD8" w14:textId="6A248FF1" w:rsidR="00E8620C" w:rsidRPr="00D64E5C" w:rsidRDefault="00E8620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53EA7" w:rsidRPr="00553EA7">
      <w:rPr>
        <w:rFonts w:ascii="Cambria" w:hAnsi="Cambria"/>
        <w:b/>
        <w:noProof/>
      </w:rPr>
      <w:t>2</w:t>
    </w:r>
    <w:r w:rsidRPr="00CB47BF">
      <w:rPr>
        <w:b/>
      </w:rPr>
      <w:fldChar w:fldCharType="end"/>
    </w:r>
  </w:p>
  <w:p w14:paraId="31E04B0D" w14:textId="77777777" w:rsidR="00E8620C" w:rsidRPr="00D15988" w:rsidRDefault="00E8620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F7A24" w14:textId="77777777" w:rsidR="00BD489E" w:rsidRDefault="00BD489E">
      <w:r>
        <w:separator/>
      </w:r>
    </w:p>
  </w:footnote>
  <w:footnote w:type="continuationSeparator" w:id="0">
    <w:p w14:paraId="18F2B31D" w14:textId="77777777" w:rsidR="00BD489E" w:rsidRDefault="00BD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6400" w14:textId="77777777" w:rsidR="00E8620C" w:rsidRDefault="00BD489E" w:rsidP="00122493">
    <w:pPr>
      <w:tabs>
        <w:tab w:val="left" w:pos="555"/>
        <w:tab w:val="right" w:pos="9071"/>
      </w:tabs>
      <w:jc w:val="center"/>
    </w:pPr>
    <w:r>
      <w:rPr>
        <w:noProof/>
      </w:rPr>
      <w:pict w14:anchorId="4151C025">
        <v:roundrect id="_x0000_s2058" style="position:absolute;left:0;text-align:left;margin-left:127.5pt;margin-top:-13.7pt;width:188.6pt;height:31.25pt;z-index:1" arcsize="10923f" stroked="f">
          <v:textbox style="mso-next-textbox:#_x0000_s2058">
            <w:txbxContent>
              <w:p w14:paraId="0D21CA72" w14:textId="77777777" w:rsidR="00E8620C" w:rsidRPr="000C041B" w:rsidRDefault="00E8620C" w:rsidP="00122493">
                <w:pPr>
                  <w:ind w:right="423"/>
                  <w:jc w:val="center"/>
                  <w:rPr>
                    <w:rFonts w:cs="Arial"/>
                    <w:b/>
                    <w:color w:val="EEECE1"/>
                    <w:sz w:val="6"/>
                    <w:szCs w:val="6"/>
                  </w:rPr>
                </w:pPr>
                <w:r w:rsidRPr="000C041B">
                  <w:rPr>
                    <w:rFonts w:cs="Arial"/>
                    <w:b/>
                    <w:color w:val="EEECE1"/>
                    <w:sz w:val="6"/>
                    <w:szCs w:val="6"/>
                  </w:rPr>
                  <w:t xml:space="preserve">        </w:t>
                </w:r>
              </w:p>
              <w:p w14:paraId="64604184" w14:textId="77777777" w:rsidR="00E8620C" w:rsidRPr="00D15988" w:rsidRDefault="00E8620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BBE5771" w14:textId="77777777" w:rsidR="00E8620C" w:rsidRPr="007336C7" w:rsidRDefault="00E8620C" w:rsidP="00122493">
                <w:pPr>
                  <w:ind w:right="423"/>
                  <w:rPr>
                    <w:rFonts w:cs="Arial"/>
                  </w:rPr>
                </w:pPr>
              </w:p>
              <w:p w14:paraId="302D78DF" w14:textId="77777777" w:rsidR="00E8620C" w:rsidRPr="00267F53" w:rsidRDefault="00E8620C" w:rsidP="00122493"/>
            </w:txbxContent>
          </v:textbox>
        </v:roundrect>
      </w:pict>
    </w:r>
    <w:r w:rsidR="00E8620C">
      <w:t xml:space="preserve">             </w:t>
    </w:r>
  </w:p>
  <w:p w14:paraId="5BC53495" w14:textId="77777777" w:rsidR="00E8620C" w:rsidRDefault="00E8620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BD489E">
      <w:rPr>
        <w:noProof/>
      </w:rPr>
      <w:fldChar w:fldCharType="begin"/>
    </w:r>
    <w:r w:rsidR="00BD489E">
      <w:rPr>
        <w:noProof/>
      </w:rPr>
      <w:instrText xml:space="preserve"> </w:instrText>
    </w:r>
    <w:r w:rsidR="00BD489E">
      <w:rPr>
        <w:noProof/>
      </w:rPr>
      <w:instrText>INCLUDEPICTURE  "cid:image001.jpg@01DAABA8.0A343520" \* MERGEFORMATINET</w:instrText>
    </w:r>
    <w:r w:rsidR="00BD489E">
      <w:rPr>
        <w:noProof/>
      </w:rPr>
      <w:instrText xml:space="preserve"> </w:instrText>
    </w:r>
    <w:r w:rsidR="00BD489E">
      <w:rPr>
        <w:noProof/>
      </w:rPr>
      <w:fldChar w:fldCharType="separate"/>
    </w:r>
    <w:r w:rsidR="00BD489E">
      <w:rPr>
        <w:noProof/>
      </w:rPr>
      <w:pict w14:anchorId="78451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1.75pt;height:39pt;visibility:visible">
          <v:imagedata r:id="rId1" r:href="rId2"/>
        </v:shape>
      </w:pict>
    </w:r>
    <w:r w:rsidR="00BD489E">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93923"/>
    <w:multiLevelType w:val="hybridMultilevel"/>
    <w:tmpl w:val="6F160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18130D"/>
    <w:multiLevelType w:val="hybridMultilevel"/>
    <w:tmpl w:val="F970D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29"/>
  </w:num>
  <w:num w:numId="4">
    <w:abstractNumId w:val="18"/>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7"/>
  </w:num>
  <w:num w:numId="25">
    <w:abstractNumId w:val="21"/>
  </w:num>
  <w:num w:numId="26">
    <w:abstractNumId w:val="14"/>
  </w:num>
  <w:num w:numId="27">
    <w:abstractNumId w:val="12"/>
  </w:num>
  <w:num w:numId="28">
    <w:abstractNumId w:val="23"/>
  </w:num>
  <w:num w:numId="29">
    <w:abstractNumId w:val="24"/>
  </w:num>
  <w:num w:numId="30">
    <w:abstractNumId w:val="15"/>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67A0"/>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0D4F"/>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2E5"/>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0F757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27D7E"/>
    <w:rsid w:val="001306D0"/>
    <w:rsid w:val="00130B16"/>
    <w:rsid w:val="00131356"/>
    <w:rsid w:val="001319B0"/>
    <w:rsid w:val="001328E6"/>
    <w:rsid w:val="00132CD1"/>
    <w:rsid w:val="00132E98"/>
    <w:rsid w:val="001331C8"/>
    <w:rsid w:val="001335EE"/>
    <w:rsid w:val="00133769"/>
    <w:rsid w:val="00133AAE"/>
    <w:rsid w:val="00133C87"/>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3988"/>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0D34"/>
    <w:rsid w:val="00251071"/>
    <w:rsid w:val="00251167"/>
    <w:rsid w:val="00251BD9"/>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8E7"/>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1DD"/>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722"/>
    <w:rsid w:val="003E4F52"/>
    <w:rsid w:val="003E5EA2"/>
    <w:rsid w:val="003E60DD"/>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5097"/>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1E50"/>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3F2"/>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3EA7"/>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8E"/>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5929"/>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07B7F"/>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449"/>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2C7"/>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266"/>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12FE"/>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14E9"/>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66082"/>
    <w:rsid w:val="007701BE"/>
    <w:rsid w:val="00770905"/>
    <w:rsid w:val="007709B7"/>
    <w:rsid w:val="00771675"/>
    <w:rsid w:val="0077201F"/>
    <w:rsid w:val="007724D2"/>
    <w:rsid w:val="007725BA"/>
    <w:rsid w:val="00773CA3"/>
    <w:rsid w:val="00773E62"/>
    <w:rsid w:val="0077409F"/>
    <w:rsid w:val="007744B2"/>
    <w:rsid w:val="0077594D"/>
    <w:rsid w:val="0077682B"/>
    <w:rsid w:val="00777CC7"/>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EEA"/>
    <w:rsid w:val="007E67FD"/>
    <w:rsid w:val="007E6B90"/>
    <w:rsid w:val="007E6E35"/>
    <w:rsid w:val="007E6F25"/>
    <w:rsid w:val="007E73EC"/>
    <w:rsid w:val="007E7B57"/>
    <w:rsid w:val="007E7D99"/>
    <w:rsid w:val="007F01D5"/>
    <w:rsid w:val="007F0E37"/>
    <w:rsid w:val="007F1515"/>
    <w:rsid w:val="007F23BA"/>
    <w:rsid w:val="007F3186"/>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4B1"/>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29C"/>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3F2F"/>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5733"/>
    <w:rsid w:val="009366E9"/>
    <w:rsid w:val="009369B5"/>
    <w:rsid w:val="00937385"/>
    <w:rsid w:val="00937C8E"/>
    <w:rsid w:val="00940029"/>
    <w:rsid w:val="0094068E"/>
    <w:rsid w:val="00940B01"/>
    <w:rsid w:val="00941359"/>
    <w:rsid w:val="009417BF"/>
    <w:rsid w:val="00941BBA"/>
    <w:rsid w:val="00941FB9"/>
    <w:rsid w:val="00943008"/>
    <w:rsid w:val="00944D0A"/>
    <w:rsid w:val="00945477"/>
    <w:rsid w:val="00945484"/>
    <w:rsid w:val="009458BC"/>
    <w:rsid w:val="00945E97"/>
    <w:rsid w:val="0094633B"/>
    <w:rsid w:val="0094725A"/>
    <w:rsid w:val="00947A2F"/>
    <w:rsid w:val="009501C7"/>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2F7"/>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CC6"/>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73A"/>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0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89E"/>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1A"/>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96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697"/>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602"/>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0A5"/>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620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2E87"/>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26A5"/>
    <w:rsid w:val="00F4309F"/>
    <w:rsid w:val="00F433D0"/>
    <w:rsid w:val="00F43DCB"/>
    <w:rsid w:val="00F44015"/>
    <w:rsid w:val="00F444F6"/>
    <w:rsid w:val="00F46CDD"/>
    <w:rsid w:val="00F46FE1"/>
    <w:rsid w:val="00F5169D"/>
    <w:rsid w:val="00F526D2"/>
    <w:rsid w:val="00F52D22"/>
    <w:rsid w:val="00F53732"/>
    <w:rsid w:val="00F53CEB"/>
    <w:rsid w:val="00F54A45"/>
    <w:rsid w:val="00F54F0D"/>
    <w:rsid w:val="00F552B9"/>
    <w:rsid w:val="00F55805"/>
    <w:rsid w:val="00F56737"/>
    <w:rsid w:val="00F57BDB"/>
    <w:rsid w:val="00F57F63"/>
    <w:rsid w:val="00F6077C"/>
    <w:rsid w:val="00F60BBE"/>
    <w:rsid w:val="00F61D9C"/>
    <w:rsid w:val="00F62A56"/>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7A3"/>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46FF2728"/>
  <w15:docId w15:val="{6172C312-3261-4536-921A-DB7B45F0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12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532582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26358609">
      <w:bodyDiv w:val="1"/>
      <w:marLeft w:val="0"/>
      <w:marRight w:val="0"/>
      <w:marTop w:val="0"/>
      <w:marBottom w:val="0"/>
      <w:divBdr>
        <w:top w:val="none" w:sz="0" w:space="0" w:color="auto"/>
        <w:left w:val="none" w:sz="0" w:space="0" w:color="auto"/>
        <w:bottom w:val="none" w:sz="0" w:space="0" w:color="auto"/>
        <w:right w:val="none" w:sz="0" w:space="0" w:color="auto"/>
      </w:divBdr>
    </w:div>
    <w:div w:id="1626160425">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34422372">
      <w:bodyDiv w:val="1"/>
      <w:marLeft w:val="0"/>
      <w:marRight w:val="0"/>
      <w:marTop w:val="0"/>
      <w:marBottom w:val="0"/>
      <w:divBdr>
        <w:top w:val="none" w:sz="0" w:space="0" w:color="auto"/>
        <w:left w:val="none" w:sz="0" w:space="0" w:color="auto"/>
        <w:bottom w:val="none" w:sz="0" w:space="0" w:color="auto"/>
        <w:right w:val="none" w:sz="0" w:space="0" w:color="auto"/>
      </w:divBdr>
    </w:div>
    <w:div w:id="179682591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pbroker.ru/?p=78536" TargetMode="External"/><Relationship Id="rId26" Type="http://schemas.openxmlformats.org/officeDocument/2006/relationships/hyperlink" Target="http://pbroker.ru/?p=78552" TargetMode="External"/><Relationship Id="rId39" Type="http://schemas.openxmlformats.org/officeDocument/2006/relationships/hyperlink" Target="https://aif.ru/money/mymoney/i-rabotayushchim-i-net-s-fevralya-2025-goda-pensii-mogut-povysit-na-7-3" TargetMode="External"/><Relationship Id="rId21" Type="http://schemas.openxmlformats.org/officeDocument/2006/relationships/hyperlink" Target="https://dumatv.ru/news/bessarab-prizvala-rossiyan-nakaplivat-dolgosrochnie-pensionnie-sberezheniya" TargetMode="External"/><Relationship Id="rId34" Type="http://schemas.openxmlformats.org/officeDocument/2006/relationships/hyperlink" Target="https://mockva.ru/2024/09/10/396726.html" TargetMode="External"/><Relationship Id="rId42" Type="http://schemas.openxmlformats.org/officeDocument/2006/relationships/hyperlink" Target="https://primpress.ru/article/115889" TargetMode="External"/><Relationship Id="rId47" Type="http://schemas.openxmlformats.org/officeDocument/2006/relationships/hyperlink" Target="https://pensnews.ru/article/12692" TargetMode="External"/><Relationship Id="rId50" Type="http://schemas.openxmlformats.org/officeDocument/2006/relationships/hyperlink" Target="https://www.gazeta.ru/business/news/2024/09/10/23883685.shtml" TargetMode="External"/><Relationship Id="rId55" Type="http://schemas.openxmlformats.org/officeDocument/2006/relationships/hyperlink" Target="https://smart-lab.ru/blog/1058511.php"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pbroker.ru/?p=78531" TargetMode="External"/><Relationship Id="rId33" Type="http://schemas.openxmlformats.org/officeDocument/2006/relationships/hyperlink" Target="https://ria.ru/20240910/voennosluzhaschie-1730219033.html" TargetMode="External"/><Relationship Id="rId38" Type="http://schemas.openxmlformats.org/officeDocument/2006/relationships/hyperlink" Target="https://fedpress.ru/news/77/society/3337275" TargetMode="External"/><Relationship Id="rId46" Type="http://schemas.openxmlformats.org/officeDocument/2006/relationships/hyperlink" Target="https://runews24.ru/economy/10/09/2024/kakuyu-chast-doxoda-nuzhno-otkladyivat-chtobyi-na-pensii-zhit-bez-zabot"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russia-on.ru/189369" TargetMode="External"/><Relationship Id="rId29" Type="http://schemas.openxmlformats.org/officeDocument/2006/relationships/hyperlink" Target="https://gorodns.ru/publikacii/news/2644-sberech-nadolgo.html" TargetMode="External"/><Relationship Id="rId41" Type="http://schemas.openxmlformats.org/officeDocument/2006/relationships/hyperlink" Target="https://primpress.ru/article/115890" TargetMode="External"/><Relationship Id="rId54" Type="http://schemas.openxmlformats.org/officeDocument/2006/relationships/hyperlink" Target="https://www.finam.ru/publications/item/investory-khedzh-fondov-ishchut-novye-strategii-raspredeleniya-aktsiy-20240910-10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plusworld.ru/articles/60786/" TargetMode="External"/><Relationship Id="rId32" Type="http://schemas.openxmlformats.org/officeDocument/2006/relationships/hyperlink" Target="https://ria.ru/20240910/sotsfond-1971725304.html" TargetMode="External"/><Relationship Id="rId37" Type="http://schemas.openxmlformats.org/officeDocument/2006/relationships/hyperlink" Target="https://www.gazeta.ru/business/news/2024/09/10/23884273.shtml" TargetMode="External"/><Relationship Id="rId40" Type="http://schemas.openxmlformats.org/officeDocument/2006/relationships/hyperlink" Target="https://konkurent.ru/article/71152" TargetMode="External"/><Relationship Id="rId45" Type="http://schemas.openxmlformats.org/officeDocument/2006/relationships/hyperlink" Target="https://primpress.ru/article/115881" TargetMode="External"/><Relationship Id="rId53" Type="http://schemas.openxmlformats.org/officeDocument/2006/relationships/hyperlink" Target="https://bizmedia.kz/2024-09-10-izyatie-pensionnyh-nakoplenij-v-kazahstane-idet-stabilno/"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gazeta.ru/business/2024/09/10/19698661.shtml" TargetMode="External"/><Relationship Id="rId28" Type="http://schemas.openxmlformats.org/officeDocument/2006/relationships/hyperlink" Target="https://okotovske.ru/novosti/programma-sberezhenij" TargetMode="External"/><Relationship Id="rId36" Type="http://schemas.openxmlformats.org/officeDocument/2006/relationships/hyperlink" Target="https://riamo.ru/news/ekonomika/ekspert-rasskazala-budet-li-sokrascheno-bjudzhetnoe-finansirovanie-pensij/" TargetMode="External"/><Relationship Id="rId49" Type="http://schemas.openxmlformats.org/officeDocument/2006/relationships/hyperlink" Target="https://tass.ru/ekonomika/21822443" TargetMode="External"/><Relationship Id="rId57"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pbroker.ru/?p=78539" TargetMode="External"/><Relationship Id="rId31" Type="http://schemas.openxmlformats.org/officeDocument/2006/relationships/hyperlink" Target="https://vm.ru/finance/1161649-proshe-chem-kazhetsya-kak-nakopit-dengi-na-nepredvidennyj-sluchaj" TargetMode="External"/><Relationship Id="rId44" Type="http://schemas.openxmlformats.org/officeDocument/2006/relationships/hyperlink" Target="https://primpress.ru/article/115912" TargetMode="External"/><Relationship Id="rId52" Type="http://schemas.openxmlformats.org/officeDocument/2006/relationships/hyperlink" Target="https://bizmedia.kz/2024-09-10-razmer-pensii-kazahstanczev-v-2025-godu-nazvala-ministr-truda-zhakupov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rg.ru/2024/09/10/v-minfine-rasskazali-kak-perevesti-pensionnye-nakopleniia-na-svoj-schet-v-pds.html" TargetMode="External"/><Relationship Id="rId27" Type="http://schemas.openxmlformats.org/officeDocument/2006/relationships/hyperlink" Target="https://www.yuga.ru/news/474603-zhenshhiny-rostovskoj-oblasti-kopyat-vdolguyu-v-dva-raza-chashhe-muzhchin-statistika/" TargetMode="External"/><Relationship Id="rId30" Type="http://schemas.openxmlformats.org/officeDocument/2006/relationships/hyperlink" Target="https://www.pnp.ru/politics/rossiyanam-predpisali-zhit-do-81-goda.html" TargetMode="External"/><Relationship Id="rId35" Type="http://schemas.openxmlformats.org/officeDocument/2006/relationships/hyperlink" Target="https://life.ru/p/1683489" TargetMode="External"/><Relationship Id="rId43" Type="http://schemas.openxmlformats.org/officeDocument/2006/relationships/hyperlink" Target="https://primpress.ru/article/115880" TargetMode="External"/><Relationship Id="rId48" Type="http://schemas.openxmlformats.org/officeDocument/2006/relationships/hyperlink" Target="https://sevastopolmedia.ru/news/1840213/" TargetMode="External"/><Relationship Id="rId56" Type="http://schemas.openxmlformats.org/officeDocument/2006/relationships/header" Target="header1.xml"/><Relationship Id="rId8" Type="http://schemas.openxmlformats.org/officeDocument/2006/relationships/hyperlink" Target="https://pensiya.pro/news/rossiyane-hranyat-v-npf-v-srednem-po-68-000-rublej-napf/" TargetMode="External"/><Relationship Id="rId51" Type="http://schemas.openxmlformats.org/officeDocument/2006/relationships/hyperlink" Target="https://bankinform.ru/news/135020"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70</Pages>
  <Words>26091</Words>
  <Characters>148723</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174466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21</cp:revision>
  <cp:lastPrinted>2009-04-02T10:14:00Z</cp:lastPrinted>
  <dcterms:created xsi:type="dcterms:W3CDTF">2024-09-04T10:52:00Z</dcterms:created>
  <dcterms:modified xsi:type="dcterms:W3CDTF">2024-09-11T05:03:00Z</dcterms:modified>
  <cp:category>И-Консалтинг</cp:category>
  <cp:contentStatus>И-Консалтинг</cp:contentStatus>
</cp:coreProperties>
</file>