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A404D" w14:textId="77777777" w:rsidR="00561476" w:rsidRPr="00FF004C" w:rsidRDefault="00EB5309" w:rsidP="00561476">
      <w:pPr>
        <w:jc w:val="center"/>
        <w:rPr>
          <w:b/>
          <w:sz w:val="36"/>
          <w:szCs w:val="36"/>
        </w:rPr>
      </w:pPr>
      <w:r>
        <w:rPr>
          <w:b/>
          <w:sz w:val="36"/>
          <w:szCs w:val="36"/>
        </w:rPr>
        <w:pict w14:anchorId="32111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86.75pt">
            <v:imagedata r:id="rId8" o:title="Новый логотип1"/>
          </v:shape>
        </w:pict>
      </w:r>
    </w:p>
    <w:p w14:paraId="3C21B4D2" w14:textId="77777777" w:rsidR="00561476" w:rsidRPr="00FF004C" w:rsidRDefault="00561476" w:rsidP="00561476">
      <w:pPr>
        <w:jc w:val="center"/>
        <w:rPr>
          <w:b/>
          <w:sz w:val="36"/>
          <w:szCs w:val="36"/>
          <w:lang w:val="en-US"/>
        </w:rPr>
      </w:pPr>
    </w:p>
    <w:p w14:paraId="7422B6E0" w14:textId="77777777" w:rsidR="000A4DD6" w:rsidRPr="00FF004C" w:rsidRDefault="000A4DD6" w:rsidP="00561476">
      <w:pPr>
        <w:jc w:val="center"/>
        <w:rPr>
          <w:b/>
          <w:sz w:val="36"/>
          <w:szCs w:val="36"/>
          <w:lang w:val="en-US"/>
        </w:rPr>
      </w:pPr>
    </w:p>
    <w:p w14:paraId="72CEA05D" w14:textId="77777777" w:rsidR="000A4DD6" w:rsidRPr="00FF004C" w:rsidRDefault="000A4DD6" w:rsidP="00561476">
      <w:pPr>
        <w:jc w:val="center"/>
        <w:rPr>
          <w:b/>
          <w:sz w:val="36"/>
          <w:szCs w:val="36"/>
          <w:lang w:val="en-US"/>
        </w:rPr>
      </w:pPr>
    </w:p>
    <w:p w14:paraId="7BEB0CB0" w14:textId="77777777" w:rsidR="000A4DD6" w:rsidRPr="00FF004C" w:rsidRDefault="000A4DD6" w:rsidP="00561476">
      <w:pPr>
        <w:jc w:val="center"/>
        <w:rPr>
          <w:b/>
          <w:sz w:val="36"/>
          <w:szCs w:val="36"/>
          <w:lang w:val="en-US"/>
        </w:rPr>
      </w:pPr>
    </w:p>
    <w:p w14:paraId="0352B45A" w14:textId="77777777" w:rsidR="00561476" w:rsidRPr="00FF004C" w:rsidRDefault="00561476" w:rsidP="00561476">
      <w:pPr>
        <w:tabs>
          <w:tab w:val="left" w:pos="5204"/>
        </w:tabs>
        <w:jc w:val="left"/>
        <w:rPr>
          <w:b/>
          <w:sz w:val="36"/>
          <w:szCs w:val="36"/>
        </w:rPr>
      </w:pPr>
      <w:r w:rsidRPr="00FF004C">
        <w:rPr>
          <w:b/>
          <w:sz w:val="36"/>
          <w:szCs w:val="36"/>
        </w:rPr>
        <w:tab/>
      </w:r>
    </w:p>
    <w:p w14:paraId="16DD9047" w14:textId="77777777" w:rsidR="00561476" w:rsidRPr="00FF004C" w:rsidRDefault="00561476" w:rsidP="00561476">
      <w:pPr>
        <w:jc w:val="center"/>
        <w:rPr>
          <w:b/>
          <w:sz w:val="36"/>
          <w:szCs w:val="36"/>
        </w:rPr>
      </w:pPr>
    </w:p>
    <w:p w14:paraId="4CF4B462" w14:textId="77777777" w:rsidR="00561476" w:rsidRPr="00FF004C" w:rsidRDefault="00CB76D2" w:rsidP="00561476">
      <w:pPr>
        <w:jc w:val="center"/>
        <w:rPr>
          <w:b/>
          <w:sz w:val="48"/>
          <w:szCs w:val="48"/>
        </w:rPr>
      </w:pPr>
      <w:bookmarkStart w:id="0" w:name="_Toc226196784"/>
      <w:bookmarkStart w:id="1" w:name="_Toc226197203"/>
      <w:r w:rsidRPr="00FF004C">
        <w:rPr>
          <w:b/>
          <w:sz w:val="48"/>
          <w:szCs w:val="48"/>
        </w:rPr>
        <w:t>М</w:t>
      </w:r>
      <w:r w:rsidR="00561476" w:rsidRPr="00FF004C">
        <w:rPr>
          <w:b/>
          <w:sz w:val="48"/>
          <w:szCs w:val="48"/>
        </w:rPr>
        <w:t>ониторинг СМИ</w:t>
      </w:r>
      <w:bookmarkEnd w:id="0"/>
      <w:bookmarkEnd w:id="1"/>
      <w:r w:rsidR="00561476" w:rsidRPr="00FF004C">
        <w:rPr>
          <w:b/>
          <w:sz w:val="48"/>
          <w:szCs w:val="48"/>
        </w:rPr>
        <w:t xml:space="preserve"> РФ</w:t>
      </w:r>
    </w:p>
    <w:p w14:paraId="62B8F41B" w14:textId="77777777" w:rsidR="00561476" w:rsidRPr="00FF004C" w:rsidRDefault="00561476" w:rsidP="00561476">
      <w:pPr>
        <w:jc w:val="center"/>
        <w:rPr>
          <w:b/>
          <w:sz w:val="48"/>
          <w:szCs w:val="48"/>
        </w:rPr>
      </w:pPr>
      <w:bookmarkStart w:id="2" w:name="_Toc226196785"/>
      <w:bookmarkStart w:id="3" w:name="_Toc226197204"/>
      <w:r w:rsidRPr="00FF004C">
        <w:rPr>
          <w:b/>
          <w:sz w:val="48"/>
          <w:szCs w:val="48"/>
        </w:rPr>
        <w:t>по пенсионной тематике</w:t>
      </w:r>
      <w:bookmarkEnd w:id="2"/>
      <w:bookmarkEnd w:id="3"/>
    </w:p>
    <w:p w14:paraId="6C79AE36" w14:textId="77777777" w:rsidR="008B6D1B" w:rsidRPr="00FF004C" w:rsidRDefault="008B6D1B" w:rsidP="00C70A20">
      <w:pPr>
        <w:jc w:val="center"/>
        <w:rPr>
          <w:b/>
          <w:sz w:val="48"/>
          <w:szCs w:val="48"/>
        </w:rPr>
      </w:pPr>
    </w:p>
    <w:p w14:paraId="131D37DE" w14:textId="77777777" w:rsidR="007D6FE5" w:rsidRPr="00FF004C" w:rsidRDefault="007D6FE5" w:rsidP="00C70A20">
      <w:pPr>
        <w:jc w:val="center"/>
        <w:rPr>
          <w:b/>
          <w:sz w:val="36"/>
          <w:szCs w:val="36"/>
        </w:rPr>
      </w:pPr>
      <w:r w:rsidRPr="00FF004C">
        <w:rPr>
          <w:b/>
          <w:sz w:val="36"/>
          <w:szCs w:val="36"/>
        </w:rPr>
        <w:t xml:space="preserve"> </w:t>
      </w:r>
    </w:p>
    <w:p w14:paraId="62F50900" w14:textId="77777777" w:rsidR="00C70A20" w:rsidRPr="00FF004C" w:rsidRDefault="000610AF" w:rsidP="00C70A20">
      <w:pPr>
        <w:jc w:val="center"/>
        <w:rPr>
          <w:b/>
          <w:sz w:val="40"/>
          <w:szCs w:val="40"/>
        </w:rPr>
      </w:pPr>
      <w:r w:rsidRPr="00FF004C">
        <w:rPr>
          <w:b/>
          <w:sz w:val="40"/>
          <w:szCs w:val="40"/>
          <w:lang w:val="en-US"/>
        </w:rPr>
        <w:t>13</w:t>
      </w:r>
      <w:r w:rsidR="00CB6B64" w:rsidRPr="00FF004C">
        <w:rPr>
          <w:b/>
          <w:sz w:val="40"/>
          <w:szCs w:val="40"/>
        </w:rPr>
        <w:t>.</w:t>
      </w:r>
      <w:r w:rsidR="005E66F0" w:rsidRPr="00FF004C">
        <w:rPr>
          <w:b/>
          <w:sz w:val="40"/>
          <w:szCs w:val="40"/>
        </w:rPr>
        <w:t>0</w:t>
      </w:r>
      <w:r w:rsidR="004F33C4" w:rsidRPr="00FF004C">
        <w:rPr>
          <w:b/>
          <w:sz w:val="40"/>
          <w:szCs w:val="40"/>
          <w:lang w:val="en-US"/>
        </w:rPr>
        <w:t>9</w:t>
      </w:r>
      <w:r w:rsidR="000214CF" w:rsidRPr="00FF004C">
        <w:rPr>
          <w:b/>
          <w:sz w:val="40"/>
          <w:szCs w:val="40"/>
        </w:rPr>
        <w:t>.</w:t>
      </w:r>
      <w:r w:rsidR="007D6FE5" w:rsidRPr="00FF004C">
        <w:rPr>
          <w:b/>
          <w:sz w:val="40"/>
          <w:szCs w:val="40"/>
        </w:rPr>
        <w:t>20</w:t>
      </w:r>
      <w:r w:rsidR="00EB57E7" w:rsidRPr="00FF004C">
        <w:rPr>
          <w:b/>
          <w:sz w:val="40"/>
          <w:szCs w:val="40"/>
        </w:rPr>
        <w:t>2</w:t>
      </w:r>
      <w:r w:rsidR="005E66F0" w:rsidRPr="00FF004C">
        <w:rPr>
          <w:b/>
          <w:sz w:val="40"/>
          <w:szCs w:val="40"/>
        </w:rPr>
        <w:t>4</w:t>
      </w:r>
      <w:r w:rsidR="00C70A20" w:rsidRPr="00FF004C">
        <w:rPr>
          <w:b/>
          <w:sz w:val="40"/>
          <w:szCs w:val="40"/>
        </w:rPr>
        <w:t xml:space="preserve"> г</w:t>
      </w:r>
      <w:r w:rsidR="007D6FE5" w:rsidRPr="00FF004C">
        <w:rPr>
          <w:b/>
          <w:sz w:val="40"/>
          <w:szCs w:val="40"/>
        </w:rPr>
        <w:t>.</w:t>
      </w:r>
    </w:p>
    <w:p w14:paraId="6D673E88" w14:textId="77777777" w:rsidR="007D6FE5" w:rsidRPr="00FF004C" w:rsidRDefault="007D6FE5" w:rsidP="000C1A46">
      <w:pPr>
        <w:jc w:val="center"/>
        <w:rPr>
          <w:b/>
          <w:sz w:val="40"/>
          <w:szCs w:val="40"/>
        </w:rPr>
      </w:pPr>
    </w:p>
    <w:p w14:paraId="2CD6D913" w14:textId="77777777" w:rsidR="00C16C6D" w:rsidRPr="00FF004C" w:rsidRDefault="00C16C6D" w:rsidP="000C1A46">
      <w:pPr>
        <w:jc w:val="center"/>
        <w:rPr>
          <w:b/>
          <w:sz w:val="40"/>
          <w:szCs w:val="40"/>
        </w:rPr>
      </w:pPr>
    </w:p>
    <w:p w14:paraId="49527682" w14:textId="77777777" w:rsidR="00C70A20" w:rsidRPr="00FF004C" w:rsidRDefault="00C70A20" w:rsidP="000C1A46">
      <w:pPr>
        <w:jc w:val="center"/>
        <w:rPr>
          <w:b/>
          <w:sz w:val="40"/>
          <w:szCs w:val="40"/>
        </w:rPr>
      </w:pPr>
    </w:p>
    <w:p w14:paraId="7B993370" w14:textId="77777777" w:rsidR="00C70A20" w:rsidRPr="00FF004C" w:rsidRDefault="00C70A20" w:rsidP="000C1A46">
      <w:pPr>
        <w:jc w:val="center"/>
      </w:pPr>
    </w:p>
    <w:p w14:paraId="3F574434" w14:textId="77777777" w:rsidR="00CB76D2" w:rsidRPr="00FF004C" w:rsidRDefault="00CB76D2" w:rsidP="000C1A46">
      <w:pPr>
        <w:jc w:val="center"/>
        <w:rPr>
          <w:b/>
          <w:sz w:val="40"/>
          <w:szCs w:val="40"/>
        </w:rPr>
      </w:pPr>
    </w:p>
    <w:p w14:paraId="11E043C1" w14:textId="77777777" w:rsidR="009D66A1" w:rsidRPr="00FF004C" w:rsidRDefault="009B23FE" w:rsidP="009B23FE">
      <w:pPr>
        <w:pStyle w:val="10"/>
        <w:jc w:val="center"/>
      </w:pPr>
      <w:r w:rsidRPr="00FF004C">
        <w:br w:type="page"/>
      </w:r>
      <w:bookmarkStart w:id="4" w:name="_Toc396864626"/>
      <w:bookmarkStart w:id="5" w:name="_Toc177103570"/>
      <w:r w:rsidR="009D79CC" w:rsidRPr="00FF004C">
        <w:lastRenderedPageBreak/>
        <w:t>Те</w:t>
      </w:r>
      <w:r w:rsidR="009D66A1" w:rsidRPr="00FF004C">
        <w:t>мы</w:t>
      </w:r>
      <w:r w:rsidR="009D66A1" w:rsidRPr="00FF004C">
        <w:rPr>
          <w:rFonts w:ascii="Arial Rounded MT Bold" w:hAnsi="Arial Rounded MT Bold"/>
        </w:rPr>
        <w:t xml:space="preserve"> </w:t>
      </w:r>
      <w:r w:rsidR="009D66A1" w:rsidRPr="00FF004C">
        <w:t>дня</w:t>
      </w:r>
      <w:bookmarkEnd w:id="4"/>
      <w:bookmarkEnd w:id="5"/>
    </w:p>
    <w:p w14:paraId="6393F3D1" w14:textId="77777777" w:rsidR="00A1463C" w:rsidRPr="00FF004C" w:rsidRDefault="00F21C27" w:rsidP="00676D5F">
      <w:pPr>
        <w:numPr>
          <w:ilvl w:val="0"/>
          <w:numId w:val="25"/>
        </w:numPr>
        <w:rPr>
          <w:i/>
        </w:rPr>
      </w:pPr>
      <w:r w:rsidRPr="00FF004C">
        <w:rPr>
          <w:i/>
        </w:rPr>
        <w:t xml:space="preserve">Лидером рынка негосударственных пенсионных фондов по размерам активов в сентябре стал НПФ ВТБ, поглотивший крупного конкурента, фонд </w:t>
      </w:r>
      <w:r w:rsidR="00B233CD" w:rsidRPr="00FF004C">
        <w:rPr>
          <w:i/>
        </w:rPr>
        <w:t>«</w:t>
      </w:r>
      <w:r w:rsidRPr="00FF004C">
        <w:rPr>
          <w:i/>
        </w:rPr>
        <w:t>Открытие</w:t>
      </w:r>
      <w:r w:rsidR="00B233CD" w:rsidRPr="00FF004C">
        <w:rPr>
          <w:i/>
        </w:rPr>
        <w:t>»</w:t>
      </w:r>
      <w:r w:rsidRPr="00FF004C">
        <w:rPr>
          <w:i/>
        </w:rPr>
        <w:t xml:space="preserve">. Совокупные активы объединенного НПФ составили 1,03 трлн рублей, следует из данных Банка России за первое полугодие. На втором месте СберНПФ с активами на 970 млрд рублей. Тройку замыкает </w:t>
      </w:r>
      <w:r w:rsidR="00B233CD" w:rsidRPr="00FF004C">
        <w:rPr>
          <w:i/>
        </w:rPr>
        <w:t>«</w:t>
      </w:r>
      <w:r w:rsidRPr="00FF004C">
        <w:rPr>
          <w:i/>
        </w:rPr>
        <w:t>Газфонд пенсионные накопления</w:t>
      </w:r>
      <w:r w:rsidR="00B233CD" w:rsidRPr="00FF004C">
        <w:rPr>
          <w:i/>
        </w:rPr>
        <w:t>»</w:t>
      </w:r>
      <w:r w:rsidRPr="00FF004C">
        <w:rPr>
          <w:i/>
        </w:rPr>
        <w:t xml:space="preserve"> (769 млрд рублей). Следом идут </w:t>
      </w:r>
      <w:r w:rsidR="00B233CD" w:rsidRPr="00FF004C">
        <w:rPr>
          <w:i/>
        </w:rPr>
        <w:t>«</w:t>
      </w:r>
      <w:r w:rsidRPr="00FF004C">
        <w:rPr>
          <w:i/>
        </w:rPr>
        <w:t>Газфонд</w:t>
      </w:r>
      <w:r w:rsidR="00B233CD" w:rsidRPr="00FF004C">
        <w:rPr>
          <w:i/>
        </w:rPr>
        <w:t>»</w:t>
      </w:r>
      <w:r w:rsidRPr="00FF004C">
        <w:rPr>
          <w:i/>
        </w:rPr>
        <w:t xml:space="preserve"> (613 млрд рублей) и </w:t>
      </w:r>
      <w:r w:rsidR="00B233CD" w:rsidRPr="00FF004C">
        <w:rPr>
          <w:i/>
        </w:rPr>
        <w:t>«</w:t>
      </w:r>
      <w:r w:rsidRPr="00FF004C">
        <w:rPr>
          <w:i/>
        </w:rPr>
        <w:t>Благосостояние</w:t>
      </w:r>
      <w:r w:rsidR="00B233CD" w:rsidRPr="00FF004C">
        <w:rPr>
          <w:i/>
        </w:rPr>
        <w:t>»</w:t>
      </w:r>
      <w:r w:rsidRPr="00FF004C">
        <w:rPr>
          <w:i/>
        </w:rPr>
        <w:t xml:space="preserve"> (571 млрд рублей). Самым высокодоходным НПФ оказался </w:t>
      </w:r>
      <w:r w:rsidR="00B233CD" w:rsidRPr="00FF004C">
        <w:rPr>
          <w:i/>
        </w:rPr>
        <w:t>«</w:t>
      </w:r>
      <w:r w:rsidRPr="00FF004C">
        <w:rPr>
          <w:i/>
        </w:rPr>
        <w:t>Профессиональный</w:t>
      </w:r>
      <w:r w:rsidR="00B233CD" w:rsidRPr="00FF004C">
        <w:rPr>
          <w:i/>
        </w:rPr>
        <w:t>»</w:t>
      </w:r>
      <w:r w:rsidRPr="00FF004C">
        <w:rPr>
          <w:i/>
        </w:rPr>
        <w:t xml:space="preserve">. Доходность пенсионных накоплений здесь составила 10,96 %, резервов — 29,96 %, </w:t>
      </w:r>
      <w:hyperlink w:anchor="А101" w:history="1">
        <w:r w:rsidRPr="00FF004C">
          <w:rPr>
            <w:rStyle w:val="a3"/>
            <w:i/>
          </w:rPr>
          <w:t xml:space="preserve">пишет </w:t>
        </w:r>
        <w:r w:rsidR="00B233CD" w:rsidRPr="00FF004C">
          <w:rPr>
            <w:rStyle w:val="a3"/>
            <w:i/>
          </w:rPr>
          <w:t>«</w:t>
        </w:r>
        <w:r w:rsidRPr="00FF004C">
          <w:rPr>
            <w:rStyle w:val="a3"/>
            <w:i/>
          </w:rPr>
          <w:t>Пенсия.pro</w:t>
        </w:r>
        <w:r w:rsidR="00B233CD" w:rsidRPr="00FF004C">
          <w:rPr>
            <w:rStyle w:val="a3"/>
            <w:i/>
          </w:rPr>
          <w:t>»</w:t>
        </w:r>
      </w:hyperlink>
    </w:p>
    <w:p w14:paraId="3DFD7550" w14:textId="77777777" w:rsidR="00F21C27" w:rsidRPr="00FF004C" w:rsidRDefault="00F21C27" w:rsidP="00676D5F">
      <w:pPr>
        <w:numPr>
          <w:ilvl w:val="0"/>
          <w:numId w:val="25"/>
        </w:numPr>
        <w:rPr>
          <w:i/>
        </w:rPr>
      </w:pPr>
      <w:r w:rsidRPr="00FF004C">
        <w:rPr>
          <w:i/>
        </w:rPr>
        <w:t xml:space="preserve">Негосударственный пенсионный фонд </w:t>
      </w:r>
      <w:r w:rsidR="00B233CD" w:rsidRPr="00FF004C">
        <w:rPr>
          <w:i/>
        </w:rPr>
        <w:t>«</w:t>
      </w:r>
      <w:r w:rsidRPr="00FF004C">
        <w:rPr>
          <w:i/>
        </w:rPr>
        <w:t>Эволюция</w:t>
      </w:r>
      <w:r w:rsidR="00B233CD" w:rsidRPr="00FF004C">
        <w:rPr>
          <w:i/>
        </w:rPr>
        <w:t>»</w:t>
      </w:r>
      <w:r w:rsidRPr="00FF004C">
        <w:rPr>
          <w:i/>
        </w:rPr>
        <w:t xml:space="preserve"> начал, ориентируясь на сотрудников госкорпорации </w:t>
      </w:r>
      <w:r w:rsidR="00B233CD" w:rsidRPr="00FF004C">
        <w:rPr>
          <w:i/>
        </w:rPr>
        <w:t>«</w:t>
      </w:r>
      <w:r w:rsidRPr="00FF004C">
        <w:rPr>
          <w:i/>
        </w:rPr>
        <w:t>Роснефть</w:t>
      </w:r>
      <w:r w:rsidR="00B233CD" w:rsidRPr="00FF004C">
        <w:rPr>
          <w:i/>
        </w:rPr>
        <w:t>»</w:t>
      </w:r>
      <w:r w:rsidRPr="00FF004C">
        <w:rPr>
          <w:i/>
        </w:rPr>
        <w:t xml:space="preserve">. За 24 года жизни НПФ объединил под своим крылом еще несколько фондов и стал одним из крупнейших на рынке. Фонд по объему пенсионных резервов находится на третьем месте. </w:t>
      </w:r>
      <w:hyperlink w:anchor="А102" w:history="1">
        <w:r w:rsidR="00B233CD" w:rsidRPr="00FF004C">
          <w:rPr>
            <w:rStyle w:val="a3"/>
            <w:i/>
          </w:rPr>
          <w:t>«</w:t>
        </w:r>
        <w:r w:rsidRPr="00FF004C">
          <w:rPr>
            <w:rStyle w:val="a3"/>
            <w:i/>
          </w:rPr>
          <w:t>Пенсия.pro</w:t>
        </w:r>
        <w:r w:rsidR="00B233CD" w:rsidRPr="00FF004C">
          <w:rPr>
            <w:rStyle w:val="a3"/>
            <w:i/>
          </w:rPr>
          <w:t>»</w:t>
        </w:r>
        <w:r w:rsidRPr="00FF004C">
          <w:rPr>
            <w:rStyle w:val="a3"/>
            <w:i/>
          </w:rPr>
          <w:t xml:space="preserve"> разбиралась</w:t>
        </w:r>
      </w:hyperlink>
      <w:r w:rsidRPr="00FF004C">
        <w:rPr>
          <w:i/>
        </w:rPr>
        <w:t xml:space="preserve"> подробнее, чем отличается фонд от остальных участников рынка и кому подойдет лучше всего</w:t>
      </w:r>
    </w:p>
    <w:p w14:paraId="3F8A567A" w14:textId="77777777" w:rsidR="00F21C27" w:rsidRPr="00FF004C" w:rsidRDefault="00F21C27" w:rsidP="00676D5F">
      <w:pPr>
        <w:numPr>
          <w:ilvl w:val="0"/>
          <w:numId w:val="25"/>
        </w:numPr>
        <w:rPr>
          <w:i/>
        </w:rPr>
      </w:pPr>
      <w:r w:rsidRPr="00FF004C">
        <w:rPr>
          <w:i/>
        </w:rPr>
        <w:t xml:space="preserve">В России отмечен рост числа вакансий, где упоминается корпоративная пенсионная программа (КПП) - как </w:t>
      </w:r>
      <w:r w:rsidR="00B233CD" w:rsidRPr="00FF004C">
        <w:rPr>
          <w:i/>
        </w:rPr>
        <w:t>«</w:t>
      </w:r>
      <w:r w:rsidRPr="00FF004C">
        <w:rPr>
          <w:i/>
        </w:rPr>
        <w:t>пряник</w:t>
      </w:r>
      <w:r w:rsidR="00B233CD" w:rsidRPr="00FF004C">
        <w:rPr>
          <w:i/>
        </w:rPr>
        <w:t>»</w:t>
      </w:r>
      <w:r w:rsidRPr="00FF004C">
        <w:rPr>
          <w:i/>
        </w:rPr>
        <w:t xml:space="preserve"> для кандидата. Эксперты оценивают расширение линейки бонусов как еще одно следствие жесткой конкурентной борьбы за кадры. Работодатели пытаются преуспеть в этой борьбе, демонстрируя заботу о сотрудниках, </w:t>
      </w:r>
      <w:hyperlink w:anchor="А103" w:history="1">
        <w:r w:rsidRPr="00FF004C">
          <w:rPr>
            <w:rStyle w:val="a3"/>
            <w:i/>
          </w:rPr>
          <w:t xml:space="preserve">пишет </w:t>
        </w:r>
        <w:r w:rsidR="00B233CD" w:rsidRPr="00FF004C">
          <w:rPr>
            <w:rStyle w:val="a3"/>
            <w:i/>
          </w:rPr>
          <w:t>«</w:t>
        </w:r>
        <w:r w:rsidRPr="00FF004C">
          <w:rPr>
            <w:rStyle w:val="a3"/>
            <w:i/>
          </w:rPr>
          <w:t>Российская газета</w:t>
        </w:r>
        <w:r w:rsidR="00B233CD" w:rsidRPr="00FF004C">
          <w:rPr>
            <w:rStyle w:val="a3"/>
            <w:i/>
          </w:rPr>
          <w:t>»</w:t>
        </w:r>
      </w:hyperlink>
    </w:p>
    <w:p w14:paraId="39246D0C" w14:textId="77777777" w:rsidR="00756DF5" w:rsidRPr="00FF004C" w:rsidRDefault="00756DF5" w:rsidP="00756DF5">
      <w:pPr>
        <w:numPr>
          <w:ilvl w:val="0"/>
          <w:numId w:val="25"/>
        </w:numPr>
        <w:rPr>
          <w:i/>
        </w:rPr>
      </w:pPr>
      <w:r w:rsidRPr="00FF004C">
        <w:rPr>
          <w:i/>
        </w:rPr>
        <w:t xml:space="preserve">Россияне вложили в негосударственную пенсию почти 100 млрд рублей за полгода - показатели растут рекордными темпами, следует из статистики ЦБ. Но это по-прежнему крайне мало в сравнении с обязательной пенсионной системой - за пять месяцев туда отчислено 3,7 трлн, выяснили "Известия". Спрос на добровольные накопления подскочил благодаря запущенной в этом году программе долгосрочных сбережений, которая позволяет получить софинансирование от государства до 36 тыс. в год. Но в итоге даже если человек с 30 лет начнёт перечислять по 2,5 тыс. в месяц, то к выходу на пенсию он будет иметь дополнительно порядка 17-18 тыс. в месяц. Позволит ли это перекрыть накопленную к тому моменту инфляцию - </w:t>
      </w:r>
      <w:hyperlink w:anchor="А104" w:history="1">
        <w:r w:rsidRPr="00FF004C">
          <w:rPr>
            <w:rStyle w:val="a3"/>
            <w:i/>
          </w:rPr>
          <w:t>в материале "Известий"</w:t>
        </w:r>
      </w:hyperlink>
    </w:p>
    <w:p w14:paraId="31487743" w14:textId="77777777" w:rsidR="00F21C27" w:rsidRPr="00FF004C" w:rsidRDefault="00F21C27" w:rsidP="00676D5F">
      <w:pPr>
        <w:numPr>
          <w:ilvl w:val="0"/>
          <w:numId w:val="25"/>
        </w:numPr>
        <w:rPr>
          <w:i/>
        </w:rPr>
      </w:pPr>
      <w:r w:rsidRPr="00FF004C">
        <w:rPr>
          <w:i/>
        </w:rPr>
        <w:t xml:space="preserve">Программа долгосрочных сбережений позволяет, заключив договор с пенсионным фондом, десять лет подряд ежегодно получать от государства до 36 000 рублей. Но когда и как именно придут эти деньги? Какие требования Минфин предъявляет к получателю? Какая система начисления государственного кешбэка действует для тех, кому скоро на заслуженный отдых — так называемых предпенсионеров? </w:t>
      </w:r>
      <w:hyperlink w:anchor="А106" w:history="1">
        <w:r w:rsidR="00B233CD" w:rsidRPr="00FF004C">
          <w:rPr>
            <w:rStyle w:val="a3"/>
            <w:i/>
          </w:rPr>
          <w:t>«</w:t>
        </w:r>
        <w:r w:rsidRPr="00FF004C">
          <w:rPr>
            <w:rStyle w:val="a3"/>
            <w:i/>
          </w:rPr>
          <w:t>Пенсия.pro</w:t>
        </w:r>
        <w:r w:rsidR="00B233CD" w:rsidRPr="00FF004C">
          <w:rPr>
            <w:rStyle w:val="a3"/>
            <w:i/>
          </w:rPr>
          <w:t>»</w:t>
        </w:r>
        <w:r w:rsidRPr="00FF004C">
          <w:rPr>
            <w:rStyle w:val="a3"/>
            <w:i/>
          </w:rPr>
          <w:t xml:space="preserve"> разбиралась</w:t>
        </w:r>
      </w:hyperlink>
      <w:r w:rsidRPr="00FF004C">
        <w:rPr>
          <w:i/>
        </w:rPr>
        <w:t xml:space="preserve"> в деталях</w:t>
      </w:r>
    </w:p>
    <w:p w14:paraId="44140747" w14:textId="77777777" w:rsidR="00F21C27" w:rsidRPr="00FF004C" w:rsidRDefault="00706C2A" w:rsidP="00676D5F">
      <w:pPr>
        <w:numPr>
          <w:ilvl w:val="0"/>
          <w:numId w:val="25"/>
        </w:numPr>
        <w:rPr>
          <w:i/>
        </w:rPr>
      </w:pPr>
      <w:r w:rsidRPr="00FF004C">
        <w:rPr>
          <w:i/>
        </w:rPr>
        <w:t xml:space="preserve">С 2025 года пенсионеры, работавшие до конца 2024 года, получат страховую пенсию и фиксированную доплату к ней. В Минтруде рассказали, что делать гражданам, которые трудились за рубежом. </w:t>
      </w:r>
      <w:r w:rsidR="00B233CD" w:rsidRPr="00FF004C">
        <w:rPr>
          <w:i/>
        </w:rPr>
        <w:t>«</w:t>
      </w:r>
      <w:r w:rsidRPr="00FF004C">
        <w:rPr>
          <w:i/>
        </w:rPr>
        <w:t xml:space="preserve">Теперь выплаты работающим и </w:t>
      </w:r>
      <w:r w:rsidRPr="00FF004C">
        <w:rPr>
          <w:i/>
        </w:rPr>
        <w:lastRenderedPageBreak/>
        <w:t>неработающим пенсионерам будут увеличивать дважды в год. Сначала с 1 февраля – на процент фактической инфляции, затем с 1 апреля</w:t>
      </w:r>
      <w:r w:rsidR="00B233CD" w:rsidRPr="00FF004C">
        <w:rPr>
          <w:i/>
        </w:rPr>
        <w:t>»</w:t>
      </w:r>
      <w:r w:rsidRPr="00FF004C">
        <w:rPr>
          <w:i/>
        </w:rPr>
        <w:t xml:space="preserve">, – отметила депутат Бессараб. По ее информации, изменения связаны с ростом инвестиционного портфеля пенсионного фонда и в зависимости от изменений медианной заработной платы, </w:t>
      </w:r>
      <w:hyperlink w:anchor="А107" w:history="1">
        <w:r w:rsidRPr="00FF004C">
          <w:rPr>
            <w:rStyle w:val="a3"/>
            <w:i/>
          </w:rPr>
          <w:t xml:space="preserve">передает </w:t>
        </w:r>
        <w:r w:rsidR="00B233CD" w:rsidRPr="00FF004C">
          <w:rPr>
            <w:rStyle w:val="a3"/>
            <w:i/>
          </w:rPr>
          <w:t>«</w:t>
        </w:r>
        <w:r w:rsidRPr="00FF004C">
          <w:rPr>
            <w:rStyle w:val="a3"/>
            <w:i/>
          </w:rPr>
          <w:t>ФедералПресс</w:t>
        </w:r>
        <w:r w:rsidR="00B233CD" w:rsidRPr="00FF004C">
          <w:rPr>
            <w:rStyle w:val="a3"/>
            <w:i/>
          </w:rPr>
          <w:t>»</w:t>
        </w:r>
      </w:hyperlink>
    </w:p>
    <w:p w14:paraId="4F6802A3" w14:textId="77777777" w:rsidR="00706C2A" w:rsidRPr="00FF004C" w:rsidRDefault="00706C2A" w:rsidP="00676D5F">
      <w:pPr>
        <w:numPr>
          <w:ilvl w:val="0"/>
          <w:numId w:val="25"/>
        </w:numPr>
        <w:rPr>
          <w:i/>
        </w:rPr>
      </w:pPr>
      <w:r w:rsidRPr="00FF004C">
        <w:rPr>
          <w:i/>
        </w:rPr>
        <w:t xml:space="preserve">Пенсионерам рассказали о новом сюрпризе, который коснется тех, кто имеет стаж работы в Советском Союзе. Советский стаж поможет таким гражданам увеличить свою пенсию. Но для этого нужно будет совершить определенные действия. Об этом рассказала пенсионный эксперт Анастасия Киреева. По словам эксперта, в ближайшее время пожилые граждане смогут добиться справедливости по отношению к своим пенсиям за счет определенного подхода, </w:t>
      </w:r>
      <w:hyperlink w:anchor="А108" w:history="1">
        <w:r w:rsidRPr="00FF004C">
          <w:rPr>
            <w:rStyle w:val="a3"/>
            <w:i/>
          </w:rPr>
          <w:t>сообщает PRIMPRESS</w:t>
        </w:r>
      </w:hyperlink>
    </w:p>
    <w:p w14:paraId="643A0ADE" w14:textId="77777777" w:rsidR="00940029" w:rsidRPr="00FF004C" w:rsidRDefault="009D79CC" w:rsidP="00940029">
      <w:pPr>
        <w:pStyle w:val="10"/>
        <w:jc w:val="center"/>
      </w:pPr>
      <w:bookmarkStart w:id="6" w:name="_Toc173015209"/>
      <w:bookmarkStart w:id="7" w:name="_Toc177103571"/>
      <w:r w:rsidRPr="00FF004C">
        <w:t>Ци</w:t>
      </w:r>
      <w:r w:rsidR="00940029" w:rsidRPr="00FF004C">
        <w:t>таты дня</w:t>
      </w:r>
      <w:bookmarkEnd w:id="6"/>
      <w:bookmarkEnd w:id="7"/>
    </w:p>
    <w:p w14:paraId="21BFD6D1" w14:textId="77777777" w:rsidR="000C2E44" w:rsidRPr="00FF004C" w:rsidRDefault="000C2E44" w:rsidP="003B3BAA">
      <w:pPr>
        <w:numPr>
          <w:ilvl w:val="0"/>
          <w:numId w:val="27"/>
        </w:numPr>
        <w:rPr>
          <w:i/>
        </w:rPr>
      </w:pPr>
      <w:r w:rsidRPr="00FF004C">
        <w:rPr>
          <w:i/>
        </w:rPr>
        <w:t xml:space="preserve">Сергей Миронов, депутат Госдумы РФ: </w:t>
      </w:r>
      <w:r w:rsidR="00B233CD" w:rsidRPr="00FF004C">
        <w:rPr>
          <w:i/>
        </w:rPr>
        <w:t>«</w:t>
      </w:r>
      <w:r w:rsidRPr="00FF004C">
        <w:rPr>
          <w:i/>
        </w:rPr>
        <w:t xml:space="preserve">Проблема давняя, Соцфонд, как и ПФР ранее, на 30–40% обеспечивается трансфертами из федерального бюджета. Формально этот дефицит стал поводом для пресловутой пенсионной реформы, но и она ситуацию не исправила, – прокомментировал Сергей Миронов. – При этом еще в 2018 году </w:t>
      </w:r>
      <w:r w:rsidR="00B233CD" w:rsidRPr="00FF004C">
        <w:rPr>
          <w:i/>
        </w:rPr>
        <w:t>«</w:t>
      </w:r>
      <w:r w:rsidRPr="00FF004C">
        <w:rPr>
          <w:i/>
        </w:rPr>
        <w:t>СПРАВЕДЛИВАЯ РОССИЯ – ЗА ПРАВДУ</w:t>
      </w:r>
      <w:r w:rsidR="00B233CD" w:rsidRPr="00FF004C">
        <w:rPr>
          <w:i/>
        </w:rPr>
        <w:t>»</w:t>
      </w:r>
      <w:r w:rsidRPr="00FF004C">
        <w:rPr>
          <w:i/>
        </w:rPr>
        <w:t xml:space="preserve"> вносила пакет законопроектов об альтернативе реформе. В том числе мы предлагали Правительству не повышать пенсионный возраст, а выровнять ставку страховых взносов. Сегодня общая ставка в 30% снижается вдвое для отчислений с высоких зарплат. По сути, это регрессивная шкала, а мы предлагали плоскую. В этом случае дополнительные доходы бюджета позволили бы покрыть существующий на тот момент дефицит Пенсионного фонда и избежать реформы</w:t>
      </w:r>
      <w:r w:rsidR="00B233CD" w:rsidRPr="00FF004C">
        <w:rPr>
          <w:i/>
        </w:rPr>
        <w:t>»</w:t>
      </w:r>
    </w:p>
    <w:p w14:paraId="57A0E68B" w14:textId="77777777" w:rsidR="00676D5F" w:rsidRPr="00FF004C" w:rsidRDefault="00706C2A" w:rsidP="003B3BAA">
      <w:pPr>
        <w:numPr>
          <w:ilvl w:val="0"/>
          <w:numId w:val="27"/>
        </w:numPr>
        <w:rPr>
          <w:i/>
        </w:rPr>
      </w:pPr>
      <w:r w:rsidRPr="00FF004C">
        <w:rPr>
          <w:i/>
        </w:rPr>
        <w:t xml:space="preserve">Сергей Капелюк, старший научный сотрудник института экономики и организации промышленного производства СО РАН: </w:t>
      </w:r>
      <w:r w:rsidR="00B233CD" w:rsidRPr="00FF004C">
        <w:rPr>
          <w:i/>
        </w:rPr>
        <w:t>«</w:t>
      </w:r>
      <w:r w:rsidRPr="00FF004C">
        <w:rPr>
          <w:i/>
        </w:rPr>
        <w:t>Корпоративные пенсионные программы действительно в последние два-три года стали часто упоминаться в вакансиях, тогда как еще пять лет назад это было редкостью. В основном их указывают крупные компании, но они начинают появляться и в вакансиях более мелких организаций</w:t>
      </w:r>
      <w:r w:rsidR="00B233CD" w:rsidRPr="00FF004C">
        <w:rPr>
          <w:i/>
        </w:rPr>
        <w:t>»</w:t>
      </w:r>
    </w:p>
    <w:p w14:paraId="52B93B6F" w14:textId="77777777" w:rsidR="00A0290C" w:rsidRPr="00FF004C" w:rsidRDefault="00A0290C" w:rsidP="009D66A1">
      <w:pPr>
        <w:pStyle w:val="a9"/>
        <w:rPr>
          <w:u w:val="single"/>
        </w:rPr>
      </w:pPr>
      <w:bookmarkStart w:id="8" w:name="_Toc246216357"/>
      <w:bookmarkStart w:id="9" w:name="_Toc246297404"/>
      <w:bookmarkStart w:id="10" w:name="_Toc246216257"/>
      <w:bookmarkStart w:id="11" w:name="_Toc226038294"/>
      <w:bookmarkStart w:id="12" w:name="_Toc245698447"/>
      <w:bookmarkStart w:id="13" w:name="_Toc245783070"/>
      <w:bookmarkStart w:id="14" w:name="_Toc245869107"/>
      <w:bookmarkStart w:id="15" w:name="_Toc246129443"/>
      <w:r w:rsidRPr="00FF004C">
        <w:rPr>
          <w:u w:val="single"/>
        </w:rPr>
        <w:lastRenderedPageBreak/>
        <w:t>ОГЛАВЛЕНИЕ</w:t>
      </w:r>
    </w:p>
    <w:p w14:paraId="49AE2525" w14:textId="4987D966" w:rsidR="003C0CE3" w:rsidRDefault="00461E7E">
      <w:pPr>
        <w:pStyle w:val="12"/>
        <w:tabs>
          <w:tab w:val="right" w:leader="dot" w:pos="9061"/>
        </w:tabs>
        <w:rPr>
          <w:rFonts w:ascii="Calibri" w:hAnsi="Calibri"/>
          <w:b w:val="0"/>
          <w:noProof/>
          <w:kern w:val="2"/>
          <w:sz w:val="24"/>
        </w:rPr>
      </w:pPr>
      <w:r w:rsidRPr="00FF004C">
        <w:rPr>
          <w:caps/>
        </w:rPr>
        <w:fldChar w:fldCharType="begin"/>
      </w:r>
      <w:r w:rsidR="00310633" w:rsidRPr="00FF004C">
        <w:rPr>
          <w:caps/>
        </w:rPr>
        <w:instrText xml:space="preserve"> TOC \o "1-5" \h \z \u </w:instrText>
      </w:r>
      <w:r w:rsidRPr="00FF004C">
        <w:rPr>
          <w:caps/>
        </w:rPr>
        <w:fldChar w:fldCharType="separate"/>
      </w:r>
      <w:hyperlink w:anchor="_Toc177103570" w:history="1">
        <w:r w:rsidR="003C0CE3" w:rsidRPr="004559BD">
          <w:rPr>
            <w:rStyle w:val="a3"/>
            <w:noProof/>
          </w:rPr>
          <w:t>Темы</w:t>
        </w:r>
        <w:r w:rsidR="003C0CE3" w:rsidRPr="004559BD">
          <w:rPr>
            <w:rStyle w:val="a3"/>
            <w:rFonts w:ascii="Arial Rounded MT Bold" w:hAnsi="Arial Rounded MT Bold"/>
            <w:noProof/>
          </w:rPr>
          <w:t xml:space="preserve"> </w:t>
        </w:r>
        <w:r w:rsidR="003C0CE3" w:rsidRPr="004559BD">
          <w:rPr>
            <w:rStyle w:val="a3"/>
            <w:noProof/>
          </w:rPr>
          <w:t>дня</w:t>
        </w:r>
        <w:r w:rsidR="003C0CE3">
          <w:rPr>
            <w:noProof/>
            <w:webHidden/>
          </w:rPr>
          <w:tab/>
        </w:r>
        <w:r w:rsidR="003C0CE3">
          <w:rPr>
            <w:noProof/>
            <w:webHidden/>
          </w:rPr>
          <w:fldChar w:fldCharType="begin"/>
        </w:r>
        <w:r w:rsidR="003C0CE3">
          <w:rPr>
            <w:noProof/>
            <w:webHidden/>
          </w:rPr>
          <w:instrText xml:space="preserve"> PAGEREF _Toc177103570 \h </w:instrText>
        </w:r>
        <w:r w:rsidR="003C0CE3">
          <w:rPr>
            <w:noProof/>
            <w:webHidden/>
          </w:rPr>
        </w:r>
        <w:r w:rsidR="003C0CE3">
          <w:rPr>
            <w:noProof/>
            <w:webHidden/>
          </w:rPr>
          <w:fldChar w:fldCharType="separate"/>
        </w:r>
        <w:r w:rsidR="003C0CE3">
          <w:rPr>
            <w:noProof/>
            <w:webHidden/>
          </w:rPr>
          <w:t>2</w:t>
        </w:r>
        <w:r w:rsidR="003C0CE3">
          <w:rPr>
            <w:noProof/>
            <w:webHidden/>
          </w:rPr>
          <w:fldChar w:fldCharType="end"/>
        </w:r>
      </w:hyperlink>
    </w:p>
    <w:p w14:paraId="38D3D83B" w14:textId="0F54BDBD" w:rsidR="003C0CE3" w:rsidRDefault="007818D6">
      <w:pPr>
        <w:pStyle w:val="12"/>
        <w:tabs>
          <w:tab w:val="right" w:leader="dot" w:pos="9061"/>
        </w:tabs>
        <w:rPr>
          <w:rFonts w:ascii="Calibri" w:hAnsi="Calibri"/>
          <w:b w:val="0"/>
          <w:noProof/>
          <w:kern w:val="2"/>
          <w:sz w:val="24"/>
        </w:rPr>
      </w:pPr>
      <w:hyperlink w:anchor="_Toc177103571" w:history="1">
        <w:r w:rsidR="003C0CE3" w:rsidRPr="004559BD">
          <w:rPr>
            <w:rStyle w:val="a3"/>
            <w:noProof/>
          </w:rPr>
          <w:t>Цитаты дня</w:t>
        </w:r>
        <w:r w:rsidR="003C0CE3">
          <w:rPr>
            <w:noProof/>
            <w:webHidden/>
          </w:rPr>
          <w:tab/>
        </w:r>
        <w:r w:rsidR="003C0CE3">
          <w:rPr>
            <w:noProof/>
            <w:webHidden/>
          </w:rPr>
          <w:fldChar w:fldCharType="begin"/>
        </w:r>
        <w:r w:rsidR="003C0CE3">
          <w:rPr>
            <w:noProof/>
            <w:webHidden/>
          </w:rPr>
          <w:instrText xml:space="preserve"> PAGEREF _Toc177103571 \h </w:instrText>
        </w:r>
        <w:r w:rsidR="003C0CE3">
          <w:rPr>
            <w:noProof/>
            <w:webHidden/>
          </w:rPr>
        </w:r>
        <w:r w:rsidR="003C0CE3">
          <w:rPr>
            <w:noProof/>
            <w:webHidden/>
          </w:rPr>
          <w:fldChar w:fldCharType="separate"/>
        </w:r>
        <w:r w:rsidR="003C0CE3">
          <w:rPr>
            <w:noProof/>
            <w:webHidden/>
          </w:rPr>
          <w:t>3</w:t>
        </w:r>
        <w:r w:rsidR="003C0CE3">
          <w:rPr>
            <w:noProof/>
            <w:webHidden/>
          </w:rPr>
          <w:fldChar w:fldCharType="end"/>
        </w:r>
      </w:hyperlink>
    </w:p>
    <w:p w14:paraId="321B1677" w14:textId="2B422B26" w:rsidR="003C0CE3" w:rsidRDefault="007818D6">
      <w:pPr>
        <w:pStyle w:val="12"/>
        <w:tabs>
          <w:tab w:val="right" w:leader="dot" w:pos="9061"/>
        </w:tabs>
        <w:rPr>
          <w:rFonts w:ascii="Calibri" w:hAnsi="Calibri"/>
          <w:b w:val="0"/>
          <w:noProof/>
          <w:kern w:val="2"/>
          <w:sz w:val="24"/>
        </w:rPr>
      </w:pPr>
      <w:hyperlink w:anchor="_Toc177103572" w:history="1">
        <w:r w:rsidR="003C0CE3" w:rsidRPr="004559BD">
          <w:rPr>
            <w:rStyle w:val="a3"/>
            <w:noProof/>
          </w:rPr>
          <w:t>НОВОСТИ ПЕНСИОННОЙ ОТРАСЛИ</w:t>
        </w:r>
        <w:r w:rsidR="003C0CE3">
          <w:rPr>
            <w:noProof/>
            <w:webHidden/>
          </w:rPr>
          <w:tab/>
        </w:r>
        <w:r w:rsidR="003C0CE3">
          <w:rPr>
            <w:noProof/>
            <w:webHidden/>
          </w:rPr>
          <w:fldChar w:fldCharType="begin"/>
        </w:r>
        <w:r w:rsidR="003C0CE3">
          <w:rPr>
            <w:noProof/>
            <w:webHidden/>
          </w:rPr>
          <w:instrText xml:space="preserve"> PAGEREF _Toc177103572 \h </w:instrText>
        </w:r>
        <w:r w:rsidR="003C0CE3">
          <w:rPr>
            <w:noProof/>
            <w:webHidden/>
          </w:rPr>
        </w:r>
        <w:r w:rsidR="003C0CE3">
          <w:rPr>
            <w:noProof/>
            <w:webHidden/>
          </w:rPr>
          <w:fldChar w:fldCharType="separate"/>
        </w:r>
        <w:r w:rsidR="003C0CE3">
          <w:rPr>
            <w:noProof/>
            <w:webHidden/>
          </w:rPr>
          <w:t>9</w:t>
        </w:r>
        <w:r w:rsidR="003C0CE3">
          <w:rPr>
            <w:noProof/>
            <w:webHidden/>
          </w:rPr>
          <w:fldChar w:fldCharType="end"/>
        </w:r>
      </w:hyperlink>
    </w:p>
    <w:p w14:paraId="5439B490" w14:textId="13F5331F" w:rsidR="003C0CE3" w:rsidRDefault="007818D6">
      <w:pPr>
        <w:pStyle w:val="12"/>
        <w:tabs>
          <w:tab w:val="right" w:leader="dot" w:pos="9061"/>
        </w:tabs>
        <w:rPr>
          <w:rFonts w:ascii="Calibri" w:hAnsi="Calibri"/>
          <w:b w:val="0"/>
          <w:noProof/>
          <w:kern w:val="2"/>
          <w:sz w:val="24"/>
        </w:rPr>
      </w:pPr>
      <w:hyperlink w:anchor="_Toc177103573" w:history="1">
        <w:r w:rsidR="003C0CE3" w:rsidRPr="004559BD">
          <w:rPr>
            <w:rStyle w:val="a3"/>
            <w:noProof/>
          </w:rPr>
          <w:t>Новости отрасли НПФ</w:t>
        </w:r>
        <w:r w:rsidR="003C0CE3">
          <w:rPr>
            <w:noProof/>
            <w:webHidden/>
          </w:rPr>
          <w:tab/>
        </w:r>
        <w:r w:rsidR="003C0CE3">
          <w:rPr>
            <w:noProof/>
            <w:webHidden/>
          </w:rPr>
          <w:fldChar w:fldCharType="begin"/>
        </w:r>
        <w:r w:rsidR="003C0CE3">
          <w:rPr>
            <w:noProof/>
            <w:webHidden/>
          </w:rPr>
          <w:instrText xml:space="preserve"> PAGEREF _Toc177103573 \h </w:instrText>
        </w:r>
        <w:r w:rsidR="003C0CE3">
          <w:rPr>
            <w:noProof/>
            <w:webHidden/>
          </w:rPr>
        </w:r>
        <w:r w:rsidR="003C0CE3">
          <w:rPr>
            <w:noProof/>
            <w:webHidden/>
          </w:rPr>
          <w:fldChar w:fldCharType="separate"/>
        </w:r>
        <w:r w:rsidR="003C0CE3">
          <w:rPr>
            <w:noProof/>
            <w:webHidden/>
          </w:rPr>
          <w:t>9</w:t>
        </w:r>
        <w:r w:rsidR="003C0CE3">
          <w:rPr>
            <w:noProof/>
            <w:webHidden/>
          </w:rPr>
          <w:fldChar w:fldCharType="end"/>
        </w:r>
      </w:hyperlink>
    </w:p>
    <w:p w14:paraId="44D0D047" w14:textId="43811E05" w:rsidR="003C0CE3" w:rsidRDefault="007818D6">
      <w:pPr>
        <w:pStyle w:val="21"/>
        <w:tabs>
          <w:tab w:val="right" w:leader="dot" w:pos="9061"/>
        </w:tabs>
        <w:rPr>
          <w:rFonts w:ascii="Calibri" w:hAnsi="Calibri"/>
          <w:noProof/>
          <w:kern w:val="2"/>
        </w:rPr>
      </w:pPr>
      <w:hyperlink w:anchor="_Toc177103574" w:history="1">
        <w:r w:rsidR="003C0CE3" w:rsidRPr="004559BD">
          <w:rPr>
            <w:rStyle w:val="a3"/>
            <w:noProof/>
          </w:rPr>
          <w:t>Прайм, 12.09.2024, В четверг вышел из печати «Вестник Банка России» № 34 /2508/.</w:t>
        </w:r>
        <w:r w:rsidR="003C0CE3">
          <w:rPr>
            <w:noProof/>
            <w:webHidden/>
          </w:rPr>
          <w:tab/>
        </w:r>
        <w:r w:rsidR="003C0CE3">
          <w:rPr>
            <w:noProof/>
            <w:webHidden/>
          </w:rPr>
          <w:fldChar w:fldCharType="begin"/>
        </w:r>
        <w:r w:rsidR="003C0CE3">
          <w:rPr>
            <w:noProof/>
            <w:webHidden/>
          </w:rPr>
          <w:instrText xml:space="preserve"> PAGEREF _Toc177103574 \h </w:instrText>
        </w:r>
        <w:r w:rsidR="003C0CE3">
          <w:rPr>
            <w:noProof/>
            <w:webHidden/>
          </w:rPr>
        </w:r>
        <w:r w:rsidR="003C0CE3">
          <w:rPr>
            <w:noProof/>
            <w:webHidden/>
          </w:rPr>
          <w:fldChar w:fldCharType="separate"/>
        </w:r>
        <w:r w:rsidR="003C0CE3">
          <w:rPr>
            <w:noProof/>
            <w:webHidden/>
          </w:rPr>
          <w:t>9</w:t>
        </w:r>
        <w:r w:rsidR="003C0CE3">
          <w:rPr>
            <w:noProof/>
            <w:webHidden/>
          </w:rPr>
          <w:fldChar w:fldCharType="end"/>
        </w:r>
      </w:hyperlink>
    </w:p>
    <w:p w14:paraId="19D31713" w14:textId="2AC8D0E4" w:rsidR="003C0CE3" w:rsidRDefault="007818D6">
      <w:pPr>
        <w:pStyle w:val="31"/>
        <w:rPr>
          <w:rFonts w:ascii="Calibri" w:hAnsi="Calibri"/>
          <w:kern w:val="2"/>
        </w:rPr>
      </w:pPr>
      <w:hyperlink w:anchor="_Toc177103575" w:history="1">
        <w:r w:rsidR="003C0CE3" w:rsidRPr="004559BD">
          <w:rPr>
            <w:rStyle w:val="a3"/>
          </w:rPr>
          <w:t>В четверг вышел из печати «Вестник Банка России» № 34 /2508/. В «Вестнике...» опубликованы следующие официальные и нормативные документы:</w:t>
        </w:r>
        <w:r w:rsidR="003C0CE3">
          <w:rPr>
            <w:webHidden/>
          </w:rPr>
          <w:tab/>
        </w:r>
        <w:r w:rsidR="003C0CE3">
          <w:rPr>
            <w:webHidden/>
          </w:rPr>
          <w:fldChar w:fldCharType="begin"/>
        </w:r>
        <w:r w:rsidR="003C0CE3">
          <w:rPr>
            <w:webHidden/>
          </w:rPr>
          <w:instrText xml:space="preserve"> PAGEREF _Toc177103575 \h </w:instrText>
        </w:r>
        <w:r w:rsidR="003C0CE3">
          <w:rPr>
            <w:webHidden/>
          </w:rPr>
        </w:r>
        <w:r w:rsidR="003C0CE3">
          <w:rPr>
            <w:webHidden/>
          </w:rPr>
          <w:fldChar w:fldCharType="separate"/>
        </w:r>
        <w:r w:rsidR="003C0CE3">
          <w:rPr>
            <w:webHidden/>
          </w:rPr>
          <w:t>9</w:t>
        </w:r>
        <w:r w:rsidR="003C0CE3">
          <w:rPr>
            <w:webHidden/>
          </w:rPr>
          <w:fldChar w:fldCharType="end"/>
        </w:r>
      </w:hyperlink>
    </w:p>
    <w:p w14:paraId="5229013A" w14:textId="7F30B43D" w:rsidR="003C0CE3" w:rsidRDefault="007818D6">
      <w:pPr>
        <w:pStyle w:val="21"/>
        <w:tabs>
          <w:tab w:val="right" w:leader="dot" w:pos="9061"/>
        </w:tabs>
        <w:rPr>
          <w:rFonts w:ascii="Calibri" w:hAnsi="Calibri"/>
          <w:noProof/>
          <w:kern w:val="2"/>
        </w:rPr>
      </w:pPr>
      <w:hyperlink w:anchor="_Toc177103576" w:history="1">
        <w:r w:rsidR="003C0CE3" w:rsidRPr="004559BD">
          <w:rPr>
            <w:rStyle w:val="a3"/>
            <w:noProof/>
          </w:rPr>
          <w:t>Пенсия.</w:t>
        </w:r>
        <w:r w:rsidR="003C0CE3" w:rsidRPr="004559BD">
          <w:rPr>
            <w:rStyle w:val="a3"/>
            <w:noProof/>
            <w:lang w:val="en-US"/>
          </w:rPr>
          <w:t>pro</w:t>
        </w:r>
        <w:r w:rsidR="003C0CE3" w:rsidRPr="004559BD">
          <w:rPr>
            <w:rStyle w:val="a3"/>
            <w:noProof/>
          </w:rPr>
          <w:t>, 12.09.2024, Стали известные лидеры рынка НПФ по размеру активов</w:t>
        </w:r>
        <w:r w:rsidR="003C0CE3">
          <w:rPr>
            <w:noProof/>
            <w:webHidden/>
          </w:rPr>
          <w:tab/>
        </w:r>
        <w:r w:rsidR="003C0CE3">
          <w:rPr>
            <w:noProof/>
            <w:webHidden/>
          </w:rPr>
          <w:fldChar w:fldCharType="begin"/>
        </w:r>
        <w:r w:rsidR="003C0CE3">
          <w:rPr>
            <w:noProof/>
            <w:webHidden/>
          </w:rPr>
          <w:instrText xml:space="preserve"> PAGEREF _Toc177103576 \h </w:instrText>
        </w:r>
        <w:r w:rsidR="003C0CE3">
          <w:rPr>
            <w:noProof/>
            <w:webHidden/>
          </w:rPr>
        </w:r>
        <w:r w:rsidR="003C0CE3">
          <w:rPr>
            <w:noProof/>
            <w:webHidden/>
          </w:rPr>
          <w:fldChar w:fldCharType="separate"/>
        </w:r>
        <w:r w:rsidR="003C0CE3">
          <w:rPr>
            <w:noProof/>
            <w:webHidden/>
          </w:rPr>
          <w:t>9</w:t>
        </w:r>
        <w:r w:rsidR="003C0CE3">
          <w:rPr>
            <w:noProof/>
            <w:webHidden/>
          </w:rPr>
          <w:fldChar w:fldCharType="end"/>
        </w:r>
      </w:hyperlink>
    </w:p>
    <w:p w14:paraId="0A20F94C" w14:textId="57EA3D30" w:rsidR="003C0CE3" w:rsidRDefault="007818D6">
      <w:pPr>
        <w:pStyle w:val="31"/>
        <w:rPr>
          <w:rFonts w:ascii="Calibri" w:hAnsi="Calibri"/>
          <w:kern w:val="2"/>
        </w:rPr>
      </w:pPr>
      <w:hyperlink w:anchor="_Toc177103577" w:history="1">
        <w:r w:rsidR="003C0CE3" w:rsidRPr="004559BD">
          <w:rPr>
            <w:rStyle w:val="a3"/>
          </w:rPr>
          <w:t>Лидером рынка негосударственных пенсионных фондов по размерам активов в сентябре стал НПФ ВТБ, поглотивший крупного конкурента, фонд «Открытие». Совокупные активы объединенного НПФ составили 1,03 трлн рублей, следует из данных Банка России за первое полугодие.</w:t>
        </w:r>
        <w:r w:rsidR="003C0CE3">
          <w:rPr>
            <w:webHidden/>
          </w:rPr>
          <w:tab/>
        </w:r>
        <w:r w:rsidR="003C0CE3">
          <w:rPr>
            <w:webHidden/>
          </w:rPr>
          <w:fldChar w:fldCharType="begin"/>
        </w:r>
        <w:r w:rsidR="003C0CE3">
          <w:rPr>
            <w:webHidden/>
          </w:rPr>
          <w:instrText xml:space="preserve"> PAGEREF _Toc177103577 \h </w:instrText>
        </w:r>
        <w:r w:rsidR="003C0CE3">
          <w:rPr>
            <w:webHidden/>
          </w:rPr>
        </w:r>
        <w:r w:rsidR="003C0CE3">
          <w:rPr>
            <w:webHidden/>
          </w:rPr>
          <w:fldChar w:fldCharType="separate"/>
        </w:r>
        <w:r w:rsidR="003C0CE3">
          <w:rPr>
            <w:webHidden/>
          </w:rPr>
          <w:t>9</w:t>
        </w:r>
        <w:r w:rsidR="003C0CE3">
          <w:rPr>
            <w:webHidden/>
          </w:rPr>
          <w:fldChar w:fldCharType="end"/>
        </w:r>
      </w:hyperlink>
    </w:p>
    <w:p w14:paraId="2E088950" w14:textId="66D1587C" w:rsidR="003C0CE3" w:rsidRDefault="007818D6">
      <w:pPr>
        <w:pStyle w:val="21"/>
        <w:tabs>
          <w:tab w:val="right" w:leader="dot" w:pos="9061"/>
        </w:tabs>
        <w:rPr>
          <w:rFonts w:ascii="Calibri" w:hAnsi="Calibri"/>
          <w:noProof/>
          <w:kern w:val="2"/>
        </w:rPr>
      </w:pPr>
      <w:hyperlink w:anchor="_Toc177103578" w:history="1">
        <w:r w:rsidR="003C0CE3" w:rsidRPr="004559BD">
          <w:rPr>
            <w:rStyle w:val="a3"/>
            <w:noProof/>
          </w:rPr>
          <w:t>Пенсия.pro, 12.09.2024, Инна ФИЛАТОВА, Начинал с нефтяников: обзор АО «НПФ Эволюция»</w:t>
        </w:r>
        <w:r w:rsidR="003C0CE3">
          <w:rPr>
            <w:noProof/>
            <w:webHidden/>
          </w:rPr>
          <w:tab/>
        </w:r>
        <w:r w:rsidR="003C0CE3">
          <w:rPr>
            <w:noProof/>
            <w:webHidden/>
          </w:rPr>
          <w:fldChar w:fldCharType="begin"/>
        </w:r>
        <w:r w:rsidR="003C0CE3">
          <w:rPr>
            <w:noProof/>
            <w:webHidden/>
          </w:rPr>
          <w:instrText xml:space="preserve"> PAGEREF _Toc177103578 \h </w:instrText>
        </w:r>
        <w:r w:rsidR="003C0CE3">
          <w:rPr>
            <w:noProof/>
            <w:webHidden/>
          </w:rPr>
        </w:r>
        <w:r w:rsidR="003C0CE3">
          <w:rPr>
            <w:noProof/>
            <w:webHidden/>
          </w:rPr>
          <w:fldChar w:fldCharType="separate"/>
        </w:r>
        <w:r w:rsidR="003C0CE3">
          <w:rPr>
            <w:noProof/>
            <w:webHidden/>
          </w:rPr>
          <w:t>10</w:t>
        </w:r>
        <w:r w:rsidR="003C0CE3">
          <w:rPr>
            <w:noProof/>
            <w:webHidden/>
          </w:rPr>
          <w:fldChar w:fldCharType="end"/>
        </w:r>
      </w:hyperlink>
    </w:p>
    <w:p w14:paraId="18889E74" w14:textId="13B09CB2" w:rsidR="003C0CE3" w:rsidRDefault="007818D6">
      <w:pPr>
        <w:pStyle w:val="31"/>
        <w:rPr>
          <w:rFonts w:ascii="Calibri" w:hAnsi="Calibri"/>
          <w:kern w:val="2"/>
        </w:rPr>
      </w:pPr>
      <w:hyperlink w:anchor="_Toc177103579" w:history="1">
        <w:r w:rsidR="003C0CE3" w:rsidRPr="004559BD">
          <w:rPr>
            <w:rStyle w:val="a3"/>
          </w:rPr>
          <w:t>Негосударственный пенсионный фонд «Эволюция» начал, ориентируясь на сотрудников госкорпорации «Роснефть». За 24 года жизни НПФ объединил под своим крылом еще несколько фондов и стал одним из крупнейших на рынке. Фонд по объему пенсионных резервов находится на третьем месте. Разберем подробнее, чем отличается фонд от остальных участников рынка и кому подойдет лучше всего.</w:t>
        </w:r>
        <w:r w:rsidR="003C0CE3">
          <w:rPr>
            <w:webHidden/>
          </w:rPr>
          <w:tab/>
        </w:r>
        <w:r w:rsidR="003C0CE3">
          <w:rPr>
            <w:webHidden/>
          </w:rPr>
          <w:fldChar w:fldCharType="begin"/>
        </w:r>
        <w:r w:rsidR="003C0CE3">
          <w:rPr>
            <w:webHidden/>
          </w:rPr>
          <w:instrText xml:space="preserve"> PAGEREF _Toc177103579 \h </w:instrText>
        </w:r>
        <w:r w:rsidR="003C0CE3">
          <w:rPr>
            <w:webHidden/>
          </w:rPr>
        </w:r>
        <w:r w:rsidR="003C0CE3">
          <w:rPr>
            <w:webHidden/>
          </w:rPr>
          <w:fldChar w:fldCharType="separate"/>
        </w:r>
        <w:r w:rsidR="003C0CE3">
          <w:rPr>
            <w:webHidden/>
          </w:rPr>
          <w:t>10</w:t>
        </w:r>
        <w:r w:rsidR="003C0CE3">
          <w:rPr>
            <w:webHidden/>
          </w:rPr>
          <w:fldChar w:fldCharType="end"/>
        </w:r>
      </w:hyperlink>
    </w:p>
    <w:p w14:paraId="4C337A31" w14:textId="0EC123E1" w:rsidR="003C0CE3" w:rsidRDefault="007818D6">
      <w:pPr>
        <w:pStyle w:val="21"/>
        <w:tabs>
          <w:tab w:val="right" w:leader="dot" w:pos="9061"/>
        </w:tabs>
        <w:rPr>
          <w:rFonts w:ascii="Calibri" w:hAnsi="Calibri"/>
          <w:noProof/>
          <w:kern w:val="2"/>
        </w:rPr>
      </w:pPr>
      <w:hyperlink w:anchor="_Toc177103580" w:history="1">
        <w:r w:rsidR="003C0CE3" w:rsidRPr="004559BD">
          <w:rPr>
            <w:rStyle w:val="a3"/>
            <w:noProof/>
          </w:rPr>
          <w:t>Российская газета - Экономика Сибири, 12.09.2024, Нина РУЗАНОВА, Светлана СИБИНА, Юрий ПРОКОПЬЕВ, Работодатели задумались о пенсии</w:t>
        </w:r>
        <w:r w:rsidR="003C0CE3">
          <w:rPr>
            <w:noProof/>
            <w:webHidden/>
          </w:rPr>
          <w:tab/>
        </w:r>
        <w:r w:rsidR="003C0CE3">
          <w:rPr>
            <w:noProof/>
            <w:webHidden/>
          </w:rPr>
          <w:fldChar w:fldCharType="begin"/>
        </w:r>
        <w:r w:rsidR="003C0CE3">
          <w:rPr>
            <w:noProof/>
            <w:webHidden/>
          </w:rPr>
          <w:instrText xml:space="preserve"> PAGEREF _Toc177103580 \h </w:instrText>
        </w:r>
        <w:r w:rsidR="003C0CE3">
          <w:rPr>
            <w:noProof/>
            <w:webHidden/>
          </w:rPr>
        </w:r>
        <w:r w:rsidR="003C0CE3">
          <w:rPr>
            <w:noProof/>
            <w:webHidden/>
          </w:rPr>
          <w:fldChar w:fldCharType="separate"/>
        </w:r>
        <w:r w:rsidR="003C0CE3">
          <w:rPr>
            <w:noProof/>
            <w:webHidden/>
          </w:rPr>
          <w:t>25</w:t>
        </w:r>
        <w:r w:rsidR="003C0CE3">
          <w:rPr>
            <w:noProof/>
            <w:webHidden/>
          </w:rPr>
          <w:fldChar w:fldCharType="end"/>
        </w:r>
      </w:hyperlink>
    </w:p>
    <w:p w14:paraId="6DE39086" w14:textId="2BF87F7E" w:rsidR="003C0CE3" w:rsidRDefault="007818D6">
      <w:pPr>
        <w:pStyle w:val="31"/>
        <w:rPr>
          <w:rFonts w:ascii="Calibri" w:hAnsi="Calibri"/>
          <w:kern w:val="2"/>
        </w:rPr>
      </w:pPr>
      <w:hyperlink w:anchor="_Toc177103581" w:history="1">
        <w:r w:rsidR="003C0CE3" w:rsidRPr="004559BD">
          <w:rPr>
            <w:rStyle w:val="a3"/>
          </w:rPr>
          <w:t>В России отмечен рост числа вакансий, где упоминается корпоративная пенсионная программа (КПП) - как «пряник» для кандидата. Эксперты оценивают расширение линейки бонусов как еще одно следствие жесткой конкурентной борьбы за кадры. Работодатели пытаются преуспеть в этой борьбе, демонстрируя заботу о сотрудниках.</w:t>
        </w:r>
        <w:r w:rsidR="003C0CE3">
          <w:rPr>
            <w:webHidden/>
          </w:rPr>
          <w:tab/>
        </w:r>
        <w:r w:rsidR="003C0CE3">
          <w:rPr>
            <w:webHidden/>
          </w:rPr>
          <w:fldChar w:fldCharType="begin"/>
        </w:r>
        <w:r w:rsidR="003C0CE3">
          <w:rPr>
            <w:webHidden/>
          </w:rPr>
          <w:instrText xml:space="preserve"> PAGEREF _Toc177103581 \h </w:instrText>
        </w:r>
        <w:r w:rsidR="003C0CE3">
          <w:rPr>
            <w:webHidden/>
          </w:rPr>
        </w:r>
        <w:r w:rsidR="003C0CE3">
          <w:rPr>
            <w:webHidden/>
          </w:rPr>
          <w:fldChar w:fldCharType="separate"/>
        </w:r>
        <w:r w:rsidR="003C0CE3">
          <w:rPr>
            <w:webHidden/>
          </w:rPr>
          <w:t>25</w:t>
        </w:r>
        <w:r w:rsidR="003C0CE3">
          <w:rPr>
            <w:webHidden/>
          </w:rPr>
          <w:fldChar w:fldCharType="end"/>
        </w:r>
      </w:hyperlink>
    </w:p>
    <w:p w14:paraId="4E2C6601" w14:textId="681E00C6" w:rsidR="003C0CE3" w:rsidRDefault="007818D6">
      <w:pPr>
        <w:pStyle w:val="21"/>
        <w:tabs>
          <w:tab w:val="right" w:leader="dot" w:pos="9061"/>
        </w:tabs>
        <w:rPr>
          <w:rFonts w:ascii="Calibri" w:hAnsi="Calibri"/>
          <w:noProof/>
          <w:kern w:val="2"/>
        </w:rPr>
      </w:pPr>
      <w:hyperlink w:anchor="_Toc177103582" w:history="1">
        <w:r w:rsidR="003C0CE3" w:rsidRPr="004559BD">
          <w:rPr>
            <w:rStyle w:val="a3"/>
            <w:noProof/>
          </w:rPr>
          <w:t>Деловой квартал (Новосибирск), 12.09.2024, Новосибирские работодатели стали чаще заманивать корпоративной пенсионной программой</w:t>
        </w:r>
        <w:r w:rsidR="003C0CE3">
          <w:rPr>
            <w:noProof/>
            <w:webHidden/>
          </w:rPr>
          <w:tab/>
        </w:r>
        <w:r w:rsidR="003C0CE3">
          <w:rPr>
            <w:noProof/>
            <w:webHidden/>
          </w:rPr>
          <w:fldChar w:fldCharType="begin"/>
        </w:r>
        <w:r w:rsidR="003C0CE3">
          <w:rPr>
            <w:noProof/>
            <w:webHidden/>
          </w:rPr>
          <w:instrText xml:space="preserve"> PAGEREF _Toc177103582 \h </w:instrText>
        </w:r>
        <w:r w:rsidR="003C0CE3">
          <w:rPr>
            <w:noProof/>
            <w:webHidden/>
          </w:rPr>
        </w:r>
        <w:r w:rsidR="003C0CE3">
          <w:rPr>
            <w:noProof/>
            <w:webHidden/>
          </w:rPr>
          <w:fldChar w:fldCharType="separate"/>
        </w:r>
        <w:r w:rsidR="003C0CE3">
          <w:rPr>
            <w:noProof/>
            <w:webHidden/>
          </w:rPr>
          <w:t>27</w:t>
        </w:r>
        <w:r w:rsidR="003C0CE3">
          <w:rPr>
            <w:noProof/>
            <w:webHidden/>
          </w:rPr>
          <w:fldChar w:fldCharType="end"/>
        </w:r>
      </w:hyperlink>
    </w:p>
    <w:p w14:paraId="185221FC" w14:textId="32FEF92A" w:rsidR="003C0CE3" w:rsidRDefault="007818D6">
      <w:pPr>
        <w:pStyle w:val="31"/>
        <w:rPr>
          <w:rFonts w:ascii="Calibri" w:hAnsi="Calibri"/>
          <w:kern w:val="2"/>
        </w:rPr>
      </w:pPr>
      <w:hyperlink w:anchor="_Toc177103583" w:history="1">
        <w:r w:rsidR="003C0CE3" w:rsidRPr="004559BD">
          <w:rPr>
            <w:rStyle w:val="a3"/>
          </w:rPr>
          <w:t>Аналитики платформы онлайн-рекрутинга hh.ru и НПФ Эволюция отметили рост упоминаемости корпоративных пенсионных программ в соцпакетах вакансий, размещенных в регионе.</w:t>
        </w:r>
        <w:r w:rsidR="003C0CE3">
          <w:rPr>
            <w:webHidden/>
          </w:rPr>
          <w:tab/>
        </w:r>
        <w:r w:rsidR="003C0CE3">
          <w:rPr>
            <w:webHidden/>
          </w:rPr>
          <w:fldChar w:fldCharType="begin"/>
        </w:r>
        <w:r w:rsidR="003C0CE3">
          <w:rPr>
            <w:webHidden/>
          </w:rPr>
          <w:instrText xml:space="preserve"> PAGEREF _Toc177103583 \h </w:instrText>
        </w:r>
        <w:r w:rsidR="003C0CE3">
          <w:rPr>
            <w:webHidden/>
          </w:rPr>
        </w:r>
        <w:r w:rsidR="003C0CE3">
          <w:rPr>
            <w:webHidden/>
          </w:rPr>
          <w:fldChar w:fldCharType="separate"/>
        </w:r>
        <w:r w:rsidR="003C0CE3">
          <w:rPr>
            <w:webHidden/>
          </w:rPr>
          <w:t>27</w:t>
        </w:r>
        <w:r w:rsidR="003C0CE3">
          <w:rPr>
            <w:webHidden/>
          </w:rPr>
          <w:fldChar w:fldCharType="end"/>
        </w:r>
      </w:hyperlink>
    </w:p>
    <w:p w14:paraId="21EE906C" w14:textId="56E2CA41" w:rsidR="003C0CE3" w:rsidRDefault="007818D6">
      <w:pPr>
        <w:pStyle w:val="21"/>
        <w:tabs>
          <w:tab w:val="right" w:leader="dot" w:pos="9061"/>
        </w:tabs>
        <w:rPr>
          <w:rFonts w:ascii="Calibri" w:hAnsi="Calibri"/>
          <w:noProof/>
          <w:kern w:val="2"/>
        </w:rPr>
      </w:pPr>
      <w:hyperlink w:anchor="_Toc177103584" w:history="1">
        <w:r w:rsidR="003C0CE3" w:rsidRPr="004559BD">
          <w:rPr>
            <w:rStyle w:val="a3"/>
            <w:noProof/>
          </w:rPr>
          <w:t>АиФ Челябинск, 12.09.2024, ВТБ стал лидером рынка НПФ по итогам первого полугодия</w:t>
        </w:r>
        <w:r w:rsidR="003C0CE3">
          <w:rPr>
            <w:noProof/>
            <w:webHidden/>
          </w:rPr>
          <w:tab/>
        </w:r>
        <w:r w:rsidR="003C0CE3">
          <w:rPr>
            <w:noProof/>
            <w:webHidden/>
          </w:rPr>
          <w:fldChar w:fldCharType="begin"/>
        </w:r>
        <w:r w:rsidR="003C0CE3">
          <w:rPr>
            <w:noProof/>
            <w:webHidden/>
          </w:rPr>
          <w:instrText xml:space="preserve"> PAGEREF _Toc177103584 \h </w:instrText>
        </w:r>
        <w:r w:rsidR="003C0CE3">
          <w:rPr>
            <w:noProof/>
            <w:webHidden/>
          </w:rPr>
        </w:r>
        <w:r w:rsidR="003C0CE3">
          <w:rPr>
            <w:noProof/>
            <w:webHidden/>
          </w:rPr>
          <w:fldChar w:fldCharType="separate"/>
        </w:r>
        <w:r w:rsidR="003C0CE3">
          <w:rPr>
            <w:noProof/>
            <w:webHidden/>
          </w:rPr>
          <w:t>27</w:t>
        </w:r>
        <w:r w:rsidR="003C0CE3">
          <w:rPr>
            <w:noProof/>
            <w:webHidden/>
          </w:rPr>
          <w:fldChar w:fldCharType="end"/>
        </w:r>
      </w:hyperlink>
    </w:p>
    <w:p w14:paraId="58274AD6" w14:textId="2B319A54" w:rsidR="003C0CE3" w:rsidRDefault="007818D6">
      <w:pPr>
        <w:pStyle w:val="31"/>
        <w:rPr>
          <w:rFonts w:ascii="Calibri" w:hAnsi="Calibri"/>
          <w:kern w:val="2"/>
        </w:rPr>
      </w:pPr>
      <w:hyperlink w:anchor="_Toc177103585" w:history="1">
        <w:r w:rsidR="003C0CE3" w:rsidRPr="004559BD">
          <w:rPr>
            <w:rStyle w:val="a3"/>
          </w:rPr>
          <w:t>По данным отчета Банка России по основным показателям деятельности НПФ, ВТБ Пенсионный фонд стал лидером рынка. По итогам первого полугодия совокупные активы фонда составили 1,034 трлн рублей, объем пенсионных накоплений превысил 902 млрд рублей, а объем пенсионных резервов – 112 млрд рублей. Более 10,5 млн человек доверили фонду формирование своих пенсионных средств и долгосрочных сбережений.</w:t>
        </w:r>
        <w:r w:rsidR="003C0CE3">
          <w:rPr>
            <w:webHidden/>
          </w:rPr>
          <w:tab/>
        </w:r>
        <w:r w:rsidR="003C0CE3">
          <w:rPr>
            <w:webHidden/>
          </w:rPr>
          <w:fldChar w:fldCharType="begin"/>
        </w:r>
        <w:r w:rsidR="003C0CE3">
          <w:rPr>
            <w:webHidden/>
          </w:rPr>
          <w:instrText xml:space="preserve"> PAGEREF _Toc177103585 \h </w:instrText>
        </w:r>
        <w:r w:rsidR="003C0CE3">
          <w:rPr>
            <w:webHidden/>
          </w:rPr>
        </w:r>
        <w:r w:rsidR="003C0CE3">
          <w:rPr>
            <w:webHidden/>
          </w:rPr>
          <w:fldChar w:fldCharType="separate"/>
        </w:r>
        <w:r w:rsidR="003C0CE3">
          <w:rPr>
            <w:webHidden/>
          </w:rPr>
          <w:t>27</w:t>
        </w:r>
        <w:r w:rsidR="003C0CE3">
          <w:rPr>
            <w:webHidden/>
          </w:rPr>
          <w:fldChar w:fldCharType="end"/>
        </w:r>
      </w:hyperlink>
    </w:p>
    <w:p w14:paraId="766ED825" w14:textId="285CD194" w:rsidR="003C0CE3" w:rsidRDefault="007818D6">
      <w:pPr>
        <w:pStyle w:val="12"/>
        <w:tabs>
          <w:tab w:val="right" w:leader="dot" w:pos="9061"/>
        </w:tabs>
        <w:rPr>
          <w:rFonts w:ascii="Calibri" w:hAnsi="Calibri"/>
          <w:b w:val="0"/>
          <w:noProof/>
          <w:kern w:val="2"/>
          <w:sz w:val="24"/>
        </w:rPr>
      </w:pPr>
      <w:hyperlink w:anchor="_Toc177103586" w:history="1">
        <w:r w:rsidR="003C0CE3" w:rsidRPr="004559BD">
          <w:rPr>
            <w:rStyle w:val="a3"/>
            <w:noProof/>
          </w:rPr>
          <w:t>Программа долгосрочных сбережений</w:t>
        </w:r>
        <w:r w:rsidR="003C0CE3">
          <w:rPr>
            <w:noProof/>
            <w:webHidden/>
          </w:rPr>
          <w:tab/>
        </w:r>
        <w:r w:rsidR="003C0CE3">
          <w:rPr>
            <w:noProof/>
            <w:webHidden/>
          </w:rPr>
          <w:fldChar w:fldCharType="begin"/>
        </w:r>
        <w:r w:rsidR="003C0CE3">
          <w:rPr>
            <w:noProof/>
            <w:webHidden/>
          </w:rPr>
          <w:instrText xml:space="preserve"> PAGEREF _Toc177103586 \h </w:instrText>
        </w:r>
        <w:r w:rsidR="003C0CE3">
          <w:rPr>
            <w:noProof/>
            <w:webHidden/>
          </w:rPr>
        </w:r>
        <w:r w:rsidR="003C0CE3">
          <w:rPr>
            <w:noProof/>
            <w:webHidden/>
          </w:rPr>
          <w:fldChar w:fldCharType="separate"/>
        </w:r>
        <w:r w:rsidR="003C0CE3">
          <w:rPr>
            <w:noProof/>
            <w:webHidden/>
          </w:rPr>
          <w:t>28</w:t>
        </w:r>
        <w:r w:rsidR="003C0CE3">
          <w:rPr>
            <w:noProof/>
            <w:webHidden/>
          </w:rPr>
          <w:fldChar w:fldCharType="end"/>
        </w:r>
      </w:hyperlink>
    </w:p>
    <w:p w14:paraId="1566EC92" w14:textId="4C5A5AEB" w:rsidR="003C0CE3" w:rsidRDefault="007818D6">
      <w:pPr>
        <w:pStyle w:val="21"/>
        <w:tabs>
          <w:tab w:val="right" w:leader="dot" w:pos="9061"/>
        </w:tabs>
        <w:rPr>
          <w:rFonts w:ascii="Calibri" w:hAnsi="Calibri"/>
          <w:noProof/>
          <w:kern w:val="2"/>
        </w:rPr>
      </w:pPr>
      <w:hyperlink w:anchor="_Toc177103587" w:history="1">
        <w:r w:rsidR="003C0CE3" w:rsidRPr="004559BD">
          <w:rPr>
            <w:rStyle w:val="a3"/>
            <w:noProof/>
          </w:rPr>
          <w:t>Известия, 13.09.2024, Милана ГАДЖИЕВА, Вложение и вычитание. На негосударственную пенсию перевели рекордные 100 мдрд - так ли это много</w:t>
        </w:r>
        <w:r w:rsidR="003C0CE3">
          <w:rPr>
            <w:noProof/>
            <w:webHidden/>
          </w:rPr>
          <w:tab/>
        </w:r>
        <w:r w:rsidR="003C0CE3">
          <w:rPr>
            <w:noProof/>
            <w:webHidden/>
          </w:rPr>
          <w:fldChar w:fldCharType="begin"/>
        </w:r>
        <w:r w:rsidR="003C0CE3">
          <w:rPr>
            <w:noProof/>
            <w:webHidden/>
          </w:rPr>
          <w:instrText xml:space="preserve"> PAGEREF _Toc177103587 \h </w:instrText>
        </w:r>
        <w:r w:rsidR="003C0CE3">
          <w:rPr>
            <w:noProof/>
            <w:webHidden/>
          </w:rPr>
        </w:r>
        <w:r w:rsidR="003C0CE3">
          <w:rPr>
            <w:noProof/>
            <w:webHidden/>
          </w:rPr>
          <w:fldChar w:fldCharType="separate"/>
        </w:r>
        <w:r w:rsidR="003C0CE3">
          <w:rPr>
            <w:noProof/>
            <w:webHidden/>
          </w:rPr>
          <w:t>28</w:t>
        </w:r>
        <w:r w:rsidR="003C0CE3">
          <w:rPr>
            <w:noProof/>
            <w:webHidden/>
          </w:rPr>
          <w:fldChar w:fldCharType="end"/>
        </w:r>
      </w:hyperlink>
    </w:p>
    <w:p w14:paraId="288E4A86" w14:textId="6974174F" w:rsidR="003C0CE3" w:rsidRDefault="007818D6">
      <w:pPr>
        <w:pStyle w:val="31"/>
        <w:rPr>
          <w:rFonts w:ascii="Calibri" w:hAnsi="Calibri"/>
          <w:kern w:val="2"/>
        </w:rPr>
      </w:pPr>
      <w:hyperlink w:anchor="_Toc177103588" w:history="1">
        <w:r w:rsidR="003C0CE3" w:rsidRPr="004559BD">
          <w:rPr>
            <w:rStyle w:val="a3"/>
          </w:rPr>
          <w:t>Россияне вложили в негосударственную пенсию почти 100 млрд рублей за полгода - показатели растут рекордными темпами, следует из статистики ЦБ. Но это по-прежнему крайне мало в сравнении с обязательной пенсионной системой - за пять месяцев туда отчислено 3,7 трлн, выяснили "Известия". Спрос на добровольные накопления подскочил благодаря запущенной в этом году программе долгосрочных сбережений, которая позволяет получить софинансирование от государства до 36 тыс. в год. Но в итоге даже если человек с 30 лет начнёт перечислять по 2,5 тыс. в месяц, то к выходу на пенсию он будет иметь дополнительно порядка 17-18 тыс. в месяц. Позволит ли это перекрыть накопленную к тому моменту инфляцию - в материале "Известий".</w:t>
        </w:r>
        <w:r w:rsidR="003C0CE3">
          <w:rPr>
            <w:webHidden/>
          </w:rPr>
          <w:tab/>
        </w:r>
        <w:r w:rsidR="003C0CE3">
          <w:rPr>
            <w:webHidden/>
          </w:rPr>
          <w:fldChar w:fldCharType="begin"/>
        </w:r>
        <w:r w:rsidR="003C0CE3">
          <w:rPr>
            <w:webHidden/>
          </w:rPr>
          <w:instrText xml:space="preserve"> PAGEREF _Toc177103588 \h </w:instrText>
        </w:r>
        <w:r w:rsidR="003C0CE3">
          <w:rPr>
            <w:webHidden/>
          </w:rPr>
        </w:r>
        <w:r w:rsidR="003C0CE3">
          <w:rPr>
            <w:webHidden/>
          </w:rPr>
          <w:fldChar w:fldCharType="separate"/>
        </w:r>
        <w:r w:rsidR="003C0CE3">
          <w:rPr>
            <w:webHidden/>
          </w:rPr>
          <w:t>28</w:t>
        </w:r>
        <w:r w:rsidR="003C0CE3">
          <w:rPr>
            <w:webHidden/>
          </w:rPr>
          <w:fldChar w:fldCharType="end"/>
        </w:r>
      </w:hyperlink>
    </w:p>
    <w:p w14:paraId="75CDB3F8" w14:textId="47FB7790" w:rsidR="003C0CE3" w:rsidRDefault="007818D6">
      <w:pPr>
        <w:pStyle w:val="21"/>
        <w:tabs>
          <w:tab w:val="right" w:leader="dot" w:pos="9061"/>
        </w:tabs>
        <w:rPr>
          <w:rFonts w:ascii="Calibri" w:hAnsi="Calibri"/>
          <w:noProof/>
          <w:kern w:val="2"/>
        </w:rPr>
      </w:pPr>
      <w:hyperlink w:anchor="_Toc177103589" w:history="1">
        <w:r w:rsidR="003C0CE3" w:rsidRPr="004559BD">
          <w:rPr>
            <w:rStyle w:val="a3"/>
            <w:noProof/>
          </w:rPr>
          <w:t>Frank Media, 12.09.2024, Илья УСОВ, Инна АЛДОШИНА, Финансовые маркетплейсы начинают продавать программу долгосрочных сбережений</w:t>
        </w:r>
        <w:r w:rsidR="003C0CE3">
          <w:rPr>
            <w:noProof/>
            <w:webHidden/>
          </w:rPr>
          <w:tab/>
        </w:r>
        <w:r w:rsidR="003C0CE3">
          <w:rPr>
            <w:noProof/>
            <w:webHidden/>
          </w:rPr>
          <w:fldChar w:fldCharType="begin"/>
        </w:r>
        <w:r w:rsidR="003C0CE3">
          <w:rPr>
            <w:noProof/>
            <w:webHidden/>
          </w:rPr>
          <w:instrText xml:space="preserve"> PAGEREF _Toc177103589 \h </w:instrText>
        </w:r>
        <w:r w:rsidR="003C0CE3">
          <w:rPr>
            <w:noProof/>
            <w:webHidden/>
          </w:rPr>
        </w:r>
        <w:r w:rsidR="003C0CE3">
          <w:rPr>
            <w:noProof/>
            <w:webHidden/>
          </w:rPr>
          <w:fldChar w:fldCharType="separate"/>
        </w:r>
        <w:r w:rsidR="003C0CE3">
          <w:rPr>
            <w:noProof/>
            <w:webHidden/>
          </w:rPr>
          <w:t>31</w:t>
        </w:r>
        <w:r w:rsidR="003C0CE3">
          <w:rPr>
            <w:noProof/>
            <w:webHidden/>
          </w:rPr>
          <w:fldChar w:fldCharType="end"/>
        </w:r>
      </w:hyperlink>
    </w:p>
    <w:p w14:paraId="6F7E2142" w14:textId="070BD0A7" w:rsidR="003C0CE3" w:rsidRDefault="007818D6">
      <w:pPr>
        <w:pStyle w:val="31"/>
        <w:rPr>
          <w:rFonts w:ascii="Calibri" w:hAnsi="Calibri"/>
          <w:kern w:val="2"/>
        </w:rPr>
      </w:pPr>
      <w:hyperlink w:anchor="_Toc177103590" w:history="1">
        <w:r w:rsidR="003C0CE3" w:rsidRPr="004559BD">
          <w:rPr>
            <w:rStyle w:val="a3"/>
          </w:rPr>
          <w:t>Финансовые маркетплейсы (операторы финансовых платформ) начали предлагать клиентам появившийся в этом году квазипенсионный продукт – программу долгосрочных сбережений (ПДС). Первым возможность его оформления запустил «Финфорт МП» через маркетплейс Finorama (сейчас можно оформить ПДС от НПФ «Газфонд Пенсионные накопления»), убедился корреспондент Frank Media. Комиссия Finorama составляет 1% от суммы каждого уплаченного клиентом взноса в ПДС в течение первых трех лет действия договоров долгосрочных сбережений (ДДС).</w:t>
        </w:r>
        <w:r w:rsidR="003C0CE3">
          <w:rPr>
            <w:webHidden/>
          </w:rPr>
          <w:tab/>
        </w:r>
        <w:r w:rsidR="003C0CE3">
          <w:rPr>
            <w:webHidden/>
          </w:rPr>
          <w:fldChar w:fldCharType="begin"/>
        </w:r>
        <w:r w:rsidR="003C0CE3">
          <w:rPr>
            <w:webHidden/>
          </w:rPr>
          <w:instrText xml:space="preserve"> PAGEREF _Toc177103590 \h </w:instrText>
        </w:r>
        <w:r w:rsidR="003C0CE3">
          <w:rPr>
            <w:webHidden/>
          </w:rPr>
        </w:r>
        <w:r w:rsidR="003C0CE3">
          <w:rPr>
            <w:webHidden/>
          </w:rPr>
          <w:fldChar w:fldCharType="separate"/>
        </w:r>
        <w:r w:rsidR="003C0CE3">
          <w:rPr>
            <w:webHidden/>
          </w:rPr>
          <w:t>31</w:t>
        </w:r>
        <w:r w:rsidR="003C0CE3">
          <w:rPr>
            <w:webHidden/>
          </w:rPr>
          <w:fldChar w:fldCharType="end"/>
        </w:r>
      </w:hyperlink>
    </w:p>
    <w:p w14:paraId="54CEDE08" w14:textId="050D9E87" w:rsidR="003C0CE3" w:rsidRDefault="007818D6">
      <w:pPr>
        <w:pStyle w:val="21"/>
        <w:tabs>
          <w:tab w:val="right" w:leader="dot" w:pos="9061"/>
        </w:tabs>
        <w:rPr>
          <w:rFonts w:ascii="Calibri" w:hAnsi="Calibri"/>
          <w:noProof/>
          <w:kern w:val="2"/>
        </w:rPr>
      </w:pPr>
      <w:hyperlink w:anchor="_Toc177103591" w:history="1">
        <w:r w:rsidR="003C0CE3" w:rsidRPr="004559BD">
          <w:rPr>
            <w:rStyle w:val="a3"/>
            <w:noProof/>
          </w:rPr>
          <w:t>Пенсия.pro, 12.09.2024, Светлана ЗАГОРОДНЕВА, Кешбэк от государства: как получить софинансирование по договору долгосрочных сбережений</w:t>
        </w:r>
        <w:r w:rsidR="003C0CE3">
          <w:rPr>
            <w:noProof/>
            <w:webHidden/>
          </w:rPr>
          <w:tab/>
        </w:r>
        <w:r w:rsidR="003C0CE3">
          <w:rPr>
            <w:noProof/>
            <w:webHidden/>
          </w:rPr>
          <w:fldChar w:fldCharType="begin"/>
        </w:r>
        <w:r w:rsidR="003C0CE3">
          <w:rPr>
            <w:noProof/>
            <w:webHidden/>
          </w:rPr>
          <w:instrText xml:space="preserve"> PAGEREF _Toc177103591 \h </w:instrText>
        </w:r>
        <w:r w:rsidR="003C0CE3">
          <w:rPr>
            <w:noProof/>
            <w:webHidden/>
          </w:rPr>
        </w:r>
        <w:r w:rsidR="003C0CE3">
          <w:rPr>
            <w:noProof/>
            <w:webHidden/>
          </w:rPr>
          <w:fldChar w:fldCharType="separate"/>
        </w:r>
        <w:r w:rsidR="003C0CE3">
          <w:rPr>
            <w:noProof/>
            <w:webHidden/>
          </w:rPr>
          <w:t>32</w:t>
        </w:r>
        <w:r w:rsidR="003C0CE3">
          <w:rPr>
            <w:noProof/>
            <w:webHidden/>
          </w:rPr>
          <w:fldChar w:fldCharType="end"/>
        </w:r>
      </w:hyperlink>
    </w:p>
    <w:p w14:paraId="1F28B8E4" w14:textId="404F4929" w:rsidR="003C0CE3" w:rsidRDefault="007818D6">
      <w:pPr>
        <w:pStyle w:val="31"/>
        <w:rPr>
          <w:rFonts w:ascii="Calibri" w:hAnsi="Calibri"/>
          <w:kern w:val="2"/>
        </w:rPr>
      </w:pPr>
      <w:hyperlink w:anchor="_Toc177103592" w:history="1">
        <w:r w:rsidR="003C0CE3" w:rsidRPr="004559BD">
          <w:rPr>
            <w:rStyle w:val="a3"/>
          </w:rPr>
          <w:t>Программа долгосрочных сбережений позволяет, заключив договор с пенсионным фондом, десять лет подряд ежегодно получать от государства до 36 000 рублей. Но когда и как именно придут эти деньги? Какие требования Минфин предъявляет к получателю? Какая система начисления государственного кешбэка действует для тех, кому скоро на заслуженный отдых — так называемых предпенсионеров? Объясняем все в деталях.</w:t>
        </w:r>
        <w:r w:rsidR="003C0CE3">
          <w:rPr>
            <w:webHidden/>
          </w:rPr>
          <w:tab/>
        </w:r>
        <w:r w:rsidR="003C0CE3">
          <w:rPr>
            <w:webHidden/>
          </w:rPr>
          <w:fldChar w:fldCharType="begin"/>
        </w:r>
        <w:r w:rsidR="003C0CE3">
          <w:rPr>
            <w:webHidden/>
          </w:rPr>
          <w:instrText xml:space="preserve"> PAGEREF _Toc177103592 \h </w:instrText>
        </w:r>
        <w:r w:rsidR="003C0CE3">
          <w:rPr>
            <w:webHidden/>
          </w:rPr>
        </w:r>
        <w:r w:rsidR="003C0CE3">
          <w:rPr>
            <w:webHidden/>
          </w:rPr>
          <w:fldChar w:fldCharType="separate"/>
        </w:r>
        <w:r w:rsidR="003C0CE3">
          <w:rPr>
            <w:webHidden/>
          </w:rPr>
          <w:t>32</w:t>
        </w:r>
        <w:r w:rsidR="003C0CE3">
          <w:rPr>
            <w:webHidden/>
          </w:rPr>
          <w:fldChar w:fldCharType="end"/>
        </w:r>
      </w:hyperlink>
    </w:p>
    <w:p w14:paraId="7849D073" w14:textId="429201D4" w:rsidR="003C0CE3" w:rsidRDefault="007818D6">
      <w:pPr>
        <w:pStyle w:val="21"/>
        <w:tabs>
          <w:tab w:val="right" w:leader="dot" w:pos="9061"/>
        </w:tabs>
        <w:rPr>
          <w:rFonts w:ascii="Calibri" w:hAnsi="Calibri"/>
          <w:noProof/>
          <w:kern w:val="2"/>
        </w:rPr>
      </w:pPr>
      <w:hyperlink w:anchor="_Toc177103593" w:history="1">
        <w:r w:rsidR="003C0CE3" w:rsidRPr="004559BD">
          <w:rPr>
            <w:rStyle w:val="a3"/>
            <w:noProof/>
          </w:rPr>
          <w:t>Вести - Амурская область, 12.09.2024, Более миллиона договоров по программе долгосрочных сбережений заключили россияне</w:t>
        </w:r>
        <w:r w:rsidR="003C0CE3">
          <w:rPr>
            <w:noProof/>
            <w:webHidden/>
          </w:rPr>
          <w:tab/>
        </w:r>
        <w:r w:rsidR="003C0CE3">
          <w:rPr>
            <w:noProof/>
            <w:webHidden/>
          </w:rPr>
          <w:fldChar w:fldCharType="begin"/>
        </w:r>
        <w:r w:rsidR="003C0CE3">
          <w:rPr>
            <w:noProof/>
            <w:webHidden/>
          </w:rPr>
          <w:instrText xml:space="preserve"> PAGEREF _Toc177103593 \h </w:instrText>
        </w:r>
        <w:r w:rsidR="003C0CE3">
          <w:rPr>
            <w:noProof/>
            <w:webHidden/>
          </w:rPr>
        </w:r>
        <w:r w:rsidR="003C0CE3">
          <w:rPr>
            <w:noProof/>
            <w:webHidden/>
          </w:rPr>
          <w:fldChar w:fldCharType="separate"/>
        </w:r>
        <w:r w:rsidR="003C0CE3">
          <w:rPr>
            <w:noProof/>
            <w:webHidden/>
          </w:rPr>
          <w:t>36</w:t>
        </w:r>
        <w:r w:rsidR="003C0CE3">
          <w:rPr>
            <w:noProof/>
            <w:webHidden/>
          </w:rPr>
          <w:fldChar w:fldCharType="end"/>
        </w:r>
      </w:hyperlink>
    </w:p>
    <w:p w14:paraId="42CED2E0" w14:textId="68BB0C47" w:rsidR="003C0CE3" w:rsidRDefault="007818D6">
      <w:pPr>
        <w:pStyle w:val="31"/>
        <w:rPr>
          <w:rFonts w:ascii="Calibri" w:hAnsi="Calibri"/>
          <w:kern w:val="2"/>
        </w:rPr>
      </w:pPr>
      <w:hyperlink w:anchor="_Toc177103594" w:history="1">
        <w:r w:rsidR="003C0CE3" w:rsidRPr="004559BD">
          <w:rPr>
            <w:rStyle w:val="a3"/>
          </w:rPr>
          <w:t>Объем финансирования проекта со стороны государства достиг 55 миллиардов рублей. Об этом сообщает Минфин.</w:t>
        </w:r>
        <w:r w:rsidR="003C0CE3">
          <w:rPr>
            <w:webHidden/>
          </w:rPr>
          <w:tab/>
        </w:r>
        <w:r w:rsidR="003C0CE3">
          <w:rPr>
            <w:webHidden/>
          </w:rPr>
          <w:fldChar w:fldCharType="begin"/>
        </w:r>
        <w:r w:rsidR="003C0CE3">
          <w:rPr>
            <w:webHidden/>
          </w:rPr>
          <w:instrText xml:space="preserve"> PAGEREF _Toc177103594 \h </w:instrText>
        </w:r>
        <w:r w:rsidR="003C0CE3">
          <w:rPr>
            <w:webHidden/>
          </w:rPr>
        </w:r>
        <w:r w:rsidR="003C0CE3">
          <w:rPr>
            <w:webHidden/>
          </w:rPr>
          <w:fldChar w:fldCharType="separate"/>
        </w:r>
        <w:r w:rsidR="003C0CE3">
          <w:rPr>
            <w:webHidden/>
          </w:rPr>
          <w:t>36</w:t>
        </w:r>
        <w:r w:rsidR="003C0CE3">
          <w:rPr>
            <w:webHidden/>
          </w:rPr>
          <w:fldChar w:fldCharType="end"/>
        </w:r>
      </w:hyperlink>
    </w:p>
    <w:p w14:paraId="137CA209" w14:textId="3BF8A835" w:rsidR="003C0CE3" w:rsidRDefault="007818D6">
      <w:pPr>
        <w:pStyle w:val="21"/>
        <w:tabs>
          <w:tab w:val="right" w:leader="dot" w:pos="9061"/>
        </w:tabs>
        <w:rPr>
          <w:rFonts w:ascii="Calibri" w:hAnsi="Calibri"/>
          <w:noProof/>
          <w:kern w:val="2"/>
        </w:rPr>
      </w:pPr>
      <w:hyperlink w:anchor="_Toc177103595" w:history="1">
        <w:r w:rsidR="003C0CE3" w:rsidRPr="004559BD">
          <w:rPr>
            <w:rStyle w:val="a3"/>
            <w:noProof/>
          </w:rPr>
          <w:t>Дмитриевский вестник, 12.09.2024, С 1 января в России работает программа долгосрочных сбережений</w:t>
        </w:r>
        <w:r w:rsidR="003C0CE3">
          <w:rPr>
            <w:noProof/>
            <w:webHidden/>
          </w:rPr>
          <w:tab/>
        </w:r>
        <w:r w:rsidR="003C0CE3">
          <w:rPr>
            <w:noProof/>
            <w:webHidden/>
          </w:rPr>
          <w:fldChar w:fldCharType="begin"/>
        </w:r>
        <w:r w:rsidR="003C0CE3">
          <w:rPr>
            <w:noProof/>
            <w:webHidden/>
          </w:rPr>
          <w:instrText xml:space="preserve"> PAGEREF _Toc177103595 \h </w:instrText>
        </w:r>
        <w:r w:rsidR="003C0CE3">
          <w:rPr>
            <w:noProof/>
            <w:webHidden/>
          </w:rPr>
        </w:r>
        <w:r w:rsidR="003C0CE3">
          <w:rPr>
            <w:noProof/>
            <w:webHidden/>
          </w:rPr>
          <w:fldChar w:fldCharType="separate"/>
        </w:r>
        <w:r w:rsidR="003C0CE3">
          <w:rPr>
            <w:noProof/>
            <w:webHidden/>
          </w:rPr>
          <w:t>36</w:t>
        </w:r>
        <w:r w:rsidR="003C0CE3">
          <w:rPr>
            <w:noProof/>
            <w:webHidden/>
          </w:rPr>
          <w:fldChar w:fldCharType="end"/>
        </w:r>
      </w:hyperlink>
    </w:p>
    <w:p w14:paraId="2F60F1C3" w14:textId="06A5B831" w:rsidR="003C0CE3" w:rsidRDefault="007818D6">
      <w:pPr>
        <w:pStyle w:val="31"/>
        <w:rPr>
          <w:rFonts w:ascii="Calibri" w:hAnsi="Calibri"/>
          <w:kern w:val="2"/>
        </w:rPr>
      </w:pPr>
      <w:hyperlink w:anchor="_Toc177103596" w:history="1">
        <w:r w:rsidR="003C0CE3" w:rsidRPr="004559BD">
          <w:rPr>
            <w:rStyle w:val="a3"/>
          </w:rPr>
          <w:t>С ее помощью можно накопить средства, чтобы в будущем потратить их, например, на обучение детей, первый взнос на покупку жилья или использовать как накопительный доход к будущей пенсии.</w:t>
        </w:r>
        <w:r w:rsidR="003C0CE3">
          <w:rPr>
            <w:webHidden/>
          </w:rPr>
          <w:tab/>
        </w:r>
        <w:r w:rsidR="003C0CE3">
          <w:rPr>
            <w:webHidden/>
          </w:rPr>
          <w:fldChar w:fldCharType="begin"/>
        </w:r>
        <w:r w:rsidR="003C0CE3">
          <w:rPr>
            <w:webHidden/>
          </w:rPr>
          <w:instrText xml:space="preserve"> PAGEREF _Toc177103596 \h </w:instrText>
        </w:r>
        <w:r w:rsidR="003C0CE3">
          <w:rPr>
            <w:webHidden/>
          </w:rPr>
        </w:r>
        <w:r w:rsidR="003C0CE3">
          <w:rPr>
            <w:webHidden/>
          </w:rPr>
          <w:fldChar w:fldCharType="separate"/>
        </w:r>
        <w:r w:rsidR="003C0CE3">
          <w:rPr>
            <w:webHidden/>
          </w:rPr>
          <w:t>36</w:t>
        </w:r>
        <w:r w:rsidR="003C0CE3">
          <w:rPr>
            <w:webHidden/>
          </w:rPr>
          <w:fldChar w:fldCharType="end"/>
        </w:r>
      </w:hyperlink>
    </w:p>
    <w:p w14:paraId="35278C0C" w14:textId="45331E3D" w:rsidR="003C0CE3" w:rsidRDefault="007818D6">
      <w:pPr>
        <w:pStyle w:val="21"/>
        <w:tabs>
          <w:tab w:val="right" w:leader="dot" w:pos="9061"/>
        </w:tabs>
        <w:rPr>
          <w:rFonts w:ascii="Calibri" w:hAnsi="Calibri"/>
          <w:noProof/>
          <w:kern w:val="2"/>
        </w:rPr>
      </w:pPr>
      <w:hyperlink w:anchor="_Toc177103597" w:history="1">
        <w:r w:rsidR="003C0CE3" w:rsidRPr="004559BD">
          <w:rPr>
            <w:rStyle w:val="a3"/>
            <w:noProof/>
          </w:rPr>
          <w:t>Горловская Правда, 12.09.2024, Программа долгосрочных сбережений: как перевести пенсионные накопления</w:t>
        </w:r>
        <w:r w:rsidR="003C0CE3">
          <w:rPr>
            <w:noProof/>
            <w:webHidden/>
          </w:rPr>
          <w:tab/>
        </w:r>
        <w:r w:rsidR="003C0CE3">
          <w:rPr>
            <w:noProof/>
            <w:webHidden/>
          </w:rPr>
          <w:fldChar w:fldCharType="begin"/>
        </w:r>
        <w:r w:rsidR="003C0CE3">
          <w:rPr>
            <w:noProof/>
            <w:webHidden/>
          </w:rPr>
          <w:instrText xml:space="preserve"> PAGEREF _Toc177103597 \h </w:instrText>
        </w:r>
        <w:r w:rsidR="003C0CE3">
          <w:rPr>
            <w:noProof/>
            <w:webHidden/>
          </w:rPr>
        </w:r>
        <w:r w:rsidR="003C0CE3">
          <w:rPr>
            <w:noProof/>
            <w:webHidden/>
          </w:rPr>
          <w:fldChar w:fldCharType="separate"/>
        </w:r>
        <w:r w:rsidR="003C0CE3">
          <w:rPr>
            <w:noProof/>
            <w:webHidden/>
          </w:rPr>
          <w:t>37</w:t>
        </w:r>
        <w:r w:rsidR="003C0CE3">
          <w:rPr>
            <w:noProof/>
            <w:webHidden/>
          </w:rPr>
          <w:fldChar w:fldCharType="end"/>
        </w:r>
      </w:hyperlink>
    </w:p>
    <w:p w14:paraId="493489C4" w14:textId="2B039A4B" w:rsidR="003C0CE3" w:rsidRDefault="007818D6">
      <w:pPr>
        <w:pStyle w:val="31"/>
        <w:rPr>
          <w:rFonts w:ascii="Calibri" w:hAnsi="Calibri"/>
          <w:kern w:val="2"/>
        </w:rPr>
      </w:pPr>
      <w:hyperlink w:anchor="_Toc177103598" w:history="1">
        <w:r w:rsidR="003C0CE3" w:rsidRPr="004559BD">
          <w:rPr>
            <w:rStyle w:val="a3"/>
          </w:rPr>
          <w:t>Вступить в Программу долгосрочных сбережений может любой человек старше 18 лет. Для этого ему нужно заключить договор с НПФ из числа операторов программы.</w:t>
        </w:r>
        <w:r w:rsidR="003C0CE3">
          <w:rPr>
            <w:webHidden/>
          </w:rPr>
          <w:tab/>
        </w:r>
        <w:r w:rsidR="003C0CE3">
          <w:rPr>
            <w:webHidden/>
          </w:rPr>
          <w:fldChar w:fldCharType="begin"/>
        </w:r>
        <w:r w:rsidR="003C0CE3">
          <w:rPr>
            <w:webHidden/>
          </w:rPr>
          <w:instrText xml:space="preserve"> PAGEREF _Toc177103598 \h </w:instrText>
        </w:r>
        <w:r w:rsidR="003C0CE3">
          <w:rPr>
            <w:webHidden/>
          </w:rPr>
        </w:r>
        <w:r w:rsidR="003C0CE3">
          <w:rPr>
            <w:webHidden/>
          </w:rPr>
          <w:fldChar w:fldCharType="separate"/>
        </w:r>
        <w:r w:rsidR="003C0CE3">
          <w:rPr>
            <w:webHidden/>
          </w:rPr>
          <w:t>37</w:t>
        </w:r>
        <w:r w:rsidR="003C0CE3">
          <w:rPr>
            <w:webHidden/>
          </w:rPr>
          <w:fldChar w:fldCharType="end"/>
        </w:r>
      </w:hyperlink>
    </w:p>
    <w:p w14:paraId="7F960322" w14:textId="58144171" w:rsidR="003C0CE3" w:rsidRDefault="007818D6">
      <w:pPr>
        <w:pStyle w:val="12"/>
        <w:tabs>
          <w:tab w:val="right" w:leader="dot" w:pos="9061"/>
        </w:tabs>
        <w:rPr>
          <w:rFonts w:ascii="Calibri" w:hAnsi="Calibri"/>
          <w:b w:val="0"/>
          <w:noProof/>
          <w:kern w:val="2"/>
          <w:sz w:val="24"/>
        </w:rPr>
      </w:pPr>
      <w:hyperlink w:anchor="_Toc177103599" w:history="1">
        <w:r w:rsidR="003C0CE3" w:rsidRPr="004559BD">
          <w:rPr>
            <w:rStyle w:val="a3"/>
            <w:noProof/>
          </w:rPr>
          <w:t>Новости развития системы обязательного пенсионного страхования и страховой пенсии</w:t>
        </w:r>
        <w:r w:rsidR="003C0CE3">
          <w:rPr>
            <w:noProof/>
            <w:webHidden/>
          </w:rPr>
          <w:tab/>
        </w:r>
        <w:r w:rsidR="003C0CE3">
          <w:rPr>
            <w:noProof/>
            <w:webHidden/>
          </w:rPr>
          <w:fldChar w:fldCharType="begin"/>
        </w:r>
        <w:r w:rsidR="003C0CE3">
          <w:rPr>
            <w:noProof/>
            <w:webHidden/>
          </w:rPr>
          <w:instrText xml:space="preserve"> PAGEREF _Toc177103599 \h </w:instrText>
        </w:r>
        <w:r w:rsidR="003C0CE3">
          <w:rPr>
            <w:noProof/>
            <w:webHidden/>
          </w:rPr>
        </w:r>
        <w:r w:rsidR="003C0CE3">
          <w:rPr>
            <w:noProof/>
            <w:webHidden/>
          </w:rPr>
          <w:fldChar w:fldCharType="separate"/>
        </w:r>
        <w:r w:rsidR="003C0CE3">
          <w:rPr>
            <w:noProof/>
            <w:webHidden/>
          </w:rPr>
          <w:t>38</w:t>
        </w:r>
        <w:r w:rsidR="003C0CE3">
          <w:rPr>
            <w:noProof/>
            <w:webHidden/>
          </w:rPr>
          <w:fldChar w:fldCharType="end"/>
        </w:r>
      </w:hyperlink>
    </w:p>
    <w:p w14:paraId="390334E0" w14:textId="7EC508C5" w:rsidR="003C0CE3" w:rsidRDefault="007818D6">
      <w:pPr>
        <w:pStyle w:val="21"/>
        <w:tabs>
          <w:tab w:val="right" w:leader="dot" w:pos="9061"/>
        </w:tabs>
        <w:rPr>
          <w:rFonts w:ascii="Calibri" w:hAnsi="Calibri"/>
          <w:noProof/>
          <w:kern w:val="2"/>
        </w:rPr>
      </w:pPr>
      <w:hyperlink w:anchor="_Toc177103600" w:history="1">
        <w:r w:rsidR="003C0CE3" w:rsidRPr="004559BD">
          <w:rPr>
            <w:rStyle w:val="a3"/>
            <w:noProof/>
          </w:rPr>
          <w:t>ФедералПресс, 12.09.2024, С 2025 года изменятся правила выплаты пенсий: что следует знать</w:t>
        </w:r>
        <w:r w:rsidR="003C0CE3">
          <w:rPr>
            <w:noProof/>
            <w:webHidden/>
          </w:rPr>
          <w:tab/>
        </w:r>
        <w:r w:rsidR="003C0CE3">
          <w:rPr>
            <w:noProof/>
            <w:webHidden/>
          </w:rPr>
          <w:fldChar w:fldCharType="begin"/>
        </w:r>
        <w:r w:rsidR="003C0CE3">
          <w:rPr>
            <w:noProof/>
            <w:webHidden/>
          </w:rPr>
          <w:instrText xml:space="preserve"> PAGEREF _Toc177103600 \h </w:instrText>
        </w:r>
        <w:r w:rsidR="003C0CE3">
          <w:rPr>
            <w:noProof/>
            <w:webHidden/>
          </w:rPr>
        </w:r>
        <w:r w:rsidR="003C0CE3">
          <w:rPr>
            <w:noProof/>
            <w:webHidden/>
          </w:rPr>
          <w:fldChar w:fldCharType="separate"/>
        </w:r>
        <w:r w:rsidR="003C0CE3">
          <w:rPr>
            <w:noProof/>
            <w:webHidden/>
          </w:rPr>
          <w:t>38</w:t>
        </w:r>
        <w:r w:rsidR="003C0CE3">
          <w:rPr>
            <w:noProof/>
            <w:webHidden/>
          </w:rPr>
          <w:fldChar w:fldCharType="end"/>
        </w:r>
      </w:hyperlink>
    </w:p>
    <w:p w14:paraId="4B10433A" w14:textId="3DF952B7" w:rsidR="003C0CE3" w:rsidRDefault="007818D6">
      <w:pPr>
        <w:pStyle w:val="31"/>
        <w:rPr>
          <w:rFonts w:ascii="Calibri" w:hAnsi="Calibri"/>
          <w:kern w:val="2"/>
        </w:rPr>
      </w:pPr>
      <w:hyperlink w:anchor="_Toc177103601" w:history="1">
        <w:r w:rsidR="003C0CE3" w:rsidRPr="004559BD">
          <w:rPr>
            <w:rStyle w:val="a3"/>
          </w:rPr>
          <w:t>С 2025 года пенсионеры, работавшие до конца 2024 года, получат страховую пенсию и фиксированную доплату к ней. В Минтруде рассказали, что делать гражданам, которые трудились за рубежом.</w:t>
        </w:r>
        <w:r w:rsidR="003C0CE3">
          <w:rPr>
            <w:webHidden/>
          </w:rPr>
          <w:tab/>
        </w:r>
        <w:r w:rsidR="003C0CE3">
          <w:rPr>
            <w:webHidden/>
          </w:rPr>
          <w:fldChar w:fldCharType="begin"/>
        </w:r>
        <w:r w:rsidR="003C0CE3">
          <w:rPr>
            <w:webHidden/>
          </w:rPr>
          <w:instrText xml:space="preserve"> PAGEREF _Toc177103601 \h </w:instrText>
        </w:r>
        <w:r w:rsidR="003C0CE3">
          <w:rPr>
            <w:webHidden/>
          </w:rPr>
        </w:r>
        <w:r w:rsidR="003C0CE3">
          <w:rPr>
            <w:webHidden/>
          </w:rPr>
          <w:fldChar w:fldCharType="separate"/>
        </w:r>
        <w:r w:rsidR="003C0CE3">
          <w:rPr>
            <w:webHidden/>
          </w:rPr>
          <w:t>38</w:t>
        </w:r>
        <w:r w:rsidR="003C0CE3">
          <w:rPr>
            <w:webHidden/>
          </w:rPr>
          <w:fldChar w:fldCharType="end"/>
        </w:r>
      </w:hyperlink>
    </w:p>
    <w:p w14:paraId="49EFD758" w14:textId="59F15C67" w:rsidR="003C0CE3" w:rsidRDefault="007818D6">
      <w:pPr>
        <w:pStyle w:val="21"/>
        <w:tabs>
          <w:tab w:val="right" w:leader="dot" w:pos="9061"/>
        </w:tabs>
        <w:rPr>
          <w:rFonts w:ascii="Calibri" w:hAnsi="Calibri"/>
          <w:noProof/>
          <w:kern w:val="2"/>
        </w:rPr>
      </w:pPr>
      <w:hyperlink w:anchor="_Toc177103602" w:history="1">
        <w:r w:rsidR="003C0CE3" w:rsidRPr="004559BD">
          <w:rPr>
            <w:rStyle w:val="a3"/>
            <w:noProof/>
            <w:lang w:val="en-US"/>
          </w:rPr>
          <w:t>PRIMPRESS</w:t>
        </w:r>
        <w:r w:rsidR="003C0CE3" w:rsidRPr="004559BD">
          <w:rPr>
            <w:rStyle w:val="a3"/>
            <w:noProof/>
          </w:rPr>
          <w:t>, 12.09.2024, Указ подписан. Пенсионеров, у которых есть стаж работы в СССР, ждет сюрприз с 13 сентября</w:t>
        </w:r>
        <w:r w:rsidR="003C0CE3">
          <w:rPr>
            <w:noProof/>
            <w:webHidden/>
          </w:rPr>
          <w:tab/>
        </w:r>
        <w:r w:rsidR="003C0CE3">
          <w:rPr>
            <w:noProof/>
            <w:webHidden/>
          </w:rPr>
          <w:fldChar w:fldCharType="begin"/>
        </w:r>
        <w:r w:rsidR="003C0CE3">
          <w:rPr>
            <w:noProof/>
            <w:webHidden/>
          </w:rPr>
          <w:instrText xml:space="preserve"> PAGEREF _Toc177103602 \h </w:instrText>
        </w:r>
        <w:r w:rsidR="003C0CE3">
          <w:rPr>
            <w:noProof/>
            <w:webHidden/>
          </w:rPr>
        </w:r>
        <w:r w:rsidR="003C0CE3">
          <w:rPr>
            <w:noProof/>
            <w:webHidden/>
          </w:rPr>
          <w:fldChar w:fldCharType="separate"/>
        </w:r>
        <w:r w:rsidR="003C0CE3">
          <w:rPr>
            <w:noProof/>
            <w:webHidden/>
          </w:rPr>
          <w:t>38</w:t>
        </w:r>
        <w:r w:rsidR="003C0CE3">
          <w:rPr>
            <w:noProof/>
            <w:webHidden/>
          </w:rPr>
          <w:fldChar w:fldCharType="end"/>
        </w:r>
      </w:hyperlink>
    </w:p>
    <w:p w14:paraId="11252B8E" w14:textId="1AF992A4" w:rsidR="003C0CE3" w:rsidRDefault="007818D6">
      <w:pPr>
        <w:pStyle w:val="31"/>
        <w:rPr>
          <w:rFonts w:ascii="Calibri" w:hAnsi="Calibri"/>
          <w:kern w:val="2"/>
        </w:rPr>
      </w:pPr>
      <w:hyperlink w:anchor="_Toc177103603" w:history="1">
        <w:r w:rsidR="003C0CE3" w:rsidRPr="004559BD">
          <w:rPr>
            <w:rStyle w:val="a3"/>
          </w:rPr>
          <w:t xml:space="preserve">Пенсионерам рассказали о новом сюрпризе, который коснется тех, кто имеет стаж работы в Советском Союзе. Советский стаж поможет таким гражданам увеличить свою пенсию. Но для этого нужно будет совершить определенные действия. Об этом рассказала пенсионный эксперт Анастасия Киреева, сообщает </w:t>
        </w:r>
        <w:r w:rsidR="003C0CE3" w:rsidRPr="004559BD">
          <w:rPr>
            <w:rStyle w:val="a3"/>
            <w:lang w:val="en-US"/>
          </w:rPr>
          <w:t>PRIMPRESS</w:t>
        </w:r>
        <w:r w:rsidR="003C0CE3" w:rsidRPr="004559BD">
          <w:rPr>
            <w:rStyle w:val="a3"/>
          </w:rPr>
          <w:t>.</w:t>
        </w:r>
        <w:r w:rsidR="003C0CE3">
          <w:rPr>
            <w:webHidden/>
          </w:rPr>
          <w:tab/>
        </w:r>
        <w:r w:rsidR="003C0CE3">
          <w:rPr>
            <w:webHidden/>
          </w:rPr>
          <w:fldChar w:fldCharType="begin"/>
        </w:r>
        <w:r w:rsidR="003C0CE3">
          <w:rPr>
            <w:webHidden/>
          </w:rPr>
          <w:instrText xml:space="preserve"> PAGEREF _Toc177103603 \h </w:instrText>
        </w:r>
        <w:r w:rsidR="003C0CE3">
          <w:rPr>
            <w:webHidden/>
          </w:rPr>
        </w:r>
        <w:r w:rsidR="003C0CE3">
          <w:rPr>
            <w:webHidden/>
          </w:rPr>
          <w:fldChar w:fldCharType="separate"/>
        </w:r>
        <w:r w:rsidR="003C0CE3">
          <w:rPr>
            <w:webHidden/>
          </w:rPr>
          <w:t>38</w:t>
        </w:r>
        <w:r w:rsidR="003C0CE3">
          <w:rPr>
            <w:webHidden/>
          </w:rPr>
          <w:fldChar w:fldCharType="end"/>
        </w:r>
      </w:hyperlink>
    </w:p>
    <w:p w14:paraId="5A049F3B" w14:textId="60AA0C2C" w:rsidR="003C0CE3" w:rsidRDefault="007818D6">
      <w:pPr>
        <w:pStyle w:val="21"/>
        <w:tabs>
          <w:tab w:val="right" w:leader="dot" w:pos="9061"/>
        </w:tabs>
        <w:rPr>
          <w:rFonts w:ascii="Calibri" w:hAnsi="Calibri"/>
          <w:noProof/>
          <w:kern w:val="2"/>
        </w:rPr>
      </w:pPr>
      <w:hyperlink w:anchor="_Toc177103604" w:history="1">
        <w:r w:rsidR="003C0CE3" w:rsidRPr="004559BD">
          <w:rPr>
            <w:rStyle w:val="a3"/>
            <w:noProof/>
            <w:lang w:val="en-US"/>
          </w:rPr>
          <w:t>PRIMPRESS</w:t>
        </w:r>
        <w:r w:rsidR="003C0CE3" w:rsidRPr="004559BD">
          <w:rPr>
            <w:rStyle w:val="a3"/>
            <w:noProof/>
          </w:rPr>
          <w:t>, 12.09.2024, Указ подписан. Всех, кто получает пенсию на банковскую карту, ждет сюрприз с 13 сентября</w:t>
        </w:r>
        <w:r w:rsidR="003C0CE3">
          <w:rPr>
            <w:noProof/>
            <w:webHidden/>
          </w:rPr>
          <w:tab/>
        </w:r>
        <w:r w:rsidR="003C0CE3">
          <w:rPr>
            <w:noProof/>
            <w:webHidden/>
          </w:rPr>
          <w:fldChar w:fldCharType="begin"/>
        </w:r>
        <w:r w:rsidR="003C0CE3">
          <w:rPr>
            <w:noProof/>
            <w:webHidden/>
          </w:rPr>
          <w:instrText xml:space="preserve"> PAGEREF _Toc177103604 \h </w:instrText>
        </w:r>
        <w:r w:rsidR="003C0CE3">
          <w:rPr>
            <w:noProof/>
            <w:webHidden/>
          </w:rPr>
        </w:r>
        <w:r w:rsidR="003C0CE3">
          <w:rPr>
            <w:noProof/>
            <w:webHidden/>
          </w:rPr>
          <w:fldChar w:fldCharType="separate"/>
        </w:r>
        <w:r w:rsidR="003C0CE3">
          <w:rPr>
            <w:noProof/>
            <w:webHidden/>
          </w:rPr>
          <w:t>39</w:t>
        </w:r>
        <w:r w:rsidR="003C0CE3">
          <w:rPr>
            <w:noProof/>
            <w:webHidden/>
          </w:rPr>
          <w:fldChar w:fldCharType="end"/>
        </w:r>
      </w:hyperlink>
    </w:p>
    <w:p w14:paraId="7E5D808F" w14:textId="3CEB3514" w:rsidR="003C0CE3" w:rsidRDefault="007818D6">
      <w:pPr>
        <w:pStyle w:val="31"/>
        <w:rPr>
          <w:rFonts w:ascii="Calibri" w:hAnsi="Calibri"/>
          <w:kern w:val="2"/>
        </w:rPr>
      </w:pPr>
      <w:hyperlink w:anchor="_Toc177103605" w:history="1">
        <w:r w:rsidR="003C0CE3" w:rsidRPr="004559BD">
          <w:rPr>
            <w:rStyle w:val="a3"/>
          </w:rPr>
          <w:t xml:space="preserve">Пенсионерам рассказали о сюрпризе, который ждет тех граждан, которые получают свою пенсию на банковскую карту. Для таких пенсионеров банки ввели новые условия, скорректировав некоторые программы. И воспользоваться этим люди смогут уже с 13 сентября. Об этом рассказал пенсионный эксперт Сергей Власов, сообщает </w:t>
        </w:r>
        <w:r w:rsidR="003C0CE3" w:rsidRPr="004559BD">
          <w:rPr>
            <w:rStyle w:val="a3"/>
            <w:lang w:val="en-US"/>
          </w:rPr>
          <w:t>PRIMPRESS</w:t>
        </w:r>
        <w:r w:rsidR="003C0CE3" w:rsidRPr="004559BD">
          <w:rPr>
            <w:rStyle w:val="a3"/>
          </w:rPr>
          <w:t>.</w:t>
        </w:r>
        <w:r w:rsidR="003C0CE3">
          <w:rPr>
            <w:webHidden/>
          </w:rPr>
          <w:tab/>
        </w:r>
        <w:r w:rsidR="003C0CE3">
          <w:rPr>
            <w:webHidden/>
          </w:rPr>
          <w:fldChar w:fldCharType="begin"/>
        </w:r>
        <w:r w:rsidR="003C0CE3">
          <w:rPr>
            <w:webHidden/>
          </w:rPr>
          <w:instrText xml:space="preserve"> PAGEREF _Toc177103605 \h </w:instrText>
        </w:r>
        <w:r w:rsidR="003C0CE3">
          <w:rPr>
            <w:webHidden/>
          </w:rPr>
        </w:r>
        <w:r w:rsidR="003C0CE3">
          <w:rPr>
            <w:webHidden/>
          </w:rPr>
          <w:fldChar w:fldCharType="separate"/>
        </w:r>
        <w:r w:rsidR="003C0CE3">
          <w:rPr>
            <w:webHidden/>
          </w:rPr>
          <w:t>39</w:t>
        </w:r>
        <w:r w:rsidR="003C0CE3">
          <w:rPr>
            <w:webHidden/>
          </w:rPr>
          <w:fldChar w:fldCharType="end"/>
        </w:r>
      </w:hyperlink>
    </w:p>
    <w:p w14:paraId="6419DDE4" w14:textId="4D806A61" w:rsidR="003C0CE3" w:rsidRDefault="007818D6">
      <w:pPr>
        <w:pStyle w:val="21"/>
        <w:tabs>
          <w:tab w:val="right" w:leader="dot" w:pos="9061"/>
        </w:tabs>
        <w:rPr>
          <w:rFonts w:ascii="Calibri" w:hAnsi="Calibri"/>
          <w:noProof/>
          <w:kern w:val="2"/>
        </w:rPr>
      </w:pPr>
      <w:hyperlink w:anchor="_Toc177103606" w:history="1">
        <w:r w:rsidR="003C0CE3" w:rsidRPr="004559BD">
          <w:rPr>
            <w:rStyle w:val="a3"/>
            <w:noProof/>
            <w:lang w:val="en-US"/>
          </w:rPr>
          <w:t>PRIMPRESS</w:t>
        </w:r>
        <w:r w:rsidR="003C0CE3" w:rsidRPr="004559BD">
          <w:rPr>
            <w:rStyle w:val="a3"/>
            <w:noProof/>
          </w:rPr>
          <w:t>, 12.09.2024, «Освободит от налогов». В Минфин России рассказали о важной льготе для пенсионеров</w:t>
        </w:r>
        <w:r w:rsidR="003C0CE3">
          <w:rPr>
            <w:noProof/>
            <w:webHidden/>
          </w:rPr>
          <w:tab/>
        </w:r>
        <w:r w:rsidR="003C0CE3">
          <w:rPr>
            <w:noProof/>
            <w:webHidden/>
          </w:rPr>
          <w:fldChar w:fldCharType="begin"/>
        </w:r>
        <w:r w:rsidR="003C0CE3">
          <w:rPr>
            <w:noProof/>
            <w:webHidden/>
          </w:rPr>
          <w:instrText xml:space="preserve"> PAGEREF _Toc177103606 \h </w:instrText>
        </w:r>
        <w:r w:rsidR="003C0CE3">
          <w:rPr>
            <w:noProof/>
            <w:webHidden/>
          </w:rPr>
        </w:r>
        <w:r w:rsidR="003C0CE3">
          <w:rPr>
            <w:noProof/>
            <w:webHidden/>
          </w:rPr>
          <w:fldChar w:fldCharType="separate"/>
        </w:r>
        <w:r w:rsidR="003C0CE3">
          <w:rPr>
            <w:noProof/>
            <w:webHidden/>
          </w:rPr>
          <w:t>40</w:t>
        </w:r>
        <w:r w:rsidR="003C0CE3">
          <w:rPr>
            <w:noProof/>
            <w:webHidden/>
          </w:rPr>
          <w:fldChar w:fldCharType="end"/>
        </w:r>
      </w:hyperlink>
    </w:p>
    <w:p w14:paraId="4F625C0E" w14:textId="44B2ABF4" w:rsidR="003C0CE3" w:rsidRDefault="007818D6">
      <w:pPr>
        <w:pStyle w:val="31"/>
        <w:rPr>
          <w:rFonts w:ascii="Calibri" w:hAnsi="Calibri"/>
          <w:kern w:val="2"/>
        </w:rPr>
      </w:pPr>
      <w:hyperlink w:anchor="_Toc177103607" w:history="1">
        <w:r w:rsidR="003C0CE3" w:rsidRPr="004559BD">
          <w:rPr>
            <w:rStyle w:val="a3"/>
          </w:rPr>
          <w:t xml:space="preserve">В Минфин России рассказали, что от налога на имущество в РФ освобождены все получатели пенсий. Это касается даже иностранцев, сообщает </w:t>
        </w:r>
        <w:r w:rsidR="003C0CE3" w:rsidRPr="004559BD">
          <w:rPr>
            <w:rStyle w:val="a3"/>
            <w:lang w:val="en-US"/>
          </w:rPr>
          <w:t>PRIMPRESS</w:t>
        </w:r>
        <w:r w:rsidR="003C0CE3" w:rsidRPr="004559BD">
          <w:rPr>
            <w:rStyle w:val="a3"/>
          </w:rPr>
          <w:t>.</w:t>
        </w:r>
        <w:r w:rsidR="003C0CE3">
          <w:rPr>
            <w:webHidden/>
          </w:rPr>
          <w:tab/>
        </w:r>
        <w:r w:rsidR="003C0CE3">
          <w:rPr>
            <w:webHidden/>
          </w:rPr>
          <w:fldChar w:fldCharType="begin"/>
        </w:r>
        <w:r w:rsidR="003C0CE3">
          <w:rPr>
            <w:webHidden/>
          </w:rPr>
          <w:instrText xml:space="preserve"> PAGEREF _Toc177103607 \h </w:instrText>
        </w:r>
        <w:r w:rsidR="003C0CE3">
          <w:rPr>
            <w:webHidden/>
          </w:rPr>
        </w:r>
        <w:r w:rsidR="003C0CE3">
          <w:rPr>
            <w:webHidden/>
          </w:rPr>
          <w:fldChar w:fldCharType="separate"/>
        </w:r>
        <w:r w:rsidR="003C0CE3">
          <w:rPr>
            <w:webHidden/>
          </w:rPr>
          <w:t>40</w:t>
        </w:r>
        <w:r w:rsidR="003C0CE3">
          <w:rPr>
            <w:webHidden/>
          </w:rPr>
          <w:fldChar w:fldCharType="end"/>
        </w:r>
      </w:hyperlink>
    </w:p>
    <w:p w14:paraId="0B7251F7" w14:textId="3DC39776" w:rsidR="003C0CE3" w:rsidRDefault="007818D6">
      <w:pPr>
        <w:pStyle w:val="21"/>
        <w:tabs>
          <w:tab w:val="right" w:leader="dot" w:pos="9061"/>
        </w:tabs>
        <w:rPr>
          <w:rFonts w:ascii="Calibri" w:hAnsi="Calibri"/>
          <w:noProof/>
          <w:kern w:val="2"/>
        </w:rPr>
      </w:pPr>
      <w:hyperlink w:anchor="_Toc177103608" w:history="1">
        <w:r w:rsidR="003C0CE3" w:rsidRPr="004559BD">
          <w:rPr>
            <w:rStyle w:val="a3"/>
            <w:noProof/>
            <w:lang w:val="en-US"/>
          </w:rPr>
          <w:t>DEITA</w:t>
        </w:r>
        <w:r w:rsidR="003C0CE3" w:rsidRPr="004559BD">
          <w:rPr>
            <w:rStyle w:val="a3"/>
            <w:noProof/>
          </w:rPr>
          <w:t>.</w:t>
        </w:r>
        <w:r w:rsidR="003C0CE3" w:rsidRPr="004559BD">
          <w:rPr>
            <w:rStyle w:val="a3"/>
            <w:noProof/>
            <w:lang w:val="en-US"/>
          </w:rPr>
          <w:t>ru</w:t>
        </w:r>
        <w:r w:rsidR="003C0CE3" w:rsidRPr="004559BD">
          <w:rPr>
            <w:rStyle w:val="a3"/>
            <w:noProof/>
          </w:rPr>
          <w:t>, 12.09.2024, Три категории населения: кто из пенсионеров получит прибавку</w:t>
        </w:r>
        <w:r w:rsidR="003C0CE3">
          <w:rPr>
            <w:noProof/>
            <w:webHidden/>
          </w:rPr>
          <w:tab/>
        </w:r>
        <w:r w:rsidR="003C0CE3">
          <w:rPr>
            <w:noProof/>
            <w:webHidden/>
          </w:rPr>
          <w:fldChar w:fldCharType="begin"/>
        </w:r>
        <w:r w:rsidR="003C0CE3">
          <w:rPr>
            <w:noProof/>
            <w:webHidden/>
          </w:rPr>
          <w:instrText xml:space="preserve"> PAGEREF _Toc177103608 \h </w:instrText>
        </w:r>
        <w:r w:rsidR="003C0CE3">
          <w:rPr>
            <w:noProof/>
            <w:webHidden/>
          </w:rPr>
        </w:r>
        <w:r w:rsidR="003C0CE3">
          <w:rPr>
            <w:noProof/>
            <w:webHidden/>
          </w:rPr>
          <w:fldChar w:fldCharType="separate"/>
        </w:r>
        <w:r w:rsidR="003C0CE3">
          <w:rPr>
            <w:noProof/>
            <w:webHidden/>
          </w:rPr>
          <w:t>40</w:t>
        </w:r>
        <w:r w:rsidR="003C0CE3">
          <w:rPr>
            <w:noProof/>
            <w:webHidden/>
          </w:rPr>
          <w:fldChar w:fldCharType="end"/>
        </w:r>
      </w:hyperlink>
    </w:p>
    <w:p w14:paraId="3BBF3225" w14:textId="0BA4269E" w:rsidR="003C0CE3" w:rsidRDefault="007818D6">
      <w:pPr>
        <w:pStyle w:val="31"/>
        <w:rPr>
          <w:rFonts w:ascii="Calibri" w:hAnsi="Calibri"/>
          <w:kern w:val="2"/>
        </w:rPr>
      </w:pPr>
      <w:hyperlink w:anchor="_Toc177103609" w:history="1">
        <w:r w:rsidR="003C0CE3" w:rsidRPr="004559BD">
          <w:rPr>
            <w:rStyle w:val="a3"/>
          </w:rPr>
          <w:t xml:space="preserve">С начала октября в России три категории пенсионеров будут получать больше. Пройдет индексация для тех, кто отметил 80-й день рождения, людей с тяжелой степенью инвалидности и военных, сообщает ИА </w:t>
        </w:r>
        <w:r w:rsidR="003C0CE3" w:rsidRPr="004559BD">
          <w:rPr>
            <w:rStyle w:val="a3"/>
            <w:lang w:val="en-US"/>
          </w:rPr>
          <w:t>DEITA</w:t>
        </w:r>
        <w:r w:rsidR="003C0CE3" w:rsidRPr="004559BD">
          <w:rPr>
            <w:rStyle w:val="a3"/>
          </w:rPr>
          <w:t>.</w:t>
        </w:r>
        <w:r w:rsidR="003C0CE3" w:rsidRPr="004559BD">
          <w:rPr>
            <w:rStyle w:val="a3"/>
            <w:lang w:val="en-US"/>
          </w:rPr>
          <w:t>RU</w:t>
        </w:r>
        <w:r w:rsidR="003C0CE3" w:rsidRPr="004559BD">
          <w:rPr>
            <w:rStyle w:val="a3"/>
          </w:rPr>
          <w:t>.</w:t>
        </w:r>
        <w:r w:rsidR="003C0CE3">
          <w:rPr>
            <w:webHidden/>
          </w:rPr>
          <w:tab/>
        </w:r>
        <w:r w:rsidR="003C0CE3">
          <w:rPr>
            <w:webHidden/>
          </w:rPr>
          <w:fldChar w:fldCharType="begin"/>
        </w:r>
        <w:r w:rsidR="003C0CE3">
          <w:rPr>
            <w:webHidden/>
          </w:rPr>
          <w:instrText xml:space="preserve"> PAGEREF _Toc177103609 \h </w:instrText>
        </w:r>
        <w:r w:rsidR="003C0CE3">
          <w:rPr>
            <w:webHidden/>
          </w:rPr>
        </w:r>
        <w:r w:rsidR="003C0CE3">
          <w:rPr>
            <w:webHidden/>
          </w:rPr>
          <w:fldChar w:fldCharType="separate"/>
        </w:r>
        <w:r w:rsidR="003C0CE3">
          <w:rPr>
            <w:webHidden/>
          </w:rPr>
          <w:t>40</w:t>
        </w:r>
        <w:r w:rsidR="003C0CE3">
          <w:rPr>
            <w:webHidden/>
          </w:rPr>
          <w:fldChar w:fldCharType="end"/>
        </w:r>
      </w:hyperlink>
    </w:p>
    <w:p w14:paraId="30F37EDF" w14:textId="0E5DF8FA" w:rsidR="003C0CE3" w:rsidRDefault="007818D6">
      <w:pPr>
        <w:pStyle w:val="21"/>
        <w:tabs>
          <w:tab w:val="right" w:leader="dot" w:pos="9061"/>
        </w:tabs>
        <w:rPr>
          <w:rFonts w:ascii="Calibri" w:hAnsi="Calibri"/>
          <w:noProof/>
          <w:kern w:val="2"/>
        </w:rPr>
      </w:pPr>
      <w:hyperlink w:anchor="_Toc177103610" w:history="1">
        <w:r w:rsidR="003C0CE3" w:rsidRPr="004559BD">
          <w:rPr>
            <w:rStyle w:val="a3"/>
            <w:noProof/>
            <w:lang w:val="en-US"/>
          </w:rPr>
          <w:t>DEITA</w:t>
        </w:r>
        <w:r w:rsidR="003C0CE3" w:rsidRPr="004559BD">
          <w:rPr>
            <w:rStyle w:val="a3"/>
            <w:noProof/>
          </w:rPr>
          <w:t>.</w:t>
        </w:r>
        <w:r w:rsidR="003C0CE3" w:rsidRPr="004559BD">
          <w:rPr>
            <w:rStyle w:val="a3"/>
            <w:noProof/>
            <w:lang w:val="en-US"/>
          </w:rPr>
          <w:t>ru</w:t>
        </w:r>
        <w:r w:rsidR="003C0CE3" w:rsidRPr="004559BD">
          <w:rPr>
            <w:rStyle w:val="a3"/>
            <w:noProof/>
          </w:rPr>
          <w:t>, 12.09.2024, Каким женщинам с детьми положена досрочная пенсия, рассказал эксперт</w:t>
        </w:r>
        <w:r w:rsidR="003C0CE3">
          <w:rPr>
            <w:noProof/>
            <w:webHidden/>
          </w:rPr>
          <w:tab/>
        </w:r>
        <w:r w:rsidR="003C0CE3">
          <w:rPr>
            <w:noProof/>
            <w:webHidden/>
          </w:rPr>
          <w:fldChar w:fldCharType="begin"/>
        </w:r>
        <w:r w:rsidR="003C0CE3">
          <w:rPr>
            <w:noProof/>
            <w:webHidden/>
          </w:rPr>
          <w:instrText xml:space="preserve"> PAGEREF _Toc177103610 \h </w:instrText>
        </w:r>
        <w:r w:rsidR="003C0CE3">
          <w:rPr>
            <w:noProof/>
            <w:webHidden/>
          </w:rPr>
        </w:r>
        <w:r w:rsidR="003C0CE3">
          <w:rPr>
            <w:noProof/>
            <w:webHidden/>
          </w:rPr>
          <w:fldChar w:fldCharType="separate"/>
        </w:r>
        <w:r w:rsidR="003C0CE3">
          <w:rPr>
            <w:noProof/>
            <w:webHidden/>
          </w:rPr>
          <w:t>41</w:t>
        </w:r>
        <w:r w:rsidR="003C0CE3">
          <w:rPr>
            <w:noProof/>
            <w:webHidden/>
          </w:rPr>
          <w:fldChar w:fldCharType="end"/>
        </w:r>
      </w:hyperlink>
    </w:p>
    <w:p w14:paraId="08570B27" w14:textId="206CD843" w:rsidR="003C0CE3" w:rsidRDefault="007818D6">
      <w:pPr>
        <w:pStyle w:val="31"/>
        <w:rPr>
          <w:rFonts w:ascii="Calibri" w:hAnsi="Calibri"/>
          <w:kern w:val="2"/>
        </w:rPr>
      </w:pPr>
      <w:hyperlink w:anchor="_Toc177103611" w:history="1">
        <w:r w:rsidR="003C0CE3" w:rsidRPr="004559BD">
          <w:rPr>
            <w:rStyle w:val="a3"/>
          </w:rPr>
          <w:t xml:space="preserve">Часть российских женщин, которые родили и вырастили детей, могут претендовать на выход на досрочную пенсию. Об этом рассказала экономист Мария Соловиченко, сообщает ИА </w:t>
        </w:r>
        <w:r w:rsidR="003C0CE3" w:rsidRPr="004559BD">
          <w:rPr>
            <w:rStyle w:val="a3"/>
            <w:lang w:val="en-US"/>
          </w:rPr>
          <w:t>DEITA</w:t>
        </w:r>
        <w:r w:rsidR="003C0CE3" w:rsidRPr="004559BD">
          <w:rPr>
            <w:rStyle w:val="a3"/>
          </w:rPr>
          <w:t>.</w:t>
        </w:r>
        <w:r w:rsidR="003C0CE3" w:rsidRPr="004559BD">
          <w:rPr>
            <w:rStyle w:val="a3"/>
            <w:lang w:val="en-US"/>
          </w:rPr>
          <w:t>RU</w:t>
        </w:r>
        <w:r w:rsidR="003C0CE3" w:rsidRPr="004559BD">
          <w:rPr>
            <w:rStyle w:val="a3"/>
          </w:rPr>
          <w:t>. По её словам, выйти на пенсию раньше срока могут мамы троих и более детей. Женщины с тремя детьми могут выйти на пенсию в 57 лет, а с четырьмя детьми — в 56 лет. С пятью и более детьми можно выйти на пенсию в 50 лет.</w:t>
        </w:r>
        <w:r w:rsidR="003C0CE3">
          <w:rPr>
            <w:webHidden/>
          </w:rPr>
          <w:tab/>
        </w:r>
        <w:r w:rsidR="003C0CE3">
          <w:rPr>
            <w:webHidden/>
          </w:rPr>
          <w:fldChar w:fldCharType="begin"/>
        </w:r>
        <w:r w:rsidR="003C0CE3">
          <w:rPr>
            <w:webHidden/>
          </w:rPr>
          <w:instrText xml:space="preserve"> PAGEREF _Toc177103611 \h </w:instrText>
        </w:r>
        <w:r w:rsidR="003C0CE3">
          <w:rPr>
            <w:webHidden/>
          </w:rPr>
        </w:r>
        <w:r w:rsidR="003C0CE3">
          <w:rPr>
            <w:webHidden/>
          </w:rPr>
          <w:fldChar w:fldCharType="separate"/>
        </w:r>
        <w:r w:rsidR="003C0CE3">
          <w:rPr>
            <w:webHidden/>
          </w:rPr>
          <w:t>41</w:t>
        </w:r>
        <w:r w:rsidR="003C0CE3">
          <w:rPr>
            <w:webHidden/>
          </w:rPr>
          <w:fldChar w:fldCharType="end"/>
        </w:r>
      </w:hyperlink>
    </w:p>
    <w:p w14:paraId="0E539E5A" w14:textId="5066AB2D" w:rsidR="003C0CE3" w:rsidRDefault="007818D6">
      <w:pPr>
        <w:pStyle w:val="21"/>
        <w:tabs>
          <w:tab w:val="right" w:leader="dot" w:pos="9061"/>
        </w:tabs>
        <w:rPr>
          <w:rFonts w:ascii="Calibri" w:hAnsi="Calibri"/>
          <w:noProof/>
          <w:kern w:val="2"/>
        </w:rPr>
      </w:pPr>
      <w:hyperlink w:anchor="_Toc177103612" w:history="1">
        <w:r w:rsidR="003C0CE3" w:rsidRPr="004559BD">
          <w:rPr>
            <w:rStyle w:val="a3"/>
            <w:noProof/>
          </w:rPr>
          <w:t>Pеnsnеws.ru, 12.09.2024, Индивидуальный пенсионный коэффициент невозможно передать другому человеку</w:t>
        </w:r>
        <w:r w:rsidR="003C0CE3">
          <w:rPr>
            <w:noProof/>
            <w:webHidden/>
          </w:rPr>
          <w:tab/>
        </w:r>
        <w:r w:rsidR="003C0CE3">
          <w:rPr>
            <w:noProof/>
            <w:webHidden/>
          </w:rPr>
          <w:fldChar w:fldCharType="begin"/>
        </w:r>
        <w:r w:rsidR="003C0CE3">
          <w:rPr>
            <w:noProof/>
            <w:webHidden/>
          </w:rPr>
          <w:instrText xml:space="preserve"> PAGEREF _Toc177103612 \h </w:instrText>
        </w:r>
        <w:r w:rsidR="003C0CE3">
          <w:rPr>
            <w:noProof/>
            <w:webHidden/>
          </w:rPr>
        </w:r>
        <w:r w:rsidR="003C0CE3">
          <w:rPr>
            <w:noProof/>
            <w:webHidden/>
          </w:rPr>
          <w:fldChar w:fldCharType="separate"/>
        </w:r>
        <w:r w:rsidR="003C0CE3">
          <w:rPr>
            <w:noProof/>
            <w:webHidden/>
          </w:rPr>
          <w:t>41</w:t>
        </w:r>
        <w:r w:rsidR="003C0CE3">
          <w:rPr>
            <w:noProof/>
            <w:webHidden/>
          </w:rPr>
          <w:fldChar w:fldCharType="end"/>
        </w:r>
      </w:hyperlink>
    </w:p>
    <w:p w14:paraId="38EEAB9A" w14:textId="5D4CAAB6" w:rsidR="003C0CE3" w:rsidRDefault="007818D6">
      <w:pPr>
        <w:pStyle w:val="31"/>
        <w:rPr>
          <w:rFonts w:ascii="Calibri" w:hAnsi="Calibri"/>
          <w:kern w:val="2"/>
        </w:rPr>
      </w:pPr>
      <w:hyperlink w:anchor="_Toc177103613" w:history="1">
        <w:r w:rsidR="003C0CE3" w:rsidRPr="004559BD">
          <w:rPr>
            <w:rStyle w:val="a3"/>
          </w:rPr>
          <w:t>От величины индивидуального пенсионного коэффициента (ИПК), как известно многим, напрямую зависит размер пенсии, напоминает Pеnsnеws.ru.</w:t>
        </w:r>
        <w:r w:rsidR="003C0CE3">
          <w:rPr>
            <w:webHidden/>
          </w:rPr>
          <w:tab/>
        </w:r>
        <w:r w:rsidR="003C0CE3">
          <w:rPr>
            <w:webHidden/>
          </w:rPr>
          <w:fldChar w:fldCharType="begin"/>
        </w:r>
        <w:r w:rsidR="003C0CE3">
          <w:rPr>
            <w:webHidden/>
          </w:rPr>
          <w:instrText xml:space="preserve"> PAGEREF _Toc177103613 \h </w:instrText>
        </w:r>
        <w:r w:rsidR="003C0CE3">
          <w:rPr>
            <w:webHidden/>
          </w:rPr>
        </w:r>
        <w:r w:rsidR="003C0CE3">
          <w:rPr>
            <w:webHidden/>
          </w:rPr>
          <w:fldChar w:fldCharType="separate"/>
        </w:r>
        <w:r w:rsidR="003C0CE3">
          <w:rPr>
            <w:webHidden/>
          </w:rPr>
          <w:t>41</w:t>
        </w:r>
        <w:r w:rsidR="003C0CE3">
          <w:rPr>
            <w:webHidden/>
          </w:rPr>
          <w:fldChar w:fldCharType="end"/>
        </w:r>
      </w:hyperlink>
    </w:p>
    <w:p w14:paraId="373A02AB" w14:textId="1D5A4DF4" w:rsidR="003C0CE3" w:rsidRDefault="007818D6">
      <w:pPr>
        <w:pStyle w:val="21"/>
        <w:tabs>
          <w:tab w:val="right" w:leader="dot" w:pos="9061"/>
        </w:tabs>
        <w:rPr>
          <w:rFonts w:ascii="Calibri" w:hAnsi="Calibri"/>
          <w:noProof/>
          <w:kern w:val="2"/>
        </w:rPr>
      </w:pPr>
      <w:hyperlink w:anchor="_Toc177103614" w:history="1">
        <w:r w:rsidR="003C0CE3" w:rsidRPr="004559BD">
          <w:rPr>
            <w:rStyle w:val="a3"/>
            <w:noProof/>
            <w:lang w:val="en-US"/>
          </w:rPr>
          <w:t>P</w:t>
        </w:r>
        <w:r w:rsidR="003C0CE3" w:rsidRPr="004559BD">
          <w:rPr>
            <w:rStyle w:val="a3"/>
            <w:noProof/>
          </w:rPr>
          <w:t>е</w:t>
        </w:r>
        <w:r w:rsidR="003C0CE3" w:rsidRPr="004559BD">
          <w:rPr>
            <w:rStyle w:val="a3"/>
            <w:noProof/>
            <w:lang w:val="en-US"/>
          </w:rPr>
          <w:t>nsn</w:t>
        </w:r>
        <w:r w:rsidR="003C0CE3" w:rsidRPr="004559BD">
          <w:rPr>
            <w:rStyle w:val="a3"/>
            <w:noProof/>
          </w:rPr>
          <w:t>е</w:t>
        </w:r>
        <w:r w:rsidR="003C0CE3" w:rsidRPr="004559BD">
          <w:rPr>
            <w:rStyle w:val="a3"/>
            <w:noProof/>
            <w:lang w:val="en-US"/>
          </w:rPr>
          <w:t>ws</w:t>
        </w:r>
        <w:r w:rsidR="003C0CE3" w:rsidRPr="004559BD">
          <w:rPr>
            <w:rStyle w:val="a3"/>
            <w:noProof/>
          </w:rPr>
          <w:t>.</w:t>
        </w:r>
        <w:r w:rsidR="003C0CE3" w:rsidRPr="004559BD">
          <w:rPr>
            <w:rStyle w:val="a3"/>
            <w:noProof/>
            <w:lang w:val="en-US"/>
          </w:rPr>
          <w:t>ru</w:t>
        </w:r>
        <w:r w:rsidR="003C0CE3" w:rsidRPr="004559BD">
          <w:rPr>
            <w:rStyle w:val="a3"/>
            <w:noProof/>
          </w:rPr>
          <w:t>, 12.09.2024, Назван прожиточный минимум с 1 января 2025 года</w:t>
        </w:r>
        <w:r w:rsidR="003C0CE3">
          <w:rPr>
            <w:noProof/>
            <w:webHidden/>
          </w:rPr>
          <w:tab/>
        </w:r>
        <w:r w:rsidR="003C0CE3">
          <w:rPr>
            <w:noProof/>
            <w:webHidden/>
          </w:rPr>
          <w:fldChar w:fldCharType="begin"/>
        </w:r>
        <w:r w:rsidR="003C0CE3">
          <w:rPr>
            <w:noProof/>
            <w:webHidden/>
          </w:rPr>
          <w:instrText xml:space="preserve"> PAGEREF _Toc177103614 \h </w:instrText>
        </w:r>
        <w:r w:rsidR="003C0CE3">
          <w:rPr>
            <w:noProof/>
            <w:webHidden/>
          </w:rPr>
        </w:r>
        <w:r w:rsidR="003C0CE3">
          <w:rPr>
            <w:noProof/>
            <w:webHidden/>
          </w:rPr>
          <w:fldChar w:fldCharType="separate"/>
        </w:r>
        <w:r w:rsidR="003C0CE3">
          <w:rPr>
            <w:noProof/>
            <w:webHidden/>
          </w:rPr>
          <w:t>42</w:t>
        </w:r>
        <w:r w:rsidR="003C0CE3">
          <w:rPr>
            <w:noProof/>
            <w:webHidden/>
          </w:rPr>
          <w:fldChar w:fldCharType="end"/>
        </w:r>
      </w:hyperlink>
    </w:p>
    <w:p w14:paraId="47853E26" w14:textId="7AC50068" w:rsidR="003C0CE3" w:rsidRDefault="007818D6">
      <w:pPr>
        <w:pStyle w:val="31"/>
        <w:rPr>
          <w:rFonts w:ascii="Calibri" w:hAnsi="Calibri"/>
          <w:kern w:val="2"/>
        </w:rPr>
      </w:pPr>
      <w:hyperlink w:anchor="_Toc177103615" w:history="1">
        <w:r w:rsidR="003C0CE3" w:rsidRPr="004559BD">
          <w:rPr>
            <w:rStyle w:val="a3"/>
          </w:rPr>
          <w:t xml:space="preserve">В России назван уровень прожиточного минимума и индексация пособий с 1 января 2025 года, пишет </w:t>
        </w:r>
        <w:r w:rsidR="003C0CE3" w:rsidRPr="004559BD">
          <w:rPr>
            <w:rStyle w:val="a3"/>
            <w:lang w:val="en-US"/>
          </w:rPr>
          <w:t>P</w:t>
        </w:r>
        <w:r w:rsidR="003C0CE3" w:rsidRPr="004559BD">
          <w:rPr>
            <w:rStyle w:val="a3"/>
          </w:rPr>
          <w:t>е</w:t>
        </w:r>
        <w:r w:rsidR="003C0CE3" w:rsidRPr="004559BD">
          <w:rPr>
            <w:rStyle w:val="a3"/>
            <w:lang w:val="en-US"/>
          </w:rPr>
          <w:t>nsn</w:t>
        </w:r>
        <w:r w:rsidR="003C0CE3" w:rsidRPr="004559BD">
          <w:rPr>
            <w:rStyle w:val="a3"/>
          </w:rPr>
          <w:t>е</w:t>
        </w:r>
        <w:r w:rsidR="003C0CE3" w:rsidRPr="004559BD">
          <w:rPr>
            <w:rStyle w:val="a3"/>
            <w:lang w:val="en-US"/>
          </w:rPr>
          <w:t>ws</w:t>
        </w:r>
        <w:r w:rsidR="003C0CE3" w:rsidRPr="004559BD">
          <w:rPr>
            <w:rStyle w:val="a3"/>
          </w:rPr>
          <w:t>.</w:t>
        </w:r>
        <w:r w:rsidR="003C0CE3" w:rsidRPr="004559BD">
          <w:rPr>
            <w:rStyle w:val="a3"/>
            <w:lang w:val="en-US"/>
          </w:rPr>
          <w:t>ru</w:t>
        </w:r>
        <w:r w:rsidR="003C0CE3" w:rsidRPr="004559BD">
          <w:rPr>
            <w:rStyle w:val="a3"/>
          </w:rPr>
          <w:t>.</w:t>
        </w:r>
        <w:r w:rsidR="003C0CE3">
          <w:rPr>
            <w:webHidden/>
          </w:rPr>
          <w:tab/>
        </w:r>
        <w:r w:rsidR="003C0CE3">
          <w:rPr>
            <w:webHidden/>
          </w:rPr>
          <w:fldChar w:fldCharType="begin"/>
        </w:r>
        <w:r w:rsidR="003C0CE3">
          <w:rPr>
            <w:webHidden/>
          </w:rPr>
          <w:instrText xml:space="preserve"> PAGEREF _Toc177103615 \h </w:instrText>
        </w:r>
        <w:r w:rsidR="003C0CE3">
          <w:rPr>
            <w:webHidden/>
          </w:rPr>
        </w:r>
        <w:r w:rsidR="003C0CE3">
          <w:rPr>
            <w:webHidden/>
          </w:rPr>
          <w:fldChar w:fldCharType="separate"/>
        </w:r>
        <w:r w:rsidR="003C0CE3">
          <w:rPr>
            <w:webHidden/>
          </w:rPr>
          <w:t>42</w:t>
        </w:r>
        <w:r w:rsidR="003C0CE3">
          <w:rPr>
            <w:webHidden/>
          </w:rPr>
          <w:fldChar w:fldCharType="end"/>
        </w:r>
      </w:hyperlink>
    </w:p>
    <w:p w14:paraId="5DAE2473" w14:textId="058B56E3" w:rsidR="003C0CE3" w:rsidRDefault="007818D6">
      <w:pPr>
        <w:pStyle w:val="21"/>
        <w:tabs>
          <w:tab w:val="right" w:leader="dot" w:pos="9061"/>
        </w:tabs>
        <w:rPr>
          <w:rFonts w:ascii="Calibri" w:hAnsi="Calibri"/>
          <w:noProof/>
          <w:kern w:val="2"/>
        </w:rPr>
      </w:pPr>
      <w:hyperlink w:anchor="_Toc177103616" w:history="1">
        <w:r w:rsidR="003C0CE3" w:rsidRPr="004559BD">
          <w:rPr>
            <w:rStyle w:val="a3"/>
            <w:noProof/>
          </w:rPr>
          <w:t>spravedlivo.ru, 12.09.2024, Сергей Миронов предлагает увеличить ставку страховых взносов с высоких зарплат</w:t>
        </w:r>
        <w:r w:rsidR="003C0CE3">
          <w:rPr>
            <w:noProof/>
            <w:webHidden/>
          </w:rPr>
          <w:tab/>
        </w:r>
        <w:r w:rsidR="003C0CE3">
          <w:rPr>
            <w:noProof/>
            <w:webHidden/>
          </w:rPr>
          <w:fldChar w:fldCharType="begin"/>
        </w:r>
        <w:r w:rsidR="003C0CE3">
          <w:rPr>
            <w:noProof/>
            <w:webHidden/>
          </w:rPr>
          <w:instrText xml:space="preserve"> PAGEREF _Toc177103616 \h </w:instrText>
        </w:r>
        <w:r w:rsidR="003C0CE3">
          <w:rPr>
            <w:noProof/>
            <w:webHidden/>
          </w:rPr>
        </w:r>
        <w:r w:rsidR="003C0CE3">
          <w:rPr>
            <w:noProof/>
            <w:webHidden/>
          </w:rPr>
          <w:fldChar w:fldCharType="separate"/>
        </w:r>
        <w:r w:rsidR="003C0CE3">
          <w:rPr>
            <w:noProof/>
            <w:webHidden/>
          </w:rPr>
          <w:t>42</w:t>
        </w:r>
        <w:r w:rsidR="003C0CE3">
          <w:rPr>
            <w:noProof/>
            <w:webHidden/>
          </w:rPr>
          <w:fldChar w:fldCharType="end"/>
        </w:r>
      </w:hyperlink>
    </w:p>
    <w:p w14:paraId="7CB93826" w14:textId="4E9C6030" w:rsidR="003C0CE3" w:rsidRDefault="007818D6">
      <w:pPr>
        <w:pStyle w:val="31"/>
        <w:rPr>
          <w:rFonts w:ascii="Calibri" w:hAnsi="Calibri"/>
          <w:kern w:val="2"/>
        </w:rPr>
      </w:pPr>
      <w:hyperlink w:anchor="_Toc177103617" w:history="1">
        <w:r w:rsidR="003C0CE3" w:rsidRPr="004559BD">
          <w:rPr>
            <w:rStyle w:val="a3"/>
          </w:rPr>
          <w:t>Реализация давнего программного предложения СРЗП об увеличении ставки страховых взносов с высоких зарплат поможет решить проблему дефицита Социального фонда и вернуться к прежнему пенсионному возрасту, считает Председатель Партии СПРАВЕДЛИВАЯ РОССИЯ – ЗА ПРАВДУ, руководитель партийной фракции в Госдуме Сергей Миронов.</w:t>
        </w:r>
        <w:r w:rsidR="003C0CE3">
          <w:rPr>
            <w:webHidden/>
          </w:rPr>
          <w:tab/>
        </w:r>
        <w:r w:rsidR="003C0CE3">
          <w:rPr>
            <w:webHidden/>
          </w:rPr>
          <w:fldChar w:fldCharType="begin"/>
        </w:r>
        <w:r w:rsidR="003C0CE3">
          <w:rPr>
            <w:webHidden/>
          </w:rPr>
          <w:instrText xml:space="preserve"> PAGEREF _Toc177103617 \h </w:instrText>
        </w:r>
        <w:r w:rsidR="003C0CE3">
          <w:rPr>
            <w:webHidden/>
          </w:rPr>
        </w:r>
        <w:r w:rsidR="003C0CE3">
          <w:rPr>
            <w:webHidden/>
          </w:rPr>
          <w:fldChar w:fldCharType="separate"/>
        </w:r>
        <w:r w:rsidR="003C0CE3">
          <w:rPr>
            <w:webHidden/>
          </w:rPr>
          <w:t>42</w:t>
        </w:r>
        <w:r w:rsidR="003C0CE3">
          <w:rPr>
            <w:webHidden/>
          </w:rPr>
          <w:fldChar w:fldCharType="end"/>
        </w:r>
      </w:hyperlink>
    </w:p>
    <w:p w14:paraId="68AC0AFB" w14:textId="34C02A74" w:rsidR="003C0CE3" w:rsidRDefault="007818D6">
      <w:pPr>
        <w:pStyle w:val="21"/>
        <w:tabs>
          <w:tab w:val="right" w:leader="dot" w:pos="9061"/>
        </w:tabs>
        <w:rPr>
          <w:rFonts w:ascii="Calibri" w:hAnsi="Calibri"/>
          <w:noProof/>
          <w:kern w:val="2"/>
        </w:rPr>
      </w:pPr>
      <w:hyperlink w:anchor="_Toc177103618" w:history="1">
        <w:r w:rsidR="003C0CE3" w:rsidRPr="004559BD">
          <w:rPr>
            <w:rStyle w:val="a3"/>
            <w:noProof/>
          </w:rPr>
          <w:t>ФедералПресс, 12.09.2024, В Мосгордуме сообщили о ежемесячных доплатах для столичных пенсионеров</w:t>
        </w:r>
        <w:r w:rsidR="003C0CE3">
          <w:rPr>
            <w:noProof/>
            <w:webHidden/>
          </w:rPr>
          <w:tab/>
        </w:r>
        <w:r w:rsidR="003C0CE3">
          <w:rPr>
            <w:noProof/>
            <w:webHidden/>
          </w:rPr>
          <w:fldChar w:fldCharType="begin"/>
        </w:r>
        <w:r w:rsidR="003C0CE3">
          <w:rPr>
            <w:noProof/>
            <w:webHidden/>
          </w:rPr>
          <w:instrText xml:space="preserve"> PAGEREF _Toc177103618 \h </w:instrText>
        </w:r>
        <w:r w:rsidR="003C0CE3">
          <w:rPr>
            <w:noProof/>
            <w:webHidden/>
          </w:rPr>
        </w:r>
        <w:r w:rsidR="003C0CE3">
          <w:rPr>
            <w:noProof/>
            <w:webHidden/>
          </w:rPr>
          <w:fldChar w:fldCharType="separate"/>
        </w:r>
        <w:r w:rsidR="003C0CE3">
          <w:rPr>
            <w:noProof/>
            <w:webHidden/>
          </w:rPr>
          <w:t>43</w:t>
        </w:r>
        <w:r w:rsidR="003C0CE3">
          <w:rPr>
            <w:noProof/>
            <w:webHidden/>
          </w:rPr>
          <w:fldChar w:fldCharType="end"/>
        </w:r>
      </w:hyperlink>
    </w:p>
    <w:p w14:paraId="2B2E1EB8" w14:textId="0D830985" w:rsidR="003C0CE3" w:rsidRDefault="007818D6">
      <w:pPr>
        <w:pStyle w:val="31"/>
        <w:rPr>
          <w:rFonts w:ascii="Calibri" w:hAnsi="Calibri"/>
          <w:kern w:val="2"/>
        </w:rPr>
      </w:pPr>
      <w:hyperlink w:anchor="_Toc177103619" w:history="1">
        <w:r w:rsidR="003C0CE3" w:rsidRPr="004559BD">
          <w:rPr>
            <w:rStyle w:val="a3"/>
          </w:rPr>
          <w:t>Закон об увеличении ежемесячных доплат одиноко проживающим пенсионерам старше 65 лет принят Мосгордумой. Председатель законодательного органа Игорь Брынцалов подчеркнул, что эта мера затронет порядка 70 тысяч жителей.</w:t>
        </w:r>
        <w:r w:rsidR="003C0CE3">
          <w:rPr>
            <w:webHidden/>
          </w:rPr>
          <w:tab/>
        </w:r>
        <w:r w:rsidR="003C0CE3">
          <w:rPr>
            <w:webHidden/>
          </w:rPr>
          <w:fldChar w:fldCharType="begin"/>
        </w:r>
        <w:r w:rsidR="003C0CE3">
          <w:rPr>
            <w:webHidden/>
          </w:rPr>
          <w:instrText xml:space="preserve"> PAGEREF _Toc177103619 \h </w:instrText>
        </w:r>
        <w:r w:rsidR="003C0CE3">
          <w:rPr>
            <w:webHidden/>
          </w:rPr>
        </w:r>
        <w:r w:rsidR="003C0CE3">
          <w:rPr>
            <w:webHidden/>
          </w:rPr>
          <w:fldChar w:fldCharType="separate"/>
        </w:r>
        <w:r w:rsidR="003C0CE3">
          <w:rPr>
            <w:webHidden/>
          </w:rPr>
          <w:t>43</w:t>
        </w:r>
        <w:r w:rsidR="003C0CE3">
          <w:rPr>
            <w:webHidden/>
          </w:rPr>
          <w:fldChar w:fldCharType="end"/>
        </w:r>
      </w:hyperlink>
    </w:p>
    <w:p w14:paraId="235D4306" w14:textId="5FD17BA3" w:rsidR="003C0CE3" w:rsidRDefault="007818D6">
      <w:pPr>
        <w:pStyle w:val="12"/>
        <w:tabs>
          <w:tab w:val="right" w:leader="dot" w:pos="9061"/>
        </w:tabs>
        <w:rPr>
          <w:rFonts w:ascii="Calibri" w:hAnsi="Calibri"/>
          <w:b w:val="0"/>
          <w:noProof/>
          <w:kern w:val="2"/>
          <w:sz w:val="24"/>
        </w:rPr>
      </w:pPr>
      <w:hyperlink w:anchor="_Toc177103620" w:history="1">
        <w:r w:rsidR="003C0CE3" w:rsidRPr="004559BD">
          <w:rPr>
            <w:rStyle w:val="a3"/>
            <w:noProof/>
          </w:rPr>
          <w:t>НОВОСТИ МАКРОЭКОНОМИКИ</w:t>
        </w:r>
        <w:r w:rsidR="003C0CE3">
          <w:rPr>
            <w:noProof/>
            <w:webHidden/>
          </w:rPr>
          <w:tab/>
        </w:r>
        <w:r w:rsidR="003C0CE3">
          <w:rPr>
            <w:noProof/>
            <w:webHidden/>
          </w:rPr>
          <w:fldChar w:fldCharType="begin"/>
        </w:r>
        <w:r w:rsidR="003C0CE3">
          <w:rPr>
            <w:noProof/>
            <w:webHidden/>
          </w:rPr>
          <w:instrText xml:space="preserve"> PAGEREF _Toc177103620 \h </w:instrText>
        </w:r>
        <w:r w:rsidR="003C0CE3">
          <w:rPr>
            <w:noProof/>
            <w:webHidden/>
          </w:rPr>
        </w:r>
        <w:r w:rsidR="003C0CE3">
          <w:rPr>
            <w:noProof/>
            <w:webHidden/>
          </w:rPr>
          <w:fldChar w:fldCharType="separate"/>
        </w:r>
        <w:r w:rsidR="003C0CE3">
          <w:rPr>
            <w:noProof/>
            <w:webHidden/>
          </w:rPr>
          <w:t>44</w:t>
        </w:r>
        <w:r w:rsidR="003C0CE3">
          <w:rPr>
            <w:noProof/>
            <w:webHidden/>
          </w:rPr>
          <w:fldChar w:fldCharType="end"/>
        </w:r>
      </w:hyperlink>
    </w:p>
    <w:p w14:paraId="4BE11046" w14:textId="2D7F8E4E" w:rsidR="003C0CE3" w:rsidRDefault="007818D6">
      <w:pPr>
        <w:pStyle w:val="21"/>
        <w:tabs>
          <w:tab w:val="right" w:leader="dot" w:pos="9061"/>
        </w:tabs>
        <w:rPr>
          <w:rFonts w:ascii="Calibri" w:hAnsi="Calibri"/>
          <w:noProof/>
          <w:kern w:val="2"/>
        </w:rPr>
      </w:pPr>
      <w:hyperlink w:anchor="_Toc177103621" w:history="1">
        <w:r w:rsidR="003C0CE3" w:rsidRPr="004559BD">
          <w:rPr>
            <w:rStyle w:val="a3"/>
            <w:noProof/>
          </w:rPr>
          <w:t>РБК, 12.09.2024, Екатерина ВИНОГРАДОВА, Консервация через переохлаждение</w:t>
        </w:r>
        <w:r w:rsidR="003C0CE3">
          <w:rPr>
            <w:noProof/>
            <w:webHidden/>
          </w:rPr>
          <w:tab/>
        </w:r>
        <w:r w:rsidR="003C0CE3">
          <w:rPr>
            <w:noProof/>
            <w:webHidden/>
          </w:rPr>
          <w:fldChar w:fldCharType="begin"/>
        </w:r>
        <w:r w:rsidR="003C0CE3">
          <w:rPr>
            <w:noProof/>
            <w:webHidden/>
          </w:rPr>
          <w:instrText xml:space="preserve"> PAGEREF _Toc177103621 \h </w:instrText>
        </w:r>
        <w:r w:rsidR="003C0CE3">
          <w:rPr>
            <w:noProof/>
            <w:webHidden/>
          </w:rPr>
        </w:r>
        <w:r w:rsidR="003C0CE3">
          <w:rPr>
            <w:noProof/>
            <w:webHidden/>
          </w:rPr>
          <w:fldChar w:fldCharType="separate"/>
        </w:r>
        <w:r w:rsidR="003C0CE3">
          <w:rPr>
            <w:noProof/>
            <w:webHidden/>
          </w:rPr>
          <w:t>44</w:t>
        </w:r>
        <w:r w:rsidR="003C0CE3">
          <w:rPr>
            <w:noProof/>
            <w:webHidden/>
          </w:rPr>
          <w:fldChar w:fldCharType="end"/>
        </w:r>
      </w:hyperlink>
    </w:p>
    <w:p w14:paraId="143A3821" w14:textId="6B34AC86" w:rsidR="003C0CE3" w:rsidRDefault="007818D6">
      <w:pPr>
        <w:pStyle w:val="31"/>
        <w:rPr>
          <w:rFonts w:ascii="Calibri" w:hAnsi="Calibri"/>
          <w:kern w:val="2"/>
        </w:rPr>
      </w:pPr>
      <w:hyperlink w:anchor="_Toc177103622" w:history="1">
        <w:r w:rsidR="003C0CE3" w:rsidRPr="004559BD">
          <w:rPr>
            <w:rStyle w:val="a3"/>
          </w:rPr>
          <w:t>Минэкономразвития подготовило консервативный вариант макропрогноза до 2027 года. В него заложены усиление санкций, снижение цен на сырье и негативные демографические тренды.</w:t>
        </w:r>
        <w:r w:rsidR="003C0CE3">
          <w:rPr>
            <w:webHidden/>
          </w:rPr>
          <w:tab/>
        </w:r>
        <w:r w:rsidR="003C0CE3">
          <w:rPr>
            <w:webHidden/>
          </w:rPr>
          <w:fldChar w:fldCharType="begin"/>
        </w:r>
        <w:r w:rsidR="003C0CE3">
          <w:rPr>
            <w:webHidden/>
          </w:rPr>
          <w:instrText xml:space="preserve"> PAGEREF _Toc177103622 \h </w:instrText>
        </w:r>
        <w:r w:rsidR="003C0CE3">
          <w:rPr>
            <w:webHidden/>
          </w:rPr>
        </w:r>
        <w:r w:rsidR="003C0CE3">
          <w:rPr>
            <w:webHidden/>
          </w:rPr>
          <w:fldChar w:fldCharType="separate"/>
        </w:r>
        <w:r w:rsidR="003C0CE3">
          <w:rPr>
            <w:webHidden/>
          </w:rPr>
          <w:t>44</w:t>
        </w:r>
        <w:r w:rsidR="003C0CE3">
          <w:rPr>
            <w:webHidden/>
          </w:rPr>
          <w:fldChar w:fldCharType="end"/>
        </w:r>
      </w:hyperlink>
    </w:p>
    <w:p w14:paraId="188816A5" w14:textId="41F52643" w:rsidR="003C0CE3" w:rsidRDefault="007818D6">
      <w:pPr>
        <w:pStyle w:val="21"/>
        <w:tabs>
          <w:tab w:val="right" w:leader="dot" w:pos="9061"/>
        </w:tabs>
        <w:rPr>
          <w:rFonts w:ascii="Calibri" w:hAnsi="Calibri"/>
          <w:noProof/>
          <w:kern w:val="2"/>
        </w:rPr>
      </w:pPr>
      <w:hyperlink w:anchor="_Toc177103623" w:history="1">
        <w:r w:rsidR="003C0CE3" w:rsidRPr="004559BD">
          <w:rPr>
            <w:rStyle w:val="a3"/>
            <w:noProof/>
          </w:rPr>
          <w:t>Ведомости, 12.09.2024, Банк России опубликовал данные по сезонно скорректированной инфляции в августе</w:t>
        </w:r>
        <w:r w:rsidR="003C0CE3">
          <w:rPr>
            <w:noProof/>
            <w:webHidden/>
          </w:rPr>
          <w:tab/>
        </w:r>
        <w:r w:rsidR="003C0CE3">
          <w:rPr>
            <w:noProof/>
            <w:webHidden/>
          </w:rPr>
          <w:fldChar w:fldCharType="begin"/>
        </w:r>
        <w:r w:rsidR="003C0CE3">
          <w:rPr>
            <w:noProof/>
            <w:webHidden/>
          </w:rPr>
          <w:instrText xml:space="preserve"> PAGEREF _Toc177103623 \h </w:instrText>
        </w:r>
        <w:r w:rsidR="003C0CE3">
          <w:rPr>
            <w:noProof/>
            <w:webHidden/>
          </w:rPr>
        </w:r>
        <w:r w:rsidR="003C0CE3">
          <w:rPr>
            <w:noProof/>
            <w:webHidden/>
          </w:rPr>
          <w:fldChar w:fldCharType="separate"/>
        </w:r>
        <w:r w:rsidR="003C0CE3">
          <w:rPr>
            <w:noProof/>
            <w:webHidden/>
          </w:rPr>
          <w:t>47</w:t>
        </w:r>
        <w:r w:rsidR="003C0CE3">
          <w:rPr>
            <w:noProof/>
            <w:webHidden/>
          </w:rPr>
          <w:fldChar w:fldCharType="end"/>
        </w:r>
      </w:hyperlink>
    </w:p>
    <w:p w14:paraId="37D96473" w14:textId="768F19DB" w:rsidR="003C0CE3" w:rsidRDefault="007818D6">
      <w:pPr>
        <w:pStyle w:val="31"/>
        <w:rPr>
          <w:rFonts w:ascii="Calibri" w:hAnsi="Calibri"/>
          <w:kern w:val="2"/>
        </w:rPr>
      </w:pPr>
      <w:hyperlink w:anchor="_Toc177103624" w:history="1">
        <w:r w:rsidR="003C0CE3" w:rsidRPr="004559BD">
          <w:rPr>
            <w:rStyle w:val="a3"/>
          </w:rPr>
          <w:t>Банк России опубликовал на своем сайте данные по сезонно скорректированной инфляции в августе. Показатели размещены в преддверии заседания совета директоров по ключевой ставке, которое должно состояться 13 сентября.</w:t>
        </w:r>
        <w:r w:rsidR="003C0CE3">
          <w:rPr>
            <w:webHidden/>
          </w:rPr>
          <w:tab/>
        </w:r>
        <w:r w:rsidR="003C0CE3">
          <w:rPr>
            <w:webHidden/>
          </w:rPr>
          <w:fldChar w:fldCharType="begin"/>
        </w:r>
        <w:r w:rsidR="003C0CE3">
          <w:rPr>
            <w:webHidden/>
          </w:rPr>
          <w:instrText xml:space="preserve"> PAGEREF _Toc177103624 \h </w:instrText>
        </w:r>
        <w:r w:rsidR="003C0CE3">
          <w:rPr>
            <w:webHidden/>
          </w:rPr>
        </w:r>
        <w:r w:rsidR="003C0CE3">
          <w:rPr>
            <w:webHidden/>
          </w:rPr>
          <w:fldChar w:fldCharType="separate"/>
        </w:r>
        <w:r w:rsidR="003C0CE3">
          <w:rPr>
            <w:webHidden/>
          </w:rPr>
          <w:t>47</w:t>
        </w:r>
        <w:r w:rsidR="003C0CE3">
          <w:rPr>
            <w:webHidden/>
          </w:rPr>
          <w:fldChar w:fldCharType="end"/>
        </w:r>
      </w:hyperlink>
    </w:p>
    <w:p w14:paraId="29EF6592" w14:textId="2B84CE80" w:rsidR="003C0CE3" w:rsidRDefault="007818D6">
      <w:pPr>
        <w:pStyle w:val="21"/>
        <w:tabs>
          <w:tab w:val="right" w:leader="dot" w:pos="9061"/>
        </w:tabs>
        <w:rPr>
          <w:rFonts w:ascii="Calibri" w:hAnsi="Calibri"/>
          <w:noProof/>
          <w:kern w:val="2"/>
        </w:rPr>
      </w:pPr>
      <w:hyperlink w:anchor="_Toc177103625" w:history="1">
        <w:r w:rsidR="003C0CE3" w:rsidRPr="004559BD">
          <w:rPr>
            <w:rStyle w:val="a3"/>
            <w:noProof/>
          </w:rPr>
          <w:t>РИА Новости, 12.09.2024, Россияне назвали минимальный уровень доходов, позволяющий не зависеть от кредитов</w:t>
        </w:r>
        <w:r w:rsidR="003C0CE3">
          <w:rPr>
            <w:noProof/>
            <w:webHidden/>
          </w:rPr>
          <w:tab/>
        </w:r>
        <w:r w:rsidR="003C0CE3">
          <w:rPr>
            <w:noProof/>
            <w:webHidden/>
          </w:rPr>
          <w:fldChar w:fldCharType="begin"/>
        </w:r>
        <w:r w:rsidR="003C0CE3">
          <w:rPr>
            <w:noProof/>
            <w:webHidden/>
          </w:rPr>
          <w:instrText xml:space="preserve"> PAGEREF _Toc177103625 \h </w:instrText>
        </w:r>
        <w:r w:rsidR="003C0CE3">
          <w:rPr>
            <w:noProof/>
            <w:webHidden/>
          </w:rPr>
        </w:r>
        <w:r w:rsidR="003C0CE3">
          <w:rPr>
            <w:noProof/>
            <w:webHidden/>
          </w:rPr>
          <w:fldChar w:fldCharType="separate"/>
        </w:r>
        <w:r w:rsidR="003C0CE3">
          <w:rPr>
            <w:noProof/>
            <w:webHidden/>
          </w:rPr>
          <w:t>48</w:t>
        </w:r>
        <w:r w:rsidR="003C0CE3">
          <w:rPr>
            <w:noProof/>
            <w:webHidden/>
          </w:rPr>
          <w:fldChar w:fldCharType="end"/>
        </w:r>
      </w:hyperlink>
    </w:p>
    <w:p w14:paraId="60186B0D" w14:textId="1F17CEFD" w:rsidR="003C0CE3" w:rsidRDefault="007818D6">
      <w:pPr>
        <w:pStyle w:val="31"/>
        <w:rPr>
          <w:rFonts w:ascii="Calibri" w:hAnsi="Calibri"/>
          <w:kern w:val="2"/>
        </w:rPr>
      </w:pPr>
      <w:hyperlink w:anchor="_Toc177103626" w:history="1">
        <w:r w:rsidR="003C0CE3" w:rsidRPr="004559BD">
          <w:rPr>
            <w:rStyle w:val="a3"/>
          </w:rPr>
          <w:t>Каждый пятый россиянин считает 100 тысяч рублей в месяц минимальным доходом, который позволит не зависеть от кредитов, говорится в исследовании финансовой онлайн-платформы Webbankir, которое есть в распоряжении РИА Новости.</w:t>
        </w:r>
        <w:r w:rsidR="003C0CE3">
          <w:rPr>
            <w:webHidden/>
          </w:rPr>
          <w:tab/>
        </w:r>
        <w:r w:rsidR="003C0CE3">
          <w:rPr>
            <w:webHidden/>
          </w:rPr>
          <w:fldChar w:fldCharType="begin"/>
        </w:r>
        <w:r w:rsidR="003C0CE3">
          <w:rPr>
            <w:webHidden/>
          </w:rPr>
          <w:instrText xml:space="preserve"> PAGEREF _Toc177103626 \h </w:instrText>
        </w:r>
        <w:r w:rsidR="003C0CE3">
          <w:rPr>
            <w:webHidden/>
          </w:rPr>
        </w:r>
        <w:r w:rsidR="003C0CE3">
          <w:rPr>
            <w:webHidden/>
          </w:rPr>
          <w:fldChar w:fldCharType="separate"/>
        </w:r>
        <w:r w:rsidR="003C0CE3">
          <w:rPr>
            <w:webHidden/>
          </w:rPr>
          <w:t>48</w:t>
        </w:r>
        <w:r w:rsidR="003C0CE3">
          <w:rPr>
            <w:webHidden/>
          </w:rPr>
          <w:fldChar w:fldCharType="end"/>
        </w:r>
      </w:hyperlink>
    </w:p>
    <w:p w14:paraId="23CFC9D6" w14:textId="30BB55CF" w:rsidR="003C0CE3" w:rsidRDefault="007818D6">
      <w:pPr>
        <w:pStyle w:val="21"/>
        <w:tabs>
          <w:tab w:val="right" w:leader="dot" w:pos="9061"/>
        </w:tabs>
        <w:rPr>
          <w:rFonts w:ascii="Calibri" w:hAnsi="Calibri"/>
          <w:noProof/>
          <w:kern w:val="2"/>
        </w:rPr>
      </w:pPr>
      <w:hyperlink w:anchor="_Toc177103627" w:history="1">
        <w:r w:rsidR="003C0CE3" w:rsidRPr="004559BD">
          <w:rPr>
            <w:rStyle w:val="a3"/>
            <w:noProof/>
          </w:rPr>
          <w:t>РИА Новости, 12.09.2024, Росфинмониторинг сможет получать данные об имуществе граждан без их ведома - проект</w:t>
        </w:r>
        <w:r w:rsidR="003C0CE3">
          <w:rPr>
            <w:noProof/>
            <w:webHidden/>
          </w:rPr>
          <w:tab/>
        </w:r>
        <w:r w:rsidR="003C0CE3">
          <w:rPr>
            <w:noProof/>
            <w:webHidden/>
          </w:rPr>
          <w:fldChar w:fldCharType="begin"/>
        </w:r>
        <w:r w:rsidR="003C0CE3">
          <w:rPr>
            <w:noProof/>
            <w:webHidden/>
          </w:rPr>
          <w:instrText xml:space="preserve"> PAGEREF _Toc177103627 \h </w:instrText>
        </w:r>
        <w:r w:rsidR="003C0CE3">
          <w:rPr>
            <w:noProof/>
            <w:webHidden/>
          </w:rPr>
        </w:r>
        <w:r w:rsidR="003C0CE3">
          <w:rPr>
            <w:noProof/>
            <w:webHidden/>
          </w:rPr>
          <w:fldChar w:fldCharType="separate"/>
        </w:r>
        <w:r w:rsidR="003C0CE3">
          <w:rPr>
            <w:noProof/>
            <w:webHidden/>
          </w:rPr>
          <w:t>49</w:t>
        </w:r>
        <w:r w:rsidR="003C0CE3">
          <w:rPr>
            <w:noProof/>
            <w:webHidden/>
          </w:rPr>
          <w:fldChar w:fldCharType="end"/>
        </w:r>
      </w:hyperlink>
    </w:p>
    <w:p w14:paraId="757ED0BC" w14:textId="754BBB34" w:rsidR="003C0CE3" w:rsidRDefault="007818D6">
      <w:pPr>
        <w:pStyle w:val="31"/>
        <w:rPr>
          <w:rFonts w:ascii="Calibri" w:hAnsi="Calibri"/>
          <w:kern w:val="2"/>
        </w:rPr>
      </w:pPr>
      <w:hyperlink w:anchor="_Toc177103628" w:history="1">
        <w:r w:rsidR="003C0CE3" w:rsidRPr="004559BD">
          <w:rPr>
            <w:rStyle w:val="a3"/>
          </w:rPr>
          <w:t>Правкомиссия по законопроектной деятельности одобрила проект, дающий право Росфинмониторингу получать данные об имуществе граждан без их ведома, это позволит усовершенствовать процедуру выявления и раскрытия финансовых преступлений, сообщили РИА Новости в аппарате вице-премьера РФ Дмитрия Григоренко.</w:t>
        </w:r>
        <w:r w:rsidR="003C0CE3">
          <w:rPr>
            <w:webHidden/>
          </w:rPr>
          <w:tab/>
        </w:r>
        <w:r w:rsidR="003C0CE3">
          <w:rPr>
            <w:webHidden/>
          </w:rPr>
          <w:fldChar w:fldCharType="begin"/>
        </w:r>
        <w:r w:rsidR="003C0CE3">
          <w:rPr>
            <w:webHidden/>
          </w:rPr>
          <w:instrText xml:space="preserve"> PAGEREF _Toc177103628 \h </w:instrText>
        </w:r>
        <w:r w:rsidR="003C0CE3">
          <w:rPr>
            <w:webHidden/>
          </w:rPr>
        </w:r>
        <w:r w:rsidR="003C0CE3">
          <w:rPr>
            <w:webHidden/>
          </w:rPr>
          <w:fldChar w:fldCharType="separate"/>
        </w:r>
        <w:r w:rsidR="003C0CE3">
          <w:rPr>
            <w:webHidden/>
          </w:rPr>
          <w:t>49</w:t>
        </w:r>
        <w:r w:rsidR="003C0CE3">
          <w:rPr>
            <w:webHidden/>
          </w:rPr>
          <w:fldChar w:fldCharType="end"/>
        </w:r>
      </w:hyperlink>
    </w:p>
    <w:p w14:paraId="1D1AACC4" w14:textId="0D144A2D" w:rsidR="003C0CE3" w:rsidRDefault="007818D6">
      <w:pPr>
        <w:pStyle w:val="21"/>
        <w:tabs>
          <w:tab w:val="right" w:leader="dot" w:pos="9061"/>
        </w:tabs>
        <w:rPr>
          <w:rFonts w:ascii="Calibri" w:hAnsi="Calibri"/>
          <w:noProof/>
          <w:kern w:val="2"/>
        </w:rPr>
      </w:pPr>
      <w:hyperlink w:anchor="_Toc177103629" w:history="1">
        <w:r w:rsidR="003C0CE3" w:rsidRPr="004559BD">
          <w:rPr>
            <w:rStyle w:val="a3"/>
            <w:noProof/>
          </w:rPr>
          <w:t>РИА Новости, 12.09.2024, Замещение евробондов создаст новый класс инструментов на долговом рынке РФ - Минфин</w:t>
        </w:r>
        <w:r w:rsidR="003C0CE3">
          <w:rPr>
            <w:noProof/>
            <w:webHidden/>
          </w:rPr>
          <w:tab/>
        </w:r>
        <w:r w:rsidR="003C0CE3">
          <w:rPr>
            <w:noProof/>
            <w:webHidden/>
          </w:rPr>
          <w:fldChar w:fldCharType="begin"/>
        </w:r>
        <w:r w:rsidR="003C0CE3">
          <w:rPr>
            <w:noProof/>
            <w:webHidden/>
          </w:rPr>
          <w:instrText xml:space="preserve"> PAGEREF _Toc177103629 \h </w:instrText>
        </w:r>
        <w:r w:rsidR="003C0CE3">
          <w:rPr>
            <w:noProof/>
            <w:webHidden/>
          </w:rPr>
        </w:r>
        <w:r w:rsidR="003C0CE3">
          <w:rPr>
            <w:noProof/>
            <w:webHidden/>
          </w:rPr>
          <w:fldChar w:fldCharType="separate"/>
        </w:r>
        <w:r w:rsidR="003C0CE3">
          <w:rPr>
            <w:noProof/>
            <w:webHidden/>
          </w:rPr>
          <w:t>49</w:t>
        </w:r>
        <w:r w:rsidR="003C0CE3">
          <w:rPr>
            <w:noProof/>
            <w:webHidden/>
          </w:rPr>
          <w:fldChar w:fldCharType="end"/>
        </w:r>
      </w:hyperlink>
    </w:p>
    <w:p w14:paraId="2362A768" w14:textId="4CC8B256" w:rsidR="003C0CE3" w:rsidRDefault="007818D6">
      <w:pPr>
        <w:pStyle w:val="31"/>
        <w:rPr>
          <w:rFonts w:ascii="Calibri" w:hAnsi="Calibri"/>
          <w:kern w:val="2"/>
        </w:rPr>
      </w:pPr>
      <w:hyperlink w:anchor="_Toc177103630" w:history="1">
        <w:r w:rsidR="003C0CE3" w:rsidRPr="004559BD">
          <w:rPr>
            <w:rStyle w:val="a3"/>
          </w:rPr>
          <w:t>Замещение российских суверенных еврооблигаций позволит существенно повысить ликвидность рынка и создать новый класс инструментов на национальном долговом рынке, заявил директор департамента государственного долга и государственных финансовых активов Минфина России Денис Мамонов.</w:t>
        </w:r>
        <w:r w:rsidR="003C0CE3">
          <w:rPr>
            <w:webHidden/>
          </w:rPr>
          <w:tab/>
        </w:r>
        <w:r w:rsidR="003C0CE3">
          <w:rPr>
            <w:webHidden/>
          </w:rPr>
          <w:fldChar w:fldCharType="begin"/>
        </w:r>
        <w:r w:rsidR="003C0CE3">
          <w:rPr>
            <w:webHidden/>
          </w:rPr>
          <w:instrText xml:space="preserve"> PAGEREF _Toc177103630 \h </w:instrText>
        </w:r>
        <w:r w:rsidR="003C0CE3">
          <w:rPr>
            <w:webHidden/>
          </w:rPr>
        </w:r>
        <w:r w:rsidR="003C0CE3">
          <w:rPr>
            <w:webHidden/>
          </w:rPr>
          <w:fldChar w:fldCharType="separate"/>
        </w:r>
        <w:r w:rsidR="003C0CE3">
          <w:rPr>
            <w:webHidden/>
          </w:rPr>
          <w:t>49</w:t>
        </w:r>
        <w:r w:rsidR="003C0CE3">
          <w:rPr>
            <w:webHidden/>
          </w:rPr>
          <w:fldChar w:fldCharType="end"/>
        </w:r>
      </w:hyperlink>
    </w:p>
    <w:p w14:paraId="1ABD1035" w14:textId="09FC50B7" w:rsidR="003C0CE3" w:rsidRDefault="007818D6">
      <w:pPr>
        <w:pStyle w:val="12"/>
        <w:tabs>
          <w:tab w:val="right" w:leader="dot" w:pos="9061"/>
        </w:tabs>
        <w:rPr>
          <w:rFonts w:ascii="Calibri" w:hAnsi="Calibri"/>
          <w:b w:val="0"/>
          <w:noProof/>
          <w:kern w:val="2"/>
          <w:sz w:val="24"/>
        </w:rPr>
      </w:pPr>
      <w:hyperlink w:anchor="_Toc177103631" w:history="1">
        <w:r w:rsidR="003C0CE3" w:rsidRPr="004559BD">
          <w:rPr>
            <w:rStyle w:val="a3"/>
            <w:noProof/>
          </w:rPr>
          <w:t>НОВОСТИ ЗАРУБЕЖНЫХ ПЕНСИОННЫХ СИСТЕМ</w:t>
        </w:r>
        <w:r w:rsidR="003C0CE3">
          <w:rPr>
            <w:noProof/>
            <w:webHidden/>
          </w:rPr>
          <w:tab/>
        </w:r>
        <w:r w:rsidR="003C0CE3">
          <w:rPr>
            <w:noProof/>
            <w:webHidden/>
          </w:rPr>
          <w:fldChar w:fldCharType="begin"/>
        </w:r>
        <w:r w:rsidR="003C0CE3">
          <w:rPr>
            <w:noProof/>
            <w:webHidden/>
          </w:rPr>
          <w:instrText xml:space="preserve"> PAGEREF _Toc177103631 \h </w:instrText>
        </w:r>
        <w:r w:rsidR="003C0CE3">
          <w:rPr>
            <w:noProof/>
            <w:webHidden/>
          </w:rPr>
        </w:r>
        <w:r w:rsidR="003C0CE3">
          <w:rPr>
            <w:noProof/>
            <w:webHidden/>
          </w:rPr>
          <w:fldChar w:fldCharType="separate"/>
        </w:r>
        <w:r w:rsidR="003C0CE3">
          <w:rPr>
            <w:noProof/>
            <w:webHidden/>
          </w:rPr>
          <w:t>51</w:t>
        </w:r>
        <w:r w:rsidR="003C0CE3">
          <w:rPr>
            <w:noProof/>
            <w:webHidden/>
          </w:rPr>
          <w:fldChar w:fldCharType="end"/>
        </w:r>
      </w:hyperlink>
    </w:p>
    <w:p w14:paraId="62238968" w14:textId="3DB74296" w:rsidR="003C0CE3" w:rsidRDefault="007818D6">
      <w:pPr>
        <w:pStyle w:val="12"/>
        <w:tabs>
          <w:tab w:val="right" w:leader="dot" w:pos="9061"/>
        </w:tabs>
        <w:rPr>
          <w:rFonts w:ascii="Calibri" w:hAnsi="Calibri"/>
          <w:b w:val="0"/>
          <w:noProof/>
          <w:kern w:val="2"/>
          <w:sz w:val="24"/>
        </w:rPr>
      </w:pPr>
      <w:hyperlink w:anchor="_Toc177103632" w:history="1">
        <w:r w:rsidR="003C0CE3" w:rsidRPr="004559BD">
          <w:rPr>
            <w:rStyle w:val="a3"/>
            <w:noProof/>
          </w:rPr>
          <w:t>Новости пенсионной отрасли стран ближнего зарубежья</w:t>
        </w:r>
        <w:r w:rsidR="003C0CE3">
          <w:rPr>
            <w:noProof/>
            <w:webHidden/>
          </w:rPr>
          <w:tab/>
        </w:r>
        <w:r w:rsidR="003C0CE3">
          <w:rPr>
            <w:noProof/>
            <w:webHidden/>
          </w:rPr>
          <w:fldChar w:fldCharType="begin"/>
        </w:r>
        <w:r w:rsidR="003C0CE3">
          <w:rPr>
            <w:noProof/>
            <w:webHidden/>
          </w:rPr>
          <w:instrText xml:space="preserve"> PAGEREF _Toc177103632 \h </w:instrText>
        </w:r>
        <w:r w:rsidR="003C0CE3">
          <w:rPr>
            <w:noProof/>
            <w:webHidden/>
          </w:rPr>
        </w:r>
        <w:r w:rsidR="003C0CE3">
          <w:rPr>
            <w:noProof/>
            <w:webHidden/>
          </w:rPr>
          <w:fldChar w:fldCharType="separate"/>
        </w:r>
        <w:r w:rsidR="003C0CE3">
          <w:rPr>
            <w:noProof/>
            <w:webHidden/>
          </w:rPr>
          <w:t>51</w:t>
        </w:r>
        <w:r w:rsidR="003C0CE3">
          <w:rPr>
            <w:noProof/>
            <w:webHidden/>
          </w:rPr>
          <w:fldChar w:fldCharType="end"/>
        </w:r>
      </w:hyperlink>
    </w:p>
    <w:p w14:paraId="085B57EA" w14:textId="34DE5AB9" w:rsidR="003C0CE3" w:rsidRDefault="007818D6">
      <w:pPr>
        <w:pStyle w:val="21"/>
        <w:tabs>
          <w:tab w:val="right" w:leader="dot" w:pos="9061"/>
        </w:tabs>
        <w:rPr>
          <w:rFonts w:ascii="Calibri" w:hAnsi="Calibri"/>
          <w:noProof/>
          <w:kern w:val="2"/>
        </w:rPr>
      </w:pPr>
      <w:hyperlink w:anchor="_Toc177103633" w:history="1">
        <w:r w:rsidR="003C0CE3" w:rsidRPr="004559BD">
          <w:rPr>
            <w:rStyle w:val="a3"/>
            <w:noProof/>
          </w:rPr>
          <w:t>Tengrinews.kz, 12.09.2024, В Казахстане увеличат размеры пенсий: кого коснется повышение</w:t>
        </w:r>
        <w:r w:rsidR="003C0CE3">
          <w:rPr>
            <w:noProof/>
            <w:webHidden/>
          </w:rPr>
          <w:tab/>
        </w:r>
        <w:r w:rsidR="003C0CE3">
          <w:rPr>
            <w:noProof/>
            <w:webHidden/>
          </w:rPr>
          <w:fldChar w:fldCharType="begin"/>
        </w:r>
        <w:r w:rsidR="003C0CE3">
          <w:rPr>
            <w:noProof/>
            <w:webHidden/>
          </w:rPr>
          <w:instrText xml:space="preserve"> PAGEREF _Toc177103633 \h </w:instrText>
        </w:r>
        <w:r w:rsidR="003C0CE3">
          <w:rPr>
            <w:noProof/>
            <w:webHidden/>
          </w:rPr>
        </w:r>
        <w:r w:rsidR="003C0CE3">
          <w:rPr>
            <w:noProof/>
            <w:webHidden/>
          </w:rPr>
          <w:fldChar w:fldCharType="separate"/>
        </w:r>
        <w:r w:rsidR="003C0CE3">
          <w:rPr>
            <w:noProof/>
            <w:webHidden/>
          </w:rPr>
          <w:t>51</w:t>
        </w:r>
        <w:r w:rsidR="003C0CE3">
          <w:rPr>
            <w:noProof/>
            <w:webHidden/>
          </w:rPr>
          <w:fldChar w:fldCharType="end"/>
        </w:r>
      </w:hyperlink>
    </w:p>
    <w:p w14:paraId="33486C86" w14:textId="4EA1FAAC" w:rsidR="003C0CE3" w:rsidRDefault="007818D6">
      <w:pPr>
        <w:pStyle w:val="31"/>
        <w:rPr>
          <w:rFonts w:ascii="Calibri" w:hAnsi="Calibri"/>
          <w:kern w:val="2"/>
        </w:rPr>
      </w:pPr>
      <w:hyperlink w:anchor="_Toc177103634" w:history="1">
        <w:r w:rsidR="003C0CE3" w:rsidRPr="004559BD">
          <w:rPr>
            <w:rStyle w:val="a3"/>
          </w:rPr>
          <w:t>В 2025 году в Казахстане будут увеличены размеры пенсионных выплат. Подробности рассказали в Министерстве труда и социальной защиты населения, передает корреспондент Tengrinews.kz.</w:t>
        </w:r>
        <w:r w:rsidR="003C0CE3">
          <w:rPr>
            <w:webHidden/>
          </w:rPr>
          <w:tab/>
        </w:r>
        <w:r w:rsidR="003C0CE3">
          <w:rPr>
            <w:webHidden/>
          </w:rPr>
          <w:fldChar w:fldCharType="begin"/>
        </w:r>
        <w:r w:rsidR="003C0CE3">
          <w:rPr>
            <w:webHidden/>
          </w:rPr>
          <w:instrText xml:space="preserve"> PAGEREF _Toc177103634 \h </w:instrText>
        </w:r>
        <w:r w:rsidR="003C0CE3">
          <w:rPr>
            <w:webHidden/>
          </w:rPr>
        </w:r>
        <w:r w:rsidR="003C0CE3">
          <w:rPr>
            <w:webHidden/>
          </w:rPr>
          <w:fldChar w:fldCharType="separate"/>
        </w:r>
        <w:r w:rsidR="003C0CE3">
          <w:rPr>
            <w:webHidden/>
          </w:rPr>
          <w:t>51</w:t>
        </w:r>
        <w:r w:rsidR="003C0CE3">
          <w:rPr>
            <w:webHidden/>
          </w:rPr>
          <w:fldChar w:fldCharType="end"/>
        </w:r>
      </w:hyperlink>
    </w:p>
    <w:p w14:paraId="7C781336" w14:textId="0AA6C297" w:rsidR="003C0CE3" w:rsidRDefault="007818D6">
      <w:pPr>
        <w:pStyle w:val="12"/>
        <w:tabs>
          <w:tab w:val="right" w:leader="dot" w:pos="9061"/>
        </w:tabs>
        <w:rPr>
          <w:rFonts w:ascii="Calibri" w:hAnsi="Calibri"/>
          <w:b w:val="0"/>
          <w:noProof/>
          <w:kern w:val="2"/>
          <w:sz w:val="24"/>
        </w:rPr>
      </w:pPr>
      <w:hyperlink w:anchor="_Toc177103635" w:history="1">
        <w:r w:rsidR="003C0CE3" w:rsidRPr="004559BD">
          <w:rPr>
            <w:rStyle w:val="a3"/>
            <w:noProof/>
          </w:rPr>
          <w:t>Новости пенсионной отрасли стран дальнего зарубежья</w:t>
        </w:r>
        <w:r w:rsidR="003C0CE3">
          <w:rPr>
            <w:noProof/>
            <w:webHidden/>
          </w:rPr>
          <w:tab/>
        </w:r>
        <w:r w:rsidR="003C0CE3">
          <w:rPr>
            <w:noProof/>
            <w:webHidden/>
          </w:rPr>
          <w:fldChar w:fldCharType="begin"/>
        </w:r>
        <w:r w:rsidR="003C0CE3">
          <w:rPr>
            <w:noProof/>
            <w:webHidden/>
          </w:rPr>
          <w:instrText xml:space="preserve"> PAGEREF _Toc177103635 \h </w:instrText>
        </w:r>
        <w:r w:rsidR="003C0CE3">
          <w:rPr>
            <w:noProof/>
            <w:webHidden/>
          </w:rPr>
        </w:r>
        <w:r w:rsidR="003C0CE3">
          <w:rPr>
            <w:noProof/>
            <w:webHidden/>
          </w:rPr>
          <w:fldChar w:fldCharType="separate"/>
        </w:r>
        <w:r w:rsidR="003C0CE3">
          <w:rPr>
            <w:noProof/>
            <w:webHidden/>
          </w:rPr>
          <w:t>52</w:t>
        </w:r>
        <w:r w:rsidR="003C0CE3">
          <w:rPr>
            <w:noProof/>
            <w:webHidden/>
          </w:rPr>
          <w:fldChar w:fldCharType="end"/>
        </w:r>
      </w:hyperlink>
    </w:p>
    <w:p w14:paraId="25860A36" w14:textId="6CF42B88" w:rsidR="003C0CE3" w:rsidRDefault="007818D6">
      <w:pPr>
        <w:pStyle w:val="21"/>
        <w:tabs>
          <w:tab w:val="right" w:leader="dot" w:pos="9061"/>
        </w:tabs>
        <w:rPr>
          <w:rFonts w:ascii="Calibri" w:hAnsi="Calibri"/>
          <w:noProof/>
          <w:kern w:val="2"/>
        </w:rPr>
      </w:pPr>
      <w:hyperlink w:anchor="_Toc177103636" w:history="1">
        <w:r w:rsidR="003C0CE3" w:rsidRPr="004559BD">
          <w:rPr>
            <w:rStyle w:val="a3"/>
            <w:noProof/>
          </w:rPr>
          <w:t>Большая Азия, 12.09.2024, В Китае повысят пенсионный возраст</w:t>
        </w:r>
        <w:r w:rsidR="003C0CE3">
          <w:rPr>
            <w:noProof/>
            <w:webHidden/>
          </w:rPr>
          <w:tab/>
        </w:r>
        <w:r w:rsidR="003C0CE3">
          <w:rPr>
            <w:noProof/>
            <w:webHidden/>
          </w:rPr>
          <w:fldChar w:fldCharType="begin"/>
        </w:r>
        <w:r w:rsidR="003C0CE3">
          <w:rPr>
            <w:noProof/>
            <w:webHidden/>
          </w:rPr>
          <w:instrText xml:space="preserve"> PAGEREF _Toc177103636 \h </w:instrText>
        </w:r>
        <w:r w:rsidR="003C0CE3">
          <w:rPr>
            <w:noProof/>
            <w:webHidden/>
          </w:rPr>
        </w:r>
        <w:r w:rsidR="003C0CE3">
          <w:rPr>
            <w:noProof/>
            <w:webHidden/>
          </w:rPr>
          <w:fldChar w:fldCharType="separate"/>
        </w:r>
        <w:r w:rsidR="003C0CE3">
          <w:rPr>
            <w:noProof/>
            <w:webHidden/>
          </w:rPr>
          <w:t>52</w:t>
        </w:r>
        <w:r w:rsidR="003C0CE3">
          <w:rPr>
            <w:noProof/>
            <w:webHidden/>
          </w:rPr>
          <w:fldChar w:fldCharType="end"/>
        </w:r>
      </w:hyperlink>
    </w:p>
    <w:p w14:paraId="22427C61" w14:textId="4DE8C063" w:rsidR="003C0CE3" w:rsidRDefault="007818D6">
      <w:pPr>
        <w:pStyle w:val="31"/>
        <w:rPr>
          <w:rFonts w:ascii="Calibri" w:hAnsi="Calibri"/>
          <w:kern w:val="2"/>
        </w:rPr>
      </w:pPr>
      <w:hyperlink w:anchor="_Toc177103637" w:history="1">
        <w:r w:rsidR="003C0CE3" w:rsidRPr="004559BD">
          <w:rPr>
            <w:rStyle w:val="a3"/>
          </w:rPr>
          <w:t>На сессии Постоянного комитета ВСНП представили законопроект, предусматривающий постепенное повышение возраста выхода на пенсию. Этот шаг позволит замедлить сокращение численности трудоспособного населения в стране.</w:t>
        </w:r>
        <w:r w:rsidR="003C0CE3">
          <w:rPr>
            <w:webHidden/>
          </w:rPr>
          <w:tab/>
        </w:r>
        <w:r w:rsidR="003C0CE3">
          <w:rPr>
            <w:webHidden/>
          </w:rPr>
          <w:fldChar w:fldCharType="begin"/>
        </w:r>
        <w:r w:rsidR="003C0CE3">
          <w:rPr>
            <w:webHidden/>
          </w:rPr>
          <w:instrText xml:space="preserve"> PAGEREF _Toc177103637 \h </w:instrText>
        </w:r>
        <w:r w:rsidR="003C0CE3">
          <w:rPr>
            <w:webHidden/>
          </w:rPr>
        </w:r>
        <w:r w:rsidR="003C0CE3">
          <w:rPr>
            <w:webHidden/>
          </w:rPr>
          <w:fldChar w:fldCharType="separate"/>
        </w:r>
        <w:r w:rsidR="003C0CE3">
          <w:rPr>
            <w:webHidden/>
          </w:rPr>
          <w:t>52</w:t>
        </w:r>
        <w:r w:rsidR="003C0CE3">
          <w:rPr>
            <w:webHidden/>
          </w:rPr>
          <w:fldChar w:fldCharType="end"/>
        </w:r>
      </w:hyperlink>
    </w:p>
    <w:p w14:paraId="6BAA6901" w14:textId="50659282" w:rsidR="003C0CE3" w:rsidRDefault="007818D6">
      <w:pPr>
        <w:pStyle w:val="21"/>
        <w:tabs>
          <w:tab w:val="right" w:leader="dot" w:pos="9061"/>
        </w:tabs>
        <w:rPr>
          <w:rFonts w:ascii="Calibri" w:hAnsi="Calibri"/>
          <w:noProof/>
          <w:kern w:val="2"/>
        </w:rPr>
      </w:pPr>
      <w:hyperlink w:anchor="_Toc177103638" w:history="1">
        <w:r w:rsidR="003C0CE3" w:rsidRPr="004559BD">
          <w:rPr>
            <w:rStyle w:val="a3"/>
            <w:noProof/>
          </w:rPr>
          <w:t>Грани.lv, 12.09.2024, За день собрано более 10 000 подписей за отказ от сокращения накоплений 2-го пенсионного уровня</w:t>
        </w:r>
        <w:r w:rsidR="003C0CE3">
          <w:rPr>
            <w:noProof/>
            <w:webHidden/>
          </w:rPr>
          <w:tab/>
        </w:r>
        <w:r w:rsidR="003C0CE3">
          <w:rPr>
            <w:noProof/>
            <w:webHidden/>
          </w:rPr>
          <w:fldChar w:fldCharType="begin"/>
        </w:r>
        <w:r w:rsidR="003C0CE3">
          <w:rPr>
            <w:noProof/>
            <w:webHidden/>
          </w:rPr>
          <w:instrText xml:space="preserve"> PAGEREF _Toc177103638 \h </w:instrText>
        </w:r>
        <w:r w:rsidR="003C0CE3">
          <w:rPr>
            <w:noProof/>
            <w:webHidden/>
          </w:rPr>
        </w:r>
        <w:r w:rsidR="003C0CE3">
          <w:rPr>
            <w:noProof/>
            <w:webHidden/>
          </w:rPr>
          <w:fldChar w:fldCharType="separate"/>
        </w:r>
        <w:r w:rsidR="003C0CE3">
          <w:rPr>
            <w:noProof/>
            <w:webHidden/>
          </w:rPr>
          <w:t>53</w:t>
        </w:r>
        <w:r w:rsidR="003C0CE3">
          <w:rPr>
            <w:noProof/>
            <w:webHidden/>
          </w:rPr>
          <w:fldChar w:fldCharType="end"/>
        </w:r>
      </w:hyperlink>
    </w:p>
    <w:p w14:paraId="038B4E6B" w14:textId="4F90C2D8" w:rsidR="003C0CE3" w:rsidRDefault="007818D6">
      <w:pPr>
        <w:pStyle w:val="31"/>
        <w:rPr>
          <w:rFonts w:ascii="Calibri" w:hAnsi="Calibri"/>
          <w:kern w:val="2"/>
        </w:rPr>
      </w:pPr>
      <w:hyperlink w:anchor="_Toc177103639" w:history="1">
        <w:r w:rsidR="003C0CE3" w:rsidRPr="004559BD">
          <w:rPr>
            <w:rStyle w:val="a3"/>
          </w:rPr>
          <w:t>На портале общественных инициатив Manabalss.lv за один день было собрано более 10 000 подписей за отказ от снижения пенсионных взносов 2-го уровня. Напомним, правительство намерено снизить взносы жителей в накопления 2-го пенсионного уровня почти на 17% или с 6% до 5% от брутто-зарплаты.</w:t>
        </w:r>
        <w:r w:rsidR="003C0CE3">
          <w:rPr>
            <w:webHidden/>
          </w:rPr>
          <w:tab/>
        </w:r>
        <w:r w:rsidR="003C0CE3">
          <w:rPr>
            <w:webHidden/>
          </w:rPr>
          <w:fldChar w:fldCharType="begin"/>
        </w:r>
        <w:r w:rsidR="003C0CE3">
          <w:rPr>
            <w:webHidden/>
          </w:rPr>
          <w:instrText xml:space="preserve"> PAGEREF _Toc177103639 \h </w:instrText>
        </w:r>
        <w:r w:rsidR="003C0CE3">
          <w:rPr>
            <w:webHidden/>
          </w:rPr>
        </w:r>
        <w:r w:rsidR="003C0CE3">
          <w:rPr>
            <w:webHidden/>
          </w:rPr>
          <w:fldChar w:fldCharType="separate"/>
        </w:r>
        <w:r w:rsidR="003C0CE3">
          <w:rPr>
            <w:webHidden/>
          </w:rPr>
          <w:t>53</w:t>
        </w:r>
        <w:r w:rsidR="003C0CE3">
          <w:rPr>
            <w:webHidden/>
          </w:rPr>
          <w:fldChar w:fldCharType="end"/>
        </w:r>
      </w:hyperlink>
    </w:p>
    <w:p w14:paraId="75D5D198" w14:textId="124C0683" w:rsidR="00A0290C" w:rsidRPr="00FF004C" w:rsidRDefault="00461E7E" w:rsidP="00310633">
      <w:pPr>
        <w:rPr>
          <w:b/>
          <w:caps/>
          <w:sz w:val="32"/>
        </w:rPr>
      </w:pPr>
      <w:r w:rsidRPr="00FF004C">
        <w:rPr>
          <w:caps/>
          <w:sz w:val="28"/>
        </w:rPr>
        <w:fldChar w:fldCharType="end"/>
      </w:r>
    </w:p>
    <w:p w14:paraId="26D6B82B" w14:textId="77777777" w:rsidR="00D1642B" w:rsidRPr="00FF004C" w:rsidRDefault="00D1642B" w:rsidP="00D1642B">
      <w:pPr>
        <w:pStyle w:val="251"/>
      </w:pPr>
      <w:bookmarkStart w:id="16" w:name="_Toc396864664"/>
      <w:bookmarkStart w:id="17" w:name="_Toc99318652"/>
      <w:bookmarkStart w:id="18" w:name="_Toc177103572"/>
      <w:bookmarkStart w:id="19" w:name="_Toc246216291"/>
      <w:bookmarkStart w:id="20" w:name="_Toc246297418"/>
      <w:bookmarkEnd w:id="8"/>
      <w:bookmarkEnd w:id="9"/>
      <w:bookmarkEnd w:id="10"/>
      <w:bookmarkEnd w:id="11"/>
      <w:bookmarkEnd w:id="12"/>
      <w:bookmarkEnd w:id="13"/>
      <w:bookmarkEnd w:id="14"/>
      <w:bookmarkEnd w:id="15"/>
      <w:r w:rsidRPr="00FF004C">
        <w:lastRenderedPageBreak/>
        <w:t>НОВОСТИ ПЕНСИОННОЙ ОТРАСЛИ</w:t>
      </w:r>
      <w:bookmarkEnd w:id="16"/>
      <w:bookmarkEnd w:id="17"/>
      <w:bookmarkEnd w:id="18"/>
    </w:p>
    <w:p w14:paraId="16641E85" w14:textId="77777777" w:rsidR="00111D7C" w:rsidRPr="00FF004C" w:rsidRDefault="00111D7C" w:rsidP="00111D7C">
      <w:pPr>
        <w:pStyle w:val="10"/>
      </w:pPr>
      <w:bookmarkStart w:id="21" w:name="_Toc99271685"/>
      <w:bookmarkStart w:id="22" w:name="_Toc99318653"/>
      <w:bookmarkStart w:id="23" w:name="_Toc165991072"/>
      <w:bookmarkStart w:id="24" w:name="_Toc177103573"/>
      <w:bookmarkStart w:id="25" w:name="_Toc246987631"/>
      <w:bookmarkStart w:id="26" w:name="_Toc248632297"/>
      <w:bookmarkStart w:id="27" w:name="_Toc251223975"/>
      <w:bookmarkEnd w:id="19"/>
      <w:bookmarkEnd w:id="20"/>
      <w:r w:rsidRPr="00FF004C">
        <w:t>Новости отрасли НПФ</w:t>
      </w:r>
      <w:bookmarkEnd w:id="21"/>
      <w:bookmarkEnd w:id="22"/>
      <w:bookmarkEnd w:id="23"/>
      <w:bookmarkEnd w:id="24"/>
    </w:p>
    <w:p w14:paraId="19F38014" w14:textId="77777777" w:rsidR="00B233CD" w:rsidRPr="00FF004C" w:rsidRDefault="00B233CD" w:rsidP="00B233CD">
      <w:pPr>
        <w:pStyle w:val="2"/>
      </w:pPr>
      <w:bookmarkStart w:id="28" w:name="_Toc177103574"/>
      <w:r w:rsidRPr="00FF004C">
        <w:t>Прайм, 12.09.2024, В четверг вышел из печати «Вестник Банка России» № 34 /2508/.</w:t>
      </w:r>
      <w:bookmarkEnd w:id="28"/>
    </w:p>
    <w:p w14:paraId="2D8535BD" w14:textId="77777777" w:rsidR="00B233CD" w:rsidRPr="00FF004C" w:rsidRDefault="00B233CD" w:rsidP="00FF004C">
      <w:pPr>
        <w:pStyle w:val="3"/>
      </w:pPr>
      <w:bookmarkStart w:id="29" w:name="_Toc177103575"/>
      <w:r w:rsidRPr="00FF004C">
        <w:t>В четверг вышел из печати «Вестник Банка России» № 34 /2508/. В «Вестнике...» опубликованы следующие официальные и нормативные документы:</w:t>
      </w:r>
      <w:bookmarkEnd w:id="29"/>
    </w:p>
    <w:p w14:paraId="6A6B6F85" w14:textId="77777777" w:rsidR="00B233CD" w:rsidRPr="00FF004C" w:rsidRDefault="00B233CD" w:rsidP="00B233CD">
      <w:r w:rsidRPr="00FF004C">
        <w:t xml:space="preserve">&lt;…&gt; </w:t>
      </w:r>
    </w:p>
    <w:p w14:paraId="36A235AE" w14:textId="77777777" w:rsidR="00B233CD" w:rsidRPr="00FF004C" w:rsidRDefault="00B233CD" w:rsidP="00B233CD">
      <w:r w:rsidRPr="00FF004C">
        <w:t>- указание № 6742-У от 4.06.2024 «О порядке, сроках и условиях передачи средств гарантийного возмещения и обязанности по выплате негосударственных пенсий и /или/ осуществлению периодических выплат по договорам долгосрочных сбережений другому негосударственному пенсионному фонду, осуществляющему деятельность по негосударственному пенсионному обеспечению и формированию долгосрочных сбережений, поставленному на учет в системе гарантирования прав участников» /зарегистрировано Минюстом РФ за № 79228 от 21.08.2024, вступает в силу по истечении l0 дней после дня его официального опубликования/;</w:t>
      </w:r>
    </w:p>
    <w:p w14:paraId="07F2316D" w14:textId="77777777" w:rsidR="00B233CD" w:rsidRPr="00FF004C" w:rsidRDefault="00B233CD" w:rsidP="00B233CD">
      <w:r w:rsidRPr="00FF004C">
        <w:t>- приказ № ОД-1434 от 6.09.2024 «Об осуществлении Банком России надзора за соблюдением саморегулируемыми организациями в сфере финансового рынка, объединяющими операторов по приему платежей, требований Федерального закона от 13 июля 2015 года № 223-ФЗ «О саморегулируемых организациях в сфере финансового рынка», иных федеральных законов, нормативных правовых актов Российской Федерации, нормативных актов Банка России, а также базовых и внутренних стандартов».</w:t>
      </w:r>
    </w:p>
    <w:p w14:paraId="715ED492" w14:textId="77777777" w:rsidR="00B233CD" w:rsidRPr="00FF004C" w:rsidRDefault="00B233CD" w:rsidP="00B233CD">
      <w:r w:rsidRPr="00FF004C">
        <w:t>&lt;…&gt;</w:t>
      </w:r>
    </w:p>
    <w:p w14:paraId="5E0DEB29" w14:textId="77777777" w:rsidR="006C1EAA" w:rsidRPr="00FF004C" w:rsidRDefault="006C1EAA" w:rsidP="006C1EAA">
      <w:pPr>
        <w:pStyle w:val="2"/>
      </w:pPr>
      <w:bookmarkStart w:id="30" w:name="А101"/>
      <w:bookmarkStart w:id="31" w:name="_Toc177103576"/>
      <w:bookmarkStart w:id="32" w:name="_Hlk177102995"/>
      <w:r w:rsidRPr="00FF004C">
        <w:t>Пенсия.</w:t>
      </w:r>
      <w:r w:rsidRPr="00FF004C">
        <w:rPr>
          <w:lang w:val="en-US"/>
        </w:rPr>
        <w:t>pro</w:t>
      </w:r>
      <w:r w:rsidRPr="00FF004C">
        <w:t>, 12.09.2024, Стали известные лидеры рынка НПФ по размеру активов</w:t>
      </w:r>
      <w:bookmarkEnd w:id="30"/>
      <w:bookmarkEnd w:id="31"/>
    </w:p>
    <w:p w14:paraId="57036321" w14:textId="77777777" w:rsidR="006C1EAA" w:rsidRPr="00FF004C" w:rsidRDefault="006C1EAA" w:rsidP="00FF004C">
      <w:pPr>
        <w:pStyle w:val="3"/>
      </w:pPr>
      <w:bookmarkStart w:id="33" w:name="_Toc177103577"/>
      <w:r w:rsidRPr="00FF004C">
        <w:t xml:space="preserve">Лидером рынка негосударственных пенсионных фондов по размерам активов в сентябре стал НПФ ВТБ, поглотивший крупного конкурента, фонд </w:t>
      </w:r>
      <w:r w:rsidR="00B233CD" w:rsidRPr="00FF004C">
        <w:t>«</w:t>
      </w:r>
      <w:r w:rsidRPr="00FF004C">
        <w:t>Открытие</w:t>
      </w:r>
      <w:r w:rsidR="00B233CD" w:rsidRPr="00FF004C">
        <w:t>»</w:t>
      </w:r>
      <w:r w:rsidRPr="00FF004C">
        <w:t>. Совокупные активы объединенного НПФ составили 1,03 трлн рублей, следует из данных Банка России за первое полугодие.</w:t>
      </w:r>
      <w:bookmarkEnd w:id="33"/>
    </w:p>
    <w:p w14:paraId="37FEBDA8" w14:textId="77777777" w:rsidR="006C1EAA" w:rsidRPr="00FF004C" w:rsidRDefault="006C1EAA" w:rsidP="006C1EAA">
      <w:r w:rsidRPr="00FF004C">
        <w:t xml:space="preserve">На втором месте СберНПФ с активами на 970 млрд рублей. Тройку замыкает </w:t>
      </w:r>
      <w:r w:rsidR="00B233CD" w:rsidRPr="00FF004C">
        <w:t>«</w:t>
      </w:r>
      <w:r w:rsidRPr="00FF004C">
        <w:t>Газфонд пенсионные накопления</w:t>
      </w:r>
      <w:r w:rsidR="00B233CD" w:rsidRPr="00FF004C">
        <w:t>»</w:t>
      </w:r>
      <w:r w:rsidRPr="00FF004C">
        <w:t xml:space="preserve"> (769 млрд рублей). Следом идут </w:t>
      </w:r>
      <w:r w:rsidR="00B233CD" w:rsidRPr="00FF004C">
        <w:t>«</w:t>
      </w:r>
      <w:r w:rsidRPr="00FF004C">
        <w:t>Газфонд</w:t>
      </w:r>
      <w:r w:rsidR="00B233CD" w:rsidRPr="00FF004C">
        <w:t>»</w:t>
      </w:r>
      <w:r w:rsidRPr="00FF004C">
        <w:t xml:space="preserve"> (613 млрд рублей) и </w:t>
      </w:r>
      <w:r w:rsidR="00B233CD" w:rsidRPr="00FF004C">
        <w:t>«</w:t>
      </w:r>
      <w:r w:rsidRPr="00FF004C">
        <w:t>Благосостояние</w:t>
      </w:r>
      <w:r w:rsidR="00B233CD" w:rsidRPr="00FF004C">
        <w:t>»</w:t>
      </w:r>
      <w:r w:rsidRPr="00FF004C">
        <w:t xml:space="preserve"> (571 млрд рублей).</w:t>
      </w:r>
    </w:p>
    <w:p w14:paraId="42BEB99C" w14:textId="77777777" w:rsidR="006C1EAA" w:rsidRPr="00FF004C" w:rsidRDefault="006C1EAA" w:rsidP="006C1EAA">
      <w:r w:rsidRPr="00FF004C">
        <w:t xml:space="preserve">Самым высокодоходным НПФ оказался </w:t>
      </w:r>
      <w:r w:rsidR="00B233CD" w:rsidRPr="00FF004C">
        <w:t>«</w:t>
      </w:r>
      <w:r w:rsidRPr="00FF004C">
        <w:t>Профессиональный</w:t>
      </w:r>
      <w:r w:rsidR="00B233CD" w:rsidRPr="00FF004C">
        <w:t>»</w:t>
      </w:r>
      <w:r w:rsidRPr="00FF004C">
        <w:t>. Доходность пенсионных накоплений здесь составила 10,96 %, резервов — 29,96 %.</w:t>
      </w:r>
    </w:p>
    <w:p w14:paraId="29E37EDF" w14:textId="77777777" w:rsidR="006C1EAA" w:rsidRPr="00FF004C" w:rsidRDefault="006C1EAA" w:rsidP="006C1EAA">
      <w:r w:rsidRPr="00FF004C">
        <w:lastRenderedPageBreak/>
        <w:t>На одного клиента негосударственного пенсионного фонда сейчас приходится 68 000 рублей резервов, следует из аналитики Национальной ассоциации негосударственных пенсионных фондов (НАПФ). За 2023 год НПФ привлекли 289 000 вкладчиков. У клиентов НПФ в стадии накоплений на счетах в среднем 66 000 рублей, а у тех, кто уже получает пенсию, — 145 000.</w:t>
      </w:r>
    </w:p>
    <w:p w14:paraId="17870BC1" w14:textId="77777777" w:rsidR="006C1EAA" w:rsidRPr="00FF004C" w:rsidRDefault="007818D6" w:rsidP="006C1EAA">
      <w:hyperlink r:id="rId9" w:history="1">
        <w:r w:rsidR="006C1EAA" w:rsidRPr="00FF004C">
          <w:rPr>
            <w:rStyle w:val="a3"/>
            <w:lang w:val="en-US"/>
          </w:rPr>
          <w:t>https</w:t>
        </w:r>
        <w:r w:rsidR="006C1EAA" w:rsidRPr="00FF004C">
          <w:rPr>
            <w:rStyle w:val="a3"/>
          </w:rPr>
          <w:t>://</w:t>
        </w:r>
        <w:r w:rsidR="006C1EAA" w:rsidRPr="00FF004C">
          <w:rPr>
            <w:rStyle w:val="a3"/>
            <w:lang w:val="en-US"/>
          </w:rPr>
          <w:t>pensiya</w:t>
        </w:r>
        <w:r w:rsidR="006C1EAA" w:rsidRPr="00FF004C">
          <w:rPr>
            <w:rStyle w:val="a3"/>
          </w:rPr>
          <w:t>.</w:t>
        </w:r>
        <w:r w:rsidR="006C1EAA" w:rsidRPr="00FF004C">
          <w:rPr>
            <w:rStyle w:val="a3"/>
            <w:lang w:val="en-US"/>
          </w:rPr>
          <w:t>pro</w:t>
        </w:r>
        <w:r w:rsidR="006C1EAA" w:rsidRPr="00FF004C">
          <w:rPr>
            <w:rStyle w:val="a3"/>
          </w:rPr>
          <w:t>/</w:t>
        </w:r>
        <w:r w:rsidR="006C1EAA" w:rsidRPr="00FF004C">
          <w:rPr>
            <w:rStyle w:val="a3"/>
            <w:lang w:val="en-US"/>
          </w:rPr>
          <w:t>news</w:t>
        </w:r>
        <w:r w:rsidR="006C1EAA" w:rsidRPr="00FF004C">
          <w:rPr>
            <w:rStyle w:val="a3"/>
          </w:rPr>
          <w:t>/</w:t>
        </w:r>
        <w:r w:rsidR="006C1EAA" w:rsidRPr="00FF004C">
          <w:rPr>
            <w:rStyle w:val="a3"/>
            <w:lang w:val="en-US"/>
          </w:rPr>
          <w:t>stali</w:t>
        </w:r>
        <w:r w:rsidR="006C1EAA" w:rsidRPr="00FF004C">
          <w:rPr>
            <w:rStyle w:val="a3"/>
          </w:rPr>
          <w:t>-</w:t>
        </w:r>
        <w:r w:rsidR="006C1EAA" w:rsidRPr="00FF004C">
          <w:rPr>
            <w:rStyle w:val="a3"/>
            <w:lang w:val="en-US"/>
          </w:rPr>
          <w:t>izvestnye</w:t>
        </w:r>
        <w:r w:rsidR="006C1EAA" w:rsidRPr="00FF004C">
          <w:rPr>
            <w:rStyle w:val="a3"/>
          </w:rPr>
          <w:t>-</w:t>
        </w:r>
        <w:r w:rsidR="006C1EAA" w:rsidRPr="00FF004C">
          <w:rPr>
            <w:rStyle w:val="a3"/>
            <w:lang w:val="en-US"/>
          </w:rPr>
          <w:t>lidery</w:t>
        </w:r>
        <w:r w:rsidR="006C1EAA" w:rsidRPr="00FF004C">
          <w:rPr>
            <w:rStyle w:val="a3"/>
          </w:rPr>
          <w:t>-</w:t>
        </w:r>
        <w:r w:rsidR="006C1EAA" w:rsidRPr="00FF004C">
          <w:rPr>
            <w:rStyle w:val="a3"/>
            <w:lang w:val="en-US"/>
          </w:rPr>
          <w:t>rynka</w:t>
        </w:r>
        <w:r w:rsidR="006C1EAA" w:rsidRPr="00FF004C">
          <w:rPr>
            <w:rStyle w:val="a3"/>
          </w:rPr>
          <w:t>-</w:t>
        </w:r>
        <w:r w:rsidR="006C1EAA" w:rsidRPr="00FF004C">
          <w:rPr>
            <w:rStyle w:val="a3"/>
            <w:lang w:val="en-US"/>
          </w:rPr>
          <w:t>npf</w:t>
        </w:r>
        <w:r w:rsidR="006C1EAA" w:rsidRPr="00FF004C">
          <w:rPr>
            <w:rStyle w:val="a3"/>
          </w:rPr>
          <w:t>-</w:t>
        </w:r>
        <w:r w:rsidR="006C1EAA" w:rsidRPr="00FF004C">
          <w:rPr>
            <w:rStyle w:val="a3"/>
            <w:lang w:val="en-US"/>
          </w:rPr>
          <w:t>po</w:t>
        </w:r>
        <w:r w:rsidR="006C1EAA" w:rsidRPr="00FF004C">
          <w:rPr>
            <w:rStyle w:val="a3"/>
          </w:rPr>
          <w:t>-</w:t>
        </w:r>
        <w:r w:rsidR="006C1EAA" w:rsidRPr="00FF004C">
          <w:rPr>
            <w:rStyle w:val="a3"/>
            <w:lang w:val="en-US"/>
          </w:rPr>
          <w:t>razmeru</w:t>
        </w:r>
        <w:r w:rsidR="006C1EAA" w:rsidRPr="00FF004C">
          <w:rPr>
            <w:rStyle w:val="a3"/>
          </w:rPr>
          <w:t>-</w:t>
        </w:r>
        <w:r w:rsidR="006C1EAA" w:rsidRPr="00FF004C">
          <w:rPr>
            <w:rStyle w:val="a3"/>
            <w:lang w:val="en-US"/>
          </w:rPr>
          <w:t>aktivov</w:t>
        </w:r>
        <w:r w:rsidR="006C1EAA" w:rsidRPr="00FF004C">
          <w:rPr>
            <w:rStyle w:val="a3"/>
          </w:rPr>
          <w:t>/</w:t>
        </w:r>
      </w:hyperlink>
      <w:r w:rsidR="006C1EAA" w:rsidRPr="00FF004C">
        <w:t xml:space="preserve"> </w:t>
      </w:r>
    </w:p>
    <w:p w14:paraId="32DA9D51" w14:textId="77777777" w:rsidR="008B0B26" w:rsidRPr="00FF004C" w:rsidRDefault="008B0B26" w:rsidP="008B0B26">
      <w:pPr>
        <w:pStyle w:val="2"/>
      </w:pPr>
      <w:bookmarkStart w:id="34" w:name="А102"/>
      <w:bookmarkStart w:id="35" w:name="_Toc177103578"/>
      <w:bookmarkStart w:id="36" w:name="_Hlk177103114"/>
      <w:bookmarkEnd w:id="32"/>
      <w:r w:rsidRPr="00FF004C">
        <w:t xml:space="preserve">Пенсия.pro, 12.09.2024, Инна ФИЛАТОВА, Начинал с нефтяников: обзор АО </w:t>
      </w:r>
      <w:r w:rsidR="00B233CD" w:rsidRPr="00FF004C">
        <w:t>«</w:t>
      </w:r>
      <w:r w:rsidRPr="00FF004C">
        <w:t>НПФ Эволюция</w:t>
      </w:r>
      <w:r w:rsidR="00B233CD" w:rsidRPr="00FF004C">
        <w:t>»</w:t>
      </w:r>
      <w:bookmarkEnd w:id="34"/>
      <w:bookmarkEnd w:id="35"/>
    </w:p>
    <w:p w14:paraId="07D1FABB" w14:textId="77777777" w:rsidR="008B0B26" w:rsidRPr="00FF004C" w:rsidRDefault="008B0B26" w:rsidP="00FF004C">
      <w:pPr>
        <w:pStyle w:val="3"/>
      </w:pPr>
      <w:bookmarkStart w:id="37" w:name="_Toc177103579"/>
      <w:r w:rsidRPr="00FF004C">
        <w:t xml:space="preserve">Негосударственный пенсионный фонд </w:t>
      </w:r>
      <w:r w:rsidR="00B233CD" w:rsidRPr="00FF004C">
        <w:t>«</w:t>
      </w:r>
      <w:r w:rsidRPr="00FF004C">
        <w:t>Эволюция</w:t>
      </w:r>
      <w:r w:rsidR="00B233CD" w:rsidRPr="00FF004C">
        <w:t>»</w:t>
      </w:r>
      <w:r w:rsidRPr="00FF004C">
        <w:t xml:space="preserve"> начал, ориентируясь на сотрудников госкорпорации </w:t>
      </w:r>
      <w:r w:rsidR="00B233CD" w:rsidRPr="00FF004C">
        <w:t>«</w:t>
      </w:r>
      <w:r w:rsidRPr="00FF004C">
        <w:t>Роснефть</w:t>
      </w:r>
      <w:r w:rsidR="00B233CD" w:rsidRPr="00FF004C">
        <w:t>»</w:t>
      </w:r>
      <w:r w:rsidRPr="00FF004C">
        <w:t>. За 24 года жизни НПФ объединил под своим крылом еще несколько фондов и стал одним из крупнейших на рынке. Фонд по объему пенсионных резервов находится на третьем месте. Разберем подробнее, чем отличается фонд от остальных участников рынка и кому подойдет лучше всего.</w:t>
      </w:r>
      <w:bookmarkEnd w:id="37"/>
    </w:p>
    <w:p w14:paraId="1D8C844B" w14:textId="77777777" w:rsidR="008B0B26" w:rsidRPr="00FF004C" w:rsidRDefault="008B0B26" w:rsidP="008B0B26">
      <w:r w:rsidRPr="00FF004C">
        <w:t>Что такое НПФ</w:t>
      </w:r>
    </w:p>
    <w:p w14:paraId="32BBF91A" w14:textId="77777777" w:rsidR="008B0B26" w:rsidRPr="00FF004C" w:rsidRDefault="008B0B26" w:rsidP="008B0B26">
      <w:r w:rsidRPr="00FF004C">
        <w:t>НПФ, или негосударственный пенсионный фонд, — это организация, которая зарабатыват на хранении и приумножении накоплений пенсионных средств клиентов. Результатом накоплений могу быть регулярные выплаты в будущем либо — возможность снять накопленную сумму единовременно.</w:t>
      </w:r>
    </w:p>
    <w:p w14:paraId="70503BB3" w14:textId="77777777" w:rsidR="008B0B26" w:rsidRPr="00FF004C" w:rsidRDefault="008B0B26" w:rsidP="008B0B26">
      <w:r w:rsidRPr="00FF004C">
        <w:t xml:space="preserve">История фонда </w:t>
      </w:r>
      <w:r w:rsidR="00B233CD" w:rsidRPr="00FF004C">
        <w:t>«</w:t>
      </w:r>
      <w:r w:rsidRPr="00FF004C">
        <w:t>Эволюция</w:t>
      </w:r>
      <w:r w:rsidR="00B233CD" w:rsidRPr="00FF004C">
        <w:t>»</w:t>
      </w:r>
    </w:p>
    <w:bookmarkEnd w:id="36"/>
    <w:p w14:paraId="510F3963" w14:textId="77777777" w:rsidR="008B0B26" w:rsidRPr="00FF004C" w:rsidRDefault="008B0B26" w:rsidP="008B0B26">
      <w:r w:rsidRPr="00FF004C">
        <w:t xml:space="preserve">НПФ </w:t>
      </w:r>
      <w:r w:rsidR="00B233CD" w:rsidRPr="00FF004C">
        <w:t>«</w:t>
      </w:r>
      <w:r w:rsidRPr="00FF004C">
        <w:t>Эволюция</w:t>
      </w:r>
      <w:r w:rsidR="00B233CD" w:rsidRPr="00FF004C">
        <w:t>»</w:t>
      </w:r>
      <w:r w:rsidRPr="00FF004C">
        <w:t xml:space="preserve"> раньше назывался НПФ </w:t>
      </w:r>
      <w:r w:rsidR="00B233CD" w:rsidRPr="00FF004C">
        <w:t>«</w:t>
      </w:r>
      <w:r w:rsidRPr="00FF004C">
        <w:t>Нефтегарант</w:t>
      </w:r>
      <w:r w:rsidR="00B233CD" w:rsidRPr="00FF004C">
        <w:t>»</w:t>
      </w:r>
      <w:r w:rsidRPr="00FF004C">
        <w:t xml:space="preserve">. Был основан в 2000 году госкомпанией </w:t>
      </w:r>
      <w:r w:rsidR="00B233CD" w:rsidRPr="00FF004C">
        <w:t>«</w:t>
      </w:r>
      <w:r w:rsidRPr="00FF004C">
        <w:t>Роснефть</w:t>
      </w:r>
      <w:r w:rsidR="00B233CD" w:rsidRPr="00FF004C">
        <w:t>»</w:t>
      </w:r>
      <w:r w:rsidRPr="00FF004C">
        <w:t xml:space="preserve"> (99,5 %) и </w:t>
      </w:r>
      <w:r w:rsidR="00B233CD" w:rsidRPr="00FF004C">
        <w:t>«</w:t>
      </w:r>
      <w:r w:rsidRPr="00FF004C">
        <w:t>Страховой компанией “Нефтеполис”</w:t>
      </w:r>
      <w:r w:rsidR="00B233CD" w:rsidRPr="00FF004C">
        <w:t>«</w:t>
      </w:r>
      <w:r w:rsidRPr="00FF004C">
        <w:t xml:space="preserve"> (0,5 %). На протяжении семи лет фонд развивался на территориях присутствия </w:t>
      </w:r>
      <w:r w:rsidR="00B233CD" w:rsidRPr="00FF004C">
        <w:t>«</w:t>
      </w:r>
      <w:r w:rsidRPr="00FF004C">
        <w:t>Роснефти</w:t>
      </w:r>
      <w:r w:rsidR="00B233CD" w:rsidRPr="00FF004C">
        <w:t>»</w:t>
      </w:r>
      <w:r w:rsidRPr="00FF004C">
        <w:t>.</w:t>
      </w:r>
    </w:p>
    <w:p w14:paraId="50197271" w14:textId="77777777" w:rsidR="008B0B26" w:rsidRPr="00FF004C" w:rsidRDefault="008B0B26" w:rsidP="008B0B26">
      <w:r w:rsidRPr="00FF004C">
        <w:t xml:space="preserve">В 2014 году стал членом Совета Национальной ассоциации негосударственных пенсионных фондов (НАПФ), реорганизовался и получил лицензию Банка России на </w:t>
      </w:r>
      <w:r w:rsidR="00B233CD" w:rsidRPr="00FF004C">
        <w:t>«</w:t>
      </w:r>
      <w:r w:rsidRPr="00FF004C">
        <w:t>осуществление деятельности по пенсионному обеспечению и пенсионному страхованию</w:t>
      </w:r>
      <w:r w:rsidR="00B233CD" w:rsidRPr="00FF004C">
        <w:t>»</w:t>
      </w:r>
      <w:r w:rsidRPr="00FF004C">
        <w:t>.</w:t>
      </w:r>
    </w:p>
    <w:p w14:paraId="7B482CF8" w14:textId="77777777" w:rsidR="008B0B26" w:rsidRPr="00FF004C" w:rsidRDefault="008B0B26" w:rsidP="008B0B26">
      <w:r w:rsidRPr="00FF004C">
        <w:t xml:space="preserve">А 2015 году </w:t>
      </w:r>
      <w:r w:rsidR="00B233CD" w:rsidRPr="00FF004C">
        <w:t>«</w:t>
      </w:r>
      <w:r w:rsidRPr="00FF004C">
        <w:t>Агентство по страхованию вкладов</w:t>
      </w:r>
      <w:r w:rsidR="00B233CD" w:rsidRPr="00FF004C">
        <w:t>»</w:t>
      </w:r>
      <w:r w:rsidRPr="00FF004C">
        <w:t xml:space="preserve"> включило НПФ </w:t>
      </w:r>
      <w:r w:rsidR="00B233CD" w:rsidRPr="00FF004C">
        <w:t>«</w:t>
      </w:r>
      <w:r w:rsidRPr="00FF004C">
        <w:t>Эволюция</w:t>
      </w:r>
      <w:r w:rsidR="00B233CD" w:rsidRPr="00FF004C">
        <w:t>»</w:t>
      </w:r>
      <w:r w:rsidRPr="00FF004C">
        <w:t xml:space="preserve"> в реестр участников системы гарантирования прав застрахованных лиц. С тех пор сбережения вкладчиков застрахованы на случай банкротства или ликвидации фонда.</w:t>
      </w:r>
    </w:p>
    <w:p w14:paraId="1AF210B8" w14:textId="77777777" w:rsidR="008B0B26" w:rsidRPr="00FF004C" w:rsidRDefault="008B0B26" w:rsidP="008B0B26">
      <w:r w:rsidRPr="00FF004C">
        <w:t xml:space="preserve">В 2016 году фонд запустил корпоративную пенсионную программу для 30 000 сотрудников еще одного нефтегиганта — компании </w:t>
      </w:r>
      <w:r w:rsidR="00B233CD" w:rsidRPr="00FF004C">
        <w:t>«</w:t>
      </w:r>
      <w:r w:rsidRPr="00FF004C">
        <w:t>Башнефть</w:t>
      </w:r>
      <w:r w:rsidR="00B233CD" w:rsidRPr="00FF004C">
        <w:t>»</w:t>
      </w:r>
      <w:r w:rsidRPr="00FF004C">
        <w:t xml:space="preserve"> (как раз тогда госкомпания провела сделку поглощения).</w:t>
      </w:r>
    </w:p>
    <w:p w14:paraId="5378289A" w14:textId="77777777" w:rsidR="008B0B26" w:rsidRPr="00FF004C" w:rsidRDefault="008B0B26" w:rsidP="008B0B26">
      <w:r w:rsidRPr="00FF004C">
        <w:t xml:space="preserve">С августа 2019 года фонд носит название </w:t>
      </w:r>
      <w:r w:rsidR="00B233CD" w:rsidRPr="00FF004C">
        <w:t>«</w:t>
      </w:r>
      <w:r w:rsidRPr="00FF004C">
        <w:t>НПФ Эволюция</w:t>
      </w:r>
      <w:r w:rsidR="00B233CD" w:rsidRPr="00FF004C">
        <w:t>»</w:t>
      </w:r>
      <w:r w:rsidRPr="00FF004C">
        <w:t xml:space="preserve">. В конце 2020 года НПФ поглотил три фонда: </w:t>
      </w:r>
      <w:r w:rsidR="00B233CD" w:rsidRPr="00FF004C">
        <w:t>«</w:t>
      </w:r>
      <w:r w:rsidRPr="00FF004C">
        <w:t>НПФ Согласие</w:t>
      </w:r>
      <w:r w:rsidR="00B233CD" w:rsidRPr="00FF004C">
        <w:t>»</w:t>
      </w:r>
      <w:r w:rsidRPr="00FF004C">
        <w:t xml:space="preserve">, </w:t>
      </w:r>
      <w:r w:rsidR="00B233CD" w:rsidRPr="00FF004C">
        <w:t>«</w:t>
      </w:r>
      <w:r w:rsidRPr="00FF004C">
        <w:t>НПФ Социальное развитие</w:t>
      </w:r>
      <w:r w:rsidR="00B233CD" w:rsidRPr="00FF004C">
        <w:t>»</w:t>
      </w:r>
      <w:r w:rsidRPr="00FF004C">
        <w:t xml:space="preserve"> и </w:t>
      </w:r>
      <w:r w:rsidR="00B233CD" w:rsidRPr="00FF004C">
        <w:t>«</w:t>
      </w:r>
      <w:r w:rsidRPr="00FF004C">
        <w:t>НПФ Образование</w:t>
      </w:r>
      <w:r w:rsidR="00B233CD" w:rsidRPr="00FF004C">
        <w:t>»</w:t>
      </w:r>
      <w:r w:rsidRPr="00FF004C">
        <w:t>.</w:t>
      </w:r>
    </w:p>
    <w:p w14:paraId="43BA79E8" w14:textId="77777777" w:rsidR="008B0B26" w:rsidRPr="00FF004C" w:rsidRDefault="008B0B26" w:rsidP="008B0B26">
      <w:r w:rsidRPr="00FF004C">
        <w:t xml:space="preserve">Офисы </w:t>
      </w:r>
      <w:r w:rsidR="00B233CD" w:rsidRPr="00FF004C">
        <w:t>«</w:t>
      </w:r>
      <w:r w:rsidRPr="00FF004C">
        <w:t>НПФ Эволюция</w:t>
      </w:r>
      <w:r w:rsidR="00B233CD" w:rsidRPr="00FF004C">
        <w:t>»</w:t>
      </w:r>
      <w:r w:rsidRPr="00FF004C">
        <w:t xml:space="preserve"> есть в Москве, Подольске, Череповце, Липецке, Орле, Старом Осколе, Краснодаре, Сосновом Бору, Самаре, Ижевске, Новосибирске, Красноярске, Владивостоке, Уфе, Екатеринбурге, Оренбургской области, Хант</w:t>
      </w:r>
      <w:r w:rsidR="00706C2A" w:rsidRPr="00FF004C">
        <w:t>ы</w:t>
      </w:r>
      <w:r w:rsidRPr="00FF004C">
        <w:t xml:space="preserve">-Мансийском автономном округе, Алтайском и Иркутском крае. </w:t>
      </w:r>
    </w:p>
    <w:p w14:paraId="63E38A94" w14:textId="77777777" w:rsidR="008B0B26" w:rsidRPr="00FF004C" w:rsidRDefault="008B0B26" w:rsidP="008B0B26">
      <w:r w:rsidRPr="00FF004C">
        <w:t>А как у фонда дела с выполнением показателей эффективности?</w:t>
      </w:r>
    </w:p>
    <w:p w14:paraId="2B482CAE" w14:textId="77777777" w:rsidR="008B0B26" w:rsidRPr="00FF004C" w:rsidRDefault="008B0B26" w:rsidP="008B0B26">
      <w:r w:rsidRPr="00FF004C">
        <w:lastRenderedPageBreak/>
        <w:t>Главные показатели фонда</w:t>
      </w:r>
    </w:p>
    <w:p w14:paraId="0AE6CBAE" w14:textId="77777777" w:rsidR="008B0B26" w:rsidRPr="00FF004C" w:rsidRDefault="008B0B26" w:rsidP="008B0B26">
      <w:r w:rsidRPr="00FF004C">
        <w:t xml:space="preserve">Основные показатели фондов по активам, капиталу, пенсионным резервам, количеству участников можно найти на сайте Центробанка. На сайте нужно зайти в отчет </w:t>
      </w:r>
      <w:r w:rsidR="00B233CD" w:rsidRPr="00FF004C">
        <w:t>«</w:t>
      </w:r>
      <w:r w:rsidRPr="00FF004C">
        <w:t>Основные показатели деятельности негосударственных пенсионных фондов</w:t>
      </w:r>
      <w:r w:rsidR="00B233CD" w:rsidRPr="00FF004C">
        <w:t>»</w:t>
      </w:r>
      <w:r w:rsidRPr="00FF004C">
        <w:t xml:space="preserve"> за первый квартал 2024.</w:t>
      </w:r>
    </w:p>
    <w:p w14:paraId="53209C17" w14:textId="77777777" w:rsidR="008B0B26" w:rsidRPr="00FF004C" w:rsidRDefault="008B0B26" w:rsidP="008B0B26">
      <w:r w:rsidRPr="00FF004C">
        <w:t xml:space="preserve">Аналитическая информация о результатах инвестиционной деятельности АО </w:t>
      </w:r>
      <w:r w:rsidR="00B233CD" w:rsidRPr="00FF004C">
        <w:t>«</w:t>
      </w:r>
      <w:r w:rsidRPr="00FF004C">
        <w:t>НПФ Эволюция</w:t>
      </w:r>
      <w:r w:rsidR="00B233CD" w:rsidRPr="00FF004C">
        <w:t>»</w:t>
      </w:r>
      <w:r w:rsidRPr="00FF004C">
        <w:t xml:space="preserve"> за 2023 год была предоставлена клиентам 1 марта 2024-го. Фонд продемонстрировал доходность, начисленную на счета клиентов по договорам негосударственного пенсионного обеспечения (НПО) стратегии </w:t>
      </w:r>
      <w:r w:rsidR="00B233CD" w:rsidRPr="00FF004C">
        <w:t>«</w:t>
      </w:r>
      <w:r w:rsidRPr="00FF004C">
        <w:t>Базовая</w:t>
      </w:r>
      <w:r w:rsidR="00B233CD" w:rsidRPr="00FF004C">
        <w:t>»</w:t>
      </w:r>
      <w:r w:rsidRPr="00FF004C">
        <w:t>, в размере 8,09 % годовых, а по обязательному пенсионному страхованию (ОПС) 6,62 % годовых.</w:t>
      </w:r>
    </w:p>
    <w:p w14:paraId="2510FBF1" w14:textId="77777777" w:rsidR="008B0B26" w:rsidRPr="00FF004C" w:rsidRDefault="00EB5309" w:rsidP="008B0B26">
      <w:bookmarkStart w:id="38" w:name="_GoBack"/>
      <w:r>
        <w:pict w14:anchorId="54BC3F95">
          <v:shape id="_x0000_i1026" type="#_x0000_t75" style="width:474.75pt;height:256.5pt">
            <v:imagedata r:id="rId10" o:title="Т1"/>
          </v:shape>
        </w:pict>
      </w:r>
      <w:bookmarkEnd w:id="38"/>
    </w:p>
    <w:p w14:paraId="179E215F" w14:textId="77777777" w:rsidR="008B0B26" w:rsidRPr="00FF004C" w:rsidRDefault="008B0B26" w:rsidP="008B0B26">
      <w:r w:rsidRPr="00FF004C">
        <w:t>Результаты деятельности с сайта НПФ</w:t>
      </w:r>
    </w:p>
    <w:p w14:paraId="287304AB" w14:textId="77777777" w:rsidR="008B0B26" w:rsidRPr="00FF004C" w:rsidRDefault="008B0B26" w:rsidP="008B0B26">
      <w:r w:rsidRPr="00FF004C">
        <w:t>Накопленный уровень доходности, распределенный на счета клиентов с 2016 по 2023 год, по договорам НПО составил 68,6 %, а по договорам ОПС — 66,4 %. Накопленная официальная инфляция за аналогичный период, для сравнения, составила 58,7 %.</w:t>
      </w:r>
    </w:p>
    <w:p w14:paraId="5F86CEB7" w14:textId="77777777" w:rsidR="008B0B26" w:rsidRPr="00FF004C" w:rsidRDefault="008B0B26" w:rsidP="008B0B26">
      <w:r w:rsidRPr="00FF004C">
        <w:t xml:space="preserve">За три месяца, начиная с января 2024 года, АО </w:t>
      </w:r>
      <w:r w:rsidR="00B233CD" w:rsidRPr="00FF004C">
        <w:t>«</w:t>
      </w:r>
      <w:r w:rsidRPr="00FF004C">
        <w:t>НПФ Эволюция</w:t>
      </w:r>
      <w:r w:rsidR="00B233CD" w:rsidRPr="00FF004C">
        <w:t>»</w:t>
      </w:r>
      <w:r w:rsidRPr="00FF004C">
        <w:t xml:space="preserve"> перечислил своим клиентам 2,6 миллиарда рублей. Этот показатель увеличился на 10 % по сравнению с аналогичным периодом в прошлом году. 1,9 миллиарда рублей из суммы пришлось на выплаты по договорам негосударственного пенсионного обеспечения (НПО).</w:t>
      </w:r>
    </w:p>
    <w:p w14:paraId="51B51DF8" w14:textId="77777777" w:rsidR="008B0B26" w:rsidRPr="00FF004C" w:rsidRDefault="008B0B26" w:rsidP="008B0B26">
      <w:r w:rsidRPr="00FF004C">
        <w:t>На текущий момент 94 500 человек получают негосударственную пенсию от фонда. В основном это те клиенты, которые ранее откладывали средства вместе с работодателями в рамках корпоративных пенсионных программ.</w:t>
      </w:r>
    </w:p>
    <w:p w14:paraId="2C4B849E" w14:textId="77777777" w:rsidR="008B0B26" w:rsidRPr="00FF004C" w:rsidRDefault="008B0B26" w:rsidP="008B0B26">
      <w:r w:rsidRPr="00FF004C">
        <w:t xml:space="preserve">В сфере обязательного пенсионного страхования (ОПС) общая сумма выплат за первый квартал 2024 года составила 550 миллионов рублей. Эти средства получили 8 500 клиентов фонда в виде пенсии, накопительных выплат и разовых взносов. По </w:t>
      </w:r>
      <w:r w:rsidRPr="00FF004C">
        <w:lastRenderedPageBreak/>
        <w:t>сравнению с первым кварталом прошлого года количество получателей увеличилось на 16 %.</w:t>
      </w:r>
    </w:p>
    <w:p w14:paraId="682B6CD9" w14:textId="77777777" w:rsidR="008B0B26" w:rsidRPr="00FF004C" w:rsidRDefault="008B0B26" w:rsidP="008B0B26">
      <w:r w:rsidRPr="00FF004C">
        <w:t>Инвестиционная деятельность фонда за первый квартал 2024 года принесла доход в размере 7,6 миллиарда рублей, а чистая прибыль составила 7,5 миллиарда рублей.</w:t>
      </w:r>
    </w:p>
    <w:p w14:paraId="64FBBDA9" w14:textId="77777777" w:rsidR="008B0B26" w:rsidRPr="00FF004C" w:rsidRDefault="008B0B26" w:rsidP="008B0B26">
      <w:r w:rsidRPr="00FF004C">
        <w:t xml:space="preserve">С января по июль 2024 года НПФ </w:t>
      </w:r>
      <w:r w:rsidR="00B233CD" w:rsidRPr="00FF004C">
        <w:t>«</w:t>
      </w:r>
      <w:r w:rsidRPr="00FF004C">
        <w:t>Эволюция</w:t>
      </w:r>
      <w:r w:rsidR="00B233CD" w:rsidRPr="00FF004C">
        <w:t>»</w:t>
      </w:r>
      <w:r w:rsidRPr="00FF004C">
        <w:t xml:space="preserve"> выплатила своим клиентам пенсии на сумму 6,6 миллиарда рублей. Это на более чем 15 % превышает аналогичный показатель за тот же период 2023 года.</w:t>
      </w:r>
    </w:p>
    <w:p w14:paraId="28A7EDC3" w14:textId="77777777" w:rsidR="008B0B26" w:rsidRPr="00FF004C" w:rsidRDefault="008B0B26" w:rsidP="008B0B26">
      <w:r w:rsidRPr="00FF004C">
        <w:t xml:space="preserve">Существенная часть этих выплат пришлась на договоры негосударственного пенсионного обеспечения, где сумма выплат составила 5,3 миллиарда рублей. Этот показатель также вырос на 12 % по сравнению с предыдущим годом. За последние семь месяцев негосударственные пенсии получили 95,5 тысячи человек, большинство из которых продолжили формировать свои накопления через корпоративные пенсионные программы, предлагаемые НПФ </w:t>
      </w:r>
      <w:r w:rsidR="00B233CD" w:rsidRPr="00FF004C">
        <w:t>«</w:t>
      </w:r>
      <w:r w:rsidRPr="00FF004C">
        <w:t>Эволюция</w:t>
      </w:r>
      <w:r w:rsidR="00B233CD" w:rsidRPr="00FF004C">
        <w:t>»</w:t>
      </w:r>
      <w:r w:rsidRPr="00FF004C">
        <w:t>.</w:t>
      </w:r>
    </w:p>
    <w:p w14:paraId="4D5924DC" w14:textId="77777777" w:rsidR="008B0B26" w:rsidRPr="00FF004C" w:rsidRDefault="008B0B26" w:rsidP="008B0B26">
      <w:r w:rsidRPr="00FF004C">
        <w:t>Что касается обязательного пенсионного страхования, то в этом направлении сумма выплат за отчетный период достигла 1,8 миллиарда рублей. Это на 25 % больше, чем в прошлом году.</w:t>
      </w:r>
    </w:p>
    <w:p w14:paraId="6FE7EFA6" w14:textId="77777777" w:rsidR="008B0B26" w:rsidRPr="00FF004C" w:rsidRDefault="008B0B26" w:rsidP="008B0B26">
      <w:r w:rsidRPr="00FF004C">
        <w:t>Рейтинг НПФ по надежности</w:t>
      </w:r>
    </w:p>
    <w:p w14:paraId="2FE1AA71" w14:textId="77777777" w:rsidR="008B0B26" w:rsidRPr="00FF004C" w:rsidRDefault="00B233CD" w:rsidP="008B0B26">
      <w:r w:rsidRPr="00FF004C">
        <w:t>«</w:t>
      </w:r>
      <w:r w:rsidR="008B0B26" w:rsidRPr="00FF004C">
        <w:t>НПФ Эволюция</w:t>
      </w:r>
      <w:r w:rsidRPr="00FF004C">
        <w:t>»</w:t>
      </w:r>
      <w:r w:rsidR="008B0B26" w:rsidRPr="00FF004C">
        <w:t>, по мнению крупнейшего российского кредитного рейтингового агентства RAEX (</w:t>
      </w:r>
      <w:r w:rsidRPr="00FF004C">
        <w:t>«</w:t>
      </w:r>
      <w:r w:rsidR="008B0B26" w:rsidRPr="00FF004C">
        <w:t>Эксперт Ра</w:t>
      </w:r>
      <w:r w:rsidRPr="00FF004C">
        <w:t>»</w:t>
      </w:r>
      <w:r w:rsidR="008B0B26" w:rsidRPr="00FF004C">
        <w:t>), достоин рейтинга финансовой надежности ruAAА. Это наивысший уровень.</w:t>
      </w:r>
    </w:p>
    <w:p w14:paraId="7F5483B1" w14:textId="77777777" w:rsidR="008B0B26" w:rsidRPr="00FF004C" w:rsidRDefault="008B0B26" w:rsidP="008B0B26">
      <w:r w:rsidRPr="00FF004C">
        <w:t xml:space="preserve">30 мая 2024 года фонд подтвердил свой рейтинг. Прогноз — стабильный. </w:t>
      </w:r>
    </w:p>
    <w:p w14:paraId="684D2AEA" w14:textId="77777777" w:rsidR="008B0B26" w:rsidRPr="00FF004C" w:rsidRDefault="00EB5309" w:rsidP="008B0B26">
      <w:r>
        <w:lastRenderedPageBreak/>
        <w:pict w14:anchorId="54E01D8E">
          <v:shape id="_x0000_i1027" type="#_x0000_t75" style="width:456.75pt;height:509.25pt">
            <v:imagedata r:id="rId11" o:title="Т1"/>
          </v:shape>
        </w:pict>
      </w:r>
    </w:p>
    <w:p w14:paraId="73743888" w14:textId="77777777" w:rsidR="008B0B26" w:rsidRPr="00FF004C" w:rsidRDefault="008B0B26" w:rsidP="008B0B26">
      <w:r w:rsidRPr="00FF004C">
        <w:t xml:space="preserve">По оценке Национального рейтингового агентства (НРА) фонду присвоен рейтинг AAА|ru.pf|. Подтвержден 28 декабря 2023 года со статусом: стабильный. Рейтинг присваивается по пяти показателям: </w:t>
      </w:r>
    </w:p>
    <w:p w14:paraId="4CA9BE54" w14:textId="77777777" w:rsidR="008B0B26" w:rsidRPr="00FF004C" w:rsidRDefault="008B0B26" w:rsidP="008B0B26">
      <w:r w:rsidRPr="00FF004C">
        <w:t xml:space="preserve">    стабильно высокие рыночные позиции; </w:t>
      </w:r>
    </w:p>
    <w:p w14:paraId="26F77F59" w14:textId="77777777" w:rsidR="008B0B26" w:rsidRPr="00FF004C" w:rsidRDefault="008B0B26" w:rsidP="008B0B26">
      <w:r w:rsidRPr="00FF004C">
        <w:t xml:space="preserve">    низкие финансовые риски портфелей пенсионных накоплений и резервов;</w:t>
      </w:r>
    </w:p>
    <w:p w14:paraId="7FDD4335" w14:textId="77777777" w:rsidR="008B0B26" w:rsidRPr="00FF004C" w:rsidRDefault="008B0B26" w:rsidP="008B0B26">
      <w:r w:rsidRPr="00FF004C">
        <w:t xml:space="preserve">    стабильно высокий показатель обеспеченности капиталом, оцененном на периоде трех лет;</w:t>
      </w:r>
    </w:p>
    <w:p w14:paraId="66684C33" w14:textId="77777777" w:rsidR="008B0B26" w:rsidRPr="00FF004C" w:rsidRDefault="008B0B26" w:rsidP="008B0B26">
      <w:r w:rsidRPr="00FF004C">
        <w:t xml:space="preserve">    высокая оценка ресурсной и акционерной базы фонда;</w:t>
      </w:r>
    </w:p>
    <w:p w14:paraId="4A403BC9" w14:textId="77777777" w:rsidR="008B0B26" w:rsidRPr="00FF004C" w:rsidRDefault="008B0B26" w:rsidP="008B0B26">
      <w:r w:rsidRPr="00FF004C">
        <w:lastRenderedPageBreak/>
        <w:t xml:space="preserve">    качество клиентского сервиса.</w:t>
      </w:r>
    </w:p>
    <w:p w14:paraId="1D426025" w14:textId="77777777" w:rsidR="008B0B26" w:rsidRPr="00FF004C" w:rsidRDefault="008B0B26" w:rsidP="008B0B26">
      <w:r w:rsidRPr="00FF004C">
        <w:t>Доходность пенсионных накоплений и пенсионных резервов</w:t>
      </w:r>
    </w:p>
    <w:p w14:paraId="166F21EB" w14:textId="77777777" w:rsidR="008B0B26" w:rsidRPr="00FF004C" w:rsidRDefault="008B0B26" w:rsidP="008B0B26">
      <w:r w:rsidRPr="00FF004C">
        <w:t xml:space="preserve">В рейтинге доходности пенсионных накоплений, составленном в третьем квартале 2023 года на основании данных Центробанка, </w:t>
      </w:r>
      <w:r w:rsidR="00B233CD" w:rsidRPr="00FF004C">
        <w:t>«</w:t>
      </w:r>
      <w:r w:rsidRPr="00FF004C">
        <w:t>НПФ Эволюция</w:t>
      </w:r>
      <w:r w:rsidR="00B233CD" w:rsidRPr="00FF004C">
        <w:t>»</w:t>
      </w:r>
      <w:r w:rsidRPr="00FF004C">
        <w:t xml:space="preserve"> занимал девятую строчку среди 27 участников. Результат казался неплохим  — 8,05 %. Для сравнения, у лидера рейтинга </w:t>
      </w:r>
      <w:r w:rsidR="00B233CD" w:rsidRPr="00FF004C">
        <w:t>«</w:t>
      </w:r>
      <w:r w:rsidRPr="00FF004C">
        <w:t>НПФ Сбербанка</w:t>
      </w:r>
      <w:r w:rsidR="00B233CD" w:rsidRPr="00FF004C">
        <w:t>»</w:t>
      </w:r>
      <w:r w:rsidRPr="00FF004C">
        <w:t xml:space="preserve"> — 13,11 %. Инфляция в России, по данным Росстата, — составляла 7,42 %. </w:t>
      </w:r>
    </w:p>
    <w:p w14:paraId="4074E9DF" w14:textId="77777777" w:rsidR="008B0B26" w:rsidRPr="00FF004C" w:rsidRDefault="008B0B26" w:rsidP="008B0B26">
      <w:r w:rsidRPr="00FF004C">
        <w:t>Если рассмотреть динамику, то третий квартал 2023 года был хуже по доходности, чем первый — 8,35 % (при этом аж 15 место в рейтинге) и второй квартал — 9,02 % (14 место).</w:t>
      </w:r>
    </w:p>
    <w:p w14:paraId="603CDE03" w14:textId="77777777" w:rsidR="008B0B26" w:rsidRPr="00FF004C" w:rsidRDefault="008B0B26" w:rsidP="008B0B26">
      <w:r w:rsidRPr="00FF004C">
        <w:t>В четвертом квартале 2023 года фонд опустился по доходности на 10 строчку с результатом 6,58 %, а в первом квартале спустился аж на 24 строчку: результат 7,64 %.</w:t>
      </w:r>
    </w:p>
    <w:p w14:paraId="1A1DF64E" w14:textId="77777777" w:rsidR="008B0B26" w:rsidRPr="00FF004C" w:rsidRDefault="008B0B26" w:rsidP="008B0B26">
      <w:r w:rsidRPr="00FF004C">
        <w:t xml:space="preserve">В рейтинге доходности пенсионных резервов </w:t>
      </w:r>
      <w:r w:rsidR="00B233CD" w:rsidRPr="00FF004C">
        <w:t>«</w:t>
      </w:r>
      <w:r w:rsidRPr="00FF004C">
        <w:t>НПФ Эволюция</w:t>
      </w:r>
      <w:r w:rsidR="00B233CD" w:rsidRPr="00FF004C">
        <w:t>»</w:t>
      </w:r>
      <w:r w:rsidRPr="00FF004C">
        <w:t xml:space="preserve"> позиция в третьем квартале 2023 года была чуть хуже: 11 место среди 34 фондов. Показатель — 8,02 %, но до лидеров очень далеко.</w:t>
      </w:r>
    </w:p>
    <w:p w14:paraId="0A7EC051" w14:textId="77777777" w:rsidR="008B0B26" w:rsidRPr="00FF004C" w:rsidRDefault="008B0B26" w:rsidP="008B0B26">
      <w:r w:rsidRPr="00FF004C">
        <w:t xml:space="preserve">В четвертом квартале 2023 года седьмое место — 7,63 %, в первом квартале 2024 года аж 26 место — 7,74 %.  Первая тройка: НПФ </w:t>
      </w:r>
      <w:r w:rsidR="00B233CD" w:rsidRPr="00FF004C">
        <w:t>«</w:t>
      </w:r>
      <w:r w:rsidRPr="00FF004C">
        <w:t>Профессиональный</w:t>
      </w:r>
      <w:r w:rsidR="00B233CD" w:rsidRPr="00FF004C">
        <w:t>»</w:t>
      </w:r>
      <w:r w:rsidRPr="00FF004C">
        <w:t xml:space="preserve"> — 18,13 %, </w:t>
      </w:r>
      <w:r w:rsidR="00B233CD" w:rsidRPr="00FF004C">
        <w:t>«</w:t>
      </w:r>
      <w:r w:rsidRPr="00FF004C">
        <w:t xml:space="preserve">НПФ </w:t>
      </w:r>
      <w:r w:rsidR="00B233CD" w:rsidRPr="00FF004C">
        <w:t>«</w:t>
      </w:r>
      <w:r w:rsidRPr="00FF004C">
        <w:t>Сбербанка</w:t>
      </w:r>
      <w:r w:rsidR="00B233CD" w:rsidRPr="00FF004C">
        <w:t>»</w:t>
      </w:r>
      <w:r w:rsidRPr="00FF004C">
        <w:t xml:space="preserve"> — 11,54 %, НПФ </w:t>
      </w:r>
      <w:r w:rsidR="00B233CD" w:rsidRPr="00FF004C">
        <w:t>«</w:t>
      </w:r>
      <w:r w:rsidRPr="00FF004C">
        <w:t>Атомгарант</w:t>
      </w:r>
      <w:r w:rsidR="00B233CD" w:rsidRPr="00FF004C">
        <w:t>»</w:t>
      </w:r>
      <w:r w:rsidRPr="00FF004C">
        <w:t xml:space="preserve"> — 10,52 %.</w:t>
      </w:r>
    </w:p>
    <w:p w14:paraId="3BA49CD2" w14:textId="77777777" w:rsidR="008B0B26" w:rsidRPr="00FF004C" w:rsidRDefault="008B0B26" w:rsidP="008B0B26">
      <w:r w:rsidRPr="00FF004C">
        <w:t>Доходность пенсионных резервов во втором квартале 2024 года составила — 6,57 %, накоплений — 5,97 %.</w:t>
      </w:r>
    </w:p>
    <w:p w14:paraId="35210360" w14:textId="77777777" w:rsidR="008B0B26" w:rsidRPr="00FF004C" w:rsidRDefault="008B0B26" w:rsidP="008B0B26">
      <w:r w:rsidRPr="00FF004C">
        <w:t xml:space="preserve">Во втором квартале 2024 года негосударственные пенсионные фонды продемонстрировали доходность на уровне 0,8 % как для пенсионных накоплений, так и для пенсионных резервов. Эти значения ниже, чем в первом квартале 2024 года, где доходность составила 2,3 % для накоплений и 1,8 % для резервов. Снижение доходности связано с отрицательной переоценкой облигаций и акций. </w:t>
      </w:r>
    </w:p>
    <w:p w14:paraId="4E8B409B" w14:textId="77777777" w:rsidR="008B0B26" w:rsidRPr="00FF004C" w:rsidRDefault="008B0B26" w:rsidP="008B0B26">
      <w:r w:rsidRPr="00FF004C">
        <w:t>Активы фонда</w:t>
      </w:r>
    </w:p>
    <w:p w14:paraId="4F3A6621" w14:textId="77777777" w:rsidR="008B0B26" w:rsidRPr="00FF004C" w:rsidRDefault="008B0B26" w:rsidP="008B0B26">
      <w:r w:rsidRPr="00FF004C">
        <w:t xml:space="preserve">По объему активов фонд в третьем квартале 2023 года расположился на шестом месте, занимая 6,87 % от всего рынка. В денежном эквиваленте сумма крупная — 366,6 млрд рублей.   </w:t>
      </w:r>
    </w:p>
    <w:p w14:paraId="0E6CE871" w14:textId="77777777" w:rsidR="008B0B26" w:rsidRPr="00FF004C" w:rsidRDefault="008B0B26" w:rsidP="008B0B26">
      <w:r w:rsidRPr="00FF004C">
        <w:t xml:space="preserve">В четвертом квартале 2023 года шестое место — 376 млрд рублей или 6,94 %, в первом квартале 2024 года также шестое место — 382 млрд рублей или 6,95 %. </w:t>
      </w:r>
    </w:p>
    <w:p w14:paraId="031DF279" w14:textId="77777777" w:rsidR="008B0B26" w:rsidRPr="00FF004C" w:rsidRDefault="008B0B26" w:rsidP="008B0B26">
      <w:r w:rsidRPr="00FF004C">
        <w:t xml:space="preserve">На долю топовой пятерки — 63,38 %, а на топ-10 — 90,54 % всего объема активов фондов. </w:t>
      </w:r>
    </w:p>
    <w:p w14:paraId="2EEBC102" w14:textId="77777777" w:rsidR="008B0B26" w:rsidRPr="00FF004C" w:rsidRDefault="008B0B26" w:rsidP="008B0B26">
      <w:r w:rsidRPr="00FF004C">
        <w:t>Активы фонда во втором квартале 2024 года составляют 393 млрд рублей.</w:t>
      </w:r>
    </w:p>
    <w:p w14:paraId="25583449" w14:textId="77777777" w:rsidR="008B0B26" w:rsidRPr="00FF004C" w:rsidRDefault="008B0B26" w:rsidP="008B0B26">
      <w:r w:rsidRPr="00FF004C">
        <w:t>Объем пенсионных накоплений и пенсионных резервов</w:t>
      </w:r>
    </w:p>
    <w:p w14:paraId="43DA94BC" w14:textId="77777777" w:rsidR="008B0B26" w:rsidRPr="00FF004C" w:rsidRDefault="008B0B26" w:rsidP="008B0B26">
      <w:r w:rsidRPr="00FF004C">
        <w:t xml:space="preserve">В рейтинге объема пенсионных накоплений </w:t>
      </w:r>
      <w:r w:rsidR="00B233CD" w:rsidRPr="00FF004C">
        <w:t>«</w:t>
      </w:r>
      <w:r w:rsidRPr="00FF004C">
        <w:t>НПФ Эволюция</w:t>
      </w:r>
      <w:r w:rsidR="00B233CD" w:rsidRPr="00FF004C">
        <w:t>»</w:t>
      </w:r>
      <w:r w:rsidRPr="00FF004C">
        <w:t xml:space="preserve"> в третьем квартале 2023 года занимал шестое место среди всех 37 участников рынка (42,3 млрд рублей). Доля составляла 4,61 %. В четвертом квартале 2023 года седьмое место — 196 млрд рублей с долей 5,98 %. В первом квартале 2024 года также седьмое место — 198 млрд и доля 5,95 %.</w:t>
      </w:r>
    </w:p>
    <w:p w14:paraId="3388BD53" w14:textId="77777777" w:rsidR="008B0B26" w:rsidRPr="00FF004C" w:rsidRDefault="008B0B26" w:rsidP="008B0B26">
      <w:r w:rsidRPr="00FF004C">
        <w:lastRenderedPageBreak/>
        <w:t xml:space="preserve">У лидера, НПФ </w:t>
      </w:r>
      <w:r w:rsidR="00B233CD" w:rsidRPr="00FF004C">
        <w:t>«</w:t>
      </w:r>
      <w:r w:rsidRPr="00FF004C">
        <w:t>Сбербанка</w:t>
      </w:r>
      <w:r w:rsidR="00B233CD" w:rsidRPr="00FF004C">
        <w:t>»</w:t>
      </w:r>
      <w:r w:rsidRPr="00FF004C">
        <w:t xml:space="preserve"> — 23,28 % (776 млрд рублей). У первой пятерки общий объем накоплений достигает 78,75 % всего рынка.  </w:t>
      </w:r>
    </w:p>
    <w:p w14:paraId="1FD3E881" w14:textId="77777777" w:rsidR="008B0B26" w:rsidRPr="00FF004C" w:rsidRDefault="008B0B26" w:rsidP="008B0B26">
      <w:r w:rsidRPr="00FF004C">
        <w:t>Во втором квартале 2024 года объем пенсионных накоплений составил — 199 млрд рублей.</w:t>
      </w:r>
    </w:p>
    <w:p w14:paraId="1F8B5E0E" w14:textId="77777777" w:rsidR="008B0B26" w:rsidRPr="00FF004C" w:rsidRDefault="008B0B26" w:rsidP="008B0B26">
      <w:r w:rsidRPr="00FF004C">
        <w:t xml:space="preserve">Структура инвестиционного портфеля фонда почти на 86 % состоит из облигаций российских эмитентов и российских государственных ценных бумаг. </w:t>
      </w:r>
    </w:p>
    <w:p w14:paraId="40A3F39C" w14:textId="77777777" w:rsidR="008B0B26" w:rsidRPr="00FF004C" w:rsidRDefault="00EB5309" w:rsidP="008B0B26">
      <w:r>
        <w:lastRenderedPageBreak/>
        <w:pict w14:anchorId="34DAB60A">
          <v:shape id="_x0000_i1028" type="#_x0000_t75" style="width:456.75pt;height:591pt">
            <v:imagedata r:id="rId12" o:title="Т1"/>
          </v:shape>
        </w:pict>
      </w:r>
    </w:p>
    <w:p w14:paraId="6CC58E2C" w14:textId="77777777" w:rsidR="008B0B26" w:rsidRPr="00FF004C" w:rsidRDefault="008B0B26" w:rsidP="008B0B26">
      <w:r w:rsidRPr="00FF004C">
        <w:t xml:space="preserve">В рейтинге объема пенсионных резервов </w:t>
      </w:r>
      <w:r w:rsidR="00B233CD" w:rsidRPr="00FF004C">
        <w:t>«</w:t>
      </w:r>
      <w:r w:rsidRPr="00FF004C">
        <w:t>НПФ Эволюция</w:t>
      </w:r>
      <w:r w:rsidR="00B233CD" w:rsidRPr="00FF004C">
        <w:t>»</w:t>
      </w:r>
      <w:r w:rsidRPr="00FF004C">
        <w:t xml:space="preserve"> занимал в третьем квартале 2023 года третье место среди 35 фондов — 163,2 млрд рублей и 9,06 %. В четвертом квартале 2023 года также третье место — 167,9 млрд рублей и 9,19 %, в первом </w:t>
      </w:r>
      <w:r w:rsidRPr="00FF004C">
        <w:lastRenderedPageBreak/>
        <w:t>квартале 2024 года стабильное третье место  — 172,6 млрд рублей с долей рынка 9,25 %.</w:t>
      </w:r>
    </w:p>
    <w:p w14:paraId="71EC1A67" w14:textId="77777777" w:rsidR="008B0B26" w:rsidRPr="00FF004C" w:rsidRDefault="008B0B26" w:rsidP="008B0B26">
      <w:r w:rsidRPr="00FF004C">
        <w:t xml:space="preserve">Первая тройка: НПФ </w:t>
      </w:r>
      <w:r w:rsidR="00B233CD" w:rsidRPr="00FF004C">
        <w:t>«</w:t>
      </w:r>
      <w:r w:rsidRPr="00FF004C">
        <w:t>Благосостояние</w:t>
      </w:r>
      <w:r w:rsidR="00B233CD" w:rsidRPr="00FF004C">
        <w:t>»</w:t>
      </w:r>
      <w:r w:rsidRPr="00FF004C">
        <w:t xml:space="preserve"> — 28,44 %, НПФ </w:t>
      </w:r>
      <w:r w:rsidR="00B233CD" w:rsidRPr="00FF004C">
        <w:t>«</w:t>
      </w:r>
      <w:r w:rsidRPr="00FF004C">
        <w:t>Газфонд</w:t>
      </w:r>
      <w:r w:rsidR="00B233CD" w:rsidRPr="00FF004C">
        <w:t>»</w:t>
      </w:r>
      <w:r w:rsidRPr="00FF004C">
        <w:t xml:space="preserve"> — 26,89 %, НПФ </w:t>
      </w:r>
      <w:r w:rsidR="00B233CD" w:rsidRPr="00FF004C">
        <w:t>«</w:t>
      </w:r>
      <w:r w:rsidRPr="00FF004C">
        <w:t>Эволюция</w:t>
      </w:r>
      <w:r w:rsidR="00B233CD" w:rsidRPr="00FF004C">
        <w:t>»</w:t>
      </w:r>
      <w:r w:rsidRPr="00FF004C">
        <w:t xml:space="preserve"> — 9,25 %. На них суммарно приходится 64,58 % рынка. При этом разница с первыми двумя строчками у </w:t>
      </w:r>
      <w:r w:rsidR="00B233CD" w:rsidRPr="00FF004C">
        <w:t>«</w:t>
      </w:r>
      <w:r w:rsidRPr="00FF004C">
        <w:t>НПФ Эволюция</w:t>
      </w:r>
      <w:r w:rsidR="00B233CD" w:rsidRPr="00FF004C">
        <w:t>»</w:t>
      </w:r>
      <w:r w:rsidRPr="00FF004C">
        <w:t xml:space="preserve"> по объему пенсионных резервов существенная. Например, у НПФ </w:t>
      </w:r>
      <w:r w:rsidR="00B233CD" w:rsidRPr="00FF004C">
        <w:t>«</w:t>
      </w:r>
      <w:r w:rsidRPr="00FF004C">
        <w:t>Благосостояние</w:t>
      </w:r>
      <w:r w:rsidR="00B233CD" w:rsidRPr="00FF004C">
        <w:t>»</w:t>
      </w:r>
      <w:r w:rsidRPr="00FF004C">
        <w:t xml:space="preserve"> (АО) — 530,7 млрд рублей, у НПФ </w:t>
      </w:r>
      <w:r w:rsidR="00B233CD" w:rsidRPr="00FF004C">
        <w:t>«</w:t>
      </w:r>
      <w:r w:rsidRPr="00FF004C">
        <w:t>Газфонд</w:t>
      </w:r>
      <w:r w:rsidR="00B233CD" w:rsidRPr="00FF004C">
        <w:t>»</w:t>
      </w:r>
      <w:r w:rsidRPr="00FF004C">
        <w:t xml:space="preserve"> (АО) — 501,7 млрд рублей. </w:t>
      </w:r>
    </w:p>
    <w:p w14:paraId="09BDDB54" w14:textId="77777777" w:rsidR="008B0B26" w:rsidRPr="00FF004C" w:rsidRDefault="008B0B26" w:rsidP="008B0B26">
      <w:r w:rsidRPr="00FF004C">
        <w:t>Во втором квартале 2024 года объем пенсионных накоплений составил — 185 млрд рублей.</w:t>
      </w:r>
    </w:p>
    <w:p w14:paraId="5393ED5F" w14:textId="77777777" w:rsidR="008B0B26" w:rsidRPr="00FF004C" w:rsidRDefault="00EB5309" w:rsidP="008B0B26">
      <w:r>
        <w:lastRenderedPageBreak/>
        <w:pict w14:anchorId="45867539">
          <v:shape id="_x0000_i1029" type="#_x0000_t75" style="width:456.75pt;height:638.25pt">
            <v:imagedata r:id="rId13" o:title="Т1"/>
          </v:shape>
        </w:pict>
      </w:r>
    </w:p>
    <w:p w14:paraId="6D0636C4" w14:textId="77777777" w:rsidR="008B0B26" w:rsidRPr="00FF004C" w:rsidRDefault="008B0B26" w:rsidP="008B0B26">
      <w:r w:rsidRPr="00FF004C">
        <w:t>Наименование актива</w:t>
      </w:r>
      <w:r w:rsidRPr="00FF004C">
        <w:tab/>
        <w:t>Доля от общей стоимости инвестиционного портфеля, %</w:t>
      </w:r>
    </w:p>
    <w:p w14:paraId="226FF491" w14:textId="77777777" w:rsidR="008B0B26" w:rsidRPr="00FF004C" w:rsidRDefault="008B0B26" w:rsidP="008B0B26">
      <w:r w:rsidRPr="00FF004C">
        <w:lastRenderedPageBreak/>
        <w:t>Активы российских эмитентов</w:t>
      </w:r>
      <w:r w:rsidRPr="00FF004C">
        <w:tab/>
        <w:t>5,02%</w:t>
      </w:r>
    </w:p>
    <w:p w14:paraId="3C061FCA" w14:textId="77777777" w:rsidR="008B0B26" w:rsidRPr="00FF004C" w:rsidRDefault="008B0B26" w:rsidP="008B0B26">
      <w:r w:rsidRPr="00FF004C">
        <w:t>Государственные ценные бумаги Российской Федерации</w:t>
      </w:r>
      <w:r w:rsidRPr="00FF004C">
        <w:tab/>
        <w:t>41,39%</w:t>
      </w:r>
    </w:p>
    <w:p w14:paraId="51FE5C4D" w14:textId="77777777" w:rsidR="008B0B26" w:rsidRPr="00FF004C" w:rsidRDefault="008B0B26" w:rsidP="008B0B26">
      <w:r w:rsidRPr="00FF004C">
        <w:t>Государственные ценные бумаги субъектов Российской Федерации</w:t>
      </w:r>
      <w:r w:rsidRPr="00FF004C">
        <w:tab/>
        <w:t>0,01%</w:t>
      </w:r>
    </w:p>
    <w:p w14:paraId="2627E099" w14:textId="77777777" w:rsidR="008B0B26" w:rsidRPr="00FF004C" w:rsidRDefault="008B0B26" w:rsidP="008B0B26">
      <w:r w:rsidRPr="00FF004C">
        <w:t xml:space="preserve">Облигации российских эмитентов </w:t>
      </w:r>
      <w:r w:rsidRPr="00FF004C">
        <w:tab/>
        <w:t>31,96%</w:t>
      </w:r>
    </w:p>
    <w:p w14:paraId="62E01343" w14:textId="77777777" w:rsidR="008B0B26" w:rsidRPr="00FF004C" w:rsidRDefault="008B0B26" w:rsidP="008B0B26">
      <w:r w:rsidRPr="00FF004C">
        <w:t>Паи паевых инвестиционных фондов, выданные в</w:t>
      </w:r>
    </w:p>
    <w:p w14:paraId="494FEEB2" w14:textId="77777777" w:rsidR="008B0B26" w:rsidRPr="00FF004C" w:rsidRDefault="008B0B26" w:rsidP="008B0B26">
      <w:r w:rsidRPr="00FF004C">
        <w:t>соответствии с законодательством Российской Федерации</w:t>
      </w:r>
      <w:r w:rsidRPr="00FF004C">
        <w:tab/>
        <w:t>4,55%</w:t>
      </w:r>
    </w:p>
    <w:p w14:paraId="1A84F816" w14:textId="77777777" w:rsidR="008B0B26" w:rsidRPr="00FF004C" w:rsidRDefault="008B0B26" w:rsidP="008B0B26">
      <w:r w:rsidRPr="00FF004C">
        <w:t xml:space="preserve">Депозиты в валюте Российской Федерации </w:t>
      </w:r>
      <w:r w:rsidRPr="00FF004C">
        <w:tab/>
        <w:t>3,08%</w:t>
      </w:r>
    </w:p>
    <w:p w14:paraId="7A2E1A2A" w14:textId="77777777" w:rsidR="008B0B26" w:rsidRPr="00FF004C" w:rsidRDefault="008B0B26" w:rsidP="008B0B26">
      <w:r w:rsidRPr="00FF004C">
        <w:t xml:space="preserve">Денежные средства в рублях на счетах в кредитных организациях </w:t>
      </w:r>
      <w:r w:rsidRPr="00FF004C">
        <w:tab/>
        <w:t>6,67%</w:t>
      </w:r>
    </w:p>
    <w:p w14:paraId="55AEA39C" w14:textId="77777777" w:rsidR="008B0B26" w:rsidRPr="00FF004C" w:rsidRDefault="008B0B26" w:rsidP="008B0B26">
      <w:r w:rsidRPr="00FF004C">
        <w:t xml:space="preserve">Прочие обязательства </w:t>
      </w:r>
      <w:r w:rsidRPr="00FF004C">
        <w:tab/>
        <w:t>-0,06%</w:t>
      </w:r>
    </w:p>
    <w:p w14:paraId="27C7764F" w14:textId="77777777" w:rsidR="008B0B26" w:rsidRPr="00FF004C" w:rsidRDefault="008B0B26" w:rsidP="008B0B26">
      <w:r w:rsidRPr="00FF004C">
        <w:t xml:space="preserve">Прочие активы в том числе: </w:t>
      </w:r>
      <w:r w:rsidRPr="00FF004C">
        <w:tab/>
        <w:t>7,39%</w:t>
      </w:r>
    </w:p>
    <w:p w14:paraId="2A1277FD" w14:textId="77777777" w:rsidR="008B0B26" w:rsidRPr="00FF004C" w:rsidRDefault="008B0B26" w:rsidP="008B0B26">
      <w:r w:rsidRPr="00FF004C">
        <w:t>Средства на специальных брокерских счетах</w:t>
      </w:r>
      <w:r w:rsidRPr="00FF004C">
        <w:tab/>
        <w:t>0,001%</w:t>
      </w:r>
    </w:p>
    <w:p w14:paraId="2191DCBC" w14:textId="77777777" w:rsidR="008B0B26" w:rsidRPr="00FF004C" w:rsidRDefault="008B0B26" w:rsidP="008B0B26">
      <w:r w:rsidRPr="00FF004C">
        <w:t>Дебиторская задолженность по сделкам РЕПО</w:t>
      </w:r>
      <w:r w:rsidRPr="00FF004C">
        <w:tab/>
        <w:t>7,347%</w:t>
      </w:r>
    </w:p>
    <w:p w14:paraId="73CDD822" w14:textId="77777777" w:rsidR="008B0B26" w:rsidRPr="00FF004C" w:rsidRDefault="008B0B26" w:rsidP="008B0B26">
      <w:r w:rsidRPr="00FF004C">
        <w:t>Дебиторская задолженность прочая</w:t>
      </w:r>
      <w:r w:rsidRPr="00FF004C">
        <w:tab/>
        <w:t>0,042%</w:t>
      </w:r>
    </w:p>
    <w:p w14:paraId="3AE98743" w14:textId="77777777" w:rsidR="008B0B26" w:rsidRPr="00FF004C" w:rsidRDefault="008B0B26" w:rsidP="008B0B26">
      <w:r w:rsidRPr="00FF004C">
        <w:t xml:space="preserve">ИТОГО </w:t>
      </w:r>
      <w:r w:rsidRPr="00FF004C">
        <w:tab/>
        <w:t>100%</w:t>
      </w:r>
    </w:p>
    <w:p w14:paraId="2BF6F95F" w14:textId="77777777" w:rsidR="008B0B26" w:rsidRPr="00FF004C" w:rsidRDefault="008B0B26" w:rsidP="008B0B26">
      <w:r w:rsidRPr="00FF004C">
        <w:t>Количество застрахованных</w:t>
      </w:r>
    </w:p>
    <w:p w14:paraId="3CC977CC" w14:textId="77777777" w:rsidR="008B0B26" w:rsidRPr="00FF004C" w:rsidRDefault="008B0B26" w:rsidP="008B0B26">
      <w:r w:rsidRPr="00FF004C">
        <w:t xml:space="preserve">Всего в </w:t>
      </w:r>
      <w:r w:rsidR="00B233CD" w:rsidRPr="00FF004C">
        <w:t>«</w:t>
      </w:r>
      <w:r w:rsidRPr="00FF004C">
        <w:t>НПФ Эволюция</w:t>
      </w:r>
      <w:r w:rsidR="00B233CD" w:rsidRPr="00FF004C">
        <w:t>»</w:t>
      </w:r>
      <w:r w:rsidRPr="00FF004C">
        <w:t xml:space="preserve"> застраховано 1,904 млн человек или 5,27 % от всего рынка. Фонд входит в топ-10, расположившись на седьмой строчке. В рейтинге всего 27 участников. У лидера рейтинга, </w:t>
      </w:r>
      <w:r w:rsidR="00B233CD" w:rsidRPr="00FF004C">
        <w:t>«</w:t>
      </w:r>
      <w:r w:rsidRPr="00FF004C">
        <w:t>НПФ Сбербанка</w:t>
      </w:r>
      <w:r w:rsidR="00B233CD" w:rsidRPr="00FF004C">
        <w:t>»</w:t>
      </w:r>
      <w:r w:rsidRPr="00FF004C">
        <w:t xml:space="preserve"> доля = 23,83 % (8,6 млн человек). Во втором квартале 2024 число застрахованных составило 1,85 млн человек. </w:t>
      </w:r>
    </w:p>
    <w:p w14:paraId="18058F20" w14:textId="77777777" w:rsidR="008B0B26" w:rsidRPr="00FF004C" w:rsidRDefault="008B0B26" w:rsidP="008B0B26">
      <w:r w:rsidRPr="00FF004C">
        <w:t xml:space="preserve">Услуги </w:t>
      </w:r>
      <w:r w:rsidR="00B233CD" w:rsidRPr="00FF004C">
        <w:t>«</w:t>
      </w:r>
      <w:r w:rsidRPr="00FF004C">
        <w:t>НПФ Эволюция</w:t>
      </w:r>
      <w:r w:rsidR="00B233CD" w:rsidRPr="00FF004C">
        <w:t>»</w:t>
      </w:r>
    </w:p>
    <w:p w14:paraId="28507314" w14:textId="77777777" w:rsidR="008B0B26" w:rsidRPr="00FF004C" w:rsidRDefault="008B0B26" w:rsidP="008B0B26">
      <w:r w:rsidRPr="00FF004C">
        <w:t>В перечень услуг фонда входит индивидуальный пенсионный план, корпоративные пенсионные программы, накопительная пенсия и программа долгосрочного сбережения.</w:t>
      </w:r>
    </w:p>
    <w:p w14:paraId="315B7F70" w14:textId="77777777" w:rsidR="008B0B26" w:rsidRPr="00FF004C" w:rsidRDefault="008B0B26" w:rsidP="008B0B26">
      <w:r w:rsidRPr="00FF004C">
        <w:t>Что еще есть у фонда:</w:t>
      </w:r>
    </w:p>
    <w:p w14:paraId="1E34B5DE" w14:textId="77777777" w:rsidR="008B0B26" w:rsidRPr="00FF004C" w:rsidRDefault="008B0B26" w:rsidP="008B0B26">
      <w:r w:rsidRPr="00FF004C">
        <w:t xml:space="preserve">    свое мобильное приложение в AppStore и Google Play;</w:t>
      </w:r>
    </w:p>
    <w:p w14:paraId="6731D8BE" w14:textId="77777777" w:rsidR="008B0B26" w:rsidRPr="00FF004C" w:rsidRDefault="008B0B26" w:rsidP="008B0B26">
      <w:r w:rsidRPr="00FF004C">
        <w:t xml:space="preserve">    личный пенсионный кабинет для контроля состояния пенсионного счета.</w:t>
      </w:r>
    </w:p>
    <w:p w14:paraId="7E54DBB8" w14:textId="77777777" w:rsidR="008B0B26" w:rsidRPr="00FF004C" w:rsidRDefault="008B0B26" w:rsidP="008B0B26">
      <w:r w:rsidRPr="00FF004C">
        <w:t xml:space="preserve">Более 100 000 человек уже получают пенсию в АО </w:t>
      </w:r>
      <w:r w:rsidR="00B233CD" w:rsidRPr="00FF004C">
        <w:t>«</w:t>
      </w:r>
      <w:r w:rsidRPr="00FF004C">
        <w:t>НПФ Эволюция</w:t>
      </w:r>
      <w:r w:rsidR="00B233CD" w:rsidRPr="00FF004C">
        <w:t>»</w:t>
      </w:r>
      <w:r w:rsidRPr="00FF004C">
        <w:t>.</w:t>
      </w:r>
    </w:p>
    <w:p w14:paraId="187E14DD" w14:textId="77777777" w:rsidR="008B0B26" w:rsidRPr="00FF004C" w:rsidRDefault="008B0B26" w:rsidP="008B0B26">
      <w:r w:rsidRPr="00FF004C">
        <w:t xml:space="preserve">Какие есть пенсионные программы у в </w:t>
      </w:r>
      <w:r w:rsidR="00B233CD" w:rsidRPr="00FF004C">
        <w:t>«</w:t>
      </w:r>
      <w:r w:rsidRPr="00FF004C">
        <w:t>НПФ Эволюция</w:t>
      </w:r>
      <w:r w:rsidR="00B233CD" w:rsidRPr="00FF004C">
        <w:t>»</w:t>
      </w:r>
      <w:r w:rsidRPr="00FF004C">
        <w:t>? Разберем подробнее.</w:t>
      </w:r>
    </w:p>
    <w:p w14:paraId="37F30EDE" w14:textId="77777777" w:rsidR="008B0B26" w:rsidRPr="00FF004C" w:rsidRDefault="008B0B26" w:rsidP="008B0B26">
      <w:r w:rsidRPr="00FF004C">
        <w:t>Индивидуальный инвестиционный план</w:t>
      </w:r>
    </w:p>
    <w:p w14:paraId="028E376A" w14:textId="77777777" w:rsidR="008B0B26" w:rsidRPr="00FF004C" w:rsidRDefault="008B0B26" w:rsidP="008B0B26">
      <w:r w:rsidRPr="00FF004C">
        <w:t>Компания предлагает индивидуальный пенсионный план, у которого есть ряд базовых условий:</w:t>
      </w:r>
    </w:p>
    <w:p w14:paraId="24F08C0A" w14:textId="77777777" w:rsidR="008B0B26" w:rsidRPr="00FF004C" w:rsidRDefault="008B0B26" w:rsidP="008B0B26">
      <w:r w:rsidRPr="00FF004C">
        <w:t xml:space="preserve">    минимальный взнос — от 1 000 рублей (периодичность взносов произвольная);</w:t>
      </w:r>
    </w:p>
    <w:p w14:paraId="3B392DC2" w14:textId="77777777" w:rsidR="008B0B26" w:rsidRPr="00FF004C" w:rsidRDefault="008B0B26" w:rsidP="008B0B26">
      <w:r w:rsidRPr="00FF004C">
        <w:t xml:space="preserve">    минимальная сумма пополнений от 500 рублей;</w:t>
      </w:r>
    </w:p>
    <w:p w14:paraId="1B9D38F4" w14:textId="77777777" w:rsidR="008B0B26" w:rsidRPr="00FF004C" w:rsidRDefault="008B0B26" w:rsidP="008B0B26">
      <w:r w:rsidRPr="00FF004C">
        <w:t xml:space="preserve">    ежегодное начисление инвестиционного дохода;</w:t>
      </w:r>
    </w:p>
    <w:p w14:paraId="799EBB6F" w14:textId="77777777" w:rsidR="008B0B26" w:rsidRPr="00FF004C" w:rsidRDefault="008B0B26" w:rsidP="008B0B26">
      <w:r w:rsidRPr="00FF004C">
        <w:t xml:space="preserve">    выбор срока получения пенсии — от пяти и до 20 лет;</w:t>
      </w:r>
    </w:p>
    <w:p w14:paraId="59898683" w14:textId="77777777" w:rsidR="008B0B26" w:rsidRPr="00FF004C" w:rsidRDefault="008B0B26" w:rsidP="008B0B26">
      <w:r w:rsidRPr="00FF004C">
        <w:lastRenderedPageBreak/>
        <w:t xml:space="preserve">    предусмотрено правопреемство.</w:t>
      </w:r>
    </w:p>
    <w:p w14:paraId="0BFA2CBB" w14:textId="77777777" w:rsidR="008B0B26" w:rsidRPr="00FF004C" w:rsidRDefault="008B0B26" w:rsidP="008B0B26">
      <w:r w:rsidRPr="00FF004C">
        <w:t>Пример расчета пенсии по программе ИПП (не дает 100 % гарантии, что вы будете получать такие же суммы в результате работы фонда, это просто расчеты калькулятора фонда).</w:t>
      </w:r>
    </w:p>
    <w:p w14:paraId="1792ACF2" w14:textId="77777777" w:rsidR="008B0B26" w:rsidRPr="00FF004C" w:rsidRDefault="008B0B26" w:rsidP="008B0B26">
      <w:r w:rsidRPr="00FF004C">
        <w:t>Для женщин:</w:t>
      </w:r>
    </w:p>
    <w:p w14:paraId="71017D6D" w14:textId="77777777" w:rsidR="008B0B26" w:rsidRPr="00FF004C" w:rsidRDefault="00EB5309" w:rsidP="008B0B26">
      <w:r>
        <w:pict w14:anchorId="524BF282">
          <v:shape id="_x0000_i1030" type="#_x0000_t75" style="width:457.5pt;height:267pt">
            <v:imagedata r:id="rId14" o:title="Т1"/>
          </v:shape>
        </w:pict>
      </w:r>
    </w:p>
    <w:p w14:paraId="6135C3AB" w14:textId="77777777" w:rsidR="008B0B26" w:rsidRPr="00FF004C" w:rsidRDefault="008B0B26" w:rsidP="008B0B26">
      <w:r w:rsidRPr="00FF004C">
        <w:t>Для мужчин расчет больше, потому что им копить на пенсию приходится дольше на пять лет, чем женщинам:</w:t>
      </w:r>
    </w:p>
    <w:p w14:paraId="66A067BC" w14:textId="77777777" w:rsidR="008B0B26" w:rsidRPr="00FF004C" w:rsidRDefault="007818D6" w:rsidP="008B0B26">
      <w:r>
        <w:lastRenderedPageBreak/>
        <w:pict w14:anchorId="46A34728">
          <v:shape id="_x0000_i1031" type="#_x0000_t75" style="width:457.5pt;height:276.75pt">
            <v:imagedata r:id="rId15" o:title="Т1"/>
          </v:shape>
        </w:pict>
      </w:r>
    </w:p>
    <w:p w14:paraId="32B897BA" w14:textId="77777777" w:rsidR="008B0B26" w:rsidRPr="00FF004C" w:rsidRDefault="008B0B26" w:rsidP="008B0B26">
      <w:r w:rsidRPr="00FF004C">
        <w:t>Корпоративные программы</w:t>
      </w:r>
    </w:p>
    <w:p w14:paraId="6EA17AC8" w14:textId="77777777" w:rsidR="008B0B26" w:rsidRPr="00FF004C" w:rsidRDefault="008B0B26" w:rsidP="008B0B26">
      <w:r w:rsidRPr="00FF004C">
        <w:t xml:space="preserve">Программы от работодателей делятся на три категории: </w:t>
      </w:r>
    </w:p>
    <w:p w14:paraId="43F03E0C" w14:textId="77777777" w:rsidR="008B0B26" w:rsidRPr="00FF004C" w:rsidRDefault="008B0B26" w:rsidP="008B0B26">
      <w:r w:rsidRPr="00FF004C">
        <w:t xml:space="preserve">    социальная программа предполагает формирование негосударственной пенсии работнику за счет взносов компании;</w:t>
      </w:r>
    </w:p>
    <w:p w14:paraId="728921B5" w14:textId="77777777" w:rsidR="008B0B26" w:rsidRPr="00FF004C" w:rsidRDefault="008B0B26" w:rsidP="008B0B26">
      <w:r w:rsidRPr="00FF004C">
        <w:t xml:space="preserve">    паритетная программа позволяет компании и работнику делать совместные накопленные средства на пенсию работника (паритетные взносы);</w:t>
      </w:r>
    </w:p>
    <w:p w14:paraId="11DF044F" w14:textId="77777777" w:rsidR="008B0B26" w:rsidRPr="00FF004C" w:rsidRDefault="008B0B26" w:rsidP="008B0B26">
      <w:r w:rsidRPr="00FF004C">
        <w:t xml:space="preserve">    специальная программа позволяет формировать негосударственную пенсию для узкого круга ключевых работников компании.</w:t>
      </w:r>
    </w:p>
    <w:p w14:paraId="33B4FF60" w14:textId="77777777" w:rsidR="008B0B26" w:rsidRPr="00FF004C" w:rsidRDefault="008B0B26" w:rsidP="008B0B26">
      <w:r w:rsidRPr="00FF004C">
        <w:t>Накопительная пенсия</w:t>
      </w:r>
    </w:p>
    <w:p w14:paraId="41B5D3F3" w14:textId="77777777" w:rsidR="008B0B26" w:rsidRPr="00FF004C" w:rsidRDefault="008B0B26" w:rsidP="008B0B26">
      <w:r w:rsidRPr="00FF004C">
        <w:t>Фонд предлагает перевести к нему накопительную часть пенсии, которая уже сформирована у человека до заморозки (с 2002 по 2014 годы). Несмотря на то, что страховые взносы больше не пополняют пенсионный счет накопительной пенсии, он растет за счет начисляемой ежегодно доходности фонда. При условии, что фонд не показывает отрицательную или нулевую доходность.</w:t>
      </w:r>
    </w:p>
    <w:p w14:paraId="7790F574" w14:textId="77777777" w:rsidR="008B0B26" w:rsidRPr="00FF004C" w:rsidRDefault="008B0B26" w:rsidP="008B0B26">
      <w:r w:rsidRPr="00FF004C">
        <w:t>Накопительная пенсия дополняет страховую и ее плюс в том, что она назначается по достижению 55 лет для женщин и 60 лет для мужчин.</w:t>
      </w:r>
    </w:p>
    <w:p w14:paraId="0F255DBA" w14:textId="77777777" w:rsidR="008B0B26" w:rsidRPr="00FF004C" w:rsidRDefault="008B0B26" w:rsidP="008B0B26">
      <w:r w:rsidRPr="00FF004C">
        <w:t xml:space="preserve">Программа долгосрочных сбережений </w:t>
      </w:r>
    </w:p>
    <w:p w14:paraId="27896258" w14:textId="77777777" w:rsidR="008B0B26" w:rsidRPr="00FF004C" w:rsidRDefault="008B0B26" w:rsidP="008B0B26">
      <w:r w:rsidRPr="00FF004C">
        <w:t xml:space="preserve">Новый финансовый инструмент позволяющий, при участии государства, получить дополнительный доход в будущем или создать подушку безопасности для </w:t>
      </w:r>
      <w:r w:rsidR="00B233CD" w:rsidRPr="00FF004C">
        <w:t>«</w:t>
      </w:r>
      <w:r w:rsidRPr="00FF004C">
        <w:t>особых жизненных ситуаций</w:t>
      </w:r>
      <w:r w:rsidR="00B233CD" w:rsidRPr="00FF004C">
        <w:t>»</w:t>
      </w:r>
      <w:r w:rsidRPr="00FF004C">
        <w:t>.</w:t>
      </w:r>
    </w:p>
    <w:p w14:paraId="5C8E7F2B" w14:textId="77777777" w:rsidR="008B0B26" w:rsidRPr="00FF004C" w:rsidRDefault="008B0B26" w:rsidP="008B0B26">
      <w:r w:rsidRPr="00FF004C">
        <w:t>Преимущества ПДС:</w:t>
      </w:r>
    </w:p>
    <w:p w14:paraId="61B16D1C" w14:textId="77777777" w:rsidR="008B0B26" w:rsidRPr="00FF004C" w:rsidRDefault="008B0B26" w:rsidP="008B0B26">
      <w:r w:rsidRPr="00FF004C">
        <w:t xml:space="preserve">    страхование пенсионных сбережений на 2,8 миллиона рублей;</w:t>
      </w:r>
    </w:p>
    <w:p w14:paraId="6EB3B8DD" w14:textId="77777777" w:rsidR="008B0B26" w:rsidRPr="00FF004C" w:rsidRDefault="008B0B26" w:rsidP="008B0B26">
      <w:r w:rsidRPr="00FF004C">
        <w:lastRenderedPageBreak/>
        <w:t xml:space="preserve">    источники пополнения — личные взносы, средства накопительной пенсии по ОПС и государственное софинансирование. Софинансирование от государства до 36 000 рублей в год в течение трех месяцев;</w:t>
      </w:r>
    </w:p>
    <w:p w14:paraId="7FC7F37D" w14:textId="77777777" w:rsidR="008B0B26" w:rsidRPr="00FF004C" w:rsidRDefault="008B0B26" w:rsidP="008B0B26">
      <w:r w:rsidRPr="00FF004C">
        <w:t xml:space="preserve">    налоговые льготы с выплатой до 52 000 рублей в год;</w:t>
      </w:r>
    </w:p>
    <w:p w14:paraId="34D4F055" w14:textId="77777777" w:rsidR="008B0B26" w:rsidRPr="00FF004C" w:rsidRDefault="008B0B26" w:rsidP="008B0B26">
      <w:r w:rsidRPr="00FF004C">
        <w:t xml:space="preserve">    возможность получить при сложных жизненных ситуациях, спустя 15 лет действия договора и по достижении 55 лет женщинами и 60 лет мужчинами.</w:t>
      </w:r>
    </w:p>
    <w:p w14:paraId="6814B256" w14:textId="77777777" w:rsidR="008B0B26" w:rsidRPr="00FF004C" w:rsidRDefault="008B0B26" w:rsidP="008B0B26">
      <w:r w:rsidRPr="00FF004C">
        <w:t>Пример расчета по ПДС:</w:t>
      </w:r>
    </w:p>
    <w:p w14:paraId="7D0A75B0" w14:textId="77777777" w:rsidR="008B0B26" w:rsidRPr="00FF004C" w:rsidRDefault="00EB5309" w:rsidP="008B0B26">
      <w:r>
        <w:pict w14:anchorId="00EDB2E2">
          <v:shape id="_x0000_i1032" type="#_x0000_t75" style="width:460.5pt;height:321pt">
            <v:imagedata r:id="rId16" o:title="Т1"/>
          </v:shape>
        </w:pict>
      </w:r>
    </w:p>
    <w:p w14:paraId="1551E916" w14:textId="77777777" w:rsidR="008B0B26" w:rsidRPr="00FF004C" w:rsidRDefault="008B0B26" w:rsidP="008B0B26">
      <w:r w:rsidRPr="00FF004C">
        <w:t>Программа долгосрочных сбережений</w:t>
      </w:r>
    </w:p>
    <w:p w14:paraId="0267A61F" w14:textId="77777777" w:rsidR="008B0B26" w:rsidRPr="00FF004C" w:rsidRDefault="008B0B26" w:rsidP="008B0B26">
      <w:r w:rsidRPr="00FF004C">
        <w:t>Заключить договор долгосрочных сбережений с фондом можно несколькими способами:</w:t>
      </w:r>
    </w:p>
    <w:p w14:paraId="5D5C9E6B" w14:textId="77777777" w:rsidR="008B0B26" w:rsidRPr="00FF004C" w:rsidRDefault="008B0B26" w:rsidP="008B0B26">
      <w:r w:rsidRPr="00FF004C">
        <w:t xml:space="preserve">    Онлайн на сайте фонда. Вам нужно зайти в раздел </w:t>
      </w:r>
      <w:r w:rsidR="00B233CD" w:rsidRPr="00FF004C">
        <w:t>«</w:t>
      </w:r>
      <w:r w:rsidRPr="00FF004C">
        <w:t>Долгосрочные сбережения/Оформить договор</w:t>
      </w:r>
      <w:r w:rsidR="00B233CD" w:rsidRPr="00FF004C">
        <w:t>»</w:t>
      </w:r>
      <w:r w:rsidRPr="00FF004C">
        <w:t xml:space="preserve"> и подготовить необходимые документы: паспорт, СНИЛС и ИНН.</w:t>
      </w:r>
    </w:p>
    <w:p w14:paraId="453660B1" w14:textId="77777777" w:rsidR="008B0B26" w:rsidRPr="00FF004C" w:rsidRDefault="008B0B26" w:rsidP="008B0B26">
      <w:r w:rsidRPr="00FF004C">
        <w:t xml:space="preserve">    Лично в офисе фонда. Полный список офисов доступен на сайте в разделах </w:t>
      </w:r>
      <w:r w:rsidR="00B233CD" w:rsidRPr="00FF004C">
        <w:t>«</w:t>
      </w:r>
      <w:r w:rsidRPr="00FF004C">
        <w:t>О Фонде/Контакты и реквизиты</w:t>
      </w:r>
      <w:r w:rsidR="00B233CD" w:rsidRPr="00FF004C">
        <w:t>»</w:t>
      </w:r>
      <w:r w:rsidRPr="00FF004C">
        <w:t xml:space="preserve"> или просто </w:t>
      </w:r>
      <w:r w:rsidR="00B233CD" w:rsidRPr="00FF004C">
        <w:t>«</w:t>
      </w:r>
      <w:r w:rsidRPr="00FF004C">
        <w:t>Контакты</w:t>
      </w:r>
      <w:r w:rsidR="00B233CD" w:rsidRPr="00FF004C">
        <w:t>»</w:t>
      </w:r>
      <w:r w:rsidRPr="00FF004C">
        <w:t>. Не забудьте взять с собой оригиналы паспорта, СНИЛС и ИНН, а также указать свою электронную почту. На неё будет отправлен договор-оферта и ссылка для оплаты первого взноса.</w:t>
      </w:r>
    </w:p>
    <w:p w14:paraId="52282D68" w14:textId="77777777" w:rsidR="008B0B26" w:rsidRPr="00FF004C" w:rsidRDefault="008B0B26" w:rsidP="008B0B26">
      <w:r w:rsidRPr="00FF004C">
        <w:t xml:space="preserve">Договор долгосрочных сбережений вступает в силу с момента поступления первого </w:t>
      </w:r>
    </w:p>
    <w:p w14:paraId="6A62D714" w14:textId="77777777" w:rsidR="008B0B26" w:rsidRPr="00FF004C" w:rsidRDefault="008B0B26" w:rsidP="008B0B26">
      <w:r w:rsidRPr="00FF004C">
        <w:t>взноса в Фонд. Обычно средства зачисляются в течение трех дней, что связано с процессом поступления денег из банка, открытия счета и их учета на счету в НПФ.</w:t>
      </w:r>
    </w:p>
    <w:p w14:paraId="6CE21479" w14:textId="77777777" w:rsidR="008B0B26" w:rsidRPr="00FF004C" w:rsidRDefault="008B0B26" w:rsidP="008B0B26">
      <w:r w:rsidRPr="00FF004C">
        <w:lastRenderedPageBreak/>
        <w:t>Для оформления договора потребуется иметь с собой паспорт, СНИЛС и ИНН.</w:t>
      </w:r>
    </w:p>
    <w:p w14:paraId="3838499D" w14:textId="77777777" w:rsidR="008B0B26" w:rsidRPr="00FF004C" w:rsidRDefault="00EB5309" w:rsidP="008B0B26">
      <w:r>
        <w:pict w14:anchorId="39F44A6A">
          <v:shape id="_x0000_i1033" type="#_x0000_t75" style="width:451.5pt;height:346.5pt">
            <v:imagedata r:id="rId17" o:title="Т1"/>
          </v:shape>
        </w:pict>
      </w:r>
    </w:p>
    <w:p w14:paraId="626CD5FD" w14:textId="77777777" w:rsidR="008B0B26" w:rsidRPr="00FF004C" w:rsidRDefault="008B0B26" w:rsidP="008B0B26">
      <w:r w:rsidRPr="00FF004C">
        <w:t xml:space="preserve">Кроме того, АО </w:t>
      </w:r>
      <w:r w:rsidR="00B233CD" w:rsidRPr="00FF004C">
        <w:t>«</w:t>
      </w:r>
      <w:r w:rsidRPr="00FF004C">
        <w:t>НПФ Эволюция</w:t>
      </w:r>
      <w:r w:rsidR="00B233CD" w:rsidRPr="00FF004C">
        <w:t>»</w:t>
      </w:r>
      <w:r w:rsidRPr="00FF004C">
        <w:t xml:space="preserve"> запустил акцию </w:t>
      </w:r>
      <w:r w:rsidR="00B233CD" w:rsidRPr="00FF004C">
        <w:t>«</w:t>
      </w:r>
      <w:r w:rsidRPr="00FF004C">
        <w:t>Получи 2000 бонусов за единовременный взнос в ПДС</w:t>
      </w:r>
      <w:r w:rsidR="00B233CD" w:rsidRPr="00FF004C">
        <w:t>»</w:t>
      </w:r>
      <w:r w:rsidRPr="00FF004C">
        <w:t>. Цель этой акции — побудить клиентов активно накапливать средства в рамках программы долгосрочных сбережений (ПДС). Она будет действовать с 4 сентября по 6 октября 2024 года.</w:t>
      </w:r>
    </w:p>
    <w:p w14:paraId="045A2F78" w14:textId="77777777" w:rsidR="008B0B26" w:rsidRPr="00FF004C" w:rsidRDefault="008B0B26" w:rsidP="008B0B26">
      <w:r w:rsidRPr="00FF004C">
        <w:t>Кому подойдет фонд</w:t>
      </w:r>
    </w:p>
    <w:p w14:paraId="12DBB8EE" w14:textId="77777777" w:rsidR="008B0B26" w:rsidRPr="00FF004C" w:rsidRDefault="00B233CD" w:rsidP="008B0B26">
      <w:r w:rsidRPr="00FF004C">
        <w:t>«</w:t>
      </w:r>
      <w:r w:rsidR="008B0B26" w:rsidRPr="00FF004C">
        <w:t>НПФ Эволюция</w:t>
      </w:r>
      <w:r w:rsidRPr="00FF004C">
        <w:t>»</w:t>
      </w:r>
      <w:r w:rsidR="008B0B26" w:rsidRPr="00FF004C">
        <w:t xml:space="preserve"> относится к десятке наиболее успешных негосударственных пенсионных фондов страны. Изначально был ориентирован на работников компании </w:t>
      </w:r>
      <w:r w:rsidRPr="00FF004C">
        <w:t>«</w:t>
      </w:r>
      <w:r w:rsidR="008B0B26" w:rsidRPr="00FF004C">
        <w:t>Роснефть</w:t>
      </w:r>
      <w:r w:rsidRPr="00FF004C">
        <w:t>»</w:t>
      </w:r>
      <w:r w:rsidR="008B0B26" w:rsidRPr="00FF004C">
        <w:t xml:space="preserve">. Сегодня это крупный НПФ, услуги которого доступны и теоретически интересны всем. Территория присутствия по стране хоть и ограничена, но более-менее широка. </w:t>
      </w:r>
    </w:p>
    <w:p w14:paraId="12524DFE" w14:textId="77777777" w:rsidR="008B0B26" w:rsidRPr="00FF004C" w:rsidRDefault="008B0B26" w:rsidP="008B0B26">
      <w:r w:rsidRPr="00FF004C">
        <w:t xml:space="preserve">Фонд можно рассмотреть как перспективный для вложений. При этом он все еще проигрывает по доходности топовым конкурентам. Однако лидерам свойственно меняться местами. </w:t>
      </w:r>
    </w:p>
    <w:p w14:paraId="7A86C058" w14:textId="77777777" w:rsidR="008B0B26" w:rsidRPr="00FF004C" w:rsidRDefault="008B0B26" w:rsidP="008B0B26">
      <w:r w:rsidRPr="00FF004C">
        <w:t xml:space="preserve">Офисы НПФ </w:t>
      </w:r>
      <w:r w:rsidR="00B233CD" w:rsidRPr="00FF004C">
        <w:t>«</w:t>
      </w:r>
      <w:r w:rsidRPr="00FF004C">
        <w:t>Эволюция</w:t>
      </w:r>
      <w:r w:rsidR="00B233CD" w:rsidRPr="00FF004C">
        <w:t>»</w:t>
      </w:r>
      <w:r w:rsidRPr="00FF004C">
        <w:t xml:space="preserve"> в России</w:t>
      </w:r>
    </w:p>
    <w:p w14:paraId="1E8DDD37" w14:textId="77777777" w:rsidR="008B0B26" w:rsidRPr="00FF004C" w:rsidRDefault="008B0B26" w:rsidP="008B0B26">
      <w:r w:rsidRPr="00FF004C">
        <w:t>С увеличением интереса граждан к программе долгосрочных сбережений, а также к другим услугам, предлагаемых негосударственными пенсионными фондами, НПФ стремятся расширить свое присутствие в различных регионах страны.</w:t>
      </w:r>
    </w:p>
    <w:p w14:paraId="436C5A87" w14:textId="77777777" w:rsidR="008B0B26" w:rsidRPr="00FF004C" w:rsidRDefault="008B0B26" w:rsidP="008B0B26">
      <w:r w:rsidRPr="00FF004C">
        <w:lastRenderedPageBreak/>
        <w:t xml:space="preserve">НПФ </w:t>
      </w:r>
      <w:r w:rsidR="00B233CD" w:rsidRPr="00FF004C">
        <w:t>«</w:t>
      </w:r>
      <w:r w:rsidRPr="00FF004C">
        <w:t>Эволюция</w:t>
      </w:r>
      <w:r w:rsidR="00B233CD" w:rsidRPr="00FF004C">
        <w:t>»</w:t>
      </w:r>
      <w:r w:rsidRPr="00FF004C">
        <w:t xml:space="preserve"> уже открыл новые компактные офисы, которые удобно расположены для клиентов, в таких городах, как Ульяновск, Омск и Калининград. В Липецке, Новосибирске, Череповце, Ростове-на-Дону, Красноярске и Челябинске проведена трансформация офисов с наибольшим потоком клиентов. Кроме того, в Оренбурге, Тюмени, Комсомольске-на-Амуре, Уфе, Иркутске и Кемерово действующие офисы переехали на новые адреса, чтобы улучшить доступность для посетителей.</w:t>
      </w:r>
    </w:p>
    <w:p w14:paraId="2ED9B4D3" w14:textId="77777777" w:rsidR="008B0B26" w:rsidRPr="00FF004C" w:rsidRDefault="008B0B26" w:rsidP="008B0B26">
      <w:r w:rsidRPr="00FF004C">
        <w:t>О личном кабинете</w:t>
      </w:r>
    </w:p>
    <w:p w14:paraId="70FADCF0" w14:textId="77777777" w:rsidR="008B0B26" w:rsidRPr="00FF004C" w:rsidRDefault="008B0B26" w:rsidP="008B0B26">
      <w:r w:rsidRPr="00FF004C">
        <w:t xml:space="preserve">Личный кабинет НПФ </w:t>
      </w:r>
      <w:r w:rsidR="00B233CD" w:rsidRPr="00FF004C">
        <w:t>«</w:t>
      </w:r>
      <w:r w:rsidRPr="00FF004C">
        <w:t>Эволюция</w:t>
      </w:r>
      <w:r w:rsidR="00B233CD" w:rsidRPr="00FF004C">
        <w:t>»</w:t>
      </w:r>
      <w:r w:rsidRPr="00FF004C">
        <w:t xml:space="preserve"> — это удобный и функциональный инструмент для управления вашими пенсионными накоплениями, а также для получения информации о состоянии вашего счета.</w:t>
      </w:r>
    </w:p>
    <w:p w14:paraId="62FADEAB" w14:textId="77777777" w:rsidR="008B0B26" w:rsidRPr="00FF004C" w:rsidRDefault="008B0B26" w:rsidP="008B0B26">
      <w:r w:rsidRPr="00FF004C">
        <w:t>Основные функции и особенности личного кабинета включают:</w:t>
      </w:r>
    </w:p>
    <w:p w14:paraId="4D3D2D26" w14:textId="77777777" w:rsidR="008B0B26" w:rsidRPr="00FF004C" w:rsidRDefault="008B0B26" w:rsidP="008B0B26">
      <w:r w:rsidRPr="00FF004C">
        <w:t xml:space="preserve">    Регистрация и вход: для доступа к личному кабинету необходимо пройти процедуру регистрации. После этого можно будет войти, используя логин и пароль.</w:t>
      </w:r>
    </w:p>
    <w:p w14:paraId="3EF9DB47" w14:textId="77777777" w:rsidR="008B0B26" w:rsidRPr="00FF004C" w:rsidRDefault="008B0B26" w:rsidP="008B0B26">
      <w:r w:rsidRPr="00FF004C">
        <w:t xml:space="preserve">    Просмотр информации о накоплениях: в личном кабинете можно увидеть информацию о пенсионных накоплениях, а также данные о взносах, произведенных в НПФ </w:t>
      </w:r>
      <w:r w:rsidR="00B233CD" w:rsidRPr="00FF004C">
        <w:t>«</w:t>
      </w:r>
      <w:r w:rsidRPr="00FF004C">
        <w:t>Эволюция</w:t>
      </w:r>
      <w:r w:rsidR="00B233CD" w:rsidRPr="00FF004C">
        <w:t>»</w:t>
      </w:r>
      <w:r w:rsidRPr="00FF004C">
        <w:t>. Это позволяет отслеживать изменения в размере накоплений и планировать будущие вложения.</w:t>
      </w:r>
    </w:p>
    <w:p w14:paraId="125E0FC8" w14:textId="77777777" w:rsidR="008B0B26" w:rsidRPr="00FF004C" w:rsidRDefault="008B0B26" w:rsidP="008B0B26">
      <w:r w:rsidRPr="00FF004C">
        <w:t xml:space="preserve">    Заявки и изменения: можно подавать различные заявки через личный кабинет, например, на изменение условий договора, на получение выписок из лицевого счета или на перевод накоплений из другого фонда. </w:t>
      </w:r>
    </w:p>
    <w:p w14:paraId="3D902F18" w14:textId="77777777" w:rsidR="008B0B26" w:rsidRPr="00FF004C" w:rsidRDefault="008B0B26" w:rsidP="008B0B26">
      <w:r w:rsidRPr="00FF004C">
        <w:t xml:space="preserve">    Настройки уведомлений: возможность настроить уведомления о состоянии счета, изменениях в законодательстве или акциях фонда. </w:t>
      </w:r>
    </w:p>
    <w:p w14:paraId="5F6B717A" w14:textId="77777777" w:rsidR="008B0B26" w:rsidRPr="00FF004C" w:rsidRDefault="008B0B26" w:rsidP="008B0B26">
      <w:r w:rsidRPr="00FF004C">
        <w:t xml:space="preserve">    Обратная связь и поддержка: пользователи могут задать вопросы или оставить предложения через раздел обратной связи.</w:t>
      </w:r>
    </w:p>
    <w:p w14:paraId="37ED3348" w14:textId="77777777" w:rsidR="008B0B26" w:rsidRPr="00FF004C" w:rsidRDefault="008B0B26" w:rsidP="008B0B26">
      <w:r w:rsidRPr="00FF004C">
        <w:t xml:space="preserve">    Безопасность: личный кабинет защищен современными стандартами безопасности, что обеспечивает конфиденциальность вашей информации и защиту от несанкционированного доступа.</w:t>
      </w:r>
    </w:p>
    <w:p w14:paraId="21D52275" w14:textId="77777777" w:rsidR="008B0B26" w:rsidRPr="00FF004C" w:rsidRDefault="008B0B26" w:rsidP="008B0B26">
      <w:r w:rsidRPr="00FF004C">
        <w:t>Для регистрации в личном кабинете потребуется предоставить следующую информацию:</w:t>
      </w:r>
    </w:p>
    <w:p w14:paraId="0897990E" w14:textId="77777777" w:rsidR="008B0B26" w:rsidRPr="00FF004C" w:rsidRDefault="008B0B26" w:rsidP="008B0B26">
      <w:r w:rsidRPr="00FF004C">
        <w:t xml:space="preserve">    личные данные;</w:t>
      </w:r>
    </w:p>
    <w:p w14:paraId="3AD76A8E" w14:textId="77777777" w:rsidR="008B0B26" w:rsidRPr="00FF004C" w:rsidRDefault="008B0B26" w:rsidP="008B0B26">
      <w:r w:rsidRPr="00FF004C">
        <w:t xml:space="preserve">    данные паспорта;</w:t>
      </w:r>
    </w:p>
    <w:p w14:paraId="751F9376" w14:textId="77777777" w:rsidR="008B0B26" w:rsidRPr="00FF004C" w:rsidRDefault="008B0B26" w:rsidP="008B0B26">
      <w:r w:rsidRPr="00FF004C">
        <w:t xml:space="preserve">    номер телефона;</w:t>
      </w:r>
    </w:p>
    <w:p w14:paraId="576919D1" w14:textId="77777777" w:rsidR="008B0B26" w:rsidRPr="00FF004C" w:rsidRDefault="008B0B26" w:rsidP="008B0B26">
      <w:r w:rsidRPr="00FF004C">
        <w:t xml:space="preserve">    адрес электронной почты.</w:t>
      </w:r>
    </w:p>
    <w:p w14:paraId="76103BD1" w14:textId="77777777" w:rsidR="008B0B26" w:rsidRPr="00FF004C" w:rsidRDefault="008B0B26" w:rsidP="008B0B26">
      <w:r w:rsidRPr="00FF004C">
        <w:t xml:space="preserve">На указанный адрес электронной почты будет отправлена ссылка для создания пароля. </w:t>
      </w:r>
    </w:p>
    <w:bookmarkStart w:id="39" w:name="_Hlk177103153"/>
    <w:p w14:paraId="67D3B969" w14:textId="77777777" w:rsidR="008B0B26" w:rsidRPr="00FF004C" w:rsidRDefault="007818D6" w:rsidP="008B0B26">
      <w:r>
        <w:fldChar w:fldCharType="begin"/>
      </w:r>
      <w:r>
        <w:instrText>HYPERLINK "https://pensiya.pro/nachinal-s-neftyanikov-obzor-npf-evolyucziya/"</w:instrText>
      </w:r>
      <w:r>
        <w:fldChar w:fldCharType="separate"/>
      </w:r>
      <w:r w:rsidR="008B0B26" w:rsidRPr="00FF004C">
        <w:rPr>
          <w:rStyle w:val="a3"/>
        </w:rPr>
        <w:t>https://pensiya.pro/nachinal-s-neftyanikov-obzor-npf-evolyucziya/</w:t>
      </w:r>
      <w:r>
        <w:rPr>
          <w:rStyle w:val="a3"/>
        </w:rPr>
        <w:fldChar w:fldCharType="end"/>
      </w:r>
      <w:r w:rsidR="008B0B26" w:rsidRPr="00FF004C">
        <w:t xml:space="preserve"> </w:t>
      </w:r>
    </w:p>
    <w:p w14:paraId="407CCDFB" w14:textId="77777777" w:rsidR="00912F98" w:rsidRPr="00FF004C" w:rsidRDefault="00912F98" w:rsidP="00912F98">
      <w:pPr>
        <w:pStyle w:val="2"/>
      </w:pPr>
      <w:bookmarkStart w:id="40" w:name="А103"/>
      <w:bookmarkStart w:id="41" w:name="_Toc177103580"/>
      <w:bookmarkStart w:id="42" w:name="_Hlk177103200"/>
      <w:bookmarkEnd w:id="39"/>
      <w:r w:rsidRPr="00FF004C">
        <w:lastRenderedPageBreak/>
        <w:t>Российская газета - Экономика Сибири, 12.09.2024, Нина РУЗАНОВА, Светлана СИБИНА, Юрий ПРОКОПЬЕВ, Работодатели задумались о пенсии</w:t>
      </w:r>
      <w:bookmarkEnd w:id="40"/>
      <w:bookmarkEnd w:id="41"/>
    </w:p>
    <w:p w14:paraId="0EF6F20D" w14:textId="77777777" w:rsidR="00912F98" w:rsidRPr="00FF004C" w:rsidRDefault="00912F98" w:rsidP="00FF004C">
      <w:pPr>
        <w:pStyle w:val="3"/>
      </w:pPr>
      <w:bookmarkStart w:id="43" w:name="_Toc177103581"/>
      <w:r w:rsidRPr="00FF004C">
        <w:t xml:space="preserve">В России отмечен рост числа вакансий, где упоминается корпоративная пенсионная программа (КПП) - как </w:t>
      </w:r>
      <w:r w:rsidR="00B233CD" w:rsidRPr="00FF004C">
        <w:t>«</w:t>
      </w:r>
      <w:r w:rsidRPr="00FF004C">
        <w:t>пряник</w:t>
      </w:r>
      <w:r w:rsidR="00B233CD" w:rsidRPr="00FF004C">
        <w:t>»</w:t>
      </w:r>
      <w:r w:rsidRPr="00FF004C">
        <w:t xml:space="preserve"> для кандидата. Эксперты оценивают расширение линейки бонусов как еще одно следствие жесткой конкурентной борьбы за кадры. Работодатели пытаются преуспеть в этой борьбе, демонстрируя заботу о сотрудниках.</w:t>
      </w:r>
      <w:bookmarkEnd w:id="43"/>
    </w:p>
    <w:p w14:paraId="32B0845C" w14:textId="77777777" w:rsidR="00F21C27" w:rsidRPr="00FF004C" w:rsidRDefault="00912F98" w:rsidP="00912F98">
      <w:r w:rsidRPr="00FF004C">
        <w:t xml:space="preserve">По данным исследования, которое платформа онлайн-рекрутинга hh.ru провела совместно с одним из негосударственных пенсионных фондов, динамика вакансий с КПП за первое полугодие 2024-го по сравнению с аналогичным периодом 2023-го составила плюс четыре процента в целом по стране. Есть и регионы-лидеры: Магаданская область и Ставропольский край прибавили 114 процентов, работодатели в Тюменской области стали упоминать КПП на 75 процентов чаще. Скачок замечен и в Омской области: в первом полугодии 2024 года омские компании опубликовали 1,5 тысячи вакансий, включающих КПП как мотивирующую льготу. Это на 63 процента больше аналогичного показателя прошлого года. </w:t>
      </w:r>
    </w:p>
    <w:p w14:paraId="38D29AA2" w14:textId="77777777" w:rsidR="00912F98" w:rsidRPr="00FF004C" w:rsidRDefault="00B233CD" w:rsidP="00912F98">
      <w:r w:rsidRPr="00FF004C">
        <w:t>«</w:t>
      </w:r>
      <w:r w:rsidR="00912F98" w:rsidRPr="00FF004C">
        <w:t>В Омской области в этом году такие вакансии открывали пять крупных предприятий, в числе которых нефтегазовые и строительные компании, крупнейшие железнодорожные и автомобильные перевозчики</w:t>
      </w:r>
      <w:r w:rsidRPr="00FF004C">
        <w:t>»</w:t>
      </w:r>
      <w:r w:rsidR="00912F98" w:rsidRPr="00FF004C">
        <w:t xml:space="preserve">, - пояснила </w:t>
      </w:r>
      <w:r w:rsidRPr="00FF004C">
        <w:t>«</w:t>
      </w:r>
      <w:r w:rsidR="00912F98" w:rsidRPr="00FF004C">
        <w:t>РГ</w:t>
      </w:r>
      <w:r w:rsidRPr="00FF004C">
        <w:t>»</w:t>
      </w:r>
      <w:r w:rsidR="00912F98" w:rsidRPr="00FF004C">
        <w:t xml:space="preserve"> руководитель пресс-службы HeadHunter Сибирь Лилия Эсауленко.</w:t>
      </w:r>
    </w:p>
    <w:p w14:paraId="02831132" w14:textId="77777777" w:rsidR="00912F98" w:rsidRPr="00FF004C" w:rsidRDefault="00B233CD" w:rsidP="00912F98">
      <w:r w:rsidRPr="00FF004C">
        <w:t>«</w:t>
      </w:r>
      <w:r w:rsidR="00912F98" w:rsidRPr="00FF004C">
        <w:t>Корпоративные пенсионные программы действительно в последние два-три года стали часто упоминаться в вакансиях, тогда как еще пять лет назад это было редкостью, - отметил старший научный сотрудник института экономики и организации промышленного производства СО РАН, кандидат экономических наук Сергей Капелюк. - В основном их указывают крупные компании, но они начинают появляться и в вакансиях более мелких организаций</w:t>
      </w:r>
      <w:r w:rsidRPr="00FF004C">
        <w:t>»</w:t>
      </w:r>
      <w:r w:rsidR="00912F98" w:rsidRPr="00FF004C">
        <w:t>. Так что же такое корпоративная пенсия? Чем и кому выгодны такие программы?</w:t>
      </w:r>
    </w:p>
    <w:p w14:paraId="7937648E" w14:textId="77777777" w:rsidR="00912F98" w:rsidRPr="00FF004C" w:rsidRDefault="00912F98" w:rsidP="00912F98">
      <w:r w:rsidRPr="00FF004C">
        <w:t>КПП не отменяет взносы работодателя в Социальный фонд РФ, он платит их по-прежнему. Корпоративная пенсия - это другое. Как правило, в ее создании участвует не только работодатель, но и работник - он отчисляет ежемесячно определенную сумму, а предприятие ее, к примеру, удваивает. Отправляются эти добровольные взносы чаще всего не на банковский депозит, а в негосударственный пенсионный фонд. Эти средства фонд инвестирует, ежегодно начисляя доход на накопленную сумму (так что такие программы очень выгодны прежде всего финансовым учреждениям).</w:t>
      </w:r>
    </w:p>
    <w:p w14:paraId="5D19A109" w14:textId="77777777" w:rsidR="00912F98" w:rsidRPr="00FF004C" w:rsidRDefault="00912F98" w:rsidP="00912F98">
      <w:r w:rsidRPr="00FF004C">
        <w:t xml:space="preserve">Например, как сообщили корреспонденту </w:t>
      </w:r>
      <w:r w:rsidR="00B233CD" w:rsidRPr="00FF004C">
        <w:t>«</w:t>
      </w:r>
      <w:r w:rsidRPr="00FF004C">
        <w:t>РГ</w:t>
      </w:r>
      <w:r w:rsidR="00B233CD" w:rsidRPr="00FF004C">
        <w:t>»</w:t>
      </w:r>
      <w:r w:rsidRPr="00FF004C">
        <w:t xml:space="preserve"> в службе корпоративных коммуникаций Западно-Сибирской железной дороги, работник в зависимости от стажа и выбранной пенсионной схемы может направлять на пенсию от одного до 10,7 процента от начисленной ему суммы в месяц. Взносы на пенсионный счет перечисляет и ОАО </w:t>
      </w:r>
      <w:r w:rsidR="00B233CD" w:rsidRPr="00FF004C">
        <w:t>«</w:t>
      </w:r>
      <w:r w:rsidRPr="00FF004C">
        <w:t>РЖД</w:t>
      </w:r>
      <w:r w:rsidR="00B233CD" w:rsidRPr="00FF004C">
        <w:t>»</w:t>
      </w:r>
      <w:r w:rsidRPr="00FF004C">
        <w:t>.</w:t>
      </w:r>
    </w:p>
    <w:p w14:paraId="3B43B401" w14:textId="77777777" w:rsidR="00912F98" w:rsidRPr="00FF004C" w:rsidRDefault="00912F98" w:rsidP="00912F98">
      <w:r w:rsidRPr="00FF004C">
        <w:t xml:space="preserve">Очевидны и плюсы работодателя. Как сформулировал кандидат экономических наук, финансовый директор крупной компании Артем Поломошнов, предприятие с помощью бонусов обращает внимание соискателей на свою вакансию. За рабочие руки - именно </w:t>
      </w:r>
      <w:r w:rsidRPr="00FF004C">
        <w:lastRenderedPageBreak/>
        <w:t xml:space="preserve">рабочие - сейчас идет не просто борьба, а драка. И чем больше </w:t>
      </w:r>
      <w:r w:rsidR="00B233CD" w:rsidRPr="00FF004C">
        <w:t>«</w:t>
      </w:r>
      <w:r w:rsidRPr="00FF004C">
        <w:t>пряников</w:t>
      </w:r>
      <w:r w:rsidR="00B233CD" w:rsidRPr="00FF004C">
        <w:t>»</w:t>
      </w:r>
      <w:r w:rsidRPr="00FF004C">
        <w:t xml:space="preserve"> в вакансии, тем больше шансов ее закрыть.</w:t>
      </w:r>
    </w:p>
    <w:p w14:paraId="2F5D6D1F" w14:textId="77777777" w:rsidR="00912F98" w:rsidRPr="00FF004C" w:rsidRDefault="00912F98" w:rsidP="00912F98">
      <w:r w:rsidRPr="00FF004C">
        <w:t xml:space="preserve">Пример из Омской области: зарплату до 247?158 рублей на руки и корпоративную пенсию предлагают водителю тягача на Самотлорском месторождении. Видимо, солидная зарплата еще не гарантирует, что водитель будет найден. КПП - способ заинтересовать. Второй момент: корпоративные пенсионные программы для предприятия выгоднее, чем увеличение фонда оплаты труда - с пенсионных не идут отчисления в Социальный фонд и не берется НДФЛ. Третье: пенсионные накопления - это игра вдолгую. То есть КПП не только привлекает, но и удерживает сотрудников от увольнения. </w:t>
      </w:r>
      <w:r w:rsidR="00B233CD" w:rsidRPr="00FF004C">
        <w:t>«</w:t>
      </w:r>
      <w:r w:rsidRPr="00FF004C">
        <w:t>Для компаний программы выгодны благодаря существующим налоговым льготам, - подтверждает Сергей Капелюк. - Кроме того, считается, что таким образом стимулируется омоложение кадров: у возрастных работников будет больше поводов выходить на пенсию</w:t>
      </w:r>
      <w:r w:rsidR="00B233CD" w:rsidRPr="00FF004C">
        <w:t>»</w:t>
      </w:r>
      <w:r w:rsidRPr="00FF004C">
        <w:t>.</w:t>
      </w:r>
    </w:p>
    <w:p w14:paraId="2E30012D" w14:textId="77777777" w:rsidR="00912F98" w:rsidRPr="00FF004C" w:rsidRDefault="00912F98" w:rsidP="00912F98">
      <w:r w:rsidRPr="00FF004C">
        <w:t xml:space="preserve">А что имеет окруженный заботой сотрудник? Во-первых, увеличение собственных взносов за счет доплаты работодателя, это факт. Во-вторых, инвестиционный доход, и тут уже появляются вопросы - ведь не секрет, что инвестиционные фонды более рискованный инструмент, чем банковский депозит, и доходность у них зачастую ниже. И в-третьих, для работников есть ограничения: средства, в том числе собственные, нельзя забрать в один момент при внезапном увольнении, придется ждать. Ну и даже если сотрудник и предприятие много лет добросовестно копили на </w:t>
      </w:r>
      <w:r w:rsidR="00B233CD" w:rsidRPr="00FF004C">
        <w:t>«</w:t>
      </w:r>
      <w:r w:rsidRPr="00FF004C">
        <w:t>вторую</w:t>
      </w:r>
      <w:r w:rsidR="00B233CD" w:rsidRPr="00FF004C">
        <w:t>»</w:t>
      </w:r>
      <w:r w:rsidRPr="00FF004C">
        <w:t xml:space="preserve"> пенсию (а такие примеры есть, история КПП в России насчитывает как минимум два десятилетия), доплата в итоге не поражает воображение. Ведь общую сумму, как и при получении обычной пенсии, придется разделить лет на двадцать (период дожития), а потом еще на 12 месяцев. И если накоплено, допустим, полмиллиона рублей, то прибавка будет чуть больше двух тысяч рублей в месяц.</w:t>
      </w:r>
    </w:p>
    <w:p w14:paraId="02A9D6B2" w14:textId="77777777" w:rsidR="00912F98" w:rsidRPr="00FF004C" w:rsidRDefault="00912F98" w:rsidP="00912F98">
      <w:r w:rsidRPr="00FF004C">
        <w:t xml:space="preserve">- Если честно, не вижу здесь ничего особенно привлекательного для сотрудников, - считает председатель Новосибирского областного отделения </w:t>
      </w:r>
      <w:r w:rsidR="00B233CD" w:rsidRPr="00FF004C">
        <w:t>«</w:t>
      </w:r>
      <w:r w:rsidRPr="00FF004C">
        <w:t>ОПОРЫ России</w:t>
      </w:r>
      <w:r w:rsidR="00B233CD" w:rsidRPr="00FF004C">
        <w:t>»</w:t>
      </w:r>
      <w:r w:rsidRPr="00FF004C">
        <w:t xml:space="preserve"> Игорь Салов. - По-моему, со стороны работодателей это попытка </w:t>
      </w:r>
      <w:r w:rsidR="00B233CD" w:rsidRPr="00FF004C">
        <w:t>«</w:t>
      </w:r>
      <w:r w:rsidRPr="00FF004C">
        <w:t>малой кровью</w:t>
      </w:r>
      <w:r w:rsidR="00B233CD" w:rsidRPr="00FF004C">
        <w:t>»</w:t>
      </w:r>
      <w:r w:rsidRPr="00FF004C">
        <w:t xml:space="preserve"> решить кадровую проблему. Которую нужно решать не с помощью бонусов, а комплексно, с участием как бизнеса, так и государства. Корректировать образовательные программы, предлагать адекватные программы переподготовки для взрослых специалистов. Бизнес готов вкладывать в это деньги! Но увы, государство пока не дает гарантий отдачи этих вложений. Я могу говорить за МСП. Так вот, руководитель небольшого завода предлагает - я вам дам 200 тысяч, а через год вы мне гарантированно приведете трех квалифицированных рабочих. Нет, отвечает государство, гарантировать мы ничего не можем. Но тогда зачем бизнесу вкладывать?</w:t>
      </w:r>
    </w:p>
    <w:p w14:paraId="489E18BF" w14:textId="77777777" w:rsidR="00912F98" w:rsidRPr="00FF004C" w:rsidRDefault="00912F98" w:rsidP="00912F98">
      <w:r w:rsidRPr="00FF004C">
        <w:t>Кстати</w:t>
      </w:r>
    </w:p>
    <w:p w14:paraId="74282610" w14:textId="77777777" w:rsidR="00FD10AB" w:rsidRPr="00FF004C" w:rsidRDefault="00912F98" w:rsidP="00912F98">
      <w:r w:rsidRPr="00FF004C">
        <w:t>По данным исследования, чаще корпоративные программы стали предлагать в сфере PR и маркетинга (зафиксирован восьмикратный рост), в финансах (в пять раз), в торговле и машиностроении (в три раза), а также в нефтегазовой отрасли (в 2,9 раза) и лесной промышленности (в 2 раза).</w:t>
      </w:r>
    </w:p>
    <w:p w14:paraId="43491A04" w14:textId="77777777" w:rsidR="00912F98" w:rsidRPr="00FF004C" w:rsidRDefault="00912F98" w:rsidP="00912F98">
      <w:pPr>
        <w:pStyle w:val="2"/>
      </w:pPr>
      <w:bookmarkStart w:id="44" w:name="_Toc177103582"/>
      <w:bookmarkEnd w:id="42"/>
      <w:r w:rsidRPr="00FF004C">
        <w:lastRenderedPageBreak/>
        <w:t>Деловой квартал (Новосибирск), 12.09.2024, Новосибирские работодатели стали чаще заманивать корпоративной пенсионной программой</w:t>
      </w:r>
      <w:bookmarkEnd w:id="44"/>
    </w:p>
    <w:p w14:paraId="6677DC00" w14:textId="77777777" w:rsidR="00912F98" w:rsidRPr="00FF004C" w:rsidRDefault="00912F98" w:rsidP="00FF004C">
      <w:pPr>
        <w:pStyle w:val="3"/>
      </w:pPr>
      <w:bookmarkStart w:id="45" w:name="_Toc177103583"/>
      <w:r w:rsidRPr="00FF004C">
        <w:t>Аналитики платформы онлайн-рекрутинга hh.ru и НПФ Эволюция отметили рост упоминаемости корпоративных пенсионных программ в соцпакетах вакансий, размещенных в регионе.</w:t>
      </w:r>
      <w:bookmarkEnd w:id="45"/>
    </w:p>
    <w:p w14:paraId="1F3FCFF5" w14:textId="77777777" w:rsidR="00912F98" w:rsidRPr="00FF004C" w:rsidRDefault="00912F98" w:rsidP="00912F98">
      <w:r w:rsidRPr="00FF004C">
        <w:t>По данным экспертов, за первое полугодие 2024 г. новосибирские компании опубликовали 1,5 тыс. вакансий, включающих корпоративную пенсионную программу как мотивирующую льготу. Это на 7% больше аналогичных показателей 2023 г. (в целом по стране динамика составила +4%).</w:t>
      </w:r>
    </w:p>
    <w:p w14:paraId="6E19A951" w14:textId="77777777" w:rsidR="00912F98" w:rsidRPr="00FF004C" w:rsidRDefault="00912F98" w:rsidP="00912F98">
      <w:r w:rsidRPr="00FF004C">
        <w:t>Самый заметный рост предложений корпоративной пенсии зафиксирован в Магаданской области (+114%), Ставропольском крае (+114%), Тюменской (+75%), Омской областях (+63%) и Карелии (+50%).</w:t>
      </w:r>
    </w:p>
    <w:p w14:paraId="698174EB" w14:textId="77777777" w:rsidR="00912F98" w:rsidRPr="00FF004C" w:rsidRDefault="00912F98" w:rsidP="00912F98">
      <w:r w:rsidRPr="00FF004C">
        <w:t>А в разрезе профессиональных отраслей значительно чаще корпоративные пенсионные программы стали предлагать в сфере PR и маркетинга, где количество предложений увеличилось в восемь раз. Также в лидерах — финансовая отрасль (рост почти в пять раз), машиностроение и торговля (рост в три раза), нефтегазовая отрасль (в 2,9 раз), лесная промышленность и деревообработка (вдвое).</w:t>
      </w:r>
    </w:p>
    <w:p w14:paraId="266F5C2D" w14:textId="77777777" w:rsidR="00912F98" w:rsidRPr="00FF004C" w:rsidRDefault="00912F98" w:rsidP="00912F98">
      <w:r w:rsidRPr="00FF004C">
        <w:t>Увеличение корпоративных пенсионных программ в соцпакетах работодателей говорит о том, что российские компании все больше внимания уделяют заботе о финансовом будущем своих сотрудников. Переход бизнеса к такой социальной ответственности — позитивный знак не только для рынка труда, но и для всей пенсионной отрасли страны, — отметила генеральный директор НПФ Эволюция Елена Тетюнина.</w:t>
      </w:r>
    </w:p>
    <w:p w14:paraId="192FE70B" w14:textId="77777777" w:rsidR="00912F98" w:rsidRPr="00FF004C" w:rsidRDefault="007818D6" w:rsidP="00912F98">
      <w:hyperlink r:id="rId18" w:history="1">
        <w:r w:rsidR="00912F98" w:rsidRPr="00FF004C">
          <w:rPr>
            <w:rStyle w:val="a3"/>
          </w:rPr>
          <w:t>https://nsk.dk.ru/news/237209495</w:t>
        </w:r>
      </w:hyperlink>
    </w:p>
    <w:p w14:paraId="5DBF496A" w14:textId="77777777" w:rsidR="00AB7BDA" w:rsidRPr="00FF004C" w:rsidRDefault="00AB7BDA" w:rsidP="00AB7BDA">
      <w:pPr>
        <w:pStyle w:val="2"/>
      </w:pPr>
      <w:bookmarkStart w:id="46" w:name="_Toc177103584"/>
      <w:r w:rsidRPr="00FF004C">
        <w:t>АиФ Челябинск, 12.09.2024, ВТБ стал лидером рынка НПФ по итогам первого полугодия</w:t>
      </w:r>
      <w:bookmarkEnd w:id="46"/>
    </w:p>
    <w:p w14:paraId="0E705F19" w14:textId="77777777" w:rsidR="00AB7BDA" w:rsidRPr="00FF004C" w:rsidRDefault="00AB7BDA" w:rsidP="00FF004C">
      <w:pPr>
        <w:pStyle w:val="3"/>
      </w:pPr>
      <w:bookmarkStart w:id="47" w:name="_Toc177103585"/>
      <w:r w:rsidRPr="00FF004C">
        <w:t>По данным отчета Банка России по основным показателям деятельности НПФ, ВТБ Пенсионный фонд стал лидером рынка. По итогам первого полугодия совокупные активы фонда составили 1,034 трлн рублей, объем пенсионных накоплений превысил 902 млрд рублей, а объем пенсионных резервов – 112 млрд рублей. Более 10,5 млн человек доверили фонду формирование своих пенсионных средств и долгосрочных сбережений.</w:t>
      </w:r>
      <w:bookmarkEnd w:id="47"/>
    </w:p>
    <w:p w14:paraId="07FCF1AA" w14:textId="77777777" w:rsidR="00AB7BDA" w:rsidRPr="00FF004C" w:rsidRDefault="00B233CD" w:rsidP="00AB7BDA">
      <w:r w:rsidRPr="00FF004C">
        <w:t>«</w:t>
      </w:r>
      <w:r w:rsidR="00AB7BDA" w:rsidRPr="00FF004C">
        <w:t>В мае мы закончили объединение ВТБ Пенсионный фонд и НПФ Открытие, что помогло нам занять ведущие позиции на рынке. Сегодня для нас одним из важных стратегических приоритетов становится новая программа долгосрочных сбережений россиян. Уже более 280 тысяч человек заключили с нами такой договор и внесли на свой будущий капитал почти 9 млрд рублей. Учитывая высокую ликвидность портфеля таких вложений, мы можем оперативно реагировать на изменения ситуации на рынке и динамику ставок. Это позволит нам обеспечить клиентам конкурентную доходность по итогам года</w:t>
      </w:r>
      <w:r w:rsidRPr="00FF004C">
        <w:t>»</w:t>
      </w:r>
      <w:r w:rsidR="00AB7BDA" w:rsidRPr="00FF004C">
        <w:t>, – комментирует и.о. генерального директора ВТБ Пенсионный фонд Андрей Осипов.</w:t>
      </w:r>
    </w:p>
    <w:p w14:paraId="0DCFC759" w14:textId="77777777" w:rsidR="00AB7BDA" w:rsidRPr="00FF004C" w:rsidRDefault="00AB7BDA" w:rsidP="00AB7BDA">
      <w:r w:rsidRPr="00FF004C">
        <w:lastRenderedPageBreak/>
        <w:t>Программа долгосрочных сбережений позволяет каждому участнику увеличить капитал не только за счет личных взносов и инвестиционного дохода, но и за счет финансовой поддержки от государства, которая составит до 36 тыс. рублей в год в течение 10 лет, начиная с момента внесения первого взноса. Также клиенты смогут ежегодно получать налоговый вычет в размере от 52 до 60 тыс. рублей в зависимости от размера взносов и уровня дохода участника. Законом предусмотрена двухступенчатая защита взносов, уплаченных по программе, а именно: осуществление гарантийного восполнения средств в случае отрицательного результата инвестирования и сохранение Агентством по страхованию вкладов (АСВ) сбережений в пределах 2,8 млн. рублей в случае непредвиденных обстоятельств.</w:t>
      </w:r>
    </w:p>
    <w:p w14:paraId="771F6AD5" w14:textId="77777777" w:rsidR="00AB7BDA" w:rsidRPr="00FF004C" w:rsidRDefault="00AB7BDA" w:rsidP="00AB7BDA">
      <w:r w:rsidRPr="00FF004C">
        <w:t>В ВТБ Пенсионный фонд подключиться к ПДС можно отделениях банка ВТБ, Почта банка и РНКБ по всей России, а также в ВТБ Онлайн и онлайн на сайте фонда.</w:t>
      </w:r>
    </w:p>
    <w:p w14:paraId="0B5274DA" w14:textId="77777777" w:rsidR="00912F98" w:rsidRPr="00FF004C" w:rsidRDefault="007818D6" w:rsidP="00AB7BDA">
      <w:hyperlink r:id="rId19" w:history="1">
        <w:r w:rsidR="00AB7BDA" w:rsidRPr="00FF004C">
          <w:rPr>
            <w:rStyle w:val="a3"/>
          </w:rPr>
          <w:t>https://chel.aif.ru/society/vtb-stal-liderom-rynka-npf-po-itogam-pervogo-polugodiya</w:t>
        </w:r>
      </w:hyperlink>
    </w:p>
    <w:p w14:paraId="084CB743" w14:textId="77777777" w:rsidR="00111D7C" w:rsidRPr="00FF004C" w:rsidRDefault="00111D7C" w:rsidP="00111D7C">
      <w:pPr>
        <w:pStyle w:val="10"/>
      </w:pPr>
      <w:bookmarkStart w:id="48" w:name="_Toc165991073"/>
      <w:bookmarkStart w:id="49" w:name="_Toc177103586"/>
      <w:bookmarkStart w:id="50" w:name="_Toc99271691"/>
      <w:bookmarkStart w:id="51" w:name="_Toc99318654"/>
      <w:bookmarkStart w:id="52" w:name="_Toc99318783"/>
      <w:bookmarkStart w:id="53" w:name="_Toc396864672"/>
      <w:r w:rsidRPr="00FF004C">
        <w:t>Программа долгосрочных сбережений</w:t>
      </w:r>
      <w:bookmarkEnd w:id="48"/>
      <w:bookmarkEnd w:id="49"/>
    </w:p>
    <w:p w14:paraId="021F2B55" w14:textId="77777777" w:rsidR="00756DF5" w:rsidRPr="00FF004C" w:rsidRDefault="00756DF5" w:rsidP="00756DF5">
      <w:pPr>
        <w:pStyle w:val="2"/>
      </w:pPr>
      <w:bookmarkStart w:id="54" w:name="А104"/>
      <w:bookmarkStart w:id="55" w:name="_Toc177103587"/>
      <w:bookmarkStart w:id="56" w:name="_Hlk177103317"/>
      <w:r w:rsidRPr="00FF004C">
        <w:t>Известия, 13.09.2024, Милана ГАДЖИЕВА, Вложение и вычитание. На негосударственную пенсию перевели рекордные 100 мдрд - так ли это много</w:t>
      </w:r>
      <w:bookmarkEnd w:id="54"/>
      <w:bookmarkEnd w:id="55"/>
    </w:p>
    <w:p w14:paraId="00CE12E1" w14:textId="77777777" w:rsidR="00756DF5" w:rsidRPr="00FF004C" w:rsidRDefault="00756DF5" w:rsidP="00FF004C">
      <w:pPr>
        <w:pStyle w:val="3"/>
      </w:pPr>
      <w:bookmarkStart w:id="57" w:name="_Toc177103588"/>
      <w:r w:rsidRPr="00FF004C">
        <w:t>Россияне вложили в негосударственную пенсию почти 100 млрд рублей за полгода - показатели растут рекордными темпами, следует из статистики ЦБ. Но это по-прежнему крайне мало в сравнении с обязательной пенсионной системой - за пять месяцев туда отчислено 3,7 трлн, выяснили "Известия". Спрос на добровольные накопления подскочил благодаря запущенной в этом году программе долгосрочных сбережений, которая позволяет получить софинансирование от государства до 36 тыс. в год. Но в итоге даже если человек с 30 лет начнёт перечислять по 2,5 тыс. в месяц, то к выходу на пенсию он будет иметь дополнительно порядка 17-18 тыс. в месяц. Позволит ли это перекрыть накопленную к тому моменту инфляцию - в материале "Известий".</w:t>
      </w:r>
      <w:bookmarkEnd w:id="57"/>
    </w:p>
    <w:p w14:paraId="7CB701A7" w14:textId="77777777" w:rsidR="00756DF5" w:rsidRPr="00FF004C" w:rsidRDefault="00756DF5" w:rsidP="00756DF5">
      <w:r w:rsidRPr="00FF004C">
        <w:t>По итогам первого полугодия 2024-го добровольные вложения в негосударственные пенсионные фонды (НПФ) составили 94,2 млрд рублей - это в 1,5 раза больше по сравнению с аналогичным периодом 2023-го, следует из подсчётов "СберНПФ" по данным ЦБ. В "ВТБ Пенсионный фонд" и НПФ "Будущее" подтвердили рост вложений граждан в продукты НПФ.</w:t>
      </w:r>
    </w:p>
    <w:p w14:paraId="13C7522F" w14:textId="77777777" w:rsidR="00756DF5" w:rsidRPr="00FF004C" w:rsidRDefault="00756DF5" w:rsidP="00756DF5">
      <w:r w:rsidRPr="00FF004C">
        <w:t>Впрочем, для сравнения: за январь-май работодатели перечислили в Соцфонд по обязательному пенсионному страхованию 3,7 трлн рублей, следует из оперативных данных ФНС. Из фонда гражданам выплачивается государственная пенсия (не только по старости, но и, например, по случаю потери кормильца, за выслугу лет или по инвалидности).</w:t>
      </w:r>
    </w:p>
    <w:p w14:paraId="60A898BC" w14:textId="77777777" w:rsidR="00756DF5" w:rsidRPr="00FF004C" w:rsidRDefault="00756DF5" w:rsidP="00756DF5">
      <w:r w:rsidRPr="00FF004C">
        <w:t xml:space="preserve">Прирост вложений в НПФ на 50% - рекордный как минимум с 2018-го, когда начала публиковаться статистика. При этом, по данным регулятора, во все исследуемые годы </w:t>
      </w:r>
      <w:r w:rsidRPr="00FF004C">
        <w:lastRenderedPageBreak/>
        <w:t>фиксировалось снижение взносов, кроме 2021-го (тогда увеличение было немного ниже уровня 2024-го, +49%). В регуляторе на запрос редакции о факторах прироста вложений дали ссылку на открытые данные об объёме портфелей НПФ.</w:t>
      </w:r>
    </w:p>
    <w:p w14:paraId="3EF83EF6" w14:textId="77777777" w:rsidR="00756DF5" w:rsidRPr="00FF004C" w:rsidRDefault="00756DF5" w:rsidP="00756DF5">
      <w:r w:rsidRPr="00FF004C">
        <w:t>В крупнейших пенсионных фондах динамику связали с запуском программы долгосрочных сбережений (ПДС). Как отметил гендиректор "СберНПФ" Александр Зарецкий, с новой программой граждане впервые могут самостоятельно распоряжаться накопительной пенсией.</w:t>
      </w:r>
    </w:p>
    <w:p w14:paraId="549434F7" w14:textId="77777777" w:rsidR="00756DF5" w:rsidRPr="00FF004C" w:rsidRDefault="00756DF5" w:rsidP="00756DF5">
      <w:r w:rsidRPr="00FF004C">
        <w:t>ПДС - это добровольный сберегательный продукт для россиян от 18 лет.</w:t>
      </w:r>
    </w:p>
    <w:p w14:paraId="54C0BA27" w14:textId="77777777" w:rsidR="00756DF5" w:rsidRPr="00FF004C" w:rsidRDefault="00756DF5" w:rsidP="00756DF5">
      <w:r w:rsidRPr="00FF004C">
        <w:t>Чтобы участвовать в программе, нужно заключить договор с НПФ. Граждане делают взносы на свой счёт. Также можно перевести пенсионные накопления, сформированные с 2002 по 2014 год, если они есть. В первые десять лет после вступления в программу государство софинансирует вложения до 36 тыс. рублей каждые 12 месяцев. Предусмотрен и налоговый вычет до 52 тыс. в год. Средства граждан при этом застрахованы на 2,8 млн. Программа заработала с начала 2024-го.</w:t>
      </w:r>
    </w:p>
    <w:p w14:paraId="00B23C85" w14:textId="77777777" w:rsidR="00756DF5" w:rsidRPr="00FF004C" w:rsidRDefault="00756DF5" w:rsidP="00756DF5">
      <w:r w:rsidRPr="00FF004C">
        <w:t>Государство софинансирует вложения, только если участник программы переводит не менее 2 тыс. рублей в год. При доходах меньше 80 тыс. в месяц сумма будет удваиваться. Если человек зарабатывает от 80 до 150 тыс., то за счёт доплаты от государства размер перечислений увеличится в 0,5 раза, а если больше 150 тыс. - то в 0,25 раза.</w:t>
      </w:r>
    </w:p>
    <w:p w14:paraId="50C85F55" w14:textId="77777777" w:rsidR="00756DF5" w:rsidRPr="00FF004C" w:rsidRDefault="00756DF5" w:rsidP="00756DF5">
      <w:r w:rsidRPr="00FF004C">
        <w:t>С начала года россияне заключили более 1 млн договоров по ПДС, сообщили "Известиям" в Национальной ассоциации негосударственных пенсионных фондов 22 августа. При этом объём привлечённых в программу средств приблизился к 50 млрд рублей. Остальные 44 млрд приходятся на другие программы НПФ, например корпоративные.</w:t>
      </w:r>
    </w:p>
    <w:p w14:paraId="31FE0F61" w14:textId="77777777" w:rsidR="00756DF5" w:rsidRPr="00FF004C" w:rsidRDefault="00756DF5" w:rsidP="00756DF5">
      <w:r w:rsidRPr="00FF004C">
        <w:t>- Интерес к сбережениям в НПФ заметно вырос после запуска ПДС, по которой государство или работодатель софинансирует будущую пенсию работника. Теперь люди имеют реальное представление о том, что их отчисления уходят не неизвестно куда, а нацелены конкретно на поддержку их благосостояния в старости, - оценила ведущий аналитик Freedom Finance Global Наталья Мильчакова.</w:t>
      </w:r>
    </w:p>
    <w:p w14:paraId="7AA0D6D3" w14:textId="77777777" w:rsidR="00756DF5" w:rsidRPr="00FF004C" w:rsidRDefault="00756DF5" w:rsidP="00756DF5">
      <w:r w:rsidRPr="00FF004C">
        <w:t>Впрочем, ПДС нуждается в доработках, считает завлабораторией анализа институтов и финансовых рынков ИПЭИ Президентской академии Александр Абрамов. В частности, необходим более полный учёт риск-профиля участников, а также большая ориентация сбережений на вложение в акции.</w:t>
      </w:r>
    </w:p>
    <w:p w14:paraId="075E4DA6" w14:textId="77777777" w:rsidR="00756DF5" w:rsidRPr="00FF004C" w:rsidRDefault="00756DF5" w:rsidP="00756DF5">
      <w:r w:rsidRPr="00FF004C">
        <w:t>Средний чек участника ПДС в фонде составляет около 37 тыс. рублей, поделился исполняющий обязанности гендиректора "ВТБ Пенсионный фонд" Андрей Осипов. Учитывая продление срока государственного софинансирования с трёх до десяти лет, ожидается, что интерес к программе будет расти, добавил он.</w:t>
      </w:r>
    </w:p>
    <w:p w14:paraId="47D5897C" w14:textId="77777777" w:rsidR="00756DF5" w:rsidRPr="00FF004C" w:rsidRDefault="00756DF5" w:rsidP="00756DF5">
      <w:r w:rsidRPr="00FF004C">
        <w:t>Вместе с интересом к ПДС растёт и внимание российских компаний к корпоративной пенсионной программе - когда работодатель вкладывается в пенсию сотрудника, рассказал гендиректор НПФ "Достойное будущее" Дмитрий Ключник.</w:t>
      </w:r>
    </w:p>
    <w:p w14:paraId="66082C04" w14:textId="77777777" w:rsidR="00756DF5" w:rsidRPr="00FF004C" w:rsidRDefault="00756DF5" w:rsidP="00756DF5">
      <w:r w:rsidRPr="00FF004C">
        <w:t>ВЫГОДНО ЛИ ДОБРОВОЛЬНО КОПИТЬ НА ПЕНСИЮ</w:t>
      </w:r>
    </w:p>
    <w:p w14:paraId="628D8AB7" w14:textId="77777777" w:rsidR="00756DF5" w:rsidRPr="00FF004C" w:rsidRDefault="00756DF5" w:rsidP="00756DF5">
      <w:r w:rsidRPr="00FF004C">
        <w:t xml:space="preserve">Приведём пример: мужчина с ежемесячным доходом от 80 тыс. до 150 тыс. рублей в 30 лет решил переводить в ПДС по 2,5 тыс. в месяц. При этом он заключил договор, в </w:t>
      </w:r>
      <w:r w:rsidRPr="00FF004C">
        <w:lastRenderedPageBreak/>
        <w:t>котором прописано, что в течение 20 лет ему будут выплачивать его средства. С учётом софинансирования от государства, а также средств от налогового вычета и при доходности НПФ в 7% годовых с 60 лет он будет получать примерно по 18 тыс. в месяц в течение оговоренных 20 лет. Всего же сумма на его счёте в фонде составит 4,3 млн рублей.</w:t>
      </w:r>
    </w:p>
    <w:p w14:paraId="6B0F7295" w14:textId="77777777" w:rsidR="00756DF5" w:rsidRPr="00FF004C" w:rsidRDefault="00756DF5" w:rsidP="00756DF5">
      <w:r w:rsidRPr="00FF004C">
        <w:t>Человек с доходом до 80 тыс. при тех же условиях будет получать 21,5 тыс.</w:t>
      </w:r>
    </w:p>
    <w:p w14:paraId="4AABB1BE" w14:textId="77777777" w:rsidR="00756DF5" w:rsidRPr="00FF004C" w:rsidRDefault="00756DF5" w:rsidP="00756DF5">
      <w:r w:rsidRPr="00FF004C">
        <w:t>А мужчина с доходом от 150 тыс. - 15,8 тыс. Тут стоит оговориться, что налоги у такого россиянина будут расти, соответственно и вычет тоже, а значит, повысятся и пенсионные выплаты.</w:t>
      </w:r>
    </w:p>
    <w:p w14:paraId="37CEAA5A" w14:textId="77777777" w:rsidR="00756DF5" w:rsidRPr="00FF004C" w:rsidRDefault="00756DF5" w:rsidP="00756DF5">
      <w:r w:rsidRPr="00FF004C">
        <w:t>Однако важно учитывать инфляцию. Если предположить, что в ближайшие годы она будет вблизи таргета ЦБ в 4%, то в довольно оптимистичном сценарии накопленным итогом за 30 лет она составит порядка 120%. То есть выплата в 18 тыс. рублей будет сопоставима с сегодняшними 8 тыс.</w:t>
      </w:r>
    </w:p>
    <w:p w14:paraId="0E6A20DB" w14:textId="77777777" w:rsidR="00756DF5" w:rsidRPr="00FF004C" w:rsidRDefault="00756DF5" w:rsidP="00756DF5">
      <w:r w:rsidRPr="00FF004C">
        <w:t>При этом страховые пенсии неработающим гражданам ежегодно индексируются на уровень инфляции - в этом году они были повышены на 7,5%. Средний размер выплат по старости таким россиянам за июль 2024-го составил 23,4 тыс., тем, кто продолжил трудиться, - 18,6 тыс.</w:t>
      </w:r>
    </w:p>
    <w:p w14:paraId="187B2317" w14:textId="77777777" w:rsidR="00756DF5" w:rsidRPr="00FF004C" w:rsidRDefault="00756DF5" w:rsidP="00756DF5">
      <w:r w:rsidRPr="00FF004C">
        <w:t>Если предположить, что инфляция за ближайшие 30 лет составит 120%, то средний размер выплат неработающим пенсионерам составит 51,5 тыс. рублей. Иными словами, государственная часть выплаты всё равно будет основной.</w:t>
      </w:r>
    </w:p>
    <w:p w14:paraId="46FDDF4E" w14:textId="77777777" w:rsidR="00756DF5" w:rsidRPr="00FF004C" w:rsidRDefault="00756DF5" w:rsidP="00756DF5">
      <w:r w:rsidRPr="00FF004C">
        <w:t>КАК КОПИТЬ НА ПЕНСИЮ</w:t>
      </w:r>
    </w:p>
    <w:p w14:paraId="146C84C9" w14:textId="77777777" w:rsidR="00756DF5" w:rsidRPr="00FF004C" w:rsidRDefault="00756DF5" w:rsidP="00756DF5">
      <w:r w:rsidRPr="00FF004C">
        <w:t>Ещё одна причина, по которой россияне стали активнее вкладываться в негосударственную пенсию, - увеличение реальных доходов населения вследствие повышения зарплат на дефицитном рынке труда, продолжила Наталья Мильчакова. Она пояснила: у многих россиян появились свободные средства для долгосрочных накоплений.</w:t>
      </w:r>
    </w:p>
    <w:p w14:paraId="222ED782" w14:textId="77777777" w:rsidR="00756DF5" w:rsidRPr="00FF004C" w:rsidRDefault="00756DF5" w:rsidP="00756DF5">
      <w:r w:rsidRPr="00FF004C">
        <w:t>Вместе с тем меняется и экономическое поведение россиян - всё больше людей откладывают деньги на будущее, отметила Наталья Мильчакова. Так, по её словам, сбережения в 2024-м имеет более половины населения, а ещё в 2010-м их доля не превышала 30%.</w:t>
      </w:r>
    </w:p>
    <w:p w14:paraId="7A0E4A73" w14:textId="77777777" w:rsidR="00756DF5" w:rsidRPr="00FF004C" w:rsidRDefault="00756DF5" w:rsidP="00756DF5">
      <w:r w:rsidRPr="00FF004C">
        <w:t>Поведение россиян действительно меняется, они начинают больше заботиться о будущем, даже несмотря на экономическую неопределённость, подтвердил доцент кафедры финансов устойчивого развития РЭУ им. Г.В. Плеханова Михаил Гордиенко. Он добавил: граждане ищут стабильные и надёжные способы сбережений помимо традиционных депозитов и относительно новых ИИС.</w:t>
      </w:r>
    </w:p>
    <w:p w14:paraId="114B0EC6" w14:textId="77777777" w:rsidR="00756DF5" w:rsidRPr="00FF004C" w:rsidRDefault="00756DF5" w:rsidP="00756DF5">
      <w:r w:rsidRPr="00FF004C">
        <w:t>Интерес к НПФ также повышается на фоне высокой волатильности доходности акций, государственных бумаг и прочих финансовых инструментов, подчеркнул Александр Абрамов из Президентской академии. Он считает, что рост вложений в негосударственную пенсию продолжится.</w:t>
      </w:r>
    </w:p>
    <w:p w14:paraId="0782721D" w14:textId="77777777" w:rsidR="00756DF5" w:rsidRPr="00FF004C" w:rsidRDefault="00756DF5" w:rsidP="00756DF5">
      <w:r w:rsidRPr="00FF004C">
        <w:t>- Средняя доходность НПФ в 10% оказалась по итогам прошлого года выше средней инфляции в 7,4%. Впрочем, если показатель будет ниже динамики роста цен, приток вложений в фонды в дальнейшем может замедлиться. При этом будут учитываться и иные инвестиционные инструменты, - полагает Михаил Гордиенко.</w:t>
      </w:r>
    </w:p>
    <w:p w14:paraId="32606E25" w14:textId="77777777" w:rsidR="00756DF5" w:rsidRPr="00FF004C" w:rsidRDefault="00756DF5" w:rsidP="00756DF5">
      <w:r w:rsidRPr="00FF004C">
        <w:lastRenderedPageBreak/>
        <w:t>Например, за последние семь лет НПФ показали доходность около 51% при сопоставимом уровне инфляции, продолжил эксперт. При пересчёте на год выходит 6-7% годовых. Тогда как в рассматриваемом периоде депозиты привлекались под ставки минимум на 3-5% выше, отметил он.</w:t>
      </w:r>
    </w:p>
    <w:p w14:paraId="386E5057" w14:textId="77777777" w:rsidR="00756DF5" w:rsidRPr="00FF004C" w:rsidRDefault="00756DF5" w:rsidP="00756DF5">
      <w:r w:rsidRPr="00FF004C">
        <w:t>При этом средняя доходность НПФ в первом полугодии 7,4%, тогда как показатель по другим финансовым инструментам, например облигациям федерального займа, выше - около 10-15%, добавил основатель Anderida Financial Group Алексей Тараповский. Однако, по словам Михаила Гордиенко, НПФ сегодня - скорее не про приумножение, а про сохранение денег на длительный горизонт.</w:t>
      </w:r>
    </w:p>
    <w:p w14:paraId="7B0CFDB5" w14:textId="77777777" w:rsidR="00756DF5" w:rsidRPr="00FF004C" w:rsidRDefault="007818D6" w:rsidP="00756DF5">
      <w:hyperlink r:id="rId20" w:history="1">
        <w:r w:rsidR="00756DF5" w:rsidRPr="00FF004C">
          <w:rPr>
            <w:rStyle w:val="a3"/>
          </w:rPr>
          <w:t>https://iz.ru/1757525/milana-gadzhieva/vlozhenie-i-vychitanie-na-negosudarstvennuiu-pensiiu-pereveli-pochti-100-mlrd</w:t>
        </w:r>
      </w:hyperlink>
    </w:p>
    <w:p w14:paraId="3C6DFC5E" w14:textId="77777777" w:rsidR="00F053F2" w:rsidRPr="00FF004C" w:rsidRDefault="00F053F2" w:rsidP="00F053F2">
      <w:pPr>
        <w:pStyle w:val="2"/>
      </w:pPr>
      <w:bookmarkStart w:id="58" w:name="А105"/>
      <w:bookmarkStart w:id="59" w:name="_Toc177103589"/>
      <w:bookmarkEnd w:id="56"/>
      <w:r w:rsidRPr="00FF004C">
        <w:t>Frank Media, 12.09.2024, Илья УСОВ, Инна АЛДОШИНА, Финансовые маркетплейсы начинают продавать программу долгосрочных сбережений</w:t>
      </w:r>
      <w:bookmarkEnd w:id="58"/>
      <w:bookmarkEnd w:id="59"/>
    </w:p>
    <w:p w14:paraId="6277867A" w14:textId="77777777" w:rsidR="00F053F2" w:rsidRPr="00FF004C" w:rsidRDefault="00F053F2" w:rsidP="00FF004C">
      <w:pPr>
        <w:pStyle w:val="3"/>
      </w:pPr>
      <w:bookmarkStart w:id="60" w:name="_Toc177103590"/>
      <w:r w:rsidRPr="00FF004C">
        <w:t xml:space="preserve">Финансовые маркетплейсы (операторы финансовых платформ) начали предлагать клиентам появившийся в этом году квазипенсионный продукт – программу долгосрочных сбережений (ПДС). Первым возможность его оформления запустил </w:t>
      </w:r>
      <w:r w:rsidR="00B233CD" w:rsidRPr="00FF004C">
        <w:t>«</w:t>
      </w:r>
      <w:r w:rsidRPr="00FF004C">
        <w:t>Финфорт МП</w:t>
      </w:r>
      <w:r w:rsidR="00B233CD" w:rsidRPr="00FF004C">
        <w:t>»</w:t>
      </w:r>
      <w:r w:rsidRPr="00FF004C">
        <w:t xml:space="preserve"> через маркетплейс Finorama (сейчас можно оформить ПДС от НПФ </w:t>
      </w:r>
      <w:r w:rsidR="00B233CD" w:rsidRPr="00FF004C">
        <w:t>«</w:t>
      </w:r>
      <w:r w:rsidRPr="00FF004C">
        <w:t>Газфонд Пенсионные накопления</w:t>
      </w:r>
      <w:r w:rsidR="00B233CD" w:rsidRPr="00FF004C">
        <w:t>»</w:t>
      </w:r>
      <w:r w:rsidRPr="00FF004C">
        <w:t>), убедился корреспондент Frank Media. Комиссия Finorama составляет 1% от суммы каждого уплаченного клиентом взноса в ПДС в течение первых трех лет действия договоров долгосрочных сбережений (ДДС).</w:t>
      </w:r>
      <w:bookmarkEnd w:id="60"/>
    </w:p>
    <w:p w14:paraId="1E6ED87B" w14:textId="77777777" w:rsidR="00F053F2" w:rsidRPr="00FF004C" w:rsidRDefault="00F053F2" w:rsidP="00F053F2">
      <w:r w:rsidRPr="00FF004C">
        <w:t xml:space="preserve">Источник, близкий к Московской бирже, рассказал, что ее маркетплейс </w:t>
      </w:r>
      <w:r w:rsidR="00B233CD" w:rsidRPr="00FF004C">
        <w:t>«</w:t>
      </w:r>
      <w:r w:rsidRPr="00FF004C">
        <w:t>Финуслуги</w:t>
      </w:r>
      <w:r w:rsidR="00B233CD" w:rsidRPr="00FF004C">
        <w:t>»</w:t>
      </w:r>
      <w:r w:rsidRPr="00FF004C">
        <w:t xml:space="preserve"> также планирует в скором времени предоставить пользователям возможность заключения договоров ДДС у себя на сайте. </w:t>
      </w:r>
      <w:r w:rsidR="00B233CD" w:rsidRPr="00FF004C">
        <w:t>«</w:t>
      </w:r>
      <w:r w:rsidRPr="00FF004C">
        <w:t xml:space="preserve">Мы видим интерес НПФ к расширению каналов продаж и работаем над добавлением продуктов ПДС на платформу </w:t>
      </w:r>
      <w:r w:rsidR="00B233CD" w:rsidRPr="00FF004C">
        <w:t>«</w:t>
      </w:r>
      <w:r w:rsidRPr="00FF004C">
        <w:t>Финуслуги</w:t>
      </w:r>
      <w:r w:rsidR="00B233CD" w:rsidRPr="00FF004C">
        <w:t>»«</w:t>
      </w:r>
      <w:r w:rsidRPr="00FF004C">
        <w:t>, — подтвердил Frank Media представитель Мосбиржи.</w:t>
      </w:r>
    </w:p>
    <w:p w14:paraId="1D739837" w14:textId="77777777" w:rsidR="00F053F2" w:rsidRPr="00FF004C" w:rsidRDefault="00B233CD" w:rsidP="00F053F2">
      <w:r w:rsidRPr="00FF004C">
        <w:t>«</w:t>
      </w:r>
      <w:r w:rsidR="00F053F2" w:rsidRPr="00FF004C">
        <w:t>Нам известно, что в настоящее время отдельные НПФ ведут переговоры о возможности размещать на витринах финансовых маркетплейсов программу долгосрочных сбережений</w:t>
      </w:r>
      <w:r w:rsidRPr="00FF004C">
        <w:t>»</w:t>
      </w:r>
      <w:r w:rsidR="00F053F2" w:rsidRPr="00FF004C">
        <w:t>, — сообщили Frank Media в Банке России. По мнению регулятора, использование альтернативного канала продаж позволит повысить доступность ДДС.</w:t>
      </w:r>
    </w:p>
    <w:p w14:paraId="76A32BED" w14:textId="77777777" w:rsidR="00F053F2" w:rsidRPr="00FF004C" w:rsidRDefault="00F053F2" w:rsidP="00F053F2">
      <w:r w:rsidRPr="00FF004C">
        <w:t xml:space="preserve">В НПФ </w:t>
      </w:r>
      <w:r w:rsidR="00B233CD" w:rsidRPr="00FF004C">
        <w:t>«</w:t>
      </w:r>
      <w:r w:rsidRPr="00FF004C">
        <w:t>ВТБ Пенсионный фонд</w:t>
      </w:r>
      <w:r w:rsidR="00B233CD" w:rsidRPr="00FF004C">
        <w:t>»</w:t>
      </w:r>
      <w:r w:rsidRPr="00FF004C">
        <w:t xml:space="preserve"> (формально принадлежит банку ВТБ) заявили, что технологически готовы к интеграции с финансовыми платформами: </w:t>
      </w:r>
      <w:r w:rsidR="00B233CD" w:rsidRPr="00FF004C">
        <w:t>«</w:t>
      </w:r>
      <w:r w:rsidRPr="00FF004C">
        <w:t>Мы активно работаем над этим шагом вместе с основными маркетплейсами</w:t>
      </w:r>
      <w:r w:rsidR="00B233CD" w:rsidRPr="00FF004C">
        <w:t>»</w:t>
      </w:r>
      <w:r w:rsidRPr="00FF004C">
        <w:t xml:space="preserve">. Однако наибольший интерес к появлению на полке маркетплейса может появиться у тех НПФ, у которых нет крупного опорного банка и которым, соответственно, нужно развивать каналы продаж. Пользовательская база у крупнейших платформ уже насчитывает сотни тысяч человек: число пользователей </w:t>
      </w:r>
      <w:r w:rsidR="00B233CD" w:rsidRPr="00FF004C">
        <w:t>«</w:t>
      </w:r>
      <w:r w:rsidRPr="00FF004C">
        <w:t>Финуслуг</w:t>
      </w:r>
      <w:r w:rsidR="00B233CD" w:rsidRPr="00FF004C">
        <w:t>»</w:t>
      </w:r>
      <w:r w:rsidRPr="00FF004C">
        <w:t xml:space="preserve"> на начало этого года составляло более 1,8 млн человек.</w:t>
      </w:r>
    </w:p>
    <w:p w14:paraId="6CD91AE8" w14:textId="77777777" w:rsidR="00F053F2" w:rsidRPr="00FF004C" w:rsidRDefault="00F053F2" w:rsidP="00F053F2">
      <w:r w:rsidRPr="00FF004C">
        <w:t xml:space="preserve">Впрочем, по словам человека, близкого к </w:t>
      </w:r>
      <w:r w:rsidR="00B233CD" w:rsidRPr="00FF004C">
        <w:t>«</w:t>
      </w:r>
      <w:r w:rsidRPr="00FF004C">
        <w:t>Финфорт МП</w:t>
      </w:r>
      <w:r w:rsidR="00B233CD" w:rsidRPr="00FF004C">
        <w:t>»</w:t>
      </w:r>
      <w:r w:rsidRPr="00FF004C">
        <w:t xml:space="preserve">, продавать ПДС сложно: </w:t>
      </w:r>
      <w:r w:rsidR="00B233CD" w:rsidRPr="00FF004C">
        <w:t>«</w:t>
      </w:r>
      <w:r w:rsidRPr="00FF004C">
        <w:t>Продукт непростой</w:t>
      </w:r>
      <w:r w:rsidR="00B233CD" w:rsidRPr="00FF004C">
        <w:t>»</w:t>
      </w:r>
      <w:r w:rsidRPr="00FF004C">
        <w:t xml:space="preserve">. Источник Frank Media из крупного НПФ подтверждает: </w:t>
      </w:r>
      <w:r w:rsidR="00B233CD" w:rsidRPr="00FF004C">
        <w:t>«</w:t>
      </w:r>
      <w:r w:rsidRPr="00FF004C">
        <w:t xml:space="preserve">Это не такой очевидный инструмент, как, например, депозит. Поэтому дистанционный канал – </w:t>
      </w:r>
      <w:r w:rsidRPr="00FF004C">
        <w:lastRenderedPageBreak/>
        <w:t>не самый лучший способ продаж</w:t>
      </w:r>
      <w:r w:rsidR="00B233CD" w:rsidRPr="00FF004C">
        <w:t>»</w:t>
      </w:r>
      <w:r w:rsidRPr="00FF004C">
        <w:t xml:space="preserve">. </w:t>
      </w:r>
      <w:r w:rsidR="00B233CD" w:rsidRPr="00FF004C">
        <w:t>«</w:t>
      </w:r>
      <w:r w:rsidRPr="00FF004C">
        <w:t>Люди даже не знают, что такое негосударственный пенсионный фонд</w:t>
      </w:r>
      <w:r w:rsidR="00B233CD" w:rsidRPr="00FF004C">
        <w:t>»</w:t>
      </w:r>
      <w:r w:rsidRPr="00FF004C">
        <w:t>, — cолидарен первый собеседник.</w:t>
      </w:r>
    </w:p>
    <w:p w14:paraId="5FEA2134" w14:textId="77777777" w:rsidR="00F053F2" w:rsidRPr="00FF004C" w:rsidRDefault="00F053F2" w:rsidP="00F053F2">
      <w:r w:rsidRPr="00FF004C">
        <w:t xml:space="preserve">Один из топ-менеджеров НПФ Сбербанка, сохраняющего по итогам первых восьми месяцев лидерство по привлечению ПДС, рассказывал корреспонденту Frank Media, что онлайн-каналы продажи продукта действительно развиваются сложно. Это подтверждается статистикой: порядка 80% продаж ПДС у </w:t>
      </w:r>
      <w:r w:rsidR="00B233CD" w:rsidRPr="00FF004C">
        <w:t>«</w:t>
      </w:r>
      <w:r w:rsidRPr="00FF004C">
        <w:t>Сбера</w:t>
      </w:r>
      <w:r w:rsidR="00B233CD" w:rsidRPr="00FF004C">
        <w:t>»</w:t>
      </w:r>
      <w:r w:rsidRPr="00FF004C">
        <w:t xml:space="preserve"> по итогам первого полугодия приходилось именно на отделения банка.</w:t>
      </w:r>
    </w:p>
    <w:p w14:paraId="3408A986" w14:textId="77777777" w:rsidR="00F053F2" w:rsidRPr="00FF004C" w:rsidRDefault="00F053F2" w:rsidP="00F053F2">
      <w:r w:rsidRPr="00FF004C">
        <w:t xml:space="preserve">Поэтому, например, Finorama планирует запустить гибридный продукт – понятный для людей депозит, совмещенный с ПДС. Некоторые банковские группы пытаются привлечь клиентов в программу долгосрочных сбережений связкой именно с улучшенными условиями по депозитам. Так, например, делает Газпромбанк, продавая ПДС от того же </w:t>
      </w:r>
      <w:r w:rsidR="00B233CD" w:rsidRPr="00FF004C">
        <w:t>«</w:t>
      </w:r>
      <w:r w:rsidRPr="00FF004C">
        <w:t>Газфонд ПН</w:t>
      </w:r>
      <w:r w:rsidR="00B233CD" w:rsidRPr="00FF004C">
        <w:t>»</w:t>
      </w:r>
      <w:r w:rsidRPr="00FF004C">
        <w:t xml:space="preserve"> или ВТБ, реализуя программу долгосрочных сбережений для </w:t>
      </w:r>
      <w:r w:rsidR="00B233CD" w:rsidRPr="00FF004C">
        <w:t>«</w:t>
      </w:r>
      <w:r w:rsidRPr="00FF004C">
        <w:t>ВТБ Пенсионного фонда</w:t>
      </w:r>
      <w:r w:rsidR="00B233CD" w:rsidRPr="00FF004C">
        <w:t>»</w:t>
      </w:r>
      <w:r w:rsidRPr="00FF004C">
        <w:t>.</w:t>
      </w:r>
    </w:p>
    <w:p w14:paraId="4B5C4728" w14:textId="77777777" w:rsidR="00F053F2" w:rsidRPr="00FF004C" w:rsidRDefault="007818D6" w:rsidP="00F053F2">
      <w:hyperlink r:id="rId21" w:history="1">
        <w:r w:rsidR="00F053F2" w:rsidRPr="00FF004C">
          <w:rPr>
            <w:rStyle w:val="a3"/>
          </w:rPr>
          <w:t>https://frankmedia.ru/177545</w:t>
        </w:r>
      </w:hyperlink>
      <w:r w:rsidR="00F053F2" w:rsidRPr="00FF004C">
        <w:t xml:space="preserve"> </w:t>
      </w:r>
    </w:p>
    <w:p w14:paraId="2E229C54" w14:textId="77777777" w:rsidR="006C1EAA" w:rsidRPr="00FF004C" w:rsidRDefault="006C1EAA" w:rsidP="006C1EAA">
      <w:pPr>
        <w:pStyle w:val="2"/>
      </w:pPr>
      <w:bookmarkStart w:id="61" w:name="А106"/>
      <w:bookmarkStart w:id="62" w:name="_Toc177103591"/>
      <w:bookmarkStart w:id="63" w:name="_Hlk177103469"/>
      <w:r w:rsidRPr="00FF004C">
        <w:t>Пенсия.pro, 12.09.2024, Светлана ЗАГОРОДНЕВА, Кешбэк от государства: как получить софинансирование по договору долгосрочных сбережений</w:t>
      </w:r>
      <w:bookmarkEnd w:id="61"/>
      <w:bookmarkEnd w:id="62"/>
    </w:p>
    <w:p w14:paraId="00D41158" w14:textId="77777777" w:rsidR="006C1EAA" w:rsidRPr="00FF004C" w:rsidRDefault="006C1EAA" w:rsidP="00FF004C">
      <w:pPr>
        <w:pStyle w:val="3"/>
      </w:pPr>
      <w:bookmarkStart w:id="64" w:name="_Toc177103592"/>
      <w:r w:rsidRPr="00FF004C">
        <w:t>Программа долгосрочных сбережений позволяет, заключив договор с пенсионным фондом, десять лет подряд ежегодно получать от государства до 36 000 рублей. Но когда и как именно придут эти деньги? Какие требования Минфин предъявляет к получателю? Какая система начисления государственного кешбэка действует для тех, кому скоро на заслуженный отдых — так называемых предпенсионеров? Объясняем все в деталях.</w:t>
      </w:r>
      <w:bookmarkEnd w:id="64"/>
    </w:p>
    <w:p w14:paraId="62AA13BD" w14:textId="77777777" w:rsidR="006C1EAA" w:rsidRPr="00FF004C" w:rsidRDefault="006C1EAA" w:rsidP="006C1EAA">
      <w:r w:rsidRPr="00FF004C">
        <w:t>Что за кешбэк от государства: базовые принципы</w:t>
      </w:r>
    </w:p>
    <w:p w14:paraId="31C43166" w14:textId="77777777" w:rsidR="006C1EAA" w:rsidRPr="00FF004C" w:rsidRDefault="006C1EAA" w:rsidP="006C1EAA">
      <w:r w:rsidRPr="00FF004C">
        <w:t xml:space="preserve">Программа долгосрочных сбережений — вариант копить, рассчитывая на деньги из госбюджета. Способ доступен для всех совершеннолетних. Работает так: вы подписываете договор с негосударственным пенсионным фондом, периодически делаете взносы, государство добавляет в вашу копилку от себя, НПФ инвестирует все эти деньги. Через 15 лет или при наступлении предпенсионного возраста НПФ выплатит вам все накопленное сразу или будет платить частями на протяжении нескольких лет. Попутно можно получать налоговый вычет до 52 000 рублей в год и заодно вложить на счет с ПДС свою накопительную пенсию. </w:t>
      </w:r>
    </w:p>
    <w:p w14:paraId="4EA7DF09" w14:textId="77777777" w:rsidR="006C1EAA" w:rsidRPr="00FF004C" w:rsidRDefault="006C1EAA" w:rsidP="006C1EAA">
      <w:r w:rsidRPr="00FF004C">
        <w:t xml:space="preserve">    Минимальная сумма пополнения счета для начисления государственных доплат — 2 000 рублей в год. </w:t>
      </w:r>
    </w:p>
    <w:p w14:paraId="192432F7" w14:textId="77777777" w:rsidR="006C1EAA" w:rsidRPr="00FF004C" w:rsidRDefault="006C1EAA" w:rsidP="006C1EAA">
      <w:r w:rsidRPr="00FF004C">
        <w:t>Сколько будет добавлять государство? Это зависит от того, сколько внесете вы и какой у вас доход. Общее ограничение — максимум 36 000 рублей в год на протяжении 10 лет. Базовые принципы такие:</w:t>
      </w:r>
    </w:p>
    <w:p w14:paraId="1CC3E747" w14:textId="77777777" w:rsidR="006C1EAA" w:rsidRPr="00FF004C" w:rsidRDefault="006C1EAA" w:rsidP="006C1EAA">
      <w:r w:rsidRPr="00FF004C">
        <w:t xml:space="preserve">    При вашем доходе до 80 000 в месяц. План 1:1: на каждую вашу 1 000 рублей государство добавит 1 000 рублей. Максимум можно внести 36 000 рублей в год.</w:t>
      </w:r>
    </w:p>
    <w:p w14:paraId="228C5574" w14:textId="77777777" w:rsidR="006C1EAA" w:rsidRPr="00FF004C" w:rsidRDefault="006C1EAA" w:rsidP="006C1EAA">
      <w:r w:rsidRPr="00FF004C">
        <w:lastRenderedPageBreak/>
        <w:t xml:space="preserve">    При вашем доходе от 80 000 и одной копейке до 150 000 рублей. План 2:1: на каждую вашу 1 000 рублей государство добавит 500 рублей. Максимум можно внести 72 000 рублей в год. </w:t>
      </w:r>
    </w:p>
    <w:p w14:paraId="7CB701A1" w14:textId="77777777" w:rsidR="006C1EAA" w:rsidRPr="00FF004C" w:rsidRDefault="006C1EAA" w:rsidP="006C1EAA">
      <w:r w:rsidRPr="00FF004C">
        <w:t xml:space="preserve">    При вашем доходе от 150 000 рублей и одной копейке. План 4:1: на каждую вашу 1 000 рублей государство добавит 250 рублей. Максимум можно внести 144 000 рублей в год. </w:t>
      </w:r>
    </w:p>
    <w:p w14:paraId="13C66A10" w14:textId="77777777" w:rsidR="006C1EAA" w:rsidRPr="00FF004C" w:rsidRDefault="006C1EAA" w:rsidP="006C1EAA">
      <w:r w:rsidRPr="00FF004C">
        <w:t>Доход: что учитывается</w:t>
      </w:r>
    </w:p>
    <w:p w14:paraId="3DDFA2EE" w14:textId="77777777" w:rsidR="006C1EAA" w:rsidRPr="00FF004C" w:rsidRDefault="006C1EAA" w:rsidP="006C1EAA">
      <w:r w:rsidRPr="00FF004C">
        <w:t>Программа долгосрочных сбережений начала действовать с 2024 года. Пока государственное софинансирование не перечислялось еще никому, это сделают в следующем году по счетам, открытым в этом году.</w:t>
      </w:r>
    </w:p>
    <w:p w14:paraId="477A6A5D" w14:textId="77777777" w:rsidR="006C1EAA" w:rsidRPr="00FF004C" w:rsidRDefault="006C1EAA" w:rsidP="006C1EAA">
      <w:r w:rsidRPr="00FF004C">
        <w:t xml:space="preserve">    Для клиентов процедура проверки доходов </w:t>
      </w:r>
      <w:r w:rsidR="00B233CD" w:rsidRPr="00FF004C">
        <w:t>«</w:t>
      </w:r>
      <w:r w:rsidRPr="00FF004C">
        <w:t>бесшовная</w:t>
      </w:r>
      <w:r w:rsidR="00B233CD" w:rsidRPr="00FF004C">
        <w:t>»</w:t>
      </w:r>
      <w:r w:rsidRPr="00FF004C">
        <w:t xml:space="preserve">: никаких справок о доходах в НПФ приносить не нужно. Проверкой будет заниматься налоговая: она найдет все о вас и определит, в какую вы попали категорию. Вычисляется среднее: ФНС сложит все доходы за год и разделит на 12. </w:t>
      </w:r>
    </w:p>
    <w:p w14:paraId="3E4F4CD3" w14:textId="77777777" w:rsidR="006C1EAA" w:rsidRPr="00FF004C" w:rsidRDefault="006C1EAA" w:rsidP="006C1EAA">
      <w:r w:rsidRPr="00FF004C">
        <w:t>Как получить кешбэк от государства на счет по ПДС: все правила и сроки</w:t>
      </w:r>
    </w:p>
    <w:p w14:paraId="034308BB" w14:textId="77777777" w:rsidR="006C1EAA" w:rsidRPr="00FF004C" w:rsidRDefault="006C1EAA" w:rsidP="006C1EAA">
      <w:r w:rsidRPr="00FF004C">
        <w:t>Да, если не учесть все свои доходы сейчас, в следующем году можно получить неприятный сюрприз. Например, нашему удивленному герою начислят кешбэк в два раза меньше, чем он посчитал сам. Потому что у государства другие правила. Вот как учитывают основные доходы:</w:t>
      </w:r>
    </w:p>
    <w:p w14:paraId="3DB2ABC0" w14:textId="77777777" w:rsidR="006C1EAA" w:rsidRPr="00FF004C" w:rsidRDefault="006C1EAA" w:rsidP="006C1EAA">
      <w:r w:rsidRPr="00FF004C">
        <w:t xml:space="preserve">    Зарплата. Для расчета размера софинансирования берется не та сумма, что пришла на карту, а та, что была начислена, то есть до вычета налога. К чеку на карте надо прибавить 13 %. Премии в доход учитываются. Если вкладчик трудоустроен в нескольких местах, доход просуммируют.</w:t>
      </w:r>
    </w:p>
    <w:p w14:paraId="0A73B8FA" w14:textId="77777777" w:rsidR="006C1EAA" w:rsidRPr="00FF004C" w:rsidRDefault="006C1EAA" w:rsidP="006C1EAA">
      <w:r w:rsidRPr="00FF004C">
        <w:t xml:space="preserve">    Доход от предпринимательской деятельности. ФНС учитывает специальные налоговые режимы. Если предприниматель сидит на упрощенке </w:t>
      </w:r>
      <w:r w:rsidR="00B233CD" w:rsidRPr="00FF004C">
        <w:t>«</w:t>
      </w:r>
      <w:r w:rsidRPr="00FF004C">
        <w:t>доходы минус расходы</w:t>
      </w:r>
      <w:r w:rsidR="00B233CD" w:rsidRPr="00FF004C">
        <w:t>»</w:t>
      </w:r>
      <w:r w:rsidRPr="00FF004C">
        <w:t>, то налоговая уменьшит доходы на расходы.</w:t>
      </w:r>
    </w:p>
    <w:p w14:paraId="148BF93C" w14:textId="77777777" w:rsidR="006C1EAA" w:rsidRPr="00FF004C" w:rsidRDefault="006C1EAA" w:rsidP="006C1EAA">
      <w:r w:rsidRPr="00FF004C">
        <w:t xml:space="preserve">    Доход самозанятых учитывается до выплаты налога на профессиональный доход.</w:t>
      </w:r>
    </w:p>
    <w:p w14:paraId="58E51EEE" w14:textId="77777777" w:rsidR="006C1EAA" w:rsidRPr="00FF004C" w:rsidRDefault="006C1EAA" w:rsidP="006C1EAA">
      <w:r w:rsidRPr="00FF004C">
        <w:t xml:space="preserve">    Учитывается налогооблагаемая прибыль по ценным бумагам и производным финансовым инструментам.</w:t>
      </w:r>
    </w:p>
    <w:p w14:paraId="68E069C6" w14:textId="77777777" w:rsidR="006C1EAA" w:rsidRPr="00FF004C" w:rsidRDefault="006C1EAA" w:rsidP="006C1EAA">
      <w:r w:rsidRPr="00FF004C">
        <w:t>Некоторые виды дохода в зачет не идут: это выгода от продажи или дарения имущества, а также выигрыши в казино и лотерею.</w:t>
      </w:r>
    </w:p>
    <w:p w14:paraId="0446BE8E" w14:textId="77777777" w:rsidR="006C1EAA" w:rsidRPr="00FF004C" w:rsidRDefault="006C1EAA" w:rsidP="006C1EAA">
      <w:r w:rsidRPr="00FF004C">
        <w:t>Путь денег: из казны в кошелек</w:t>
      </w:r>
    </w:p>
    <w:p w14:paraId="2908F719" w14:textId="77777777" w:rsidR="006C1EAA" w:rsidRPr="00FF004C" w:rsidRDefault="006C1EAA" w:rsidP="006C1EAA">
      <w:r w:rsidRPr="00FF004C">
        <w:t xml:space="preserve">Средства по софинансированию будут выделяться через субсидию </w:t>
      </w:r>
      <w:r w:rsidR="00B233CD" w:rsidRPr="00FF004C">
        <w:t>«</w:t>
      </w:r>
      <w:r w:rsidRPr="00FF004C">
        <w:t>ДОМ.РФ</w:t>
      </w:r>
      <w:r w:rsidR="00B233CD" w:rsidRPr="00FF004C">
        <w:t>»</w:t>
      </w:r>
      <w:r w:rsidRPr="00FF004C">
        <w:t xml:space="preserve"> из средств федерального бюджета и Социального фонда. В случае необходимости разрешается взять деньги в Фонде национального благосостояния.</w:t>
      </w:r>
    </w:p>
    <w:p w14:paraId="57FC45AF" w14:textId="77777777" w:rsidR="006C1EAA" w:rsidRPr="00FF004C" w:rsidRDefault="006C1EAA" w:rsidP="006C1EAA">
      <w:r w:rsidRPr="00FF004C">
        <w:t xml:space="preserve">Цепочка выглядит так: </w:t>
      </w:r>
    </w:p>
    <w:p w14:paraId="040A2EFB" w14:textId="77777777" w:rsidR="006C1EAA" w:rsidRPr="00FF004C" w:rsidRDefault="006C1EAA" w:rsidP="006C1EAA">
      <w:r w:rsidRPr="00FF004C">
        <w:t xml:space="preserve">    Негосударственные пенсионные фонды собирают информацию о взносах (кроме перевода накопительной пенсии и выкупной суммы из других НПФ) за прошедший год. Информация направляется в Национальный расчетный депозитарий (НРД) до 15 апреля текущего года.</w:t>
      </w:r>
    </w:p>
    <w:p w14:paraId="15B915F3" w14:textId="77777777" w:rsidR="006C1EAA" w:rsidRPr="00FF004C" w:rsidRDefault="006C1EAA" w:rsidP="006C1EAA">
      <w:r w:rsidRPr="00FF004C">
        <w:lastRenderedPageBreak/>
        <w:t xml:space="preserve">    НРД проверяет информацию и при необходимости отправляет обратно в НПФ для корректировки. </w:t>
      </w:r>
    </w:p>
    <w:p w14:paraId="788BB8AE" w14:textId="77777777" w:rsidR="006C1EAA" w:rsidRPr="00FF004C" w:rsidRDefault="006C1EAA" w:rsidP="006C1EAA">
      <w:r w:rsidRPr="00FF004C">
        <w:t xml:space="preserve">    С 1 мая по 1 июня НРД отправляет в налоговую информацию о вкладчиках по программе.</w:t>
      </w:r>
    </w:p>
    <w:p w14:paraId="2338EE43" w14:textId="77777777" w:rsidR="006C1EAA" w:rsidRPr="00FF004C" w:rsidRDefault="006C1EAA" w:rsidP="006C1EAA">
      <w:r w:rsidRPr="00FF004C">
        <w:t xml:space="preserve">    ФНС до 10 июня делает все проверки, расчеты и отправляет обратно информацию о том, в какую категорию по доходам попал участник программы. </w:t>
      </w:r>
    </w:p>
    <w:p w14:paraId="5A194E57" w14:textId="77777777" w:rsidR="006C1EAA" w:rsidRPr="00FF004C" w:rsidRDefault="006C1EAA" w:rsidP="006C1EAA">
      <w:r w:rsidRPr="00FF004C">
        <w:t xml:space="preserve">    НРД до 15 июня определяет размер софинансирования и пересылает данные в Минфин РФ и </w:t>
      </w:r>
      <w:r w:rsidR="00B233CD" w:rsidRPr="00FF004C">
        <w:t>«</w:t>
      </w:r>
      <w:r w:rsidRPr="00FF004C">
        <w:t>ДОМ.РФ</w:t>
      </w:r>
      <w:r w:rsidR="00B233CD" w:rsidRPr="00FF004C">
        <w:t>»</w:t>
      </w:r>
      <w:r w:rsidRPr="00FF004C">
        <w:t>.</w:t>
      </w:r>
    </w:p>
    <w:p w14:paraId="17DF3CD2" w14:textId="77777777" w:rsidR="006C1EAA" w:rsidRPr="00FF004C" w:rsidRDefault="006C1EAA" w:rsidP="006C1EAA">
      <w:r w:rsidRPr="00FF004C">
        <w:t xml:space="preserve">    Затем Минфин, </w:t>
      </w:r>
      <w:r w:rsidR="00B233CD" w:rsidRPr="00FF004C">
        <w:t>«</w:t>
      </w:r>
      <w:r w:rsidRPr="00FF004C">
        <w:t>ДОМ.РФ</w:t>
      </w:r>
      <w:r w:rsidR="00B233CD" w:rsidRPr="00FF004C">
        <w:t>»</w:t>
      </w:r>
      <w:r w:rsidRPr="00FF004C">
        <w:t>, Фонд пенсионного и социального страхований, Фонд национального состояния и Федеральное казначейство ведут переписку, разбираются, откуда и в каком объеме брать деньги.</w:t>
      </w:r>
    </w:p>
    <w:p w14:paraId="6A2CF644" w14:textId="77777777" w:rsidR="006C1EAA" w:rsidRPr="00FF004C" w:rsidRDefault="006C1EAA" w:rsidP="006C1EAA">
      <w:r w:rsidRPr="00FF004C">
        <w:t xml:space="preserve">    До 10 июля </w:t>
      </w:r>
      <w:r w:rsidR="00B233CD" w:rsidRPr="00FF004C">
        <w:t>«</w:t>
      </w:r>
      <w:r w:rsidRPr="00FF004C">
        <w:t>ДОМ.РФ</w:t>
      </w:r>
      <w:r w:rsidR="00B233CD" w:rsidRPr="00FF004C">
        <w:t>»</w:t>
      </w:r>
      <w:r w:rsidRPr="00FF004C">
        <w:t xml:space="preserve"> заключает договор с НПФ о перечислении субсидии (берет процент себе за эту услугу).</w:t>
      </w:r>
    </w:p>
    <w:p w14:paraId="59F06E76" w14:textId="77777777" w:rsidR="006C1EAA" w:rsidRPr="00FF004C" w:rsidRDefault="006C1EAA" w:rsidP="006C1EAA">
      <w:r w:rsidRPr="00FF004C">
        <w:t xml:space="preserve">    До 20 июля субсидии должны быть перечислены пенсионным фондам, далее у них будет три дня, чтобы раскидать субсидию по счетам своих клиентов. Теперь государственные деньги становятся частью накопленных денег на счете вкладчика. </w:t>
      </w:r>
    </w:p>
    <w:p w14:paraId="77CA83F3" w14:textId="77777777" w:rsidR="006C1EAA" w:rsidRPr="00FF004C" w:rsidRDefault="006C1EAA" w:rsidP="006C1EAA">
      <w:r w:rsidRPr="00FF004C">
        <w:t>Таким образом, у государства будет более полугода на то, чтоб дополнить счета участников ПДС. Что это значит для вкладчиков? Средства по ПДС не лежат мертвым грузом в пенсионный фондах, они инвестируются. НПФ делают это самостоятельно или через управляющие компании. Вопрос о том, куда и сколько инвестировать, решается тоже не за одну секунду. Все это время максимальные 36 000 рублей от государства не приносят вкладчику никакого дохода, и только с августа эти деньги начнут работать.</w:t>
      </w:r>
    </w:p>
    <w:p w14:paraId="2F34EE60" w14:textId="77777777" w:rsidR="006C1EAA" w:rsidRPr="00FF004C" w:rsidRDefault="006C1EAA" w:rsidP="006C1EAA">
      <w:r w:rsidRPr="00FF004C">
        <w:t>Софинансирование для тех, кому скоро на пенсию</w:t>
      </w:r>
    </w:p>
    <w:p w14:paraId="1CA99E56" w14:textId="77777777" w:rsidR="006C1EAA" w:rsidRPr="00FF004C" w:rsidRDefault="006C1EAA" w:rsidP="006C1EAA">
      <w:r w:rsidRPr="00FF004C">
        <w:t>По условиям программы долгосрочных сбережений средства копятся 15 лет или до достижения 55 лет для женщин и 60 лет для мужчин. Другими словами, предпенсионеры и пенсионеры могут оформлять договор ПДС, причем с дополнительным бонусом. Они могут забрать накопленное в любой момент. Но есть некоторые особенности, которые стоит учитывать:</w:t>
      </w:r>
    </w:p>
    <w:p w14:paraId="322C0B55" w14:textId="77777777" w:rsidR="006C1EAA" w:rsidRPr="00FF004C" w:rsidRDefault="006C1EAA" w:rsidP="006C1EAA">
      <w:r w:rsidRPr="00FF004C">
        <w:t xml:space="preserve">    Закрыть ПДС можно через три года после внесения первого платежа. </w:t>
      </w:r>
    </w:p>
    <w:p w14:paraId="5EBB774C" w14:textId="77777777" w:rsidR="006C1EAA" w:rsidRPr="00FF004C" w:rsidRDefault="006C1EAA" w:rsidP="006C1EAA">
      <w:r w:rsidRPr="00FF004C">
        <w:t xml:space="preserve">    Для людей в возрасте ПДС по факту работает как обычный долгосрочный вклад с пополнением, ждать 15 лет не надо. Инфляция минимально сократит выгоду от вложений. </w:t>
      </w:r>
    </w:p>
    <w:p w14:paraId="58DC7A05" w14:textId="77777777" w:rsidR="006C1EAA" w:rsidRPr="00FF004C" w:rsidRDefault="006C1EAA" w:rsidP="006C1EAA">
      <w:r w:rsidRPr="00FF004C">
        <w:t xml:space="preserve">    Государство будет софинансировать счет пенсионера и предпенсионера на тех же условиях, что и остальные счета. То есть доходность может быть более 100 %. Пенсию учтут при расчете дохода.</w:t>
      </w:r>
    </w:p>
    <w:p w14:paraId="1D4202BC" w14:textId="77777777" w:rsidR="006C1EAA" w:rsidRPr="00FF004C" w:rsidRDefault="006C1EAA" w:rsidP="006C1EAA">
      <w:r w:rsidRPr="00FF004C">
        <w:t xml:space="preserve">    Если закрыть ПДС ранее чем через 15 лет, то выплаты будут или пожизненными, или на определенный срок. Получить всю сумму сразу можно в одном случае: размер пожизненной выплаты меньше 10 % минимального прожиточного минимума пенсионера.</w:t>
      </w:r>
    </w:p>
    <w:p w14:paraId="086FB5E0" w14:textId="77777777" w:rsidR="006C1EAA" w:rsidRPr="00FF004C" w:rsidRDefault="006C1EAA" w:rsidP="006C1EAA">
      <w:r w:rsidRPr="00FF004C">
        <w:lastRenderedPageBreak/>
        <w:t xml:space="preserve">    Перевести накопительную пенсию можно, но только если за выплатами еще не обращались.</w:t>
      </w:r>
    </w:p>
    <w:p w14:paraId="40A1021B" w14:textId="77777777" w:rsidR="006C1EAA" w:rsidRPr="00FF004C" w:rsidRDefault="006C1EAA" w:rsidP="006C1EAA">
      <w:r w:rsidRPr="00FF004C">
        <w:t xml:space="preserve">    Получить налоговый вычет можно, но тогда ПДС не стоит закрывать ранее чем через 5 лет.</w:t>
      </w:r>
    </w:p>
    <w:p w14:paraId="7BDA9455" w14:textId="77777777" w:rsidR="006C1EAA" w:rsidRPr="00FF004C" w:rsidRDefault="006C1EAA" w:rsidP="006C1EAA">
      <w:r w:rsidRPr="00FF004C">
        <w:t>А что будет с кешбэком, если…</w:t>
      </w:r>
    </w:p>
    <w:p w14:paraId="0B796882" w14:textId="77777777" w:rsidR="006C1EAA" w:rsidRPr="00FF004C" w:rsidRDefault="006C1EAA" w:rsidP="006C1EAA">
      <w:r w:rsidRPr="00FF004C">
        <w:t>…забрать деньги досрочно</w:t>
      </w:r>
    </w:p>
    <w:p w14:paraId="4BAAFECB" w14:textId="77777777" w:rsidR="006C1EAA" w:rsidRPr="00FF004C" w:rsidRDefault="006C1EAA" w:rsidP="006C1EAA">
      <w:r w:rsidRPr="00FF004C">
        <w:t>Увы, с государственными деньгами придется попрощаться. В этом случае вы получите только выкупную сумму и процент от инвестирования ваших средств. Выкупная сумма — это часть ваших денег, конкретный объем зависит от условий НПФ и срока расторжения договора от начала его действия.</w:t>
      </w:r>
    </w:p>
    <w:p w14:paraId="79FD9B18" w14:textId="77777777" w:rsidR="006C1EAA" w:rsidRPr="00FF004C" w:rsidRDefault="006C1EAA" w:rsidP="006C1EAA">
      <w:r w:rsidRPr="00FF004C">
        <w:t>…забрать досрочно в особых ситуациях</w:t>
      </w:r>
    </w:p>
    <w:p w14:paraId="1133D066" w14:textId="77777777" w:rsidR="006C1EAA" w:rsidRPr="00FF004C" w:rsidRDefault="006C1EAA" w:rsidP="006C1EAA">
      <w:r w:rsidRPr="00FF004C">
        <w:t>Если же деньги нужны в случае потери кормильца или на оплату дорогостоящего лечения, то кешбэк никуда не денется. Учтут в том числе сумму за прошлый год, даже если ее еще не успели начислить. Более того, если на лечение нужна только часть денег, возмещать затраты будут начиная именно с государственной части. А после вкладчик может возобновить участие в программе, и софинансирование на него распространяться будет снова.</w:t>
      </w:r>
    </w:p>
    <w:p w14:paraId="0BCE8318" w14:textId="77777777" w:rsidR="006C1EAA" w:rsidRPr="00FF004C" w:rsidRDefault="006C1EAA" w:rsidP="006C1EAA">
      <w:r w:rsidRPr="00FF004C">
        <w:t>…оформить много договоров ПДС</w:t>
      </w:r>
    </w:p>
    <w:p w14:paraId="0C87DF60" w14:textId="77777777" w:rsidR="006C1EAA" w:rsidRPr="00FF004C" w:rsidRDefault="006C1EAA" w:rsidP="006C1EAA">
      <w:r w:rsidRPr="00FF004C">
        <w:t>По закону можно оформить любое количество договоров по программе сбережений. Хоть два, хоть 10. Но лимит кешбэка в 36 000 рублей будет распространяться на все в совокупности: нельзя оформить 10 договоров ПДС и получать 360 000 рублей в год. В этом случае общее софинансирование составит 36 000 рублей за год, доли будут распределяться пропорционально взносам.</w:t>
      </w:r>
    </w:p>
    <w:p w14:paraId="53912D6E" w14:textId="77777777" w:rsidR="006C1EAA" w:rsidRPr="00FF004C" w:rsidRDefault="006C1EAA" w:rsidP="006C1EAA">
      <w:r w:rsidRPr="00FF004C">
        <w:t>…НПФ лопнет</w:t>
      </w:r>
    </w:p>
    <w:p w14:paraId="0388C0B6" w14:textId="77777777" w:rsidR="006C1EAA" w:rsidRPr="00FF004C" w:rsidRDefault="006C1EAA" w:rsidP="006C1EAA">
      <w:r w:rsidRPr="00FF004C">
        <w:t xml:space="preserve">Судьба кешбэка зависит от того, были назначены выплаты или нет. Если выплаты назначены не были, то все, что накопилось на счете в пределах 2,8 млн рублей (плюс накопительная пенсия), достанется вкладчику. Включая софинансирование и проценты от его инвестирования. По своему желанию он может или получить деньги на банковскую карту, или перевести все в любой другой НПФ и продолжить копить. </w:t>
      </w:r>
    </w:p>
    <w:p w14:paraId="3055C13D" w14:textId="77777777" w:rsidR="006C1EAA" w:rsidRPr="00FF004C" w:rsidRDefault="006C1EAA" w:rsidP="006C1EAA">
      <w:r w:rsidRPr="00FF004C">
        <w:t>Если выплаты уже были назначены, то кешбэк тоже никуда не пропадет. Но правило такое: выплатами будет заниматься другой фонд, который выберет Агенство по страхованию вкладов. А периодические выплаты гарантированы в размере, не превышающем четырехкратный размер социальной пенсии по старости.</w:t>
      </w:r>
    </w:p>
    <w:p w14:paraId="64E300B3" w14:textId="77777777" w:rsidR="006C1EAA" w:rsidRPr="00FF004C" w:rsidRDefault="006C1EAA" w:rsidP="006C1EAA">
      <w:r w:rsidRPr="00FF004C">
        <w:t>…вкладчик скончается</w:t>
      </w:r>
    </w:p>
    <w:p w14:paraId="739EAE10" w14:textId="77777777" w:rsidR="006C1EAA" w:rsidRPr="00FF004C" w:rsidRDefault="006C1EAA" w:rsidP="006C1EAA">
      <w:r w:rsidRPr="00FF004C">
        <w:t xml:space="preserve">Средства по ПДС наследуют. Правопреемники получат все: и личные взносы умершего, и государственное софинансирование, и накопительную пенсию, если был перевод, и все проценты от инвестирования. Субсидия от государства также достанется наследникам, даже если ее еще не успели перевести. </w:t>
      </w:r>
    </w:p>
    <w:p w14:paraId="29889041" w14:textId="77777777" w:rsidR="006C1EAA" w:rsidRPr="00FF004C" w:rsidRDefault="006C1EAA" w:rsidP="006C1EAA">
      <w:r w:rsidRPr="00FF004C">
        <w:t xml:space="preserve">Это в том случае, если выплаты еще не назначены. Если вкладчик их уже получал, то правопреемники получат остаток средств, в том числе по софинансированию. За одним исключением: если выплата была пожизненная, то она не наследуется. </w:t>
      </w:r>
    </w:p>
    <w:p w14:paraId="7712CB93" w14:textId="77777777" w:rsidR="006C1EAA" w:rsidRPr="00FF004C" w:rsidRDefault="007818D6" w:rsidP="006C1EAA">
      <w:hyperlink r:id="rId22" w:history="1">
        <w:r w:rsidR="006C1EAA" w:rsidRPr="00FF004C">
          <w:rPr>
            <w:rStyle w:val="a3"/>
          </w:rPr>
          <w:t>https://pensiya.pro/keshbek-ot-gosudarstva-kak-poluchit-sofinansirovanie-po-dogovoru-dolgosrochnyh-sberezhenij/</w:t>
        </w:r>
      </w:hyperlink>
      <w:r w:rsidR="006C1EAA" w:rsidRPr="00FF004C">
        <w:t xml:space="preserve"> </w:t>
      </w:r>
    </w:p>
    <w:p w14:paraId="2718CEEC" w14:textId="77777777" w:rsidR="00003B5C" w:rsidRPr="00FF004C" w:rsidRDefault="00003B5C" w:rsidP="00003B5C">
      <w:pPr>
        <w:pStyle w:val="2"/>
      </w:pPr>
      <w:bookmarkStart w:id="65" w:name="_Toc177103593"/>
      <w:bookmarkEnd w:id="63"/>
      <w:r w:rsidRPr="00FF004C">
        <w:t>Вести - Амурская область, 12.09.2024, Более миллиона договоров по программе долгосрочных сбережений заключили россияне</w:t>
      </w:r>
      <w:bookmarkEnd w:id="65"/>
    </w:p>
    <w:p w14:paraId="7DC70BC6" w14:textId="77777777" w:rsidR="00003B5C" w:rsidRPr="00FF004C" w:rsidRDefault="00003B5C" w:rsidP="00FF004C">
      <w:pPr>
        <w:pStyle w:val="3"/>
      </w:pPr>
      <w:bookmarkStart w:id="66" w:name="_Toc177103594"/>
      <w:r w:rsidRPr="00FF004C">
        <w:t>Объем финансирования проекта со стороны государства достиг 55 миллиардов рублей. Об этом сообщает Минфин.</w:t>
      </w:r>
      <w:bookmarkEnd w:id="66"/>
    </w:p>
    <w:p w14:paraId="581B952D" w14:textId="77777777" w:rsidR="00003B5C" w:rsidRPr="00FF004C" w:rsidRDefault="00003B5C" w:rsidP="00003B5C">
      <w:r w:rsidRPr="00FF004C">
        <w:t>Напомним, новый инвестпродукт работает в стране с 1 января. В рамках ПДС предусмотрено софинансирование от государства, возможность оформления налогового вычета и передача накоплений по наследству. Сейчас Минфин России работает над тем, чтобы сделать участие в программе привлекательным для юридических лиц.</w:t>
      </w:r>
    </w:p>
    <w:p w14:paraId="3536CF11" w14:textId="77777777" w:rsidR="00111D7C" w:rsidRPr="00FF004C" w:rsidRDefault="007818D6" w:rsidP="00003B5C">
      <w:hyperlink r:id="rId23" w:history="1">
        <w:r w:rsidR="00003B5C" w:rsidRPr="00FF004C">
          <w:rPr>
            <w:rStyle w:val="a3"/>
          </w:rPr>
          <w:t>https://gtrkamur.ru/news/2024/09/12/403595</w:t>
        </w:r>
      </w:hyperlink>
    </w:p>
    <w:p w14:paraId="12B29259" w14:textId="77777777" w:rsidR="000324CE" w:rsidRPr="00FF004C" w:rsidRDefault="000324CE" w:rsidP="000324CE">
      <w:pPr>
        <w:pStyle w:val="2"/>
      </w:pPr>
      <w:bookmarkStart w:id="67" w:name="_Toc177103595"/>
      <w:r w:rsidRPr="00FF004C">
        <w:t>Дмитриевский вестник, 12.09.2024, С 1 января в России работает программа долгосрочных сбережений</w:t>
      </w:r>
      <w:bookmarkEnd w:id="67"/>
    </w:p>
    <w:p w14:paraId="67A52BA2" w14:textId="77777777" w:rsidR="000324CE" w:rsidRPr="00FF004C" w:rsidRDefault="000324CE" w:rsidP="00FF004C">
      <w:pPr>
        <w:pStyle w:val="3"/>
      </w:pPr>
      <w:bookmarkStart w:id="68" w:name="_Toc177103596"/>
      <w:r w:rsidRPr="00FF004C">
        <w:t>С ее помощью можно накопить средства, чтобы в будущем потратить их, например, на обучение детей, первый взнос на покупку жилья или использовать как накопительный доход к будущей пенсии.</w:t>
      </w:r>
      <w:bookmarkEnd w:id="68"/>
    </w:p>
    <w:p w14:paraId="4687D4BF" w14:textId="77777777" w:rsidR="000324CE" w:rsidRPr="00FF004C" w:rsidRDefault="000324CE" w:rsidP="000324CE">
      <w:r w:rsidRPr="00FF004C">
        <w:t>Инвестировать в будущее можно даже без специальных знаний. Для этого создана программа долгосрочных сбережений (ПДС).</w:t>
      </w:r>
    </w:p>
    <w:p w14:paraId="63F976A1" w14:textId="77777777" w:rsidR="000324CE" w:rsidRPr="00FF004C" w:rsidRDefault="000324CE" w:rsidP="000324CE">
      <w:r w:rsidRPr="00FF004C">
        <w:t>Как работает ПДС:</w:t>
      </w:r>
    </w:p>
    <w:p w14:paraId="7448F71F" w14:textId="77777777" w:rsidR="000324CE" w:rsidRPr="00FF004C" w:rsidRDefault="000324CE" w:rsidP="000324CE">
      <w:r w:rsidRPr="00FF004C">
        <w:t>• вы заключаете договор с негосударственным пенсионным фондом (НПФ);</w:t>
      </w:r>
    </w:p>
    <w:p w14:paraId="2E3D4B09" w14:textId="77777777" w:rsidR="000324CE" w:rsidRPr="00FF004C" w:rsidRDefault="000324CE" w:rsidP="000324CE">
      <w:r w:rsidRPr="00FF004C">
        <w:t>• НПФ вкладывает ваши деньги в ценные бумаги с наилучшими перспективами дохода и минимальным риском;</w:t>
      </w:r>
    </w:p>
    <w:p w14:paraId="00746BF8" w14:textId="77777777" w:rsidR="000324CE" w:rsidRPr="00FF004C" w:rsidRDefault="000324CE" w:rsidP="000324CE">
      <w:r w:rsidRPr="00FF004C">
        <w:t>• вы получаете доход от инвестиций.</w:t>
      </w:r>
    </w:p>
    <w:p w14:paraId="0D5EB874" w14:textId="77777777" w:rsidR="000324CE" w:rsidRPr="00FF004C" w:rsidRDefault="000324CE" w:rsidP="000324CE">
      <w:r w:rsidRPr="00FF004C">
        <w:t>Кроме того, в первые 10 лет участия в программе вы получите софинансирование от государства, если будете делать взносы от 2 тыс. рублей в год. Оно составит до 36 тыс. в год в зависимости от суммы взносов и вашего дохода.</w:t>
      </w:r>
    </w:p>
    <w:p w14:paraId="05D6E5D4" w14:textId="77777777" w:rsidR="000324CE" w:rsidRPr="00FF004C" w:rsidRDefault="000324CE" w:rsidP="000324CE">
      <w:r w:rsidRPr="00FF004C">
        <w:t>Сумма гарантированного возмещения — 2,8 млн рублей. Это в два раза больше, чем на банковском вкладе. Также с 2025 года со взносов в ПДС на сумму до 400 тыс. рублей можно будет оформить налоговый вычет.</w:t>
      </w:r>
    </w:p>
    <w:p w14:paraId="203BB106" w14:textId="77777777" w:rsidR="000324CE" w:rsidRPr="00FF004C" w:rsidRDefault="000324CE" w:rsidP="000324CE">
      <w:r w:rsidRPr="00FF004C">
        <w:t>Подробнее о том, как работает эта программа, — в видео👆</w:t>
      </w:r>
    </w:p>
    <w:p w14:paraId="2D02FB73" w14:textId="77777777" w:rsidR="000324CE" w:rsidRPr="00FF004C" w:rsidRDefault="000324CE" w:rsidP="000324CE">
      <w:r w:rsidRPr="00FF004C">
        <w:t>Еще больше о ПДС можно узнать из этого поста. (https://t.me/obyasnayemrf/17078)</w:t>
      </w:r>
    </w:p>
    <w:p w14:paraId="667538D0" w14:textId="77777777" w:rsidR="000324CE" w:rsidRPr="00FF004C" w:rsidRDefault="007818D6" w:rsidP="000324CE">
      <w:hyperlink r:id="rId24" w:history="1">
        <w:r w:rsidR="000324CE" w:rsidRPr="00FF004C">
          <w:rPr>
            <w:rStyle w:val="a3"/>
          </w:rPr>
          <w:t>https://дмитриевский-вестник.рф/2024/09/34955/</w:t>
        </w:r>
      </w:hyperlink>
      <w:r w:rsidR="000324CE" w:rsidRPr="00FF004C">
        <w:t xml:space="preserve"> </w:t>
      </w:r>
    </w:p>
    <w:p w14:paraId="3A117771" w14:textId="77777777" w:rsidR="003A20CD" w:rsidRPr="00FF004C" w:rsidRDefault="003A20CD" w:rsidP="00386B46">
      <w:pPr>
        <w:pStyle w:val="2"/>
      </w:pPr>
      <w:bookmarkStart w:id="69" w:name="_Toc177103597"/>
      <w:r w:rsidRPr="00FF004C">
        <w:lastRenderedPageBreak/>
        <w:t>Горловская Правда, 12.09.2024, Программа долгосрочных сбережений: как перевести пенсионные накопления</w:t>
      </w:r>
      <w:bookmarkEnd w:id="69"/>
    </w:p>
    <w:p w14:paraId="4B1FED30" w14:textId="77777777" w:rsidR="003A20CD" w:rsidRPr="00FF004C" w:rsidRDefault="003A20CD" w:rsidP="00FF004C">
      <w:pPr>
        <w:pStyle w:val="3"/>
      </w:pPr>
      <w:bookmarkStart w:id="70" w:name="_Toc177103598"/>
      <w:r w:rsidRPr="00FF004C">
        <w:t xml:space="preserve">Вступить в Программу долгосрочных сбережений может любой человек старше 18 лет. Для этого ему нужно заключить договор с НПФ </w:t>
      </w:r>
      <w:r w:rsidR="00386B46" w:rsidRPr="00FF004C">
        <w:t>из числа операторов программы.</w:t>
      </w:r>
      <w:bookmarkEnd w:id="70"/>
      <w:r w:rsidR="00386B46" w:rsidRPr="00FF004C">
        <w:t xml:space="preserve"> </w:t>
      </w:r>
    </w:p>
    <w:p w14:paraId="22DB1AB0" w14:textId="77777777" w:rsidR="003A20CD" w:rsidRPr="00FF004C" w:rsidRDefault="003A20CD" w:rsidP="003A20CD">
      <w:r w:rsidRPr="00FF004C">
        <w:t>Есть два основных способа перевода денег из пенсионных накоплений в ПДС:</w:t>
      </w:r>
    </w:p>
    <w:p w14:paraId="4A9B9A05" w14:textId="77777777" w:rsidR="003A20CD" w:rsidRPr="00FF004C" w:rsidRDefault="003A20CD" w:rsidP="003A20CD">
      <w:r w:rsidRPr="00FF004C">
        <w:t>1️ В пределах одного НПФ.</w:t>
      </w:r>
    </w:p>
    <w:p w14:paraId="4E70819D" w14:textId="77777777" w:rsidR="003A20CD" w:rsidRPr="00FF004C" w:rsidRDefault="003A20CD" w:rsidP="003A20CD">
      <w:r w:rsidRPr="00FF004C">
        <w:t>Заключается договор с выбранным фондом и подается заявление на перевод.</w:t>
      </w:r>
    </w:p>
    <w:p w14:paraId="4D294F08" w14:textId="77777777" w:rsidR="003A20CD" w:rsidRPr="00FF004C" w:rsidRDefault="003A20CD" w:rsidP="003A20CD">
      <w:r w:rsidRPr="00FF004C">
        <w:t xml:space="preserve">2️ Перевод из одного НПФ в другой. </w:t>
      </w:r>
    </w:p>
    <w:p w14:paraId="44C9CE6E" w14:textId="77777777" w:rsidR="003A20CD" w:rsidRPr="00FF004C" w:rsidRDefault="003A20CD" w:rsidP="003A20CD">
      <w:r w:rsidRPr="00FF004C">
        <w:t xml:space="preserve">Сначала средства переводятся из одного фонда в другой, затем подается заявление на перевод средств в ПДС. </w:t>
      </w:r>
    </w:p>
    <w:p w14:paraId="0D013AB7" w14:textId="77777777" w:rsidR="003A20CD" w:rsidRPr="00FF004C" w:rsidRDefault="003A20CD" w:rsidP="003A20CD">
      <w:r w:rsidRPr="00FF004C">
        <w:t>Есть два варианта перехода:</w:t>
      </w:r>
    </w:p>
    <w:p w14:paraId="03362F6A" w14:textId="77777777" w:rsidR="003A20CD" w:rsidRPr="00FF004C" w:rsidRDefault="003A20CD" w:rsidP="003A20CD">
      <w:r w:rsidRPr="00FF004C">
        <w:t xml:space="preserve">Досрочный переход. </w:t>
      </w:r>
    </w:p>
    <w:p w14:paraId="50C59A12" w14:textId="77777777" w:rsidR="003A20CD" w:rsidRPr="00FF004C" w:rsidRDefault="003A20CD" w:rsidP="003A20CD">
      <w:r w:rsidRPr="00FF004C">
        <w:t xml:space="preserve">Накопления переводятся на следующий год после подачи заявления. </w:t>
      </w:r>
    </w:p>
    <w:p w14:paraId="47B496F5" w14:textId="77777777" w:rsidR="003A20CD" w:rsidRPr="00FF004C" w:rsidRDefault="003A20CD" w:rsidP="003A20CD">
      <w:r w:rsidRPr="00FF004C">
        <w:t xml:space="preserve">Например, при подаче заявления в 2024 году — до 1 декабря — пенсионные накопления будут переведены в выбранный НПФ в 2025 году. </w:t>
      </w:r>
    </w:p>
    <w:p w14:paraId="76100D7E" w14:textId="77777777" w:rsidR="003A20CD" w:rsidRPr="00FF004C" w:rsidRDefault="003A20CD" w:rsidP="003A20CD">
      <w:r w:rsidRPr="00FF004C">
        <w:t>Чтобы избежать возможных инвестиционных потерь, можно подать заявление о досрочном переходе в год фиксинга*.</w:t>
      </w:r>
    </w:p>
    <w:p w14:paraId="60E28877" w14:textId="77777777" w:rsidR="003A20CD" w:rsidRPr="00FF004C" w:rsidRDefault="003A20CD" w:rsidP="003A20CD">
      <w:r w:rsidRPr="00FF004C">
        <w:t xml:space="preserve">Срочный переход. </w:t>
      </w:r>
    </w:p>
    <w:p w14:paraId="6D9A3A6F" w14:textId="77777777" w:rsidR="003A20CD" w:rsidRPr="00FF004C" w:rsidRDefault="003A20CD" w:rsidP="003A20CD">
      <w:r w:rsidRPr="00FF004C">
        <w:t xml:space="preserve">Накопления переводятся в выбранный фонд без потери инвестиционного дохода. Это занимает пять лет. </w:t>
      </w:r>
    </w:p>
    <w:p w14:paraId="50C0A22B" w14:textId="77777777" w:rsidR="003A20CD" w:rsidRPr="00FF004C" w:rsidRDefault="003A20CD" w:rsidP="003A20CD">
      <w:r w:rsidRPr="00FF004C">
        <w:t xml:space="preserve">Например, при подаче заявления в 2024 году пенсионные накопления будут переведены в выбранный НПФ в 2030 году. </w:t>
      </w:r>
    </w:p>
    <w:p w14:paraId="091A308E" w14:textId="77777777" w:rsidR="003A20CD" w:rsidRPr="00FF004C" w:rsidRDefault="003A20CD" w:rsidP="003A20CD">
      <w:r w:rsidRPr="00FF004C">
        <w:t xml:space="preserve">Напомним, что ПДС позволяет всем гражданам России накопить на долгосрочные цели или сформировать финансовую подушку безопасности. Даже если вы живете в новых регионах и выбор финансовых организаций поблизости пока невелик, вы можете присоединиться к Программе, в том числе - онлайн. </w:t>
      </w:r>
    </w:p>
    <w:p w14:paraId="4CC55E66" w14:textId="77777777" w:rsidR="003A20CD" w:rsidRPr="00FF004C" w:rsidRDefault="003A20CD" w:rsidP="003A20CD">
      <w:r w:rsidRPr="00FF004C">
        <w:t>* Фиксинг — это установление гарантированного размера пенсионных накоплений на пенсионном счёте в НПФ или на индивидуальном лицевом счёте гражданина в СФР. Происходит каждые 5 лет после начала формирования накоплений.</w:t>
      </w:r>
    </w:p>
    <w:p w14:paraId="4AC34C57" w14:textId="77777777" w:rsidR="00003B5C" w:rsidRPr="00FF004C" w:rsidRDefault="007818D6" w:rsidP="003A20CD">
      <w:hyperlink r:id="rId25" w:history="1">
        <w:r w:rsidR="003A20CD" w:rsidRPr="00FF004C">
          <w:rPr>
            <w:rStyle w:val="a3"/>
          </w:rPr>
          <w:t>https://gorlovka-pravda.com/novosti-gorlovki/dnr-news/programa-dolgosrochnyh-sberezhenii-kak-perevesti-pensionye-nakoplenija-25363.html</w:t>
        </w:r>
      </w:hyperlink>
    </w:p>
    <w:p w14:paraId="415484EA" w14:textId="77777777" w:rsidR="003A20CD" w:rsidRPr="00FF004C" w:rsidRDefault="003A20CD" w:rsidP="003A20CD"/>
    <w:p w14:paraId="627BE0A5" w14:textId="77777777" w:rsidR="00111D7C" w:rsidRPr="00FF004C" w:rsidRDefault="00111D7C" w:rsidP="00111D7C">
      <w:pPr>
        <w:pStyle w:val="10"/>
      </w:pPr>
      <w:bookmarkStart w:id="71" w:name="_Toc165991074"/>
      <w:bookmarkStart w:id="72" w:name="_Toc177103599"/>
      <w:r w:rsidRPr="00FF004C">
        <w:lastRenderedPageBreak/>
        <w:t>Новости развития системы обязательного пенсионного страхования и страховой пенсии</w:t>
      </w:r>
      <w:bookmarkEnd w:id="50"/>
      <w:bookmarkEnd w:id="51"/>
      <w:bookmarkEnd w:id="52"/>
      <w:bookmarkEnd w:id="71"/>
      <w:bookmarkEnd w:id="72"/>
    </w:p>
    <w:p w14:paraId="4565F966" w14:textId="77777777" w:rsidR="006C1EAA" w:rsidRPr="00FF004C" w:rsidRDefault="006C1EAA" w:rsidP="006C1EAA">
      <w:pPr>
        <w:pStyle w:val="2"/>
      </w:pPr>
      <w:bookmarkStart w:id="73" w:name="А107"/>
      <w:bookmarkStart w:id="74" w:name="_Toc177103600"/>
      <w:r w:rsidRPr="00FF004C">
        <w:t>ФедералПресс, 12.09.2024, С 2025 года изменятся правила выплаты пенсий: что следует знать</w:t>
      </w:r>
      <w:bookmarkEnd w:id="73"/>
      <w:bookmarkEnd w:id="74"/>
    </w:p>
    <w:p w14:paraId="741DA7A0" w14:textId="77777777" w:rsidR="006C1EAA" w:rsidRPr="00FF004C" w:rsidRDefault="006C1EAA" w:rsidP="00FF004C">
      <w:pPr>
        <w:pStyle w:val="3"/>
      </w:pPr>
      <w:bookmarkStart w:id="75" w:name="_Toc177103601"/>
      <w:r w:rsidRPr="00FF004C">
        <w:t>С 2025 года пенсионеры, работавшие до конца 2024 года, получат страховую пенсию и фиксированную доплату к ней. В Минтруде рассказали, что делать гражданам, которые трудились за рубежом.</w:t>
      </w:r>
      <w:bookmarkEnd w:id="75"/>
    </w:p>
    <w:p w14:paraId="30B4A2B5" w14:textId="77777777" w:rsidR="006C1EAA" w:rsidRPr="00FF004C" w:rsidRDefault="00B233CD" w:rsidP="006C1EAA">
      <w:r w:rsidRPr="00FF004C">
        <w:t>«</w:t>
      </w:r>
      <w:r w:rsidR="006C1EAA" w:rsidRPr="00FF004C">
        <w:t>Теперь выплаты работающим и неработающим пенсионерам будут увеличивать дважды в год. Сначала с 1 февраля – на процент фактической инфляции, затем с 1 апреля</w:t>
      </w:r>
      <w:r w:rsidRPr="00FF004C">
        <w:t>»</w:t>
      </w:r>
      <w:r w:rsidR="006C1EAA" w:rsidRPr="00FF004C">
        <w:t>, – отметила депутат Бессараб.</w:t>
      </w:r>
    </w:p>
    <w:p w14:paraId="1CD2BDB7" w14:textId="77777777" w:rsidR="006C1EAA" w:rsidRPr="00FF004C" w:rsidRDefault="006C1EAA" w:rsidP="006C1EAA">
      <w:r w:rsidRPr="00FF004C">
        <w:t>По ее информации, изменения связаны с ростом инвестиционного портфеля пенсионного фонда и в зависимости от изменений медианной заработной платы.</w:t>
      </w:r>
    </w:p>
    <w:p w14:paraId="5BC4E5A7" w14:textId="77777777" w:rsidR="006C1EAA" w:rsidRPr="00FF004C" w:rsidRDefault="006C1EAA" w:rsidP="006C1EAA">
      <w:r w:rsidRPr="00FF004C">
        <w:t>По информации Минтруда, пенсионер, который трудился за рубежом, должен будет подать заявление и документ, подтверждающий прекращение трудовой деятельности, чтобы получить страховую пенсию и фиксированную выплату к ней.</w:t>
      </w:r>
    </w:p>
    <w:p w14:paraId="2BAB1F25" w14:textId="77777777" w:rsidR="006C1EAA" w:rsidRPr="00FF004C" w:rsidRDefault="006C1EAA" w:rsidP="006C1EAA">
      <w:r w:rsidRPr="00FF004C">
        <w:t>Выплаты будут увеличены также с 1 августа, когда у пенсионеров продолжают копиться пенсионные баллы.</w:t>
      </w:r>
    </w:p>
    <w:p w14:paraId="5ED6A25C" w14:textId="77777777" w:rsidR="006C1EAA" w:rsidRPr="00FF004C" w:rsidRDefault="006C1EAA" w:rsidP="006C1EAA">
      <w:r w:rsidRPr="00FF004C">
        <w:t>В 2025 году на увеличение пенсий работающим пенсионерам потребуется 96,5 миллиарда рублей, в 2026 году – 177 миллиардов, в 2027-м – 260 миллиардов рублей.</w:t>
      </w:r>
    </w:p>
    <w:p w14:paraId="6B1F8E0B" w14:textId="77777777" w:rsidR="006C1EAA" w:rsidRPr="00FF004C" w:rsidRDefault="007818D6" w:rsidP="006C1EAA">
      <w:hyperlink r:id="rId26" w:history="1">
        <w:r w:rsidR="006C1EAA" w:rsidRPr="00FF004C">
          <w:rPr>
            <w:rStyle w:val="a3"/>
            <w:lang w:val="en-US"/>
          </w:rPr>
          <w:t>https</w:t>
        </w:r>
        <w:r w:rsidR="006C1EAA" w:rsidRPr="00FF004C">
          <w:rPr>
            <w:rStyle w:val="a3"/>
          </w:rPr>
          <w:t>://</w:t>
        </w:r>
        <w:r w:rsidR="006C1EAA" w:rsidRPr="00FF004C">
          <w:rPr>
            <w:rStyle w:val="a3"/>
            <w:lang w:val="en-US"/>
          </w:rPr>
          <w:t>fedpress</w:t>
        </w:r>
        <w:r w:rsidR="006C1EAA" w:rsidRPr="00FF004C">
          <w:rPr>
            <w:rStyle w:val="a3"/>
          </w:rPr>
          <w:t>.</w:t>
        </w:r>
        <w:r w:rsidR="006C1EAA" w:rsidRPr="00FF004C">
          <w:rPr>
            <w:rStyle w:val="a3"/>
            <w:lang w:val="en-US"/>
          </w:rPr>
          <w:t>ru</w:t>
        </w:r>
        <w:r w:rsidR="006C1EAA" w:rsidRPr="00FF004C">
          <w:rPr>
            <w:rStyle w:val="a3"/>
          </w:rPr>
          <w:t>/</w:t>
        </w:r>
        <w:r w:rsidR="006C1EAA" w:rsidRPr="00FF004C">
          <w:rPr>
            <w:rStyle w:val="a3"/>
            <w:lang w:val="en-US"/>
          </w:rPr>
          <w:t>news</w:t>
        </w:r>
        <w:r w:rsidR="006C1EAA" w:rsidRPr="00FF004C">
          <w:rPr>
            <w:rStyle w:val="a3"/>
          </w:rPr>
          <w:t>/77/</w:t>
        </w:r>
        <w:r w:rsidR="006C1EAA" w:rsidRPr="00FF004C">
          <w:rPr>
            <w:rStyle w:val="a3"/>
            <w:lang w:val="en-US"/>
          </w:rPr>
          <w:t>society</w:t>
        </w:r>
        <w:r w:rsidR="006C1EAA" w:rsidRPr="00FF004C">
          <w:rPr>
            <w:rStyle w:val="a3"/>
          </w:rPr>
          <w:t>/3337678</w:t>
        </w:r>
      </w:hyperlink>
      <w:r w:rsidR="006C1EAA" w:rsidRPr="00FF004C">
        <w:t xml:space="preserve"> </w:t>
      </w:r>
    </w:p>
    <w:p w14:paraId="3499280B" w14:textId="77777777" w:rsidR="006C1EAA" w:rsidRPr="00FF004C" w:rsidRDefault="006C1EAA" w:rsidP="006C1EAA">
      <w:pPr>
        <w:pStyle w:val="2"/>
      </w:pPr>
      <w:bookmarkStart w:id="76" w:name="А108"/>
      <w:bookmarkStart w:id="77" w:name="_Toc177103602"/>
      <w:r w:rsidRPr="00FF004C">
        <w:rPr>
          <w:lang w:val="en-US"/>
        </w:rPr>
        <w:t>PRIMPRESS</w:t>
      </w:r>
      <w:r w:rsidRPr="00FF004C">
        <w:t>, 12.09.2024, Указ подписан. Пенсионеров, у которых есть стаж работы в СССР, ждет сюрприз с 13 сентября</w:t>
      </w:r>
      <w:bookmarkEnd w:id="76"/>
      <w:bookmarkEnd w:id="77"/>
    </w:p>
    <w:p w14:paraId="72A20523" w14:textId="77777777" w:rsidR="006C1EAA" w:rsidRPr="00FF004C" w:rsidRDefault="006C1EAA" w:rsidP="00FF004C">
      <w:pPr>
        <w:pStyle w:val="3"/>
      </w:pPr>
      <w:bookmarkStart w:id="78" w:name="_Toc177103603"/>
      <w:r w:rsidRPr="00FF004C">
        <w:t xml:space="preserve">Пенсионерам рассказали о новом сюрпризе, который коснется тех, кто имеет стаж работы в Советском Союзе. Советский стаж поможет таким гражданам увеличить свою пенсию. Но для этого нужно будет совершить определенные действия. Об этом рассказала пенсионный эксперт Анастасия Киреева, сообщает </w:t>
      </w:r>
      <w:r w:rsidRPr="00FF004C">
        <w:rPr>
          <w:lang w:val="en-US"/>
        </w:rPr>
        <w:t>PRIMPRESS</w:t>
      </w:r>
      <w:r w:rsidRPr="00FF004C">
        <w:t>.</w:t>
      </w:r>
      <w:bookmarkEnd w:id="78"/>
    </w:p>
    <w:p w14:paraId="4CABF312" w14:textId="77777777" w:rsidR="006C1EAA" w:rsidRPr="00FF004C" w:rsidRDefault="006C1EAA" w:rsidP="006C1EAA">
      <w:r w:rsidRPr="00FF004C">
        <w:t>По словам эксперта, в ближайшее время пожилые граждане смогут добиться справедливости по отношению к своим пенсиям за счет определенного подхода. Дело в том, что многие пенсионеры жалуются на то, что их не устраивает размер их пенсии. И нередко это происходит по той причине, что при назначении выплаты не были учтены те или иные периоды стажа.</w:t>
      </w:r>
    </w:p>
    <w:p w14:paraId="7B98CDFB" w14:textId="77777777" w:rsidR="006C1EAA" w:rsidRPr="00FF004C" w:rsidRDefault="00B233CD" w:rsidP="006C1EAA">
      <w:r w:rsidRPr="00FF004C">
        <w:t>«</w:t>
      </w:r>
      <w:r w:rsidR="006C1EAA" w:rsidRPr="00FF004C">
        <w:t>В основном такие пробелы приходятся на период до 1991 года, то есть на время СССР. Могут быть утеряны документы, ликвидировано предприятие, подтвердить стаж не удается, и даже обращения в Социальный фонд нередко приводят к отказам в перерасчете. Но этом не должно останавливать пенсионеров на пути к справедливости</w:t>
      </w:r>
      <w:r w:rsidRPr="00FF004C">
        <w:t>»</w:t>
      </w:r>
      <w:r w:rsidR="006C1EAA" w:rsidRPr="00FF004C">
        <w:t>, – отметила Киреева.</w:t>
      </w:r>
    </w:p>
    <w:p w14:paraId="30230B39" w14:textId="77777777" w:rsidR="006C1EAA" w:rsidRPr="00FF004C" w:rsidRDefault="006C1EAA" w:rsidP="006C1EAA">
      <w:r w:rsidRPr="00FF004C">
        <w:lastRenderedPageBreak/>
        <w:t>По ее словам, в последнее время ситуация приходит к тому, что именно повторные обращения в фонд дают свои положительные плоды. Приходит немало сообщений от пожилых граждан о том, что им удалось зачесть трудовой или иной стаж, который пришелся на советские годы. И это удалось сделать как раз после повторного заявления в СФР.</w:t>
      </w:r>
    </w:p>
    <w:p w14:paraId="4B72590E" w14:textId="77777777" w:rsidR="006C1EAA" w:rsidRPr="00FF004C" w:rsidRDefault="006C1EAA" w:rsidP="006C1EAA">
      <w:r w:rsidRPr="00FF004C">
        <w:t>Так, например, недавно пенсионерке таким образом зачли сразу шесть лет советского стажа, который не был учтен при назначении пенсии. То есть был подписан своего рода указ. В результате пенсия выросла на 358 рублей. Пусть размер небольшой, но деньги лишними не бывают. И такого же исхода в ближайшее время смогут добиться другие пенсионеры. Для этого важно подать заявление в фонд, и сделать это можно будет уже с 13 сентября.</w:t>
      </w:r>
    </w:p>
    <w:p w14:paraId="7CCF55A2" w14:textId="77777777" w:rsidR="006C1EAA" w:rsidRPr="00FF004C" w:rsidRDefault="007818D6" w:rsidP="006C1EAA">
      <w:hyperlink r:id="rId27" w:history="1">
        <w:r w:rsidR="006C1EAA" w:rsidRPr="00FF004C">
          <w:rPr>
            <w:rStyle w:val="a3"/>
            <w:lang w:val="en-US"/>
          </w:rPr>
          <w:t>https</w:t>
        </w:r>
        <w:r w:rsidR="006C1EAA" w:rsidRPr="00FF004C">
          <w:rPr>
            <w:rStyle w:val="a3"/>
          </w:rPr>
          <w:t>://</w:t>
        </w:r>
        <w:r w:rsidR="006C1EAA" w:rsidRPr="00FF004C">
          <w:rPr>
            <w:rStyle w:val="a3"/>
            <w:lang w:val="en-US"/>
          </w:rPr>
          <w:t>primpress</w:t>
        </w:r>
        <w:r w:rsidR="006C1EAA" w:rsidRPr="00FF004C">
          <w:rPr>
            <w:rStyle w:val="a3"/>
          </w:rPr>
          <w:t>.</w:t>
        </w:r>
        <w:r w:rsidR="006C1EAA" w:rsidRPr="00FF004C">
          <w:rPr>
            <w:rStyle w:val="a3"/>
            <w:lang w:val="en-US"/>
          </w:rPr>
          <w:t>ru</w:t>
        </w:r>
        <w:r w:rsidR="006C1EAA" w:rsidRPr="00FF004C">
          <w:rPr>
            <w:rStyle w:val="a3"/>
          </w:rPr>
          <w:t>/</w:t>
        </w:r>
        <w:r w:rsidR="006C1EAA" w:rsidRPr="00FF004C">
          <w:rPr>
            <w:rStyle w:val="a3"/>
            <w:lang w:val="en-US"/>
          </w:rPr>
          <w:t>article</w:t>
        </w:r>
        <w:r w:rsidR="006C1EAA" w:rsidRPr="00FF004C">
          <w:rPr>
            <w:rStyle w:val="a3"/>
          </w:rPr>
          <w:t>/115973</w:t>
        </w:r>
      </w:hyperlink>
      <w:r w:rsidR="006C1EAA" w:rsidRPr="00FF004C">
        <w:t xml:space="preserve"> </w:t>
      </w:r>
    </w:p>
    <w:p w14:paraId="3915291B" w14:textId="77777777" w:rsidR="006C1EAA" w:rsidRPr="00FF004C" w:rsidRDefault="006C1EAA" w:rsidP="006C1EAA">
      <w:pPr>
        <w:pStyle w:val="2"/>
      </w:pPr>
      <w:bookmarkStart w:id="79" w:name="_Toc177103604"/>
      <w:r w:rsidRPr="00FF004C">
        <w:rPr>
          <w:lang w:val="en-US"/>
        </w:rPr>
        <w:t>PRIMPRESS</w:t>
      </w:r>
      <w:r w:rsidRPr="00FF004C">
        <w:t>, 12.09.2024, Указ подписан. Всех, кто получает пенсию на банковскую карту, ждет сюрприз с 13 сентября</w:t>
      </w:r>
      <w:bookmarkEnd w:id="79"/>
    </w:p>
    <w:p w14:paraId="7BD6B105" w14:textId="77777777" w:rsidR="006C1EAA" w:rsidRPr="00FF004C" w:rsidRDefault="006C1EAA" w:rsidP="00FF004C">
      <w:pPr>
        <w:pStyle w:val="3"/>
      </w:pPr>
      <w:bookmarkStart w:id="80" w:name="_Toc177103605"/>
      <w:r w:rsidRPr="00FF004C">
        <w:t xml:space="preserve">Пенсионерам рассказали о сюрпризе, который ждет тех граждан, которые получают свою пенсию на банковскую карту. Для таких пенсионеров банки ввели новые условия, скорректировав некоторые программы. И воспользоваться этим люди смогут уже с 13 сентября. Об этом рассказал пенсионный эксперт Сергей Власов, сообщает </w:t>
      </w:r>
      <w:r w:rsidRPr="00FF004C">
        <w:rPr>
          <w:lang w:val="en-US"/>
        </w:rPr>
        <w:t>PRIMPRESS</w:t>
      </w:r>
      <w:r w:rsidRPr="00FF004C">
        <w:t>.</w:t>
      </w:r>
      <w:bookmarkEnd w:id="80"/>
    </w:p>
    <w:p w14:paraId="76520034" w14:textId="77777777" w:rsidR="006C1EAA" w:rsidRPr="00FF004C" w:rsidRDefault="006C1EAA" w:rsidP="006C1EAA">
      <w:r w:rsidRPr="00FF004C">
        <w:t>Как рассказали специалист, изменения для пожилых граждан в ближайшее время заработают на территории всей страны и коснутся они тех людей, которым пенсия приходит на карту. О новых условиях объявили сразу несколько крупных банков. Например, банк ВТБ еще в прошлом году обещал выплатить каждому пенсионеру 1000 рублей при переводе пенсии.</w:t>
      </w:r>
    </w:p>
    <w:p w14:paraId="42DEC09A" w14:textId="77777777" w:rsidR="006C1EAA" w:rsidRPr="00FF004C" w:rsidRDefault="00B233CD" w:rsidP="006C1EAA">
      <w:r w:rsidRPr="00FF004C">
        <w:t>«</w:t>
      </w:r>
      <w:r w:rsidR="006C1EAA" w:rsidRPr="00FF004C">
        <w:t>Программа успешно отработала, но банк в итоге не стал ее продлевать, закрыв ее на финальном этапе и подписав соответствующий указ. Хотя приятный бонус получили очень многие. Но сейчас финансовое учреждение решило вместо приветственной выплаты запустить другие поощрения для пенсионеров. И состоять они будут сразу из нескольких пунктов</w:t>
      </w:r>
      <w:r w:rsidRPr="00FF004C">
        <w:t>»</w:t>
      </w:r>
      <w:r w:rsidR="006C1EAA" w:rsidRPr="00FF004C">
        <w:t>, – отметил Власов.</w:t>
      </w:r>
    </w:p>
    <w:p w14:paraId="768FBB91" w14:textId="77777777" w:rsidR="006C1EAA" w:rsidRPr="00FF004C" w:rsidRDefault="006C1EAA" w:rsidP="006C1EAA">
      <w:r w:rsidRPr="00FF004C">
        <w:t>Так, по словам эксперта, при переводе пенсии в банк пенсионеры смогут получить плюс три процента доходности по вкладу или накопительному счету, а также скидку на кредиты и возможность получить денежный возврат со всех покупок. С отдельных же покупок пожилым людям будут возвращать до 25 процентов от суммы.</w:t>
      </w:r>
    </w:p>
    <w:p w14:paraId="031BB1E6" w14:textId="77777777" w:rsidR="006C1EAA" w:rsidRPr="00FF004C" w:rsidRDefault="006C1EAA" w:rsidP="006C1EAA">
      <w:r w:rsidRPr="00FF004C">
        <w:t>А некоторые другие банки решили снова финансово поддержать пенсионеров. Например, в Уралсибе пообещали выплачивать по три тысячи рублей всем, кто оформит новую карту и начнет получать на нее пенсию. А в ПСБ аналогичная выплата составит две тысячи бонусов, которые потом можно будет конвертировать в рубли. И воспользоваться всем этим пенсионеры смогут уже в ближайшее время.</w:t>
      </w:r>
    </w:p>
    <w:p w14:paraId="588480B9" w14:textId="77777777" w:rsidR="006C1EAA" w:rsidRPr="00FF004C" w:rsidRDefault="007818D6" w:rsidP="006C1EAA">
      <w:hyperlink r:id="rId28" w:history="1">
        <w:r w:rsidR="006C1EAA" w:rsidRPr="00FF004C">
          <w:rPr>
            <w:rStyle w:val="a3"/>
            <w:lang w:val="en-US"/>
          </w:rPr>
          <w:t>https</w:t>
        </w:r>
        <w:r w:rsidR="006C1EAA" w:rsidRPr="00FF004C">
          <w:rPr>
            <w:rStyle w:val="a3"/>
          </w:rPr>
          <w:t>://</w:t>
        </w:r>
        <w:r w:rsidR="006C1EAA" w:rsidRPr="00FF004C">
          <w:rPr>
            <w:rStyle w:val="a3"/>
            <w:lang w:val="en-US"/>
          </w:rPr>
          <w:t>primpress</w:t>
        </w:r>
        <w:r w:rsidR="006C1EAA" w:rsidRPr="00FF004C">
          <w:rPr>
            <w:rStyle w:val="a3"/>
          </w:rPr>
          <w:t>.</w:t>
        </w:r>
        <w:r w:rsidR="006C1EAA" w:rsidRPr="00FF004C">
          <w:rPr>
            <w:rStyle w:val="a3"/>
            <w:lang w:val="en-US"/>
          </w:rPr>
          <w:t>ru</w:t>
        </w:r>
        <w:r w:rsidR="006C1EAA" w:rsidRPr="00FF004C">
          <w:rPr>
            <w:rStyle w:val="a3"/>
          </w:rPr>
          <w:t>/</w:t>
        </w:r>
        <w:r w:rsidR="006C1EAA" w:rsidRPr="00FF004C">
          <w:rPr>
            <w:rStyle w:val="a3"/>
            <w:lang w:val="en-US"/>
          </w:rPr>
          <w:t>article</w:t>
        </w:r>
        <w:r w:rsidR="006C1EAA" w:rsidRPr="00FF004C">
          <w:rPr>
            <w:rStyle w:val="a3"/>
          </w:rPr>
          <w:t>/115974</w:t>
        </w:r>
      </w:hyperlink>
      <w:r w:rsidR="006C1EAA" w:rsidRPr="00FF004C">
        <w:t xml:space="preserve"> </w:t>
      </w:r>
    </w:p>
    <w:p w14:paraId="6E4B0D93" w14:textId="77777777" w:rsidR="006C1EAA" w:rsidRPr="00FF004C" w:rsidRDefault="006C1EAA" w:rsidP="006C1EAA">
      <w:pPr>
        <w:pStyle w:val="2"/>
      </w:pPr>
      <w:bookmarkStart w:id="81" w:name="_Toc177103606"/>
      <w:r w:rsidRPr="00FF004C">
        <w:rPr>
          <w:lang w:val="en-US"/>
        </w:rPr>
        <w:lastRenderedPageBreak/>
        <w:t>PRIMPRESS</w:t>
      </w:r>
      <w:r w:rsidRPr="00FF004C">
        <w:t xml:space="preserve">, 12.09.2024, </w:t>
      </w:r>
      <w:r w:rsidR="00B233CD" w:rsidRPr="00FF004C">
        <w:t>«</w:t>
      </w:r>
      <w:r w:rsidRPr="00FF004C">
        <w:t>Освободит от налогов</w:t>
      </w:r>
      <w:r w:rsidR="00B233CD" w:rsidRPr="00FF004C">
        <w:t>»</w:t>
      </w:r>
      <w:r w:rsidRPr="00FF004C">
        <w:t>. В Минфин России рассказали о важной льготе для пенсионеров</w:t>
      </w:r>
      <w:bookmarkEnd w:id="81"/>
    </w:p>
    <w:p w14:paraId="5054C579" w14:textId="77777777" w:rsidR="006C1EAA" w:rsidRPr="00FF004C" w:rsidRDefault="006C1EAA" w:rsidP="00FF004C">
      <w:pPr>
        <w:pStyle w:val="3"/>
      </w:pPr>
      <w:bookmarkStart w:id="82" w:name="_Toc177103607"/>
      <w:r w:rsidRPr="00FF004C">
        <w:t xml:space="preserve">В Минфин России рассказали, что от налога на имущество в РФ освобождены все получатели пенсий. Это касается даже иностранцев, сообщает </w:t>
      </w:r>
      <w:r w:rsidRPr="00FF004C">
        <w:rPr>
          <w:lang w:val="en-US"/>
        </w:rPr>
        <w:t>PRIMPRESS</w:t>
      </w:r>
      <w:r w:rsidRPr="00FF004C">
        <w:t>.</w:t>
      </w:r>
      <w:bookmarkEnd w:id="82"/>
    </w:p>
    <w:p w14:paraId="5F28A393" w14:textId="77777777" w:rsidR="006C1EAA" w:rsidRPr="00FF004C" w:rsidRDefault="006C1EAA" w:rsidP="006C1EAA">
      <w:r w:rsidRPr="00FF004C">
        <w:t>В ведомстве уточнили, что это возможно в рамках льготы, предусмотренной статьей 407 Налогового кодекса Российской Федерации. Согласно ей, пенсионер, например из Белоруссии, у которого есть недвижимость в России, освобожден от выплат на один объект из каждой категории, а именно:</w:t>
      </w:r>
    </w:p>
    <w:p w14:paraId="35181878" w14:textId="77777777" w:rsidR="006C1EAA" w:rsidRPr="00FF004C" w:rsidRDefault="006C1EAA" w:rsidP="006C1EAA">
      <w:r w:rsidRPr="00FF004C">
        <w:t xml:space="preserve">    квартира (комната);</w:t>
      </w:r>
    </w:p>
    <w:p w14:paraId="786F73CE" w14:textId="77777777" w:rsidR="006C1EAA" w:rsidRPr="00FF004C" w:rsidRDefault="006C1EAA" w:rsidP="006C1EAA">
      <w:r w:rsidRPr="00FF004C">
        <w:t xml:space="preserve">    жилой дом;</w:t>
      </w:r>
    </w:p>
    <w:p w14:paraId="66BA9939" w14:textId="77777777" w:rsidR="006C1EAA" w:rsidRPr="00FF004C" w:rsidRDefault="006C1EAA" w:rsidP="006C1EAA">
      <w:r w:rsidRPr="00FF004C">
        <w:t xml:space="preserve">    гараж (машино-место).</w:t>
      </w:r>
    </w:p>
    <w:p w14:paraId="1F95156C" w14:textId="77777777" w:rsidR="006C1EAA" w:rsidRPr="00FF004C" w:rsidRDefault="006C1EAA" w:rsidP="006C1EAA">
      <w:r w:rsidRPr="00FF004C">
        <w:t>В этот же перечень входит хозяйственная постройка площадью до 50 квадратных метров, расположенная на участке для личного подсобного хозяйства, садоводства или индивидуально-жилищного строительства.</w:t>
      </w:r>
    </w:p>
    <w:p w14:paraId="3563916C" w14:textId="77777777" w:rsidR="006C1EAA" w:rsidRPr="00FF004C" w:rsidRDefault="007818D6" w:rsidP="006C1EAA">
      <w:hyperlink r:id="rId29" w:history="1">
        <w:r w:rsidR="006C1EAA" w:rsidRPr="00FF004C">
          <w:rPr>
            <w:rStyle w:val="a3"/>
            <w:lang w:val="en-US"/>
          </w:rPr>
          <w:t>https</w:t>
        </w:r>
        <w:r w:rsidR="006C1EAA" w:rsidRPr="00FF004C">
          <w:rPr>
            <w:rStyle w:val="a3"/>
          </w:rPr>
          <w:t>://</w:t>
        </w:r>
        <w:r w:rsidR="006C1EAA" w:rsidRPr="00FF004C">
          <w:rPr>
            <w:rStyle w:val="a3"/>
            <w:lang w:val="en-US"/>
          </w:rPr>
          <w:t>primpress</w:t>
        </w:r>
        <w:r w:rsidR="006C1EAA" w:rsidRPr="00FF004C">
          <w:rPr>
            <w:rStyle w:val="a3"/>
          </w:rPr>
          <w:t>.</w:t>
        </w:r>
        <w:r w:rsidR="006C1EAA" w:rsidRPr="00FF004C">
          <w:rPr>
            <w:rStyle w:val="a3"/>
            <w:lang w:val="en-US"/>
          </w:rPr>
          <w:t>ru</w:t>
        </w:r>
        <w:r w:rsidR="006C1EAA" w:rsidRPr="00FF004C">
          <w:rPr>
            <w:rStyle w:val="a3"/>
          </w:rPr>
          <w:t>/</w:t>
        </w:r>
        <w:r w:rsidR="006C1EAA" w:rsidRPr="00FF004C">
          <w:rPr>
            <w:rStyle w:val="a3"/>
            <w:lang w:val="en-US"/>
          </w:rPr>
          <w:t>article</w:t>
        </w:r>
        <w:r w:rsidR="006C1EAA" w:rsidRPr="00FF004C">
          <w:rPr>
            <w:rStyle w:val="a3"/>
          </w:rPr>
          <w:t>/115987</w:t>
        </w:r>
      </w:hyperlink>
      <w:r w:rsidR="006C1EAA" w:rsidRPr="00FF004C">
        <w:t xml:space="preserve"> </w:t>
      </w:r>
    </w:p>
    <w:p w14:paraId="47CEB71F" w14:textId="77777777" w:rsidR="006C1EAA" w:rsidRPr="00FF004C" w:rsidRDefault="006C1EAA" w:rsidP="006C1EAA">
      <w:pPr>
        <w:pStyle w:val="2"/>
      </w:pPr>
      <w:bookmarkStart w:id="83" w:name="_Toc177103608"/>
      <w:r w:rsidRPr="00FF004C">
        <w:rPr>
          <w:lang w:val="en-US"/>
        </w:rPr>
        <w:t>DEITA</w:t>
      </w:r>
      <w:r w:rsidRPr="00FF004C">
        <w:t>.</w:t>
      </w:r>
      <w:r w:rsidRPr="00FF004C">
        <w:rPr>
          <w:lang w:val="en-US"/>
        </w:rPr>
        <w:t>ru</w:t>
      </w:r>
      <w:r w:rsidRPr="00FF004C">
        <w:t>, 12.09.2024, Три категории населения: кто из пенсионеров получит прибавку</w:t>
      </w:r>
      <w:bookmarkEnd w:id="83"/>
    </w:p>
    <w:p w14:paraId="605406C3" w14:textId="77777777" w:rsidR="006C1EAA" w:rsidRPr="00FF004C" w:rsidRDefault="006C1EAA" w:rsidP="00FF004C">
      <w:pPr>
        <w:pStyle w:val="3"/>
      </w:pPr>
      <w:bookmarkStart w:id="84" w:name="_Toc177103609"/>
      <w:r w:rsidRPr="00FF004C">
        <w:t xml:space="preserve">С начала октября в России три категории пенсионеров будут получать больше. Пройдет индексация для тех, кто отметил 80-й день рождения, людей с тяжелой степенью инвалидности и военных, сообщает ИА </w:t>
      </w:r>
      <w:r w:rsidRPr="00FF004C">
        <w:rPr>
          <w:lang w:val="en-US"/>
        </w:rPr>
        <w:t>DEITA</w:t>
      </w:r>
      <w:r w:rsidRPr="00FF004C">
        <w:t>.</w:t>
      </w:r>
      <w:r w:rsidRPr="00FF004C">
        <w:rPr>
          <w:lang w:val="en-US"/>
        </w:rPr>
        <w:t>RU</w:t>
      </w:r>
      <w:r w:rsidRPr="00FF004C">
        <w:t>.</w:t>
      </w:r>
      <w:bookmarkEnd w:id="84"/>
    </w:p>
    <w:p w14:paraId="12945344" w14:textId="77777777" w:rsidR="006C1EAA" w:rsidRPr="00FF004C" w:rsidRDefault="006C1EAA" w:rsidP="006C1EAA">
      <w:r w:rsidRPr="00FF004C">
        <w:t>Так, для военных пенсионеров выплаты увеличатся на пять процентов, сейчас в среднем выплаты для них составляют 41 тысячу рублей. Сначала хотели поднять пенсии на четыре с половиной процента, но потом размер индексации пересмотрели с учетом прогноза социально-экономического развития страны.</w:t>
      </w:r>
    </w:p>
    <w:p w14:paraId="5F4B04CF" w14:textId="77777777" w:rsidR="006C1EAA" w:rsidRPr="00FF004C" w:rsidRDefault="006C1EAA" w:rsidP="006C1EAA">
      <w:r w:rsidRPr="00FF004C">
        <w:t>Также с начала октября повышенные пенсии получат те, кто отпраздновал свой 80-летний юбилей. К их пенсии применят увеличенную фиксированную выплату. Эту же часть пенсии поднимут и для людей с первой группой инвалидности.</w:t>
      </w:r>
    </w:p>
    <w:p w14:paraId="5C046060" w14:textId="77777777" w:rsidR="006C1EAA" w:rsidRPr="00FF004C" w:rsidRDefault="006C1EAA" w:rsidP="006C1EAA">
      <w:r w:rsidRPr="00FF004C">
        <w:t xml:space="preserve">Кроме того, и это уже не будет привязано к индексациям напрямую, увеличенные выплаты смогут получить люди, которые решили окончательно уйти на заслуженный отдых. Работающим пенсионерам, которые решили уволиться, пересчитают пенсии с учетом предыдущих индексаций, которые насчитывались, но не применялись для работающих получателей пенсионных выплат. </w:t>
      </w:r>
    </w:p>
    <w:p w14:paraId="2EF22149" w14:textId="77777777" w:rsidR="006C1EAA" w:rsidRPr="00FF004C" w:rsidRDefault="007818D6" w:rsidP="006C1EAA">
      <w:hyperlink r:id="rId30" w:history="1">
        <w:r w:rsidR="006C1EAA" w:rsidRPr="00FF004C">
          <w:rPr>
            <w:rStyle w:val="a3"/>
            <w:lang w:val="en-US"/>
          </w:rPr>
          <w:t>https</w:t>
        </w:r>
        <w:r w:rsidR="006C1EAA" w:rsidRPr="00FF004C">
          <w:rPr>
            <w:rStyle w:val="a3"/>
          </w:rPr>
          <w:t>://</w:t>
        </w:r>
        <w:r w:rsidR="006C1EAA" w:rsidRPr="00FF004C">
          <w:rPr>
            <w:rStyle w:val="a3"/>
            <w:lang w:val="en-US"/>
          </w:rPr>
          <w:t>deita</w:t>
        </w:r>
        <w:r w:rsidR="006C1EAA" w:rsidRPr="00FF004C">
          <w:rPr>
            <w:rStyle w:val="a3"/>
          </w:rPr>
          <w:t>.</w:t>
        </w:r>
        <w:r w:rsidR="006C1EAA" w:rsidRPr="00FF004C">
          <w:rPr>
            <w:rStyle w:val="a3"/>
            <w:lang w:val="en-US"/>
          </w:rPr>
          <w:t>ru</w:t>
        </w:r>
        <w:r w:rsidR="006C1EAA" w:rsidRPr="00FF004C">
          <w:rPr>
            <w:rStyle w:val="a3"/>
          </w:rPr>
          <w:t>/</w:t>
        </w:r>
        <w:r w:rsidR="006C1EAA" w:rsidRPr="00FF004C">
          <w:rPr>
            <w:rStyle w:val="a3"/>
            <w:lang w:val="en-US"/>
          </w:rPr>
          <w:t>article</w:t>
        </w:r>
        <w:r w:rsidR="006C1EAA" w:rsidRPr="00FF004C">
          <w:rPr>
            <w:rStyle w:val="a3"/>
          </w:rPr>
          <w:t>/558095</w:t>
        </w:r>
      </w:hyperlink>
      <w:r w:rsidR="006C1EAA" w:rsidRPr="00FF004C">
        <w:t xml:space="preserve"> </w:t>
      </w:r>
    </w:p>
    <w:p w14:paraId="19F3C244" w14:textId="77777777" w:rsidR="006C1EAA" w:rsidRPr="00FF004C" w:rsidRDefault="006C1EAA" w:rsidP="006C1EAA">
      <w:pPr>
        <w:pStyle w:val="2"/>
      </w:pPr>
      <w:bookmarkStart w:id="85" w:name="_Toc177103610"/>
      <w:r w:rsidRPr="00FF004C">
        <w:rPr>
          <w:lang w:val="en-US"/>
        </w:rPr>
        <w:lastRenderedPageBreak/>
        <w:t>DEITA</w:t>
      </w:r>
      <w:r w:rsidRPr="00FF004C">
        <w:t>.</w:t>
      </w:r>
      <w:r w:rsidRPr="00FF004C">
        <w:rPr>
          <w:lang w:val="en-US"/>
        </w:rPr>
        <w:t>ru</w:t>
      </w:r>
      <w:r w:rsidRPr="00FF004C">
        <w:t>, 12.09.2024, Каким женщинам с детьми положена досрочная пенсия, рассказал эксперт</w:t>
      </w:r>
      <w:bookmarkEnd w:id="85"/>
    </w:p>
    <w:p w14:paraId="37706EE4" w14:textId="77777777" w:rsidR="006C1EAA" w:rsidRPr="00FF004C" w:rsidRDefault="006C1EAA" w:rsidP="00FF004C">
      <w:pPr>
        <w:pStyle w:val="3"/>
      </w:pPr>
      <w:bookmarkStart w:id="86" w:name="_Toc177103611"/>
      <w:r w:rsidRPr="00FF004C">
        <w:t xml:space="preserve">Часть российских женщин, которые родили и вырастили детей, могут претендовать на выход на досрочную пенсию. Об этом рассказала экономист Мария Соловиченко, сообщает ИА </w:t>
      </w:r>
      <w:r w:rsidRPr="00FF004C">
        <w:rPr>
          <w:lang w:val="en-US"/>
        </w:rPr>
        <w:t>DEITA</w:t>
      </w:r>
      <w:r w:rsidRPr="00FF004C">
        <w:t>.</w:t>
      </w:r>
      <w:r w:rsidRPr="00FF004C">
        <w:rPr>
          <w:lang w:val="en-US"/>
        </w:rPr>
        <w:t>RU</w:t>
      </w:r>
      <w:r w:rsidRPr="00FF004C">
        <w:t>. По её словам, выйти на пенсию раньше срока могут мамы троих и более детей. Женщины с тремя детьми могут выйти на пенсию в 57 лет, а с четырьмя детьми — в 56 лет. С пятью и более детьми</w:t>
      </w:r>
      <w:r w:rsidR="007E6AA2" w:rsidRPr="00FF004C">
        <w:t xml:space="preserve"> можно выйти на пенсию в 50 лет</w:t>
      </w:r>
      <w:r w:rsidRPr="00FF004C">
        <w:t>.</w:t>
      </w:r>
      <w:bookmarkEnd w:id="86"/>
    </w:p>
    <w:p w14:paraId="6F5ADF8A" w14:textId="77777777" w:rsidR="006C1EAA" w:rsidRPr="00FF004C" w:rsidRDefault="006C1EAA" w:rsidP="006C1EAA">
      <w:r w:rsidRPr="00FF004C">
        <w:t>Кроме наличия детей для назначения досрочной пенсии, как объяснила специалист, российским женщинам также необходимо иметь трудовой стаж не менее 15 лет и плюс к этому ещё и накопленные пенсионные баллы — как минимум 28,2 в 2024 году.</w:t>
      </w:r>
    </w:p>
    <w:p w14:paraId="0C3EB29D" w14:textId="77777777" w:rsidR="006C1EAA" w:rsidRPr="00FF004C" w:rsidRDefault="006C1EAA" w:rsidP="006C1EAA">
      <w:r w:rsidRPr="00FF004C">
        <w:t>Также, как отметила эксперт, в некоторых случаях на досрочную пенсию могут рассчитывать и мамы двоих детей, если у них есть как минимум 12 лет стажа в районах Крайнего Севера или не менее 17 лет труда на приравненных к нему территориях.</w:t>
      </w:r>
    </w:p>
    <w:p w14:paraId="5C56DFB7" w14:textId="77777777" w:rsidR="006C1EAA" w:rsidRPr="00FF004C" w:rsidRDefault="006C1EAA" w:rsidP="006C1EAA">
      <w:r w:rsidRPr="00FF004C">
        <w:t>В обоих случаях необходимо иметь общий страховой стаже 20 лет. В этом случае женщины могут выйти на пенсию в 50 лет. В этом же возрасте получить пенсионное обеспечение могут и матери детей-инвалидов. Стаж при этом должен составлять от 15 лет.</w:t>
      </w:r>
    </w:p>
    <w:p w14:paraId="0BD14F8B" w14:textId="77777777" w:rsidR="006C1EAA" w:rsidRPr="00FF004C" w:rsidRDefault="007818D6" w:rsidP="006C1EAA">
      <w:hyperlink r:id="rId31" w:history="1">
        <w:r w:rsidR="006C1EAA" w:rsidRPr="00FF004C">
          <w:rPr>
            <w:rStyle w:val="a3"/>
            <w:lang w:val="en-US"/>
          </w:rPr>
          <w:t>https</w:t>
        </w:r>
        <w:r w:rsidR="006C1EAA" w:rsidRPr="00FF004C">
          <w:rPr>
            <w:rStyle w:val="a3"/>
          </w:rPr>
          <w:t>://</w:t>
        </w:r>
        <w:r w:rsidR="006C1EAA" w:rsidRPr="00FF004C">
          <w:rPr>
            <w:rStyle w:val="a3"/>
            <w:lang w:val="en-US"/>
          </w:rPr>
          <w:t>deita</w:t>
        </w:r>
        <w:r w:rsidR="006C1EAA" w:rsidRPr="00FF004C">
          <w:rPr>
            <w:rStyle w:val="a3"/>
          </w:rPr>
          <w:t>.</w:t>
        </w:r>
        <w:r w:rsidR="006C1EAA" w:rsidRPr="00FF004C">
          <w:rPr>
            <w:rStyle w:val="a3"/>
            <w:lang w:val="en-US"/>
          </w:rPr>
          <w:t>ru</w:t>
        </w:r>
        <w:r w:rsidR="006C1EAA" w:rsidRPr="00FF004C">
          <w:rPr>
            <w:rStyle w:val="a3"/>
          </w:rPr>
          <w:t>/</w:t>
        </w:r>
        <w:r w:rsidR="006C1EAA" w:rsidRPr="00FF004C">
          <w:rPr>
            <w:rStyle w:val="a3"/>
            <w:lang w:val="en-US"/>
          </w:rPr>
          <w:t>article</w:t>
        </w:r>
        <w:r w:rsidR="006C1EAA" w:rsidRPr="00FF004C">
          <w:rPr>
            <w:rStyle w:val="a3"/>
          </w:rPr>
          <w:t>/558076</w:t>
        </w:r>
      </w:hyperlink>
      <w:r w:rsidR="006C1EAA" w:rsidRPr="00FF004C">
        <w:t xml:space="preserve"> </w:t>
      </w:r>
    </w:p>
    <w:p w14:paraId="77E535B9" w14:textId="77777777" w:rsidR="00AB7BDA" w:rsidRPr="00FF004C" w:rsidRDefault="00AB7BDA" w:rsidP="00AB7BDA">
      <w:pPr>
        <w:pStyle w:val="2"/>
      </w:pPr>
      <w:bookmarkStart w:id="87" w:name="_Toc177103612"/>
      <w:r w:rsidRPr="00FF004C">
        <w:t>Pеnsnеws.ru, 12.09.2024, Индивидуальный пенсионный коэффициент невозможно передать другому человеку</w:t>
      </w:r>
      <w:bookmarkEnd w:id="87"/>
    </w:p>
    <w:p w14:paraId="2F4AFD2F" w14:textId="77777777" w:rsidR="00AB7BDA" w:rsidRPr="00FF004C" w:rsidRDefault="00AB7BDA" w:rsidP="00FF004C">
      <w:pPr>
        <w:pStyle w:val="3"/>
      </w:pPr>
      <w:bookmarkStart w:id="88" w:name="_Toc177103613"/>
      <w:r w:rsidRPr="00FF004C">
        <w:t>От величины индивидуального пенсионного коэффициента (ИПК), как известно многим, напрямую зависит размер пенсии, напоминает Pеnsnеws.ru.</w:t>
      </w:r>
      <w:bookmarkEnd w:id="88"/>
    </w:p>
    <w:p w14:paraId="6ADFBB07" w14:textId="77777777" w:rsidR="00AB7BDA" w:rsidRPr="00FF004C" w:rsidRDefault="00AB7BDA" w:rsidP="00AB7BDA">
      <w:r w:rsidRPr="00FF004C">
        <w:t>Напомним также, что для того, чтобы выйти на страховую пенсию по старости в 2024 году необходимо наличие страхового стажа от 15 лет и пенсионного коэффициента в размере не менее 28,2.</w:t>
      </w:r>
    </w:p>
    <w:p w14:paraId="2416FC46" w14:textId="77777777" w:rsidR="00AB7BDA" w:rsidRPr="00FF004C" w:rsidRDefault="00AB7BDA" w:rsidP="00AB7BDA">
      <w:r w:rsidRPr="00FF004C">
        <w:t>Если неработающему близкому нужно увеличить его ИПК, можно направлять добровольные страховые взносы на его будущую пенсию.</w:t>
      </w:r>
    </w:p>
    <w:p w14:paraId="20D8BF4E" w14:textId="77777777" w:rsidR="00AB7BDA" w:rsidRPr="00FF004C" w:rsidRDefault="00AB7BDA" w:rsidP="00AB7BDA">
      <w:r w:rsidRPr="00FF004C">
        <w:t>Для этого нужно вступить в добровольные отношения по пенсионному страхованию, подав заявление в личном кабинете на Госу</w:t>
      </w:r>
      <w:r w:rsidRPr="00FF004C">
        <w:rPr>
          <w:lang w:val="en-US"/>
        </w:rPr>
        <w:t>c</w:t>
      </w:r>
      <w:r w:rsidRPr="00FF004C">
        <w:t>лугах или в нашей клиентской службе.</w:t>
      </w:r>
    </w:p>
    <w:p w14:paraId="362FDDD1" w14:textId="77777777" w:rsidR="00AB7BDA" w:rsidRPr="00FF004C" w:rsidRDefault="00AB7BDA" w:rsidP="00AB7BDA">
      <w:r w:rsidRPr="00FF004C">
        <w:t>Помните, индивидуальный пенсионный коэффициент невозможно передать другому человеку!</w:t>
      </w:r>
    </w:p>
    <w:p w14:paraId="655D6388" w14:textId="77777777" w:rsidR="00AB7BDA" w:rsidRPr="00FF004C" w:rsidRDefault="007818D6" w:rsidP="00AB7BDA">
      <w:hyperlink r:id="rId32" w:history="1">
        <w:r w:rsidR="00AB7BDA" w:rsidRPr="00FF004C">
          <w:rPr>
            <w:rStyle w:val="a3"/>
          </w:rPr>
          <w:t>https://pensnews.ru/article/12703</w:t>
        </w:r>
      </w:hyperlink>
    </w:p>
    <w:p w14:paraId="4AC0329F" w14:textId="77777777" w:rsidR="006C1EAA" w:rsidRPr="00FF004C" w:rsidRDefault="006C1EAA" w:rsidP="006C1EAA">
      <w:pPr>
        <w:pStyle w:val="2"/>
      </w:pPr>
      <w:bookmarkStart w:id="89" w:name="_Toc177103614"/>
      <w:r w:rsidRPr="00FF004C">
        <w:rPr>
          <w:lang w:val="en-US"/>
        </w:rPr>
        <w:lastRenderedPageBreak/>
        <w:t>P</w:t>
      </w:r>
      <w:r w:rsidRPr="00FF004C">
        <w:t>е</w:t>
      </w:r>
      <w:r w:rsidRPr="00FF004C">
        <w:rPr>
          <w:lang w:val="en-US"/>
        </w:rPr>
        <w:t>nsn</w:t>
      </w:r>
      <w:r w:rsidRPr="00FF004C">
        <w:t>е</w:t>
      </w:r>
      <w:r w:rsidRPr="00FF004C">
        <w:rPr>
          <w:lang w:val="en-US"/>
        </w:rPr>
        <w:t>ws</w:t>
      </w:r>
      <w:r w:rsidRPr="00FF004C">
        <w:t>.</w:t>
      </w:r>
      <w:r w:rsidRPr="00FF004C">
        <w:rPr>
          <w:lang w:val="en-US"/>
        </w:rPr>
        <w:t>ru</w:t>
      </w:r>
      <w:r w:rsidRPr="00FF004C">
        <w:t>, 12.09.2024, Назван прожиточный минимум с 1 января 2025 года</w:t>
      </w:r>
      <w:bookmarkEnd w:id="89"/>
    </w:p>
    <w:p w14:paraId="4A62CBE9" w14:textId="77777777" w:rsidR="006C1EAA" w:rsidRPr="00FF004C" w:rsidRDefault="006C1EAA" w:rsidP="00FF004C">
      <w:pPr>
        <w:pStyle w:val="3"/>
      </w:pPr>
      <w:bookmarkStart w:id="90" w:name="_Toc177103615"/>
      <w:r w:rsidRPr="00FF004C">
        <w:t xml:space="preserve">В России назван уровень прожиточного минимума и индексация пособий с 1 января 2025 года, пишет </w:t>
      </w:r>
      <w:r w:rsidRPr="00FF004C">
        <w:rPr>
          <w:lang w:val="en-US"/>
        </w:rPr>
        <w:t>P</w:t>
      </w:r>
      <w:r w:rsidRPr="00FF004C">
        <w:t>е</w:t>
      </w:r>
      <w:r w:rsidRPr="00FF004C">
        <w:rPr>
          <w:lang w:val="en-US"/>
        </w:rPr>
        <w:t>nsn</w:t>
      </w:r>
      <w:r w:rsidRPr="00FF004C">
        <w:t>е</w:t>
      </w:r>
      <w:r w:rsidRPr="00FF004C">
        <w:rPr>
          <w:lang w:val="en-US"/>
        </w:rPr>
        <w:t>ws</w:t>
      </w:r>
      <w:r w:rsidRPr="00FF004C">
        <w:t>.</w:t>
      </w:r>
      <w:r w:rsidRPr="00FF004C">
        <w:rPr>
          <w:lang w:val="en-US"/>
        </w:rPr>
        <w:t>ru</w:t>
      </w:r>
      <w:r w:rsidRPr="00FF004C">
        <w:t>.</w:t>
      </w:r>
      <w:bookmarkEnd w:id="90"/>
    </w:p>
    <w:p w14:paraId="4B3594CB" w14:textId="77777777" w:rsidR="006C1EAA" w:rsidRPr="00FF004C" w:rsidRDefault="006C1EAA" w:rsidP="006C1EAA">
      <w:r w:rsidRPr="00FF004C">
        <w:t>Размер прожиточного минимума в целом по РФ в 2025 году составит:</w:t>
      </w:r>
    </w:p>
    <w:p w14:paraId="6199FFD8" w14:textId="77777777" w:rsidR="006C1EAA" w:rsidRPr="00FF004C" w:rsidRDefault="006C1EAA" w:rsidP="006C1EAA">
      <w:r w:rsidRPr="00FF004C">
        <w:t>— на душу населения 17 733 рубля (в 2024 году 15 453 руб.),</w:t>
      </w:r>
    </w:p>
    <w:p w14:paraId="6BF8E1F9" w14:textId="77777777" w:rsidR="006C1EAA" w:rsidRPr="00FF004C" w:rsidRDefault="006C1EAA" w:rsidP="006C1EAA">
      <w:r w:rsidRPr="00FF004C">
        <w:t>— для трудоспособного населения 19 329 рублей (в 2024 году - 16 844 руб.),</w:t>
      </w:r>
    </w:p>
    <w:p w14:paraId="46020BDC" w14:textId="77777777" w:rsidR="006C1EAA" w:rsidRPr="00FF004C" w:rsidRDefault="006C1EAA" w:rsidP="006C1EAA">
      <w:r w:rsidRPr="00FF004C">
        <w:t>— для детей - 17 201 рубль (в 2024 году 14 989 руб.),</w:t>
      </w:r>
    </w:p>
    <w:p w14:paraId="578DE13E" w14:textId="77777777" w:rsidR="006C1EAA" w:rsidRPr="00FF004C" w:rsidRDefault="006C1EAA" w:rsidP="006C1EAA">
      <w:r w:rsidRPr="00FF004C">
        <w:t>— для пенсионеров 15 250 рублей (в 2024 году 13 290 руб.).</w:t>
      </w:r>
    </w:p>
    <w:p w14:paraId="7906FE0F" w14:textId="77777777" w:rsidR="006C1EAA" w:rsidRPr="00FF004C" w:rsidRDefault="006C1EAA" w:rsidP="006C1EAA">
      <w:r w:rsidRPr="00FF004C">
        <w:t>По сравнению с 2024 годом прожиточный минимум вырастет почти на 14,8%.</w:t>
      </w:r>
    </w:p>
    <w:p w14:paraId="1C4D6CED" w14:textId="77777777" w:rsidR="006C1EAA" w:rsidRPr="00FF004C" w:rsidRDefault="006C1EAA" w:rsidP="006C1EAA">
      <w:r w:rsidRPr="00FF004C">
        <w:t>Субьекты РФ должны утвердить прожиточный минимум на 2025 год до 15 сентября 2024 года. Большинство регионов уже установили свои прожиточные минимумы на 2025 год. На данный момент 71 регион из 89 подняли свои прожиточные минимумы.</w:t>
      </w:r>
    </w:p>
    <w:p w14:paraId="61589417" w14:textId="77777777" w:rsidR="00AB7BDA" w:rsidRPr="00FF004C" w:rsidRDefault="007818D6" w:rsidP="006C1EAA">
      <w:hyperlink r:id="rId33" w:history="1">
        <w:r w:rsidR="006C1EAA" w:rsidRPr="00FF004C">
          <w:rPr>
            <w:rStyle w:val="a3"/>
            <w:lang w:val="en-US"/>
          </w:rPr>
          <w:t>https</w:t>
        </w:r>
        <w:r w:rsidR="006C1EAA" w:rsidRPr="00FF004C">
          <w:rPr>
            <w:rStyle w:val="a3"/>
          </w:rPr>
          <w:t>://</w:t>
        </w:r>
        <w:r w:rsidR="006C1EAA" w:rsidRPr="00FF004C">
          <w:rPr>
            <w:rStyle w:val="a3"/>
            <w:lang w:val="en-US"/>
          </w:rPr>
          <w:t>pensnews</w:t>
        </w:r>
        <w:r w:rsidR="006C1EAA" w:rsidRPr="00FF004C">
          <w:rPr>
            <w:rStyle w:val="a3"/>
          </w:rPr>
          <w:t>.</w:t>
        </w:r>
        <w:r w:rsidR="006C1EAA" w:rsidRPr="00FF004C">
          <w:rPr>
            <w:rStyle w:val="a3"/>
            <w:lang w:val="en-US"/>
          </w:rPr>
          <w:t>ru</w:t>
        </w:r>
        <w:r w:rsidR="006C1EAA" w:rsidRPr="00FF004C">
          <w:rPr>
            <w:rStyle w:val="a3"/>
          </w:rPr>
          <w:t>/</w:t>
        </w:r>
        <w:r w:rsidR="006C1EAA" w:rsidRPr="00FF004C">
          <w:rPr>
            <w:rStyle w:val="a3"/>
            <w:lang w:val="en-US"/>
          </w:rPr>
          <w:t>article</w:t>
        </w:r>
        <w:r w:rsidR="006C1EAA" w:rsidRPr="00FF004C">
          <w:rPr>
            <w:rStyle w:val="a3"/>
          </w:rPr>
          <w:t>/12700</w:t>
        </w:r>
      </w:hyperlink>
    </w:p>
    <w:p w14:paraId="1E3627F3" w14:textId="77777777" w:rsidR="006C1EAA" w:rsidRPr="00FF004C" w:rsidRDefault="006C1EAA" w:rsidP="006C1EAA">
      <w:pPr>
        <w:pStyle w:val="2"/>
      </w:pPr>
      <w:bookmarkStart w:id="91" w:name="_Toc177103616"/>
      <w:r w:rsidRPr="00FF004C">
        <w:t>spravedlivo.ru, 12.09.2024, Сергей Миронов предлагает увеличить ставку страховых взносов с высоких зарплат</w:t>
      </w:r>
      <w:bookmarkEnd w:id="91"/>
    </w:p>
    <w:p w14:paraId="1EA756D8" w14:textId="77777777" w:rsidR="006C1EAA" w:rsidRPr="00FF004C" w:rsidRDefault="006C1EAA" w:rsidP="00FF004C">
      <w:pPr>
        <w:pStyle w:val="3"/>
      </w:pPr>
      <w:bookmarkStart w:id="92" w:name="_Toc177103617"/>
      <w:r w:rsidRPr="00FF004C">
        <w:t>Реализация давнего программного предложения СРЗП об увеличении ставки страховых взносов с высоких зарплат поможет решить проблему дефицита Социального фонда и вернуться к прежнему пенсионному возрасту, считает Председатель Партии СПРАВЕДЛИВАЯ РОССИЯ – ЗА ПРАВДУ, руководитель партийной фракции в Госдуме Сергей Миронов.</w:t>
      </w:r>
      <w:bookmarkEnd w:id="92"/>
    </w:p>
    <w:p w14:paraId="14BB4D7A" w14:textId="77777777" w:rsidR="006C1EAA" w:rsidRPr="00FF004C" w:rsidRDefault="006C1EAA" w:rsidP="006C1EAA">
      <w:r w:rsidRPr="00FF004C">
        <w:t>По сообщениям СМИ, Государственно-правовое управление Президента обсуждает с экспертами проблемы бюджета Соцфонда.</w:t>
      </w:r>
    </w:p>
    <w:p w14:paraId="7097ECDA" w14:textId="77777777" w:rsidR="006C1EAA" w:rsidRPr="00FF004C" w:rsidRDefault="00B233CD" w:rsidP="006C1EAA">
      <w:r w:rsidRPr="00FF004C">
        <w:t>«</w:t>
      </w:r>
      <w:r w:rsidR="006C1EAA" w:rsidRPr="00FF004C">
        <w:t xml:space="preserve">Проблема давняя, Соцфонд, как и ПФР ранее, на 30–40% обеспечивается трансфертами из федерального бюджета. Формально этот дефицит стал поводом для пресловутой пенсионной реформы, но и она ситуацию не исправила, – прокомментировал Сергей Миронов. – При этом еще в 2018 году </w:t>
      </w:r>
      <w:r w:rsidRPr="00FF004C">
        <w:t>«</w:t>
      </w:r>
      <w:r w:rsidR="006C1EAA" w:rsidRPr="00FF004C">
        <w:t>СПРАВЕДЛИВАЯ РОССИЯ – ЗА ПРАВДУ</w:t>
      </w:r>
      <w:r w:rsidRPr="00FF004C">
        <w:t>»</w:t>
      </w:r>
      <w:r w:rsidR="006C1EAA" w:rsidRPr="00FF004C">
        <w:t xml:space="preserve"> вносила пакет законопроектов об альтернативе реформе. В том числе мы предлагали Правительству не повышать пенсионный возраст, а выровнять ставку страховых взносов. Сегодня общая ставка в 30% снижается вдвое для отчислений с высоких зарплат. По сути, это регрессивная шкала, а мы предлагали плоскую. В этом случае дополнительные доходы бюджета позволили бы покрыть существующий на тот момент дефицит Пенсионного фонда и избежать реформы</w:t>
      </w:r>
      <w:r w:rsidRPr="00FF004C">
        <w:t>»</w:t>
      </w:r>
      <w:r w:rsidR="006C1EAA" w:rsidRPr="00FF004C">
        <w:t>.</w:t>
      </w:r>
    </w:p>
    <w:p w14:paraId="0F66557E" w14:textId="77777777" w:rsidR="006C1EAA" w:rsidRPr="00FF004C" w:rsidRDefault="006C1EAA" w:rsidP="006C1EAA">
      <w:r w:rsidRPr="00FF004C">
        <w:t>Среди способов оптимизации бюджета Соцфонда сейчас рассматривается в том числе отмена льгот по страховым взносам.</w:t>
      </w:r>
    </w:p>
    <w:p w14:paraId="63EA84A2" w14:textId="77777777" w:rsidR="006C1EAA" w:rsidRPr="00FF004C" w:rsidRDefault="00B233CD" w:rsidP="006C1EAA">
      <w:r w:rsidRPr="00FF004C">
        <w:t>«</w:t>
      </w:r>
      <w:r w:rsidR="006C1EAA" w:rsidRPr="00FF004C">
        <w:t xml:space="preserve">Убежден, что все действующие льготы должны быть сохранены, особенно для малых и средних предприятий, которые в них очень нуждаются. Отменять нужно фактическую </w:t>
      </w:r>
      <w:r w:rsidRPr="00FF004C">
        <w:t>«</w:t>
      </w:r>
      <w:r w:rsidR="006C1EAA" w:rsidRPr="00FF004C">
        <w:t>льготу</w:t>
      </w:r>
      <w:r w:rsidRPr="00FF004C">
        <w:t>»</w:t>
      </w:r>
      <w:r w:rsidR="006C1EAA" w:rsidRPr="00FF004C">
        <w:t xml:space="preserve"> по взносам на сверхдоходы, которая остается ярким проявлением доходного неравенства, – заявил Председатель СРЗП. – Один из самых </w:t>
      </w:r>
      <w:r w:rsidR="006C1EAA" w:rsidRPr="00FF004C">
        <w:lastRenderedPageBreak/>
        <w:t>эффективных способов борьбы с неравенством утверждён – принято программное предложение нашей партии о введении прогрессивной шкалы подоходного налога. Нужно идти дальше и устанавливать единый тариф по страховым взносам. Это будет шагом и к возвращению прежнего пенсионного возраста, на котором настаивает наша партия</w:t>
      </w:r>
      <w:r w:rsidRPr="00FF004C">
        <w:t>»</w:t>
      </w:r>
      <w:r w:rsidR="006C1EAA" w:rsidRPr="00FF004C">
        <w:t>.</w:t>
      </w:r>
    </w:p>
    <w:p w14:paraId="36EF2E18" w14:textId="77777777" w:rsidR="006C1EAA" w:rsidRPr="00FF004C" w:rsidRDefault="007818D6" w:rsidP="006C1EAA">
      <w:hyperlink r:id="rId34" w:history="1">
        <w:r w:rsidR="006C1EAA" w:rsidRPr="00FF004C">
          <w:rPr>
            <w:rStyle w:val="a3"/>
          </w:rPr>
          <w:t>https://spravedlivo.ru/14555210</w:t>
        </w:r>
      </w:hyperlink>
    </w:p>
    <w:p w14:paraId="10C81022" w14:textId="77777777" w:rsidR="006C1EAA" w:rsidRPr="00FF004C" w:rsidRDefault="006C1EAA" w:rsidP="006C1EAA">
      <w:pPr>
        <w:pStyle w:val="2"/>
      </w:pPr>
      <w:bookmarkStart w:id="93" w:name="_Toc177103618"/>
      <w:r w:rsidRPr="00FF004C">
        <w:t>ФедералПресс, 12.09.2024, В Мосгордуме сообщили о ежемесячных доплатах для столичных пенсионеров</w:t>
      </w:r>
      <w:bookmarkEnd w:id="93"/>
    </w:p>
    <w:p w14:paraId="661FB1C7" w14:textId="77777777" w:rsidR="006C1EAA" w:rsidRPr="00FF004C" w:rsidRDefault="006C1EAA" w:rsidP="00FF004C">
      <w:pPr>
        <w:pStyle w:val="3"/>
      </w:pPr>
      <w:bookmarkStart w:id="94" w:name="_Toc177103619"/>
      <w:r w:rsidRPr="00FF004C">
        <w:t>Закон об увеличении ежемесячных доплат одиноко проживающим пенсионерам старше 65 лет принят Мосгордумой. Председатель законодательного органа Игорь Брынцалов подчеркнул, что эта мера затронет порядка 70 тысяч жителей.</w:t>
      </w:r>
      <w:bookmarkEnd w:id="94"/>
    </w:p>
    <w:p w14:paraId="68F41FCB" w14:textId="77777777" w:rsidR="006C1EAA" w:rsidRPr="00FF004C" w:rsidRDefault="00B233CD" w:rsidP="006C1EAA">
      <w:r w:rsidRPr="00FF004C">
        <w:t>«</w:t>
      </w:r>
      <w:r w:rsidR="006C1EAA" w:rsidRPr="00FF004C">
        <w:t>В бюджете региона на эти цели предусмотрено почти 1,3 миллиарда рублей</w:t>
      </w:r>
      <w:r w:rsidRPr="00FF004C">
        <w:t>»</w:t>
      </w:r>
      <w:r w:rsidR="006C1EAA" w:rsidRPr="00FF004C">
        <w:t>, - отметил в интервью РИАМО Игорь Брынцалов.</w:t>
      </w:r>
    </w:p>
    <w:p w14:paraId="78749C4A" w14:textId="77777777" w:rsidR="006C1EAA" w:rsidRPr="00FF004C" w:rsidRDefault="006C1EAA" w:rsidP="006C1EAA">
      <w:r w:rsidRPr="00FF004C">
        <w:t>По словам председателя Мосгордумы, рассчитывать на материальную поддержку смогут неработающие пенсионеры, получающие доход (пенсию) ниже 20 тысяч рублей в месяц, люди старше 65, лет, кто живет в Подмосковье более 10 лет и проживает либо один, либо с таким же неработающим пенсионером.</w:t>
      </w:r>
    </w:p>
    <w:p w14:paraId="2C9CB227" w14:textId="77777777" w:rsidR="006C1EAA" w:rsidRPr="00FF004C" w:rsidRDefault="006C1EAA" w:rsidP="006C1EAA">
      <w:r w:rsidRPr="00FF004C">
        <w:t xml:space="preserve">Бранцалов подчеркнул, что летом столичная Дума совместно с мэрией провели форум </w:t>
      </w:r>
      <w:r w:rsidR="00B233CD" w:rsidRPr="00FF004C">
        <w:t>«</w:t>
      </w:r>
      <w:r w:rsidRPr="00FF004C">
        <w:t>Активное долголетие</w:t>
      </w:r>
      <w:r w:rsidR="00B233CD" w:rsidRPr="00FF004C">
        <w:t>»</w:t>
      </w:r>
      <w:r w:rsidRPr="00FF004C">
        <w:t xml:space="preserve"> для людей пожилого возраста.</w:t>
      </w:r>
    </w:p>
    <w:p w14:paraId="126B51F8" w14:textId="77777777" w:rsidR="006C1EAA" w:rsidRPr="00FF004C" w:rsidRDefault="00B233CD" w:rsidP="006C1EAA">
      <w:r w:rsidRPr="00FF004C">
        <w:t>«</w:t>
      </w:r>
      <w:r w:rsidR="006C1EAA" w:rsidRPr="00FF004C">
        <w:t>Очень воодушевляет, что в нашем регионе так много активных людей, по-настоящему молодых духом. Мы их очень уважаем и стараемся окружить заботой</w:t>
      </w:r>
      <w:r w:rsidRPr="00FF004C">
        <w:t>»</w:t>
      </w:r>
      <w:r w:rsidR="006C1EAA" w:rsidRPr="00FF004C">
        <w:t>, - рассказал Брынцалов.</w:t>
      </w:r>
    </w:p>
    <w:p w14:paraId="3A345BBB" w14:textId="77777777" w:rsidR="006C1EAA" w:rsidRPr="00FF004C" w:rsidRDefault="007818D6" w:rsidP="006C1EAA">
      <w:hyperlink r:id="rId35" w:history="1">
        <w:r w:rsidR="006C1EAA" w:rsidRPr="00FF004C">
          <w:rPr>
            <w:rStyle w:val="a3"/>
            <w:lang w:val="en-US"/>
          </w:rPr>
          <w:t>https</w:t>
        </w:r>
        <w:r w:rsidR="006C1EAA" w:rsidRPr="00FF004C">
          <w:rPr>
            <w:rStyle w:val="a3"/>
          </w:rPr>
          <w:t>://</w:t>
        </w:r>
        <w:r w:rsidR="006C1EAA" w:rsidRPr="00FF004C">
          <w:rPr>
            <w:rStyle w:val="a3"/>
            <w:lang w:val="en-US"/>
          </w:rPr>
          <w:t>fedpress</w:t>
        </w:r>
        <w:r w:rsidR="006C1EAA" w:rsidRPr="00FF004C">
          <w:rPr>
            <w:rStyle w:val="a3"/>
          </w:rPr>
          <w:t>.</w:t>
        </w:r>
        <w:r w:rsidR="006C1EAA" w:rsidRPr="00FF004C">
          <w:rPr>
            <w:rStyle w:val="a3"/>
            <w:lang w:val="en-US"/>
          </w:rPr>
          <w:t>ru</w:t>
        </w:r>
        <w:r w:rsidR="006C1EAA" w:rsidRPr="00FF004C">
          <w:rPr>
            <w:rStyle w:val="a3"/>
          </w:rPr>
          <w:t>/</w:t>
        </w:r>
        <w:r w:rsidR="006C1EAA" w:rsidRPr="00FF004C">
          <w:rPr>
            <w:rStyle w:val="a3"/>
            <w:lang w:val="en-US"/>
          </w:rPr>
          <w:t>news</w:t>
        </w:r>
        <w:r w:rsidR="006C1EAA" w:rsidRPr="00FF004C">
          <w:rPr>
            <w:rStyle w:val="a3"/>
          </w:rPr>
          <w:t>/77/</w:t>
        </w:r>
        <w:r w:rsidR="006C1EAA" w:rsidRPr="00FF004C">
          <w:rPr>
            <w:rStyle w:val="a3"/>
            <w:lang w:val="en-US"/>
          </w:rPr>
          <w:t>society</w:t>
        </w:r>
        <w:r w:rsidR="006C1EAA" w:rsidRPr="00FF004C">
          <w:rPr>
            <w:rStyle w:val="a3"/>
          </w:rPr>
          <w:t>/3337749</w:t>
        </w:r>
      </w:hyperlink>
    </w:p>
    <w:p w14:paraId="05AFD719" w14:textId="77777777" w:rsidR="006C1EAA" w:rsidRPr="00FF004C" w:rsidRDefault="006C1EAA" w:rsidP="006C1EAA"/>
    <w:p w14:paraId="45DB9C78" w14:textId="77777777" w:rsidR="00111D7C" w:rsidRPr="00FF004C" w:rsidRDefault="00111D7C" w:rsidP="00111D7C">
      <w:pPr>
        <w:pStyle w:val="251"/>
      </w:pPr>
      <w:bookmarkStart w:id="95" w:name="_Toc99271704"/>
      <w:bookmarkStart w:id="96" w:name="_Toc99318656"/>
      <w:bookmarkStart w:id="97" w:name="_Toc165991076"/>
      <w:bookmarkStart w:id="98" w:name="_Toc177103620"/>
      <w:bookmarkStart w:id="99" w:name="_Toc62681899"/>
      <w:bookmarkEnd w:id="25"/>
      <w:bookmarkEnd w:id="26"/>
      <w:bookmarkEnd w:id="27"/>
      <w:bookmarkEnd w:id="53"/>
      <w:r w:rsidRPr="00FF004C">
        <w:lastRenderedPageBreak/>
        <w:t>НОВОСТИ МАКРОЭКОНОМИКИ</w:t>
      </w:r>
      <w:bookmarkEnd w:id="95"/>
      <w:bookmarkEnd w:id="96"/>
      <w:bookmarkEnd w:id="97"/>
      <w:bookmarkEnd w:id="98"/>
    </w:p>
    <w:p w14:paraId="150E7EE3" w14:textId="77777777" w:rsidR="00F053F2" w:rsidRPr="00FF004C" w:rsidRDefault="00F053F2" w:rsidP="00F053F2">
      <w:pPr>
        <w:pStyle w:val="2"/>
      </w:pPr>
      <w:bookmarkStart w:id="100" w:name="_Toc177103621"/>
      <w:bookmarkStart w:id="101" w:name="_Hlk177103539"/>
      <w:r w:rsidRPr="00FF004C">
        <w:t>РБК, 12.09.2024, Екатерина ВИНОГРАДОВА, Консервация через переохлаждение</w:t>
      </w:r>
      <w:bookmarkEnd w:id="100"/>
    </w:p>
    <w:p w14:paraId="68269564" w14:textId="77777777" w:rsidR="00F053F2" w:rsidRPr="00FF004C" w:rsidRDefault="00F053F2" w:rsidP="00FF004C">
      <w:pPr>
        <w:pStyle w:val="3"/>
      </w:pPr>
      <w:bookmarkStart w:id="102" w:name="_Toc177103622"/>
      <w:r w:rsidRPr="00FF004C">
        <w:t>Минэкономразвития подготовило консервативный вариант макропрогноза до 2027 года. В него заложены усиление санкций, снижение цен на сырье и негативные демографические тренды.</w:t>
      </w:r>
      <w:bookmarkEnd w:id="102"/>
    </w:p>
    <w:p w14:paraId="2B3E0FBF" w14:textId="77777777" w:rsidR="00F053F2" w:rsidRPr="00FF004C" w:rsidRDefault="00F053F2" w:rsidP="00F053F2">
      <w:r w:rsidRPr="00FF004C">
        <w:t>Разработка такого сценария - плановая практика, указали в ведомстве.</w:t>
      </w:r>
    </w:p>
    <w:p w14:paraId="06EED3E1" w14:textId="77777777" w:rsidR="00F053F2" w:rsidRPr="00FF004C" w:rsidRDefault="00F053F2" w:rsidP="00F053F2">
      <w:r w:rsidRPr="00FF004C">
        <w:t xml:space="preserve">Минэкономразвития разработало консервативный вариант макроэкономического прогноза на период до 2027 года, куда заложило различные возможные неблагоприятные факторы - замедление мировой экономики, усиление санкционного давления (в том числе в виде рисков вторичных санкций в отношении дружественных стран), снижение численности занятых в экономике, ужесточение денежно-кредитной политики Банка России. Из него следует, что результатом такой комбинации факторов может стать сценарий </w:t>
      </w:r>
      <w:r w:rsidR="00B233CD" w:rsidRPr="00FF004C">
        <w:t>«</w:t>
      </w:r>
      <w:r w:rsidRPr="00FF004C">
        <w:t>переохлаждения</w:t>
      </w:r>
      <w:r w:rsidR="00B233CD" w:rsidRPr="00FF004C">
        <w:t>»</w:t>
      </w:r>
      <w:r w:rsidRPr="00FF004C">
        <w:t xml:space="preserve"> экономики в 2025 году. Проект документа есть у РБК, его подлинность подтвердили два источника, знакомых с содержанием.</w:t>
      </w:r>
    </w:p>
    <w:p w14:paraId="134308C7" w14:textId="77777777" w:rsidR="00F053F2" w:rsidRPr="00FF004C" w:rsidRDefault="00F053F2" w:rsidP="00F053F2">
      <w:r w:rsidRPr="00FF004C">
        <w:t>РБК разобрал основные положения консервативного варианта экономического сценария на ближайшие три года. Об основном - базовом - варианте прогноза для российской экономики РБК подробно писал ранее: согласно ему, экономика России вырастет на 2,5% в 2025 году, с ускорением до 2,8% в 2027-м.</w:t>
      </w:r>
    </w:p>
    <w:p w14:paraId="0DB469F3" w14:textId="77777777" w:rsidR="00F053F2" w:rsidRPr="00FF004C" w:rsidRDefault="00F053F2" w:rsidP="00F053F2">
      <w:r w:rsidRPr="00FF004C">
        <w:t xml:space="preserve">В Минэкономразвития заявили, что ведомство традиционно разрабатывает базовый и консервативный (стрессовый) сценарии, последний учитывает различные вызовы, как внешние, так и внутренние. </w:t>
      </w:r>
      <w:r w:rsidR="00B233CD" w:rsidRPr="00FF004C">
        <w:t>«</w:t>
      </w:r>
      <w:r w:rsidRPr="00FF004C">
        <w:t>Это не только плановая практика в любом управлении, которая позволяет в случае неблагоприятного сценария своевременно принять необходимые меры для снижения издержек, но и требование закона о стратегическом планировании</w:t>
      </w:r>
      <w:r w:rsidR="00B233CD" w:rsidRPr="00FF004C">
        <w:t>»</w:t>
      </w:r>
      <w:r w:rsidRPr="00FF004C">
        <w:t>, - указали там.</w:t>
      </w:r>
    </w:p>
    <w:p w14:paraId="5D5156D5" w14:textId="77777777" w:rsidR="00F053F2" w:rsidRPr="00FF004C" w:rsidRDefault="00F053F2" w:rsidP="00F053F2">
      <w:r w:rsidRPr="00FF004C">
        <w:t>Для обеспечения устойчивого роста экономики правительство использует различные инструменты, главный из которых - национальные проекты, их реализация будет способствовать достижению национальных целей развития и показателей базового сценария прогноза, считают в министерстве.</w:t>
      </w:r>
    </w:p>
    <w:p w14:paraId="147D1521" w14:textId="77777777" w:rsidR="00F053F2" w:rsidRPr="00FF004C" w:rsidRDefault="00F053F2" w:rsidP="00F053F2">
      <w:r w:rsidRPr="00FF004C">
        <w:t>Предпосылки консервативного прогноза</w:t>
      </w:r>
    </w:p>
    <w:p w14:paraId="1DA04E1C" w14:textId="77777777" w:rsidR="00F053F2" w:rsidRPr="00FF004C" w:rsidRDefault="00F053F2" w:rsidP="00F053F2">
      <w:r w:rsidRPr="00FF004C">
        <w:t>Консервативный вариант макроэкономического прогноза исходит из реализации трех основных рисков, указано в документе.</w:t>
      </w:r>
    </w:p>
    <w:p w14:paraId="29E147B6" w14:textId="77777777" w:rsidR="00F053F2" w:rsidRPr="00FF004C" w:rsidRDefault="00F053F2" w:rsidP="00F053F2">
      <w:r w:rsidRPr="00FF004C">
        <w:t>Замедление мировой экономики и усиление санкций</w:t>
      </w:r>
    </w:p>
    <w:p w14:paraId="4288EC28" w14:textId="77777777" w:rsidR="00F053F2" w:rsidRPr="00FF004C" w:rsidRDefault="00F053F2" w:rsidP="00F053F2">
      <w:r w:rsidRPr="00FF004C">
        <w:t xml:space="preserve">В консервативный вариант прогноза на среднесрочную перспективу заложено более сильное, чем в базовом варианте, замедление роста мировой экономики. Это ключевой риск со стороны внешних условий, считают в Минэкономразвития. Он может негативно сказаться на спросе на традиционные товары российского экспорта, выразиться в снижении экспортных цен. Это, в свою очередь, создает риски для развития отраслей, ориентированных на экспорт, а также для бюджета (прежде всего в </w:t>
      </w:r>
      <w:r w:rsidRPr="00FF004C">
        <w:lastRenderedPageBreak/>
        <w:t xml:space="preserve">части нефтегазовых доходов), указано в документе. Кроме того, в консервативном прогнозе Минэкономразвития исходило из возможного усиления давления на российскую экономику, в том числе за счет вторичных санкций для </w:t>
      </w:r>
      <w:r w:rsidR="00B233CD" w:rsidRPr="00FF004C">
        <w:t>«</w:t>
      </w:r>
      <w:r w:rsidRPr="00FF004C">
        <w:t>дружественных и нейтральных</w:t>
      </w:r>
      <w:r w:rsidR="00B233CD" w:rsidRPr="00FF004C">
        <w:t>»</w:t>
      </w:r>
      <w:r w:rsidRPr="00FF004C">
        <w:t xml:space="preserve"> стран.</w:t>
      </w:r>
    </w:p>
    <w:p w14:paraId="19D8889C" w14:textId="77777777" w:rsidR="00F053F2" w:rsidRPr="00FF004C" w:rsidRDefault="00F053F2" w:rsidP="00F053F2">
      <w:r w:rsidRPr="00FF004C">
        <w:t xml:space="preserve">Ранее ЦБ представил макроэкономический сценарий </w:t>
      </w:r>
      <w:r w:rsidR="00B233CD" w:rsidRPr="00FF004C">
        <w:t>«</w:t>
      </w:r>
      <w:r w:rsidRPr="00FF004C">
        <w:t>рисковый</w:t>
      </w:r>
      <w:r w:rsidR="00B233CD" w:rsidRPr="00FF004C">
        <w:t>»</w:t>
      </w:r>
      <w:r w:rsidRPr="00FF004C">
        <w:t>, в котором допустил разворачивание глобального кризиса, сопоставимого по масштабам с кризисом 2007-2008 годов. В этом сценарии также допускаются усиление санкционного давления, снижение цен на нефть.</w:t>
      </w:r>
    </w:p>
    <w:p w14:paraId="22FD867D" w14:textId="77777777" w:rsidR="00F053F2" w:rsidRPr="00FF004C" w:rsidRDefault="00F053F2" w:rsidP="00F053F2">
      <w:r w:rsidRPr="00FF004C">
        <w:t xml:space="preserve">На протяжении последних двух лет российская экономика функционирует в условиях беспрецедентного санкционного давления, но при этом России удалось </w:t>
      </w:r>
      <w:r w:rsidR="00B233CD" w:rsidRPr="00FF004C">
        <w:t>«</w:t>
      </w:r>
      <w:r w:rsidRPr="00FF004C">
        <w:t>не только сохранить набранные темпы экономического роста, но и обеспечить рост экономики значительно выше других крупных развитых стран</w:t>
      </w:r>
      <w:r w:rsidR="00B233CD" w:rsidRPr="00FF004C">
        <w:t>»</w:t>
      </w:r>
      <w:r w:rsidRPr="00FF004C">
        <w:t>, отмечено в документе Минэкономразвития.</w:t>
      </w:r>
    </w:p>
    <w:p w14:paraId="731D3DA0" w14:textId="77777777" w:rsidR="00F053F2" w:rsidRPr="00FF004C" w:rsidRDefault="00F053F2" w:rsidP="00F053F2">
      <w:r w:rsidRPr="00FF004C">
        <w:t>Негативные демографические тенденции</w:t>
      </w:r>
    </w:p>
    <w:p w14:paraId="43D2299F" w14:textId="77777777" w:rsidR="00F053F2" w:rsidRPr="00FF004C" w:rsidRDefault="00F053F2" w:rsidP="00F053F2">
      <w:r w:rsidRPr="00FF004C">
        <w:t>Внутренние риски связаны прежде всего с дефицитом кадров на рынке труда, указано в прогнозе. Консервативный сценарий предполагает более низкий вариант развития демографии в стране: более низкую рождаемость, более высокую смертность и меньший миграционный прирост по сравнению с базовым. Соответственно, предполагается более низкая численность занятых в экономике - в консервативной версии она не превышает 74,2 млн человек на всем прогнозном горизонте. При этом производительность труда будет расти меньшими темпами - например, в 2026 году в консервативном варианте прогноза она увеличится только на 0,9%, а в базовом варианте - на 2,3% в том же году, указано в документе.</w:t>
      </w:r>
    </w:p>
    <w:p w14:paraId="70939465" w14:textId="77777777" w:rsidR="00F053F2" w:rsidRPr="00FF004C" w:rsidRDefault="00F053F2" w:rsidP="00F053F2">
      <w:r w:rsidRPr="00FF004C">
        <w:t xml:space="preserve">В целях нивелирования негативных демографических тенденций правительство постоянно наращивает объем поддержки семей с детьми, говорится в прогнозе. А на решение проблемы дефицита кадров будет направлен тематический нацпроект </w:t>
      </w:r>
      <w:r w:rsidR="00B233CD" w:rsidRPr="00FF004C">
        <w:t>«</w:t>
      </w:r>
      <w:r w:rsidRPr="00FF004C">
        <w:t>Кадры</w:t>
      </w:r>
      <w:r w:rsidR="00B233CD" w:rsidRPr="00FF004C">
        <w:t>»</w:t>
      </w:r>
      <w:r w:rsidRPr="00FF004C">
        <w:t xml:space="preserve"> (о его содержании РБК писал ранее).</w:t>
      </w:r>
    </w:p>
    <w:p w14:paraId="68B0EC83" w14:textId="77777777" w:rsidR="00F053F2" w:rsidRPr="00FF004C" w:rsidRDefault="00F053F2" w:rsidP="00F053F2">
      <w:r w:rsidRPr="00FF004C">
        <w:t>Ужесточение денежно-кредитной политики</w:t>
      </w:r>
    </w:p>
    <w:p w14:paraId="666E4750" w14:textId="77777777" w:rsidR="00F053F2" w:rsidRPr="00FF004C" w:rsidRDefault="00F053F2" w:rsidP="00F053F2">
      <w:r w:rsidRPr="00FF004C">
        <w:t xml:space="preserve">Дальнейшее ужесточение денежно-кредитной политики или ее </w:t>
      </w:r>
      <w:r w:rsidR="00B233CD" w:rsidRPr="00FF004C">
        <w:t>«</w:t>
      </w:r>
      <w:r w:rsidRPr="00FF004C">
        <w:t>несвоевременный возврат к смягчению</w:t>
      </w:r>
      <w:r w:rsidR="00B233CD" w:rsidRPr="00FF004C">
        <w:t>»</w:t>
      </w:r>
      <w:r w:rsidRPr="00FF004C">
        <w:t xml:space="preserve"> может негативно сказаться на инвестиционной активности, а также повлиять на дополнительные расходы бюджета по накопленным обязательствам по субсидируемым кредитным программам, следует из документа. Базовый прогноз Банка России предусматривает постепенное смягчение денежно-кредитной политики: так, в 2025 году ключевая ставка ожидается в диапазоне</w:t>
      </w:r>
    </w:p>
    <w:p w14:paraId="2FB2AD38" w14:textId="77777777" w:rsidR="00F053F2" w:rsidRPr="00FF004C" w:rsidRDefault="00F053F2" w:rsidP="00F053F2">
      <w:r w:rsidRPr="00FF004C">
        <w:t>14-16%, в 2026-м - 10-11%, а в 2027 году она вернется в нейтральный диапазон 7,5-8,5%.</w:t>
      </w:r>
    </w:p>
    <w:p w14:paraId="74ABF90F" w14:textId="77777777" w:rsidR="00F053F2" w:rsidRPr="00FF004C" w:rsidRDefault="00F053F2" w:rsidP="00F053F2">
      <w:r w:rsidRPr="00FF004C">
        <w:t xml:space="preserve">Возможно ли </w:t>
      </w:r>
      <w:r w:rsidR="00B233CD" w:rsidRPr="00FF004C">
        <w:t>«</w:t>
      </w:r>
      <w:r w:rsidRPr="00FF004C">
        <w:t>переохлаждение</w:t>
      </w:r>
      <w:r w:rsidR="00B233CD" w:rsidRPr="00FF004C">
        <w:t>»</w:t>
      </w:r>
    </w:p>
    <w:p w14:paraId="047EABBD" w14:textId="77777777" w:rsidR="00F053F2" w:rsidRPr="00FF004C" w:rsidRDefault="00F053F2" w:rsidP="00F053F2">
      <w:r w:rsidRPr="00FF004C">
        <w:t xml:space="preserve">В консервативном прогнозе Минэкономразвития допускает, что перегрев, которым сейчас характеризуется состояние экономики России, в 2025 году сменится на противоположное явление - </w:t>
      </w:r>
      <w:r w:rsidR="00B233CD" w:rsidRPr="00FF004C">
        <w:t>«</w:t>
      </w:r>
      <w:r w:rsidRPr="00FF004C">
        <w:t>переохлаждение</w:t>
      </w:r>
      <w:r w:rsidR="00B233CD" w:rsidRPr="00FF004C">
        <w:t>»</w:t>
      </w:r>
      <w:r w:rsidRPr="00FF004C">
        <w:t xml:space="preserve">. </w:t>
      </w:r>
      <w:r w:rsidR="00B233CD" w:rsidRPr="00FF004C">
        <w:t>«</w:t>
      </w:r>
      <w:r w:rsidRPr="00FF004C">
        <w:t xml:space="preserve">В результате переохлаждения экономики в 2025 году инфляция может сложиться ниже цели Банка России и составить 3,7% (декабрь к декабрю). Это потребует реакции Банка России в виде резкого снижения ключевой ставки, что с учетом отложенного спроса может привести </w:t>
      </w:r>
      <w:r w:rsidRPr="00FF004C">
        <w:lastRenderedPageBreak/>
        <w:t>к повышенному росту цен в 2026-2027 годах и запустить новый цикл ужесточения денежно-кредитных условий</w:t>
      </w:r>
      <w:r w:rsidR="00B233CD" w:rsidRPr="00FF004C">
        <w:t>»</w:t>
      </w:r>
      <w:r w:rsidRPr="00FF004C">
        <w:t>, - говорится в документе.</w:t>
      </w:r>
    </w:p>
    <w:p w14:paraId="0A8F2BBC" w14:textId="77777777" w:rsidR="00F053F2" w:rsidRPr="00FF004C" w:rsidRDefault="00F053F2" w:rsidP="00F053F2">
      <w:r w:rsidRPr="00FF004C">
        <w:t xml:space="preserve">Переохлаждением можно считать отрицательный разрыв выпуска - то есть отклонение совокупного спроса от потенциального уровня предложения с учетом имеющихся в экономике ресурсов, говорит главный экономист группы ВТБ Родион Латыпов. </w:t>
      </w:r>
      <w:r w:rsidR="00B233CD" w:rsidRPr="00FF004C">
        <w:t>«</w:t>
      </w:r>
      <w:r w:rsidRPr="00FF004C">
        <w:t>Eсли потенциальные темпы роста экономики Минэкономразвития оценивает в 2,5-3%, а экономика в 2025 году вырастет в консервативном сценарии на 1,7%, то разрыв выпуска станет отрицательным</w:t>
      </w:r>
      <w:r w:rsidR="00B233CD" w:rsidRPr="00FF004C">
        <w:t>»</w:t>
      </w:r>
      <w:r w:rsidRPr="00FF004C">
        <w:t>, - рассуждает эксперт.</w:t>
      </w:r>
    </w:p>
    <w:p w14:paraId="318D7602" w14:textId="77777777" w:rsidR="00F053F2" w:rsidRPr="00FF004C" w:rsidRDefault="00F053F2" w:rsidP="00F053F2">
      <w:r w:rsidRPr="00FF004C">
        <w:t>Предвестником переохлаждения сначала станет сокращение темпов роста корпоративного кредитования и охлаждение на рынке труда, прогнозирует Латыпов. Ранее аналитики ЦБ отмечали, что в экономике уже появились предпосылки для постепенного уменьшения перегрева и перехода к умеренным, но устойчивым темпам роста.</w:t>
      </w:r>
    </w:p>
    <w:p w14:paraId="1AF4F2BC" w14:textId="77777777" w:rsidR="00F053F2" w:rsidRPr="00FF004C" w:rsidRDefault="00B233CD" w:rsidP="00F053F2">
      <w:r w:rsidRPr="00FF004C">
        <w:t>«</w:t>
      </w:r>
      <w:r w:rsidR="00F053F2" w:rsidRPr="00FF004C">
        <w:t>Переохлаждение - не базовый сценарий, но и не невероятный - была же экономика медленного роста и низкой инфляции в 2017-2018 годах</w:t>
      </w:r>
      <w:r w:rsidRPr="00FF004C">
        <w:t>»</w:t>
      </w:r>
      <w:r w:rsidR="00F053F2" w:rsidRPr="00FF004C">
        <w:t xml:space="preserve">, - подчеркивает главный экономист рейтингового агентства </w:t>
      </w:r>
      <w:r w:rsidRPr="00FF004C">
        <w:t>«</w:t>
      </w:r>
      <w:r w:rsidR="00F053F2" w:rsidRPr="00FF004C">
        <w:t>Эксперт РА</w:t>
      </w:r>
      <w:r w:rsidRPr="00FF004C">
        <w:t>»</w:t>
      </w:r>
      <w:r w:rsidR="00F053F2" w:rsidRPr="00FF004C">
        <w:t xml:space="preserve"> Антон Табах. По его мнению, более реалистичным развитием ситуации выступает </w:t>
      </w:r>
      <w:r w:rsidRPr="00FF004C">
        <w:t>«</w:t>
      </w:r>
      <w:r w:rsidR="00F053F2" w:rsidRPr="00FF004C">
        <w:t>слишком долгий</w:t>
      </w:r>
      <w:r w:rsidRPr="00FF004C">
        <w:t>»</w:t>
      </w:r>
      <w:r w:rsidR="00F053F2" w:rsidRPr="00FF004C">
        <w:t xml:space="preserve"> период высоких ставок, который негативно повлияет на ипотеку и инвестиции, а в сочетании с увеличением налоговых поступлений в казну обеспечит </w:t>
      </w:r>
      <w:r w:rsidRPr="00FF004C">
        <w:t>«</w:t>
      </w:r>
      <w:r w:rsidR="00F053F2" w:rsidRPr="00FF004C">
        <w:t>крепкий бюджет</w:t>
      </w:r>
      <w:r w:rsidRPr="00FF004C">
        <w:t>»</w:t>
      </w:r>
      <w:r w:rsidR="00F053F2" w:rsidRPr="00FF004C">
        <w:t>, экономическую стагнацию и снижение инфляции до таргета. Однако против такого сценария играют опережающий рост зарплат и потребительского спроса, масштабные планы по расходам бюджета, рассуждает экономист.</w:t>
      </w:r>
    </w:p>
    <w:p w14:paraId="4210DF21" w14:textId="77777777" w:rsidR="00F053F2" w:rsidRPr="00FF004C" w:rsidRDefault="00F053F2" w:rsidP="00F053F2">
      <w:r w:rsidRPr="00FF004C">
        <w:t>Каковы риски для экспорта и импорта</w:t>
      </w:r>
    </w:p>
    <w:p w14:paraId="1C4CBDBF" w14:textId="77777777" w:rsidR="00F053F2" w:rsidRPr="00FF004C" w:rsidRDefault="00F053F2" w:rsidP="00F053F2">
      <w:r w:rsidRPr="00FF004C">
        <w:t>Санкционное давление и снижение цен на мировых рынках будут сопровождаться более существенным, чем в базовом варианте, сокращением физических объемов экспортных поставок, в первую очередь по товарам нефтегазового экспорта, указано в консервативной версии прогноза. Согласно ей, в 2025 году весь экспорт из России снизится на 0,9%, а нефтегазовый - на 3,3% в физическом выражении. В последующие годы показатели вернутся к росту - в пределах 2,2%.</w:t>
      </w:r>
    </w:p>
    <w:p w14:paraId="47180A2C" w14:textId="77777777" w:rsidR="00F053F2" w:rsidRPr="00FF004C" w:rsidRDefault="00F053F2" w:rsidP="00F053F2">
      <w:r w:rsidRPr="00FF004C">
        <w:t xml:space="preserve">Санкции показали, что ограничения на экспорт товаров, где Россия является значимым мировым поставщиком, приводят к ценовой волатильности, отмечает ведущий научный сотрудник РАНХиГС Александр Фиранчук. В результате рост цен часто компенсировал снижение физических объемов вывоза, и это частично нивелировало санкционные дисконты, которые предоставляли российские экспортеры. </w:t>
      </w:r>
      <w:r w:rsidR="00B233CD" w:rsidRPr="00FF004C">
        <w:t>«</w:t>
      </w:r>
      <w:r w:rsidRPr="00FF004C">
        <w:t>Учитывая, что основная санкционная политика направлена на нефтегазовый сектор, давление на эту часть экспорта, вероятно, будет сильнее. В этом контексте предположение консервативного сценария о снижении темпов роста нефтегазового экспорта на 4,4 п.п. по сравнению с базовым (+3,3% в 2025 году. - РБК) представляется разумным</w:t>
      </w:r>
      <w:r w:rsidR="00B233CD" w:rsidRPr="00FF004C">
        <w:t>»</w:t>
      </w:r>
      <w:r w:rsidRPr="00FF004C">
        <w:t>, - полагает он.</w:t>
      </w:r>
    </w:p>
    <w:p w14:paraId="004B2643" w14:textId="77777777" w:rsidR="00F053F2" w:rsidRPr="00FF004C" w:rsidRDefault="00F053F2" w:rsidP="00F053F2">
      <w:r w:rsidRPr="00FF004C">
        <w:t xml:space="preserve">Консервативный вариант прогноза Минэкономразвития также предполагает негативную динамику по импорту - в 2025 году он может сократиться на 2,7% в физическом выражении. Eсли опираться на нарастающие свидетельства проблем с проведением платежей за импорт в Россию, прогнозируемое сокращение импорта </w:t>
      </w:r>
      <w:r w:rsidRPr="00FF004C">
        <w:lastRenderedPageBreak/>
        <w:t>реалистично, отмечает научный сотрудник лаборатории международной торговли Института Гайдара Дмитрий Кузнецов.</w:t>
      </w:r>
    </w:p>
    <w:p w14:paraId="5E077782" w14:textId="77777777" w:rsidR="00F053F2" w:rsidRPr="00FF004C" w:rsidRDefault="00F053F2" w:rsidP="00F053F2">
      <w:r w:rsidRPr="00FF004C">
        <w:t>***</w:t>
      </w:r>
    </w:p>
    <w:p w14:paraId="5F80A5A5" w14:textId="77777777" w:rsidR="00F053F2" w:rsidRPr="00FF004C" w:rsidRDefault="00F053F2" w:rsidP="00F053F2">
      <w:r w:rsidRPr="00FF004C">
        <w:t>Предвестником переохлаждения сначала станет сокращение темпов роста корпоративного кредитования и охлаждение на рынке труда, прогнозирует главный экономист группы ВТБ Родион Латыпов</w:t>
      </w:r>
    </w:p>
    <w:p w14:paraId="655F96FC" w14:textId="77777777" w:rsidR="00F053F2" w:rsidRPr="00FF004C" w:rsidRDefault="00F053F2" w:rsidP="00F053F2">
      <w:r w:rsidRPr="00FF004C">
        <w:t>***</w:t>
      </w:r>
    </w:p>
    <w:p w14:paraId="1F303EE7" w14:textId="77777777" w:rsidR="00F053F2" w:rsidRPr="00FF004C" w:rsidRDefault="00F053F2" w:rsidP="00F053F2">
      <w:r w:rsidRPr="00FF004C">
        <w:t>Основные параметры консервативного прогноза</w:t>
      </w:r>
    </w:p>
    <w:p w14:paraId="18E9F957" w14:textId="77777777" w:rsidR="00F053F2" w:rsidRPr="00FF004C" w:rsidRDefault="00F053F2" w:rsidP="00F053F2">
      <w:r w:rsidRPr="00FF004C">
        <w:t>Все прогнозные показатели на 2024 год в консервативной версии не отличаются от базового варианта.</w:t>
      </w:r>
    </w:p>
    <w:p w14:paraId="630F34C7" w14:textId="77777777" w:rsidR="00F053F2" w:rsidRPr="00FF004C" w:rsidRDefault="00F053F2" w:rsidP="00F053F2">
      <w:r w:rsidRPr="00FF004C">
        <w:t>В 2025 году рост ВВП в консервативном сценарии составит 1,7% (против 2,5% в базовом), в 2026-м - 1% (против 2,6%), в 2027-м - 2,6% (против 2,8%).</w:t>
      </w:r>
    </w:p>
    <w:p w14:paraId="59689CA5" w14:textId="77777777" w:rsidR="00F053F2" w:rsidRPr="00FF004C" w:rsidRDefault="00F053F2" w:rsidP="00F053F2">
      <w:r w:rsidRPr="00FF004C">
        <w:t>Инфляция к концу 2025 года будет на уровне 3,7% по консервативному прогнозу (против 5,8% по базовому), в 2026-м - 4,4% (против 4%), в 2027-м - 5,4% (против 4%). Среднегодовой курс доллара в консервативном сценарии вырастет с Р95,2 в 2025 году до Р104,2 в 2027 году (разница минимальна по сравнению с базовым сценарием).</w:t>
      </w:r>
    </w:p>
    <w:p w14:paraId="1D4E446E" w14:textId="77777777" w:rsidR="00F053F2" w:rsidRPr="00FF004C" w:rsidRDefault="00F053F2" w:rsidP="00F053F2">
      <w:r w:rsidRPr="00FF004C">
        <w:t>Консервативный вариант прогноза закладывает снижение инвестиций в основной капитал. Так, если в 2025 году они вырастут на символические 0,6%, то в 2026 году снизятся на 1,8%. В 2027 году предполагается возврат к траектории роста и увеличение инвестиций сразу на 3% (для сравнения: базовая версия закладывает стабильный рост инвестиций на 2,1, 3 и 3,3%, соответственно, в следующие три года).</w:t>
      </w:r>
    </w:p>
    <w:p w14:paraId="5EA3E54F" w14:textId="77777777" w:rsidR="00F053F2" w:rsidRPr="00FF004C" w:rsidRDefault="00F053F2" w:rsidP="00F053F2">
      <w:r w:rsidRPr="00FF004C">
        <w:t>Реальные располагаемые доходы населения в консервативном прогнозе увеличатся в 2025-2027 годах на 4,6, 3,7 и 2,2% соответственно, реальные зарплаты - на 5,3, 4,6 и 2,8%.</w:t>
      </w:r>
    </w:p>
    <w:p w14:paraId="50A0EE20" w14:textId="77777777" w:rsidR="00F053F2" w:rsidRPr="00FF004C" w:rsidRDefault="00F053F2" w:rsidP="00F053F2">
      <w:r w:rsidRPr="00FF004C">
        <w:t>***</w:t>
      </w:r>
    </w:p>
    <w:p w14:paraId="48DC2714" w14:textId="77777777" w:rsidR="00F053F2" w:rsidRPr="00FF004C" w:rsidRDefault="00F053F2" w:rsidP="00F053F2">
      <w:r w:rsidRPr="00FF004C">
        <w:t xml:space="preserve">1,7% составит рост ВВП России в 2025 году, согласно консервативному прогнозу Минэкономразвития (в базовом -2,5% ) </w:t>
      </w:r>
    </w:p>
    <w:p w14:paraId="40D401DB" w14:textId="77777777" w:rsidR="00B233CD" w:rsidRPr="00FF004C" w:rsidRDefault="00B233CD" w:rsidP="00B233CD">
      <w:pPr>
        <w:pStyle w:val="2"/>
      </w:pPr>
      <w:bookmarkStart w:id="103" w:name="_Toc177103623"/>
      <w:r w:rsidRPr="00FF004C">
        <w:t>Ведомости, 12.09.2024, Банк России опубликовал данные по сезонно скорректированной инфляции в августе</w:t>
      </w:r>
      <w:bookmarkEnd w:id="103"/>
    </w:p>
    <w:p w14:paraId="2058155D" w14:textId="77777777" w:rsidR="00B233CD" w:rsidRPr="00FF004C" w:rsidRDefault="00B233CD" w:rsidP="00FF004C">
      <w:pPr>
        <w:pStyle w:val="3"/>
      </w:pPr>
      <w:bookmarkStart w:id="104" w:name="_Toc177103624"/>
      <w:r w:rsidRPr="00FF004C">
        <w:t>Банк России опубликовал на своем сайте данные по сезонно скорректированной инфляции в августе. Показатели размещены в преддверии заседания совета директоров по ключевой ставке, которое должно состояться 13 сентября.</w:t>
      </w:r>
      <w:bookmarkEnd w:id="104"/>
    </w:p>
    <w:p w14:paraId="6E384C5A" w14:textId="77777777" w:rsidR="00B233CD" w:rsidRPr="00FF004C" w:rsidRDefault="00B233CD" w:rsidP="00B233CD">
      <w:r w:rsidRPr="00FF004C">
        <w:t>Базовый индекс потребительских цен с сезонной корректировкой в августе увеличился до 0,62% с 0,49% в июле. Темп прироста цен на все товары и услуги за прошедший месяц с сезонной корректировкой составил 0,62% против 1,26% в июле, когда были проиндексированы тарифы ЖКХ. В июне показатель составил 0,75%, в мае – 0,86%, в апреле – 0,49%, в марте – 0,39%, в феврале – 0,53%, в январе – 0,52%.</w:t>
      </w:r>
    </w:p>
    <w:p w14:paraId="00D6020C" w14:textId="77777777" w:rsidR="00B233CD" w:rsidRPr="00FF004C" w:rsidRDefault="00B233CD" w:rsidP="00B233CD">
      <w:r w:rsidRPr="00FF004C">
        <w:t xml:space="preserve">11 сентября на сайте Росстата сообщалось, что темпы роста цен замедлились – в августе инфляция составила 0,2% в месячном выражении после 1,14% в июле. С начала </w:t>
      </w:r>
      <w:r w:rsidRPr="00FF004C">
        <w:lastRenderedPageBreak/>
        <w:t>года индекс потребительских цен вырос на 5,27%, а в годовом выражении уровень инфляции слегка опустился – до 9,05% в августе с 9,13% в июле.</w:t>
      </w:r>
    </w:p>
    <w:p w14:paraId="2D1948D2" w14:textId="77777777" w:rsidR="00B233CD" w:rsidRPr="00FF004C" w:rsidRDefault="00B233CD" w:rsidP="00B233CD">
      <w:r w:rsidRPr="00FF004C">
        <w:t>26 июля совет директоров Банка России повысил ключевую ставку сразу до 18% годовых. До этого регулятор последний раз повышал ставку до 16% в декабре 2023 г. Следующее заседание совет директоров Центробанка по ключевой ставке назначено на 13 сентября.</w:t>
      </w:r>
    </w:p>
    <w:p w14:paraId="3E0B7E8D" w14:textId="77777777" w:rsidR="00F053F2" w:rsidRPr="00FF004C" w:rsidRDefault="00F053F2" w:rsidP="00F053F2">
      <w:pPr>
        <w:pStyle w:val="2"/>
      </w:pPr>
      <w:bookmarkStart w:id="105" w:name="_Toc177103625"/>
      <w:bookmarkStart w:id="106" w:name="_Toc99271711"/>
      <w:bookmarkStart w:id="107" w:name="_Toc99318657"/>
      <w:bookmarkEnd w:id="101"/>
      <w:r w:rsidRPr="00FF004C">
        <w:t>РИА Новости, 12.09.2024, Россияне назвали минимальный уровень доходов, позволяющий не зависеть от кредитов</w:t>
      </w:r>
      <w:bookmarkEnd w:id="105"/>
    </w:p>
    <w:p w14:paraId="5A02B988" w14:textId="77777777" w:rsidR="00F053F2" w:rsidRPr="00FF004C" w:rsidRDefault="00F053F2" w:rsidP="00FF004C">
      <w:pPr>
        <w:pStyle w:val="3"/>
      </w:pPr>
      <w:bookmarkStart w:id="108" w:name="_Toc177103626"/>
      <w:r w:rsidRPr="00FF004C">
        <w:t>Каждый пятый россиянин считает 100 тысяч рублей в месяц минимальным доходом, который позволит не зависеть от кредитов, говорится в исследовании финансовой онлайн-платформы Webbankir, которое есть в распоряжении РИА Новости.</w:t>
      </w:r>
      <w:bookmarkEnd w:id="108"/>
    </w:p>
    <w:p w14:paraId="35947185" w14:textId="77777777" w:rsidR="00F053F2" w:rsidRPr="00FF004C" w:rsidRDefault="00F053F2" w:rsidP="00F053F2">
      <w:r w:rsidRPr="00FF004C">
        <w:t>Исследование проводилось в августе-сентябре 2024 года, в ходе него опросили 3 тысячи человек старше 18 лет по всей России.</w:t>
      </w:r>
    </w:p>
    <w:p w14:paraId="1AD3D05D" w14:textId="77777777" w:rsidR="00F053F2" w:rsidRPr="00FF004C" w:rsidRDefault="00B233CD" w:rsidP="00F053F2">
      <w:r w:rsidRPr="00FF004C">
        <w:t>«</w:t>
      </w:r>
      <w:r w:rsidR="00F053F2" w:rsidRPr="00FF004C">
        <w:t>Каждый пятый россиянин (21,9%) считает, что минимальный уровень дохода, который позволяет не зависеть от кредитов, составляет 100 тысяч рублей в месяц. Примерно столько же (19,4%) полагают, что ежемесячный доход должен превышать 250 тысяч рублей. И почти одинаковое количество респондентов (12,3% и 12,2%) назвали суммы в 150 тысяч и 200 тысяч рублей соответственно</w:t>
      </w:r>
      <w:r w:rsidRPr="00FF004C">
        <w:t>»</w:t>
      </w:r>
      <w:r w:rsidR="00F053F2" w:rsidRPr="00FF004C">
        <w:t>, - говорится в исследовании.</w:t>
      </w:r>
    </w:p>
    <w:p w14:paraId="4AED397B" w14:textId="77777777" w:rsidR="00F053F2" w:rsidRPr="00FF004C" w:rsidRDefault="00F053F2" w:rsidP="00F053F2">
      <w:r w:rsidRPr="00FF004C">
        <w:t xml:space="preserve">При этом 9% опрошенных отметили, что для отказа от кредитов хватило бы и 50 тысяч рублей, а 6,5% считают, что для этого можно зарабатывать даже меньше этой суммы. Наконец, 18,7% опрошенных уверены, что от кредитов </w:t>
      </w:r>
      <w:r w:rsidR="00B233CD" w:rsidRPr="00FF004C">
        <w:t>«</w:t>
      </w:r>
      <w:r w:rsidRPr="00FF004C">
        <w:t>можно не зависеть при любом уровне дохода</w:t>
      </w:r>
      <w:r w:rsidR="00B233CD" w:rsidRPr="00FF004C">
        <w:t>»</w:t>
      </w:r>
      <w:r w:rsidRPr="00FF004C">
        <w:t>.</w:t>
      </w:r>
    </w:p>
    <w:p w14:paraId="09C2F848" w14:textId="77777777" w:rsidR="00F053F2" w:rsidRPr="00FF004C" w:rsidRDefault="00F053F2" w:rsidP="00F053F2">
      <w:r w:rsidRPr="00FF004C">
        <w:t xml:space="preserve">На вопрос, можно ли полностью освободиться от кредитов при высоком доходе, большинство (65,2%) ответили отрицательно. Так, 51% полагают, что даже если хорошо зарабатывать, нельзя исключать непредвиденные ситуации, когда может понадобиться кредит. Около 14% мотивировали свой ответ тем, что чем выше заработок, тем выше становятся потребности. При этом в отношении собственного уровня доходов половина участников исследования (52,9%) высказались, что оценивают его как средний, 42,6% - как </w:t>
      </w:r>
      <w:r w:rsidR="00B233CD" w:rsidRPr="00FF004C">
        <w:t>«</w:t>
      </w:r>
      <w:r w:rsidRPr="00FF004C">
        <w:t>скорее низкий</w:t>
      </w:r>
      <w:r w:rsidR="00B233CD" w:rsidRPr="00FF004C">
        <w:t>»</w:t>
      </w:r>
      <w:r w:rsidRPr="00FF004C">
        <w:t xml:space="preserve"> или </w:t>
      </w:r>
      <w:r w:rsidR="00B233CD" w:rsidRPr="00FF004C">
        <w:t>«</w:t>
      </w:r>
      <w:r w:rsidRPr="00FF004C">
        <w:t>очень низкий</w:t>
      </w:r>
      <w:r w:rsidR="00B233CD" w:rsidRPr="00FF004C">
        <w:t>»</w:t>
      </w:r>
      <w:r w:rsidRPr="00FF004C">
        <w:t xml:space="preserve">, и только 4,5% считают его </w:t>
      </w:r>
      <w:r w:rsidR="00B233CD" w:rsidRPr="00FF004C">
        <w:t>«</w:t>
      </w:r>
      <w:r w:rsidRPr="00FF004C">
        <w:t>скорее высоким</w:t>
      </w:r>
      <w:r w:rsidR="00B233CD" w:rsidRPr="00FF004C">
        <w:t>»</w:t>
      </w:r>
      <w:r w:rsidRPr="00FF004C">
        <w:t xml:space="preserve"> или </w:t>
      </w:r>
      <w:r w:rsidR="00B233CD" w:rsidRPr="00FF004C">
        <w:t>«</w:t>
      </w:r>
      <w:r w:rsidRPr="00FF004C">
        <w:t>очень высоким</w:t>
      </w:r>
      <w:r w:rsidR="00B233CD" w:rsidRPr="00FF004C">
        <w:t>»</w:t>
      </w:r>
      <w:r w:rsidRPr="00FF004C">
        <w:t>.</w:t>
      </w:r>
    </w:p>
    <w:p w14:paraId="17BB9868" w14:textId="77777777" w:rsidR="00FD10AB" w:rsidRDefault="00F053F2" w:rsidP="00F053F2">
      <w:r w:rsidRPr="00FF004C">
        <w:t xml:space="preserve">Также участникам опроса предложили определить, что означает кредит в их понимании, при этом можно было выбрать одновременно несколько вариантов ответа. Жизненной необходимостью назвали кредит 36,1% респондентов, 34,2% сравнили кредит с финансовой кабалой, 27,7% - с полезным инструментом, который </w:t>
      </w:r>
      <w:r w:rsidR="00B233CD" w:rsidRPr="00FF004C">
        <w:t>«</w:t>
      </w:r>
      <w:r w:rsidRPr="00FF004C">
        <w:t>позволяет делать покупки здесь и сейчас, не откладывая на потом</w:t>
      </w:r>
      <w:r w:rsidR="00B233CD" w:rsidRPr="00FF004C">
        <w:t>»</w:t>
      </w:r>
      <w:r w:rsidRPr="00FF004C">
        <w:t>, 13,5% опрошенных сообщили, что видят в кредите возможность повысить свой уровень жизни.</w:t>
      </w:r>
    </w:p>
    <w:p w14:paraId="5134E766" w14:textId="77777777" w:rsidR="007843D9" w:rsidRPr="00FF004C" w:rsidRDefault="007843D9" w:rsidP="007843D9">
      <w:pPr>
        <w:pStyle w:val="2"/>
      </w:pPr>
      <w:bookmarkStart w:id="109" w:name="_Toc177103627"/>
      <w:r w:rsidRPr="00FF004C">
        <w:lastRenderedPageBreak/>
        <w:t>РИА Новости, 12.09.2024, Росфинмониторинг сможет получать данные об имуществе граждан без их ведома - проект</w:t>
      </w:r>
      <w:bookmarkEnd w:id="109"/>
    </w:p>
    <w:p w14:paraId="759E1C21" w14:textId="77777777" w:rsidR="007843D9" w:rsidRPr="00FF004C" w:rsidRDefault="007843D9" w:rsidP="007843D9">
      <w:pPr>
        <w:pStyle w:val="3"/>
      </w:pPr>
      <w:bookmarkStart w:id="110" w:name="_Toc177103628"/>
      <w:r w:rsidRPr="00FF004C">
        <w:t>Правкомиссия по законопроектной деятельности одобрила проект, дающий право Росфинмониторингу получать данные об имуществе граждан без их ведома, это позволит усовершенствовать процедуру выявления и раскрытия финансовых преступлений, сообщили РИА Новости в аппарате вице-премьера РФ Дмитрия Григоренко.</w:t>
      </w:r>
      <w:bookmarkEnd w:id="110"/>
    </w:p>
    <w:p w14:paraId="4DAA034A" w14:textId="77777777" w:rsidR="007843D9" w:rsidRPr="00FF004C" w:rsidRDefault="007843D9" w:rsidP="007843D9">
      <w:r w:rsidRPr="00FF004C">
        <w:t>«Данный законопроект действительно поддержан комиссией правительства по законопроектной деятельности, и в ближайшее время он будет внесен в Государственную Думу. Инициатива направлена на совершенствование надзорной деятельности Росфинмониторинга», - прокомментировали в аппарате вопрос об одобрении соответствущего проекта.</w:t>
      </w:r>
    </w:p>
    <w:p w14:paraId="0E4D1DE7" w14:textId="77777777" w:rsidR="007843D9" w:rsidRPr="00FF004C" w:rsidRDefault="007843D9" w:rsidP="007843D9">
      <w:r w:rsidRPr="00FF004C">
        <w:t>«В частности, законопроект позволит обеспечить конфиденциальность осуществляемых госорганами мер по выявлению и раскрытию финансовых преступлений. В действующем законодательстве для Росфинмониторинга такая возможность не предусмотрена, в связи с чем информирование подозреваемых приводит к сокрытию следов преступления и, как следствие, препятствует продолжению расследования», - пояснили там.</w:t>
      </w:r>
    </w:p>
    <w:p w14:paraId="3F80EF99" w14:textId="77777777" w:rsidR="007843D9" w:rsidRPr="00FF004C" w:rsidRDefault="007843D9" w:rsidP="007843D9">
      <w:r w:rsidRPr="00FF004C">
        <w:t>Законопроект подготовил Росфинмониторинг, он вносит изменения в закон «О государственной регистрации недвижимости», уточнили РИА Новости в ведомстве. «В целях реализации Службой своих полномочий, в том числе связанных с предоставлением информации по запросам следственных органов и органов, осуществляющих оперативно-розыскную деятельность, есть необходимость получать те или иные сведения о недвижимости фигурантов таких запросов в Росреестре», - указали в Росфинмониторинге.</w:t>
      </w:r>
    </w:p>
    <w:p w14:paraId="5074A1C3" w14:textId="77777777" w:rsidR="007843D9" w:rsidRPr="00FF004C" w:rsidRDefault="007843D9" w:rsidP="007843D9">
      <w:r w:rsidRPr="00FF004C">
        <w:t>«При этом информация может требоваться в том числе в рамках оперативно-розыскных мероприятий по различным преступлениям, не только связанным с ОД/ФТ (отмыванием денег и финансированием терроризма - ред.)», - добавили в службе.</w:t>
      </w:r>
    </w:p>
    <w:p w14:paraId="256EA63C" w14:textId="77777777" w:rsidR="007843D9" w:rsidRPr="00FF004C" w:rsidRDefault="007843D9" w:rsidP="007843D9">
      <w:r w:rsidRPr="00FF004C">
        <w:t>В ведомстве подчеркнули, что «антиотмывочный закон» (от 07.08.2001 № 115-ФЗ) устанавливает запрет на информирование третьих лиц о принимаемых мерах противодействия отмыванию доходов и финансированию терроризма.</w:t>
      </w:r>
    </w:p>
    <w:p w14:paraId="20EC10F5" w14:textId="77777777" w:rsidR="007843D9" w:rsidRPr="00FF004C" w:rsidRDefault="007843D9" w:rsidP="007843D9">
      <w:pPr>
        <w:pStyle w:val="2"/>
      </w:pPr>
      <w:bookmarkStart w:id="111" w:name="_Toc177103629"/>
      <w:r w:rsidRPr="00FF004C">
        <w:t>РИА Новости, 12.09.2024, Замещение евробондов создаст новый класс инструментов на долговом рынке РФ - Минфин</w:t>
      </w:r>
      <w:bookmarkEnd w:id="111"/>
    </w:p>
    <w:p w14:paraId="1B535395" w14:textId="77777777" w:rsidR="007843D9" w:rsidRPr="00FF004C" w:rsidRDefault="007843D9" w:rsidP="007843D9">
      <w:pPr>
        <w:pStyle w:val="3"/>
      </w:pPr>
      <w:bookmarkStart w:id="112" w:name="_Toc177103630"/>
      <w:r w:rsidRPr="00FF004C">
        <w:t>Замещение российских суверенных еврооблигаций позволит существенно повысить ликвидность рынка и создать новый класс инструментов на национальном долговом рынке, заявил директор департамента государственного долга и государственных финансовых активов Минфина России Денис Мамонов.</w:t>
      </w:r>
      <w:bookmarkEnd w:id="112"/>
    </w:p>
    <w:p w14:paraId="66BA4707" w14:textId="77777777" w:rsidR="007843D9" w:rsidRPr="00FF004C" w:rsidRDefault="007843D9" w:rsidP="007843D9">
      <w:r w:rsidRPr="00FF004C">
        <w:t>Минфин России на прошлой неделе объявил о старте замещения суверенных евробондов: держатели всех находящихся в обращении бумаг могут направлять в министерство оферты на их замещение.</w:t>
      </w:r>
    </w:p>
    <w:p w14:paraId="1343D7D3" w14:textId="77777777" w:rsidR="007843D9" w:rsidRPr="00FF004C" w:rsidRDefault="007843D9" w:rsidP="007843D9">
      <w:r w:rsidRPr="00FF004C">
        <w:lastRenderedPageBreak/>
        <w:t>«Минфин России начал процесс замещения суверенных еврооблигаций, что, на наш взгляд, является логичным продолжением той работы по обеспечению прав инвесторов в российские долговые инструменты, выпущенные государством, которую мы ведем последние два года», - сказал Мамонов в интервью Cbonds.</w:t>
      </w:r>
    </w:p>
    <w:p w14:paraId="2CBB6BEE" w14:textId="77777777" w:rsidR="007843D9" w:rsidRPr="00FF004C" w:rsidRDefault="007843D9" w:rsidP="007843D9">
      <w:r w:rsidRPr="00FF004C">
        <w:t>«На наш взгляд, данная сделка позволит существенно повысить ликвидность рынка суверенных еврооблигаций и создать новый класс инструментов на национальном долговом рынке», - отметил он.</w:t>
      </w:r>
    </w:p>
    <w:p w14:paraId="2D285EBB" w14:textId="77777777" w:rsidR="007843D9" w:rsidRPr="00FF004C" w:rsidRDefault="007843D9" w:rsidP="007843D9">
      <w:r w:rsidRPr="00FF004C">
        <w:t>Для того, чтобы инвестору поучаствовать в замещении, ему нужно являться владельцем евробондов РФ по состоянию на 12 сентября текущего года и предоставить волеизъявление либо в свой депозитарий, либо непосредственно в Национальный расчетный депозитарий (НРД), в случае, если речь идет об уступке прав на бумагу. Сделать это необходимо до 15 октября текущего года.</w:t>
      </w:r>
    </w:p>
    <w:p w14:paraId="00C6FA8A" w14:textId="77777777" w:rsidR="007843D9" w:rsidRPr="00FF004C" w:rsidRDefault="007843D9" w:rsidP="007843D9">
      <w:r w:rsidRPr="00FF004C">
        <w:t>«Поэтому просили бы всех инвесторов, заинтересованных в участии в этой сделке, обратить внимание на эти сроки и поучаствовать в замещении», - сказал он.</w:t>
      </w:r>
    </w:p>
    <w:p w14:paraId="6C8621FF" w14:textId="77777777" w:rsidR="007843D9" w:rsidRDefault="007843D9" w:rsidP="007843D9">
      <w:r w:rsidRPr="00FF004C">
        <w:t>По его словам, у инвесторов есть две опции. «Первая опция базовая - когда он может отдать нам старую бумагу и получить взамен ее новую бумагу с аналогичными параметрами, и для нас эта опция является предпочтительной. Но в случае, если передача нам старой еврооблигации невозможна в силу каких-либо технических причин или ограничительных действий иностранной инфраструктуры, инвестор может переуступить Минфину России все права на эту бумагу и также получить взамен ее новую еврооблигацию», - рассказал он.</w:t>
      </w:r>
    </w:p>
    <w:p w14:paraId="41B4D3FA" w14:textId="77777777" w:rsidR="007843D9" w:rsidRPr="00FF004C" w:rsidRDefault="007843D9" w:rsidP="00F053F2"/>
    <w:p w14:paraId="12D294BE" w14:textId="77777777" w:rsidR="00F053F2" w:rsidRPr="00FF004C" w:rsidRDefault="00F053F2" w:rsidP="00F053F2"/>
    <w:p w14:paraId="33A0F106" w14:textId="77777777" w:rsidR="00111D7C" w:rsidRPr="00FF004C" w:rsidRDefault="00111D7C" w:rsidP="00111D7C">
      <w:pPr>
        <w:pStyle w:val="251"/>
      </w:pPr>
      <w:bookmarkStart w:id="113" w:name="_Toc99271712"/>
      <w:bookmarkStart w:id="114" w:name="_Toc99318658"/>
      <w:bookmarkStart w:id="115" w:name="_Toc165991078"/>
      <w:bookmarkStart w:id="116" w:name="_Toc177103631"/>
      <w:bookmarkEnd w:id="106"/>
      <w:bookmarkEnd w:id="107"/>
      <w:r w:rsidRPr="00FF004C">
        <w:lastRenderedPageBreak/>
        <w:t>НОВОСТИ ЗАРУБЕЖНЫХ ПЕНСИОННЫХ СИСТЕМ</w:t>
      </w:r>
      <w:bookmarkEnd w:id="113"/>
      <w:bookmarkEnd w:id="114"/>
      <w:bookmarkEnd w:id="115"/>
      <w:bookmarkEnd w:id="116"/>
    </w:p>
    <w:p w14:paraId="404B4F44" w14:textId="77777777" w:rsidR="00111D7C" w:rsidRPr="00FF004C" w:rsidRDefault="00111D7C" w:rsidP="00111D7C">
      <w:pPr>
        <w:pStyle w:val="10"/>
      </w:pPr>
      <w:bookmarkStart w:id="117" w:name="_Toc99271713"/>
      <w:bookmarkStart w:id="118" w:name="_Toc99318659"/>
      <w:bookmarkStart w:id="119" w:name="_Toc165991079"/>
      <w:bookmarkStart w:id="120" w:name="_Toc177103632"/>
      <w:r w:rsidRPr="00FF004C">
        <w:t>Новости пенсионной отрасли стран ближнего зарубежья</w:t>
      </w:r>
      <w:bookmarkEnd w:id="117"/>
      <w:bookmarkEnd w:id="118"/>
      <w:bookmarkEnd w:id="119"/>
      <w:bookmarkEnd w:id="120"/>
    </w:p>
    <w:p w14:paraId="242CC69C" w14:textId="77777777" w:rsidR="00912F98" w:rsidRPr="00FF004C" w:rsidRDefault="00912F98" w:rsidP="00912F98">
      <w:pPr>
        <w:pStyle w:val="2"/>
      </w:pPr>
      <w:bookmarkStart w:id="121" w:name="_Toc177103633"/>
      <w:r w:rsidRPr="00FF004C">
        <w:t>Tengrinews.kz, 12.09.2024, В Казахстане увеличат размеры пенсий: кого коснется повышение</w:t>
      </w:r>
      <w:bookmarkEnd w:id="121"/>
    </w:p>
    <w:p w14:paraId="64CC1F85" w14:textId="77777777" w:rsidR="00912F98" w:rsidRPr="00FF004C" w:rsidRDefault="00912F98" w:rsidP="00FF004C">
      <w:pPr>
        <w:pStyle w:val="3"/>
      </w:pPr>
      <w:bookmarkStart w:id="122" w:name="_Toc177103634"/>
      <w:r w:rsidRPr="00FF004C">
        <w:t>В 2025 году в Казахстане будут увеличены размеры пенсионных выплат. Подробности рассказали в Министерстве труда и социальной защиты населения, передает корреспондент Tengrinews.kz.</w:t>
      </w:r>
      <w:bookmarkEnd w:id="122"/>
    </w:p>
    <w:p w14:paraId="05E20AC9" w14:textId="77777777" w:rsidR="00912F98" w:rsidRPr="00FF004C" w:rsidRDefault="00912F98" w:rsidP="00912F98">
      <w:r w:rsidRPr="00FF004C">
        <w:t>Как сообщили в министерстве в ответ на официальный запрос редакции Tengrinews.kz, в соответствии со 197-й статьей Социального кодекса ежегодное повышение размеров пенсионных выплат по возрасту и пенсионных выплат за выслугу лет осуществляется в размере, установленном на соответствующий финансовый год законом о республиканском бюджете.</w:t>
      </w:r>
    </w:p>
    <w:p w14:paraId="4BC46FD9" w14:textId="77777777" w:rsidR="00912F98" w:rsidRPr="00FF004C" w:rsidRDefault="00912F98" w:rsidP="00912F98">
      <w:r w:rsidRPr="00FF004C">
        <w:t>Кроме того, согласно концепции дальнейшей модернизации пенсионной системы Казахстана до 2030 года для поддержания размеров пенсионных выплат по возрасту и пенсионных выплат за выслугу лет на приемлемом уровне их размеры ежегодно индексируются с опережением уровня инфляции на два процента.</w:t>
      </w:r>
    </w:p>
    <w:p w14:paraId="4A03C5D4" w14:textId="77777777" w:rsidR="00912F98" w:rsidRPr="00FF004C" w:rsidRDefault="00912F98" w:rsidP="00912F98">
      <w:r w:rsidRPr="00FF004C">
        <w:t xml:space="preserve">Согласно проекту закона </w:t>
      </w:r>
      <w:r w:rsidR="00B233CD" w:rsidRPr="00FF004C">
        <w:t>«</w:t>
      </w:r>
      <w:r w:rsidRPr="00FF004C">
        <w:t>О республиканском бюджете на 2025-2027 годы</w:t>
      </w:r>
      <w:r w:rsidR="00B233CD" w:rsidRPr="00FF004C">
        <w:t>»</w:t>
      </w:r>
      <w:r w:rsidRPr="00FF004C">
        <w:t>, с 1 января 2025 года пенсионные выплаты по возрасту и за выслугу лет планируется повысить на 8,5 процента; размеры базовой пенсии будут повышены в связи с изменением величины прожиточного минимума.</w:t>
      </w:r>
    </w:p>
    <w:p w14:paraId="0DC9225F" w14:textId="77777777" w:rsidR="00912F98" w:rsidRPr="00FF004C" w:rsidRDefault="00912F98" w:rsidP="00912F98">
      <w:r w:rsidRPr="00FF004C">
        <w:t>В свою очередь, пенсионные выплаты из Единого накопительного пенсионного фонда (ЕНПФ) ежегодно индексируются на 5 процентов.</w:t>
      </w:r>
    </w:p>
    <w:p w14:paraId="78384D82" w14:textId="77777777" w:rsidR="00912F98" w:rsidRPr="00FF004C" w:rsidRDefault="00B233CD" w:rsidP="00912F98">
      <w:r w:rsidRPr="00FF004C">
        <w:t>«</w:t>
      </w:r>
      <w:r w:rsidR="00912F98" w:rsidRPr="00FF004C">
        <w:t>После повышения в 2025 году минимальный размер пенсий составит 95 131 тенге (с учетом базовой пенсии в 32 360 тенге), максимальный – 213 046 тенге (с учетом базовой пенсии в 50 851 тенге)</w:t>
      </w:r>
      <w:r w:rsidRPr="00FF004C">
        <w:t>»</w:t>
      </w:r>
      <w:r w:rsidR="00912F98" w:rsidRPr="00FF004C">
        <w:t>, - сообщили в министерстве.</w:t>
      </w:r>
    </w:p>
    <w:p w14:paraId="23025A81" w14:textId="77777777" w:rsidR="00912F98" w:rsidRPr="00FF004C" w:rsidRDefault="00912F98" w:rsidP="00912F98">
      <w:r w:rsidRPr="00FF004C">
        <w:t>Там также уточнили, что грядущее повышение коснется всех 2,4 миллиона пенсионеров.</w:t>
      </w:r>
    </w:p>
    <w:p w14:paraId="2C56DE75" w14:textId="77777777" w:rsidR="00912F98" w:rsidRPr="00FF004C" w:rsidRDefault="00B233CD" w:rsidP="00912F98">
      <w:r w:rsidRPr="00FF004C">
        <w:t>«</w:t>
      </w:r>
      <w:r w:rsidR="00912F98" w:rsidRPr="00FF004C">
        <w:t>В рамках проекта республиканского бюджета на 2025-2027 годы на выплаты пенсий в 2025 году предусмотрено 4 231,3 миллиарда тенге, в том числе на пенсионные выплаты по возрасту и за выслугу лет – 2 867,7 миллиарда тенге, базовой пенсии – 1 363,6 миллиарда тенге</w:t>
      </w:r>
      <w:r w:rsidRPr="00FF004C">
        <w:t>»</w:t>
      </w:r>
      <w:r w:rsidR="00912F98" w:rsidRPr="00FF004C">
        <w:t>, - добавили в министерстве.</w:t>
      </w:r>
    </w:p>
    <w:p w14:paraId="1BA0EEF2" w14:textId="77777777" w:rsidR="00912F98" w:rsidRPr="00FF004C" w:rsidRDefault="00912F98" w:rsidP="00912F98">
      <w:r w:rsidRPr="00FF004C">
        <w:t xml:space="preserve">Ранее мы писали о том, что в Казахстане утвердили новые правила пенсионных выплат. Данные правила устанавливают порядок получения пенсионных выплат за счет обязательных пенсионных взносов работодателя из Единого накопительного пенсионного фонда (ЕНПФ). Для получения выплат необходимо подать заявление и предоставить документы, такие как удостоверение личности и сведения о банковском </w:t>
      </w:r>
      <w:r w:rsidRPr="00FF004C">
        <w:lastRenderedPageBreak/>
        <w:t>счете. Заявление можно подать лично, через интернет или почтой, при этом каждый способ подачи имеет свои требования по оформлению документов.</w:t>
      </w:r>
    </w:p>
    <w:p w14:paraId="07FB757C" w14:textId="77777777" w:rsidR="00912F98" w:rsidRPr="00FF004C" w:rsidRDefault="00912F98" w:rsidP="00912F98">
      <w:r w:rsidRPr="00FF004C">
        <w:t>Недавно Глава государства Касым-Жомарт Токаев выступил с предложением по пенсионным активам. В частности, Президент предложил рассмотреть возможность доступа к пенсионным активам иностранных инвестиционных управляющих компаний.</w:t>
      </w:r>
    </w:p>
    <w:p w14:paraId="54D6D908" w14:textId="77777777" w:rsidR="00111D7C" w:rsidRPr="00FF004C" w:rsidRDefault="007818D6" w:rsidP="00912F98">
      <w:hyperlink r:id="rId36" w:history="1">
        <w:r w:rsidR="00912F98" w:rsidRPr="00FF004C">
          <w:rPr>
            <w:rStyle w:val="a3"/>
          </w:rPr>
          <w:t>https://tengrinews.kz/kazakhstan_news/kazahstane-uvelichat-razmeryi-pensiy-kogo-kosnetsya-547726/</w:t>
        </w:r>
      </w:hyperlink>
    </w:p>
    <w:p w14:paraId="5150F095" w14:textId="77777777" w:rsidR="00912F98" w:rsidRPr="00FF004C" w:rsidRDefault="00912F98" w:rsidP="00912F98"/>
    <w:p w14:paraId="292A5474" w14:textId="77777777" w:rsidR="00111D7C" w:rsidRPr="00FF004C" w:rsidRDefault="00111D7C" w:rsidP="00111D7C">
      <w:pPr>
        <w:pStyle w:val="10"/>
      </w:pPr>
      <w:bookmarkStart w:id="123" w:name="_Toc99271715"/>
      <w:bookmarkStart w:id="124" w:name="_Toc99318660"/>
      <w:bookmarkStart w:id="125" w:name="_Toc165991080"/>
      <w:bookmarkStart w:id="126" w:name="_Toc177103635"/>
      <w:r w:rsidRPr="00FF004C">
        <w:t>Новости пенсионной отрасли стран дальнего зарубежья</w:t>
      </w:r>
      <w:bookmarkEnd w:id="123"/>
      <w:bookmarkEnd w:id="124"/>
      <w:bookmarkEnd w:id="125"/>
      <w:bookmarkEnd w:id="126"/>
    </w:p>
    <w:p w14:paraId="57F6B530" w14:textId="77777777" w:rsidR="00003B5C" w:rsidRPr="00FF004C" w:rsidRDefault="00003B5C" w:rsidP="00003B5C">
      <w:pPr>
        <w:pStyle w:val="2"/>
      </w:pPr>
      <w:bookmarkStart w:id="127" w:name="_Toc177103636"/>
      <w:bookmarkEnd w:id="99"/>
      <w:r w:rsidRPr="00FF004C">
        <w:t>Большая Азия, 12.09.2024, В Китае повысят пенсионный возраст</w:t>
      </w:r>
      <w:bookmarkEnd w:id="127"/>
    </w:p>
    <w:p w14:paraId="2E91E47B" w14:textId="77777777" w:rsidR="00003B5C" w:rsidRPr="00FF004C" w:rsidRDefault="00003B5C" w:rsidP="00FF004C">
      <w:pPr>
        <w:pStyle w:val="3"/>
      </w:pPr>
      <w:bookmarkStart w:id="128" w:name="_Toc177103637"/>
      <w:r w:rsidRPr="00FF004C">
        <w:t>На сессии Постоянного комитета ВСНП представили законопроект, предусматривающий постепенное повышение возраста выхода на пенсию. Этот шаг позволит замедлить сокращение численности трудоспособного населения в стране.</w:t>
      </w:r>
      <w:bookmarkEnd w:id="128"/>
    </w:p>
    <w:p w14:paraId="2DF707B2" w14:textId="77777777" w:rsidR="00003B5C" w:rsidRPr="00FF004C" w:rsidRDefault="00003B5C" w:rsidP="00003B5C">
      <w:r w:rsidRPr="00FF004C">
        <w:t>По мнению экспертов, инициатива основана на заметном увеличении средней продолжительности жизни китайцев. По официальным данным, показатель непрерывно рос на протяжении последних десятилетий, достигнув 78,6 лет в прошлом году. При этом мужчины в Китае выходят на пенсию в 60 лет, женщины – в 55 лет, а представительницы рабочих профессий вообще в 50 лет.</w:t>
      </w:r>
    </w:p>
    <w:p w14:paraId="78EEF64D" w14:textId="77777777" w:rsidR="00003B5C" w:rsidRPr="00FF004C" w:rsidRDefault="00003B5C" w:rsidP="00003B5C">
      <w:r w:rsidRPr="00FF004C">
        <w:t>В Китае быстро растет доля пожилых людей. Число граждан в возрасте 60 лет и старше к концу 2023 года достигло 296,97 миллиона, что составляет свыше 21% от общей численности населения КНР.</w:t>
      </w:r>
    </w:p>
    <w:p w14:paraId="026BE27C" w14:textId="77777777" w:rsidR="00003B5C" w:rsidRPr="00FF004C" w:rsidRDefault="00003B5C" w:rsidP="00003B5C">
      <w:r w:rsidRPr="00FF004C">
        <w:t>Еще одним фактором назревшей пенсионной реформы стало увеличение продолжительности обучения в Китае. Многие молодые люди получают свою первую работу в 25-30 лет, тем самым сокращая свой трудовой стаж. По данным Министерства образования КНР, в прошлом году 240 миллионов человек имели высшее образование, причем средний срок обучения достиг 14 лет.</w:t>
      </w:r>
    </w:p>
    <w:p w14:paraId="7FDC61EB" w14:textId="77777777" w:rsidR="00CA32BC" w:rsidRPr="00FF004C" w:rsidRDefault="007818D6" w:rsidP="00003B5C">
      <w:hyperlink r:id="rId37" w:history="1">
        <w:r w:rsidR="00003B5C" w:rsidRPr="00FF004C">
          <w:rPr>
            <w:rStyle w:val="a3"/>
          </w:rPr>
          <w:t>https://bigasia.ru/v-kitae-povysyat-pensionnyj-vozrast/</w:t>
        </w:r>
      </w:hyperlink>
    </w:p>
    <w:p w14:paraId="44A58163" w14:textId="77777777" w:rsidR="003A20CD" w:rsidRPr="00FF004C" w:rsidRDefault="003A20CD" w:rsidP="003A20CD">
      <w:pPr>
        <w:pStyle w:val="2"/>
      </w:pPr>
      <w:bookmarkStart w:id="129" w:name="_Toc177103638"/>
      <w:r w:rsidRPr="00FF004C">
        <w:lastRenderedPageBreak/>
        <w:t>Грани.lv, 12.09.2024, За день собрано более 10 000 подписей за отказ от сокращения накоплений 2-го пенсионного уровня</w:t>
      </w:r>
      <w:bookmarkEnd w:id="129"/>
    </w:p>
    <w:p w14:paraId="1C619E0A" w14:textId="77777777" w:rsidR="003A20CD" w:rsidRPr="00FF004C" w:rsidRDefault="003A20CD" w:rsidP="00FF004C">
      <w:pPr>
        <w:pStyle w:val="3"/>
      </w:pPr>
      <w:bookmarkStart w:id="130" w:name="_Toc177103639"/>
      <w:r w:rsidRPr="00FF004C">
        <w:t>На портале общественных инициатив Manabalss.lv за один день было собрано более 10 000 подписей за отказ от снижения пенсионных взносов 2-го уровня. Напомним, правительство намерено снизить взносы жителей в накопления 2-го пенсионного уровня почти на 17% или с 6% до 5% от брутто-зарплаты.</w:t>
      </w:r>
      <w:bookmarkEnd w:id="130"/>
    </w:p>
    <w:p w14:paraId="67F8AEC3" w14:textId="77777777" w:rsidR="003A20CD" w:rsidRPr="00FF004C" w:rsidRDefault="003A20CD" w:rsidP="003A20CD">
      <w:r w:rsidRPr="00FF004C">
        <w:t xml:space="preserve">Сбор подписей инициировала компания по управлению инвестициями </w:t>
      </w:r>
      <w:r w:rsidR="00B233CD" w:rsidRPr="00FF004C">
        <w:t>«</w:t>
      </w:r>
      <w:r w:rsidRPr="00FF004C">
        <w:t>Indexo</w:t>
      </w:r>
      <w:r w:rsidR="00B233CD" w:rsidRPr="00FF004C">
        <w:t>»</w:t>
      </w:r>
      <w:r w:rsidRPr="00FF004C">
        <w:t>, и сбор не менее 10 000 подписей позволяет передать инициативу на рассмотрение в Сейм.</w:t>
      </w:r>
    </w:p>
    <w:p w14:paraId="4A555378" w14:textId="77777777" w:rsidR="003A20CD" w:rsidRPr="00FF004C" w:rsidRDefault="003A20CD" w:rsidP="003A20CD">
      <w:r w:rsidRPr="00FF004C">
        <w:t>В инициативе говорится, что недопустимо сегодняшние краткосрочные расходы бюджета финансировать за счет пенсий жителей.</w:t>
      </w:r>
    </w:p>
    <w:p w14:paraId="466FFA43" w14:textId="77777777" w:rsidR="003A20CD" w:rsidRPr="00FF004C" w:rsidRDefault="003A20CD" w:rsidP="003A20CD">
      <w:r w:rsidRPr="00FF004C">
        <w:t>По оценкам Indexo, предлагаемое сокращение пенсий второго уровня через 1- лет приведет к уменьшению пенсионных накоплений среднестатистического работника на 4 000 евро, а налоговые изменения приведут к тому, что те, кто выйдут на пенсию через 30 лет, останутся в минусе на 40 000 евро.</w:t>
      </w:r>
    </w:p>
    <w:p w14:paraId="50E0A3BF" w14:textId="77777777" w:rsidR="003A20CD" w:rsidRPr="00FF004C" w:rsidRDefault="003A20CD" w:rsidP="003A20CD">
      <w:r w:rsidRPr="00FF004C">
        <w:t>Артур Розе, управляющий фондами и член правления Indexo, объясняет: предложение правительства создает впечатление, что сокращение пенсионных накоплений составит всего один процентный пункт, что звучит незначительно.</w:t>
      </w:r>
    </w:p>
    <w:p w14:paraId="54F6B432" w14:textId="77777777" w:rsidR="003A20CD" w:rsidRPr="00FF004C" w:rsidRDefault="00B233CD" w:rsidP="003A20CD">
      <w:r w:rsidRPr="00FF004C">
        <w:t>«</w:t>
      </w:r>
      <w:r w:rsidR="003A20CD" w:rsidRPr="00FF004C">
        <w:t>Но на самом деле речь идет о сокращении будущих пенсионных накоплений на одну шестую часть от нынешнего уровня взносов. Мы считаем абсолютно неприемлемым, что бюджет верстается за счет будущего благосостояния людей</w:t>
      </w:r>
      <w:r w:rsidRPr="00FF004C">
        <w:t>»</w:t>
      </w:r>
      <w:r w:rsidR="003A20CD" w:rsidRPr="00FF004C">
        <w:t>, - подчеркивает Розе.</w:t>
      </w:r>
    </w:p>
    <w:p w14:paraId="176BCBE4" w14:textId="77777777" w:rsidR="003A20CD" w:rsidRPr="00FF004C" w:rsidRDefault="003A20CD" w:rsidP="003A20CD">
      <w:r w:rsidRPr="00FF004C">
        <w:t>Он отмечает, что планируемая налоговая реформа предусматривает, что 1% от брутто-зарплаты будет перечисляться в первый уровень пенсионной системы, которая основана на принципе солидарности, то есть 14% социальных взносов сегодняшних работников идут на пенсии сегодняшним пенсионерам.</w:t>
      </w:r>
    </w:p>
    <w:p w14:paraId="1D79A89F" w14:textId="77777777" w:rsidR="003A20CD" w:rsidRPr="00FF004C" w:rsidRDefault="00B233CD" w:rsidP="003A20CD">
      <w:r w:rsidRPr="00FF004C">
        <w:t>«</w:t>
      </w:r>
      <w:r w:rsidR="003A20CD" w:rsidRPr="00FF004C">
        <w:t>На бумаге люди, участвующие в первой ступени пенсионной системы, накапливают определенную сумму пенсионного капитала, но это не реальные накопления - это лишь обещание выплачивать пенсию в будущем</w:t>
      </w:r>
      <w:r w:rsidRPr="00FF004C">
        <w:t>»</w:t>
      </w:r>
      <w:r w:rsidR="003A20CD" w:rsidRPr="00FF004C">
        <w:t>.</w:t>
      </w:r>
    </w:p>
    <w:p w14:paraId="5F46977A" w14:textId="77777777" w:rsidR="003A20CD" w:rsidRPr="00FF004C" w:rsidRDefault="003A20CD" w:rsidP="003A20CD">
      <w:r w:rsidRPr="00FF004C">
        <w:t>Розе объясняет, что это нереальное политическое обещание, потому что пенсионеров становится все больше, а работающих все меньше, и население Латвии в целом сокращается.</w:t>
      </w:r>
    </w:p>
    <w:p w14:paraId="322E1A9B" w14:textId="77777777" w:rsidR="003A20CD" w:rsidRPr="00FF004C" w:rsidRDefault="003A20CD" w:rsidP="003A20CD">
      <w:r w:rsidRPr="00FF004C">
        <w:t>Ранее министр финансов Арвилс Ашераденс на пресс-конференции 6 сентября заявил, что предлагаемый перевод взносов со второго на первый уровень пенсий не приведет к потерям для населения.</w:t>
      </w:r>
    </w:p>
    <w:p w14:paraId="333FCFBB" w14:textId="7EC16EC8" w:rsidR="00B233CD" w:rsidRPr="0090779C" w:rsidRDefault="007818D6" w:rsidP="00B233CD">
      <w:hyperlink r:id="rId38" w:history="1">
        <w:r w:rsidR="003A20CD" w:rsidRPr="00FF004C">
          <w:rPr>
            <w:rStyle w:val="a3"/>
          </w:rPr>
          <w:t>http://www.grani.lv/latvia/145611-za-den-sobrano-bolee-10-000-podpisey-za-otkaz-ot-sokrascheniya-nakopleniy-2-go-pensionnogo-urovnya.html</w:t>
        </w:r>
      </w:hyperlink>
    </w:p>
    <w:sectPr w:rsidR="00B233CD" w:rsidRPr="0090779C" w:rsidSect="00B01BEA">
      <w:headerReference w:type="default" r:id="rId39"/>
      <w:footerReference w:type="default" r:id="rId40"/>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DED60" w14:textId="77777777" w:rsidR="007818D6" w:rsidRDefault="007818D6">
      <w:r>
        <w:separator/>
      </w:r>
    </w:p>
  </w:endnote>
  <w:endnote w:type="continuationSeparator" w:id="0">
    <w:p w14:paraId="32CFF0AB" w14:textId="77777777" w:rsidR="007818D6" w:rsidRDefault="00781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9BC80" w14:textId="2CE6A039" w:rsidR="00F21C27" w:rsidRPr="00D64E5C" w:rsidRDefault="00F21C27" w:rsidP="00D64E5C">
    <w:pPr>
      <w:pStyle w:val="af4"/>
      <w:pBdr>
        <w:top w:val="thinThickSmallGap" w:sz="24" w:space="1" w:color="622423"/>
      </w:pBdr>
      <w:tabs>
        <w:tab w:val="clear" w:pos="4677"/>
        <w:tab w:val="clear" w:pos="9355"/>
        <w:tab w:val="right" w:pos="9071"/>
      </w:tabs>
      <w:rPr>
        <w:rFonts w:ascii="Cambria" w:hAnsi="Cambria"/>
      </w:rPr>
    </w:pPr>
    <w:r w:rsidRPr="00D64E5C">
      <w:tab/>
    </w:r>
    <w:r w:rsidR="00461E7E" w:rsidRPr="00CB47BF">
      <w:rPr>
        <w:b/>
      </w:rPr>
      <w:fldChar w:fldCharType="begin"/>
    </w:r>
    <w:r w:rsidRPr="00CB47BF">
      <w:rPr>
        <w:b/>
      </w:rPr>
      <w:instrText xml:space="preserve"> PAGE   \* MERGEFORMAT </w:instrText>
    </w:r>
    <w:r w:rsidR="00461E7E" w:rsidRPr="00CB47BF">
      <w:rPr>
        <w:b/>
      </w:rPr>
      <w:fldChar w:fldCharType="separate"/>
    </w:r>
    <w:r w:rsidR="00EB5309" w:rsidRPr="00EB5309">
      <w:rPr>
        <w:rFonts w:ascii="Cambria" w:hAnsi="Cambria"/>
        <w:b/>
        <w:noProof/>
      </w:rPr>
      <w:t>11</w:t>
    </w:r>
    <w:r w:rsidR="00461E7E" w:rsidRPr="00CB47BF">
      <w:rPr>
        <w:b/>
      </w:rPr>
      <w:fldChar w:fldCharType="end"/>
    </w:r>
  </w:p>
  <w:p w14:paraId="4B616E1D" w14:textId="77777777" w:rsidR="00F21C27" w:rsidRPr="00D15988" w:rsidRDefault="00F21C27" w:rsidP="00D64E5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8D74D" w14:textId="77777777" w:rsidR="007818D6" w:rsidRDefault="007818D6">
      <w:r>
        <w:separator/>
      </w:r>
    </w:p>
  </w:footnote>
  <w:footnote w:type="continuationSeparator" w:id="0">
    <w:p w14:paraId="798F1989" w14:textId="77777777" w:rsidR="007818D6" w:rsidRDefault="00781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964E7" w14:textId="77777777" w:rsidR="00F21C27" w:rsidRDefault="007818D6" w:rsidP="00122493">
    <w:pPr>
      <w:tabs>
        <w:tab w:val="left" w:pos="555"/>
        <w:tab w:val="right" w:pos="9071"/>
      </w:tabs>
      <w:jc w:val="center"/>
    </w:pPr>
    <w:r>
      <w:rPr>
        <w:noProof/>
      </w:rPr>
      <w:pict w14:anchorId="5F389F20">
        <v:roundrect id="_x0000_s2058" style="position:absolute;left:0;text-align:left;margin-left:127.5pt;margin-top:-13.7pt;width:188.6pt;height:31.25pt;z-index:1" arcsize="10923f" stroked="f">
          <v:textbox style="mso-next-textbox:#_x0000_s2058">
            <w:txbxContent>
              <w:p w14:paraId="42393F41" w14:textId="77777777" w:rsidR="00F21C27" w:rsidRPr="000C041B" w:rsidRDefault="00F21C27" w:rsidP="00122493">
                <w:pPr>
                  <w:ind w:right="423"/>
                  <w:jc w:val="center"/>
                  <w:rPr>
                    <w:rFonts w:cs="Arial"/>
                    <w:b/>
                    <w:color w:val="EEECE1"/>
                    <w:sz w:val="6"/>
                    <w:szCs w:val="6"/>
                  </w:rPr>
                </w:pPr>
                <w:r w:rsidRPr="000C041B">
                  <w:rPr>
                    <w:rFonts w:cs="Arial"/>
                    <w:b/>
                    <w:color w:val="EEECE1"/>
                    <w:sz w:val="6"/>
                    <w:szCs w:val="6"/>
                  </w:rPr>
                  <w:t xml:space="preserve">        </w:t>
                </w:r>
              </w:p>
              <w:p w14:paraId="293C7A14" w14:textId="77777777" w:rsidR="00F21C27" w:rsidRPr="00D15988" w:rsidRDefault="00F21C27" w:rsidP="00122493">
                <w:pPr>
                  <w:ind w:right="423"/>
                  <w:jc w:val="center"/>
                  <w:rPr>
                    <w:rFonts w:cs="Arial"/>
                    <w:b/>
                    <w:u w:val="single"/>
                  </w:rPr>
                </w:pPr>
                <w:r w:rsidRPr="000C041B">
                  <w:rPr>
                    <w:rFonts w:cs="Arial"/>
                    <w:b/>
                  </w:rPr>
                  <w:t xml:space="preserve">       </w:t>
                </w:r>
                <w:r>
                  <w:rPr>
                    <w:rFonts w:cs="Arial"/>
                    <w:b/>
                    <w:u w:val="single"/>
                  </w:rPr>
                  <w:t>МО</w:t>
                </w:r>
                <w:r w:rsidRPr="00D15988">
                  <w:rPr>
                    <w:rFonts w:cs="Arial"/>
                    <w:b/>
                    <w:u w:val="single"/>
                  </w:rPr>
                  <w:t>НИТОРИНГ СМИ</w:t>
                </w:r>
              </w:p>
              <w:p w14:paraId="10242676" w14:textId="77777777" w:rsidR="00F21C27" w:rsidRPr="007336C7" w:rsidRDefault="00F21C27" w:rsidP="00122493">
                <w:pPr>
                  <w:ind w:right="423"/>
                  <w:rPr>
                    <w:rFonts w:cs="Arial"/>
                  </w:rPr>
                </w:pPr>
              </w:p>
              <w:p w14:paraId="55E4447F" w14:textId="77777777" w:rsidR="00F21C27" w:rsidRPr="00267F53" w:rsidRDefault="00F21C27" w:rsidP="00122493"/>
            </w:txbxContent>
          </v:textbox>
        </v:roundrect>
      </w:pict>
    </w:r>
    <w:r w:rsidR="00F21C27">
      <w:t xml:space="preserve">             </w:t>
    </w:r>
  </w:p>
  <w:p w14:paraId="6320A52B" w14:textId="77777777" w:rsidR="00F21C27" w:rsidRDefault="00F21C27" w:rsidP="00122493">
    <w:pPr>
      <w:tabs>
        <w:tab w:val="left" w:pos="555"/>
        <w:tab w:val="right" w:pos="9071"/>
      </w:tabs>
      <w:jc w:val="center"/>
    </w:pPr>
    <w:r>
      <w:tab/>
    </w:r>
    <w:r>
      <w:tab/>
    </w:r>
    <w:r w:rsidR="004A4DF0">
      <w:rPr>
        <w:noProof/>
      </w:rPr>
      <w:fldChar w:fldCharType="begin"/>
    </w:r>
    <w:r w:rsidR="004A4DF0">
      <w:rPr>
        <w:noProof/>
      </w:rPr>
      <w:instrText xml:space="preserve"> INCLUDEPICTURE  "cid:image001.jpg@01DAABA8.0A343520" \* MERGEFORMATINET </w:instrText>
    </w:r>
    <w:r w:rsidR="004A4DF0">
      <w:rPr>
        <w:noProof/>
      </w:rPr>
      <w:fldChar w:fldCharType="separate"/>
    </w:r>
    <w:r>
      <w:rPr>
        <w:noProof/>
      </w:rPr>
      <w:fldChar w:fldCharType="begin"/>
    </w:r>
    <w:r>
      <w:rPr>
        <w:noProof/>
      </w:rPr>
      <w:instrText xml:space="preserve"> INCLUDEPICTURE  "cid:image001.jpg@01DAABA8.0A343520" \* MERGEFORMATINET </w:instrText>
    </w:r>
    <w:r>
      <w:rPr>
        <w:noProof/>
      </w:rPr>
      <w:fldChar w:fldCharType="separate"/>
    </w:r>
    <w:r w:rsidR="007818D6">
      <w:rPr>
        <w:noProof/>
      </w:rPr>
      <w:fldChar w:fldCharType="begin"/>
    </w:r>
    <w:r w:rsidR="007818D6">
      <w:rPr>
        <w:noProof/>
      </w:rPr>
      <w:instrText xml:space="preserve"> </w:instrText>
    </w:r>
    <w:r w:rsidR="007818D6">
      <w:rPr>
        <w:noProof/>
      </w:rPr>
      <w:instrText>INCLUDEPICTURE  "cid:image001.jpg@01DAABA8.0A343520" \* MERGEFORMATINET</w:instrText>
    </w:r>
    <w:r w:rsidR="007818D6">
      <w:rPr>
        <w:noProof/>
      </w:rPr>
      <w:instrText xml:space="preserve"> </w:instrText>
    </w:r>
    <w:r w:rsidR="007818D6">
      <w:rPr>
        <w:noProof/>
      </w:rPr>
      <w:fldChar w:fldCharType="separate"/>
    </w:r>
    <w:r w:rsidR="007818D6">
      <w:rPr>
        <w:noProof/>
      </w:rPr>
      <w:pict w14:anchorId="1A3D7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71.75pt;height:39pt;visibility:visible">
          <v:imagedata r:id="rId1" r:href="rId2"/>
        </v:shape>
      </w:pict>
    </w:r>
    <w:r w:rsidR="007818D6">
      <w:rPr>
        <w:noProof/>
      </w:rPr>
      <w:fldChar w:fldCharType="end"/>
    </w:r>
    <w:r>
      <w:rPr>
        <w:noProof/>
      </w:rPr>
      <w:fldChar w:fldCharType="end"/>
    </w:r>
    <w:r w:rsidR="004A4DF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27"/>
  </w:num>
  <w:num w:numId="4">
    <w:abstractNumId w:val="17"/>
  </w:num>
  <w:num w:numId="5">
    <w:abstractNumId w:val="18"/>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1"/>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5"/>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9"/>
  </w:num>
  <w:num w:numId="24">
    <w:abstractNumId w:val="26"/>
  </w:num>
  <w:num w:numId="25">
    <w:abstractNumId w:val="20"/>
  </w:num>
  <w:num w:numId="26">
    <w:abstractNumId w:val="13"/>
  </w:num>
  <w:num w:numId="27">
    <w:abstractNumId w:val="11"/>
  </w:num>
  <w:num w:numId="28">
    <w:abstractNumId w:val="22"/>
  </w:num>
  <w:num w:numId="29">
    <w:abstractNumId w:val="2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59">
      <o:colormru v:ext="edit" colors="#060,#003e00"/>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1ABA"/>
    <w:rsid w:val="00000423"/>
    <w:rsid w:val="000008BF"/>
    <w:rsid w:val="00000925"/>
    <w:rsid w:val="00001218"/>
    <w:rsid w:val="00001928"/>
    <w:rsid w:val="000024DF"/>
    <w:rsid w:val="000032A8"/>
    <w:rsid w:val="00003588"/>
    <w:rsid w:val="00003792"/>
    <w:rsid w:val="00003997"/>
    <w:rsid w:val="00003B5C"/>
    <w:rsid w:val="00004024"/>
    <w:rsid w:val="0000408E"/>
    <w:rsid w:val="000045B5"/>
    <w:rsid w:val="000045C7"/>
    <w:rsid w:val="000046BE"/>
    <w:rsid w:val="00004CBC"/>
    <w:rsid w:val="00006AB3"/>
    <w:rsid w:val="00011DCE"/>
    <w:rsid w:val="00011F4B"/>
    <w:rsid w:val="00012066"/>
    <w:rsid w:val="00013CA1"/>
    <w:rsid w:val="0001460C"/>
    <w:rsid w:val="00014851"/>
    <w:rsid w:val="00015103"/>
    <w:rsid w:val="000173F8"/>
    <w:rsid w:val="00017DAF"/>
    <w:rsid w:val="000214CF"/>
    <w:rsid w:val="0002219C"/>
    <w:rsid w:val="000224D4"/>
    <w:rsid w:val="00022552"/>
    <w:rsid w:val="00022EEA"/>
    <w:rsid w:val="0002331C"/>
    <w:rsid w:val="0002368C"/>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4CE"/>
    <w:rsid w:val="00032FE8"/>
    <w:rsid w:val="00033896"/>
    <w:rsid w:val="000342C0"/>
    <w:rsid w:val="00034842"/>
    <w:rsid w:val="00035A6F"/>
    <w:rsid w:val="00035EF6"/>
    <w:rsid w:val="0003736E"/>
    <w:rsid w:val="0003750D"/>
    <w:rsid w:val="00040453"/>
    <w:rsid w:val="00040688"/>
    <w:rsid w:val="0004081E"/>
    <w:rsid w:val="000425D1"/>
    <w:rsid w:val="00042F75"/>
    <w:rsid w:val="000434FF"/>
    <w:rsid w:val="00043EB5"/>
    <w:rsid w:val="00044DAB"/>
    <w:rsid w:val="00044FF0"/>
    <w:rsid w:val="00046577"/>
    <w:rsid w:val="0004668F"/>
    <w:rsid w:val="00046F49"/>
    <w:rsid w:val="000475BD"/>
    <w:rsid w:val="00047902"/>
    <w:rsid w:val="000479AC"/>
    <w:rsid w:val="000479B5"/>
    <w:rsid w:val="00047D25"/>
    <w:rsid w:val="00047DF0"/>
    <w:rsid w:val="00047E8B"/>
    <w:rsid w:val="0005172F"/>
    <w:rsid w:val="00051910"/>
    <w:rsid w:val="00051AC6"/>
    <w:rsid w:val="000536D6"/>
    <w:rsid w:val="00053F0D"/>
    <w:rsid w:val="000551CD"/>
    <w:rsid w:val="00055295"/>
    <w:rsid w:val="00056890"/>
    <w:rsid w:val="00056FB7"/>
    <w:rsid w:val="00056FC1"/>
    <w:rsid w:val="00057E6B"/>
    <w:rsid w:val="00057EDF"/>
    <w:rsid w:val="00057F9D"/>
    <w:rsid w:val="00060215"/>
    <w:rsid w:val="000609EC"/>
    <w:rsid w:val="00060C72"/>
    <w:rsid w:val="00060DFF"/>
    <w:rsid w:val="00060FA8"/>
    <w:rsid w:val="000610AF"/>
    <w:rsid w:val="000621BE"/>
    <w:rsid w:val="00062422"/>
    <w:rsid w:val="00064511"/>
    <w:rsid w:val="0006456B"/>
    <w:rsid w:val="00064657"/>
    <w:rsid w:val="00064F8E"/>
    <w:rsid w:val="00065194"/>
    <w:rsid w:val="0006546E"/>
    <w:rsid w:val="00065AB0"/>
    <w:rsid w:val="00067548"/>
    <w:rsid w:val="00067BB4"/>
    <w:rsid w:val="00067F39"/>
    <w:rsid w:val="00071D93"/>
    <w:rsid w:val="000726EE"/>
    <w:rsid w:val="00072BE2"/>
    <w:rsid w:val="00073070"/>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F93"/>
    <w:rsid w:val="00085E50"/>
    <w:rsid w:val="00086433"/>
    <w:rsid w:val="000867E7"/>
    <w:rsid w:val="00086E3C"/>
    <w:rsid w:val="000904AD"/>
    <w:rsid w:val="000907CC"/>
    <w:rsid w:val="000912D7"/>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5E36"/>
    <w:rsid w:val="000A628E"/>
    <w:rsid w:val="000A7421"/>
    <w:rsid w:val="000B023D"/>
    <w:rsid w:val="000B0494"/>
    <w:rsid w:val="000B0936"/>
    <w:rsid w:val="000B0D90"/>
    <w:rsid w:val="000B1180"/>
    <w:rsid w:val="000B21B7"/>
    <w:rsid w:val="000B2B04"/>
    <w:rsid w:val="000B2F3D"/>
    <w:rsid w:val="000B301B"/>
    <w:rsid w:val="000B306E"/>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2E44"/>
    <w:rsid w:val="000C3979"/>
    <w:rsid w:val="000C4EE4"/>
    <w:rsid w:val="000C4FE3"/>
    <w:rsid w:val="000C5BB6"/>
    <w:rsid w:val="000C5FC8"/>
    <w:rsid w:val="000C67C1"/>
    <w:rsid w:val="000C6BFC"/>
    <w:rsid w:val="000C7D5E"/>
    <w:rsid w:val="000D0064"/>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0F9A"/>
    <w:rsid w:val="000E13FC"/>
    <w:rsid w:val="000E2346"/>
    <w:rsid w:val="000E278F"/>
    <w:rsid w:val="000E3494"/>
    <w:rsid w:val="000E4AB8"/>
    <w:rsid w:val="000E50E7"/>
    <w:rsid w:val="000E60CA"/>
    <w:rsid w:val="000E6448"/>
    <w:rsid w:val="000E7DC5"/>
    <w:rsid w:val="000F0114"/>
    <w:rsid w:val="000F0292"/>
    <w:rsid w:val="000F0AE5"/>
    <w:rsid w:val="000F1475"/>
    <w:rsid w:val="000F1718"/>
    <w:rsid w:val="000F17A4"/>
    <w:rsid w:val="000F1BB0"/>
    <w:rsid w:val="000F22A8"/>
    <w:rsid w:val="000F295A"/>
    <w:rsid w:val="000F3C95"/>
    <w:rsid w:val="000F3FEF"/>
    <w:rsid w:val="000F4431"/>
    <w:rsid w:val="000F61D5"/>
    <w:rsid w:val="000F658F"/>
    <w:rsid w:val="000F692F"/>
    <w:rsid w:val="000F722F"/>
    <w:rsid w:val="0010149B"/>
    <w:rsid w:val="0010169E"/>
    <w:rsid w:val="00101B63"/>
    <w:rsid w:val="00101EFA"/>
    <w:rsid w:val="00102FA6"/>
    <w:rsid w:val="00103125"/>
    <w:rsid w:val="0010376F"/>
    <w:rsid w:val="001037E4"/>
    <w:rsid w:val="001045C6"/>
    <w:rsid w:val="001047E0"/>
    <w:rsid w:val="00105129"/>
    <w:rsid w:val="00105DF2"/>
    <w:rsid w:val="00106760"/>
    <w:rsid w:val="00110562"/>
    <w:rsid w:val="00110E70"/>
    <w:rsid w:val="00111D7C"/>
    <w:rsid w:val="0011216E"/>
    <w:rsid w:val="001122D3"/>
    <w:rsid w:val="00112323"/>
    <w:rsid w:val="00112A2C"/>
    <w:rsid w:val="00113539"/>
    <w:rsid w:val="001145CE"/>
    <w:rsid w:val="001150A1"/>
    <w:rsid w:val="00115E7F"/>
    <w:rsid w:val="00116735"/>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306D0"/>
    <w:rsid w:val="00130B16"/>
    <w:rsid w:val="00131356"/>
    <w:rsid w:val="001319B0"/>
    <w:rsid w:val="001328E6"/>
    <w:rsid w:val="00132CD1"/>
    <w:rsid w:val="00132E98"/>
    <w:rsid w:val="001331C8"/>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D52"/>
    <w:rsid w:val="00150E9F"/>
    <w:rsid w:val="001512A2"/>
    <w:rsid w:val="001515C9"/>
    <w:rsid w:val="00151647"/>
    <w:rsid w:val="001517CE"/>
    <w:rsid w:val="00151B22"/>
    <w:rsid w:val="00152C28"/>
    <w:rsid w:val="00152E14"/>
    <w:rsid w:val="00154F48"/>
    <w:rsid w:val="00155F90"/>
    <w:rsid w:val="001560FF"/>
    <w:rsid w:val="00156C94"/>
    <w:rsid w:val="001601E6"/>
    <w:rsid w:val="001609F5"/>
    <w:rsid w:val="00160B82"/>
    <w:rsid w:val="0016169A"/>
    <w:rsid w:val="00162F66"/>
    <w:rsid w:val="00164D43"/>
    <w:rsid w:val="0016510F"/>
    <w:rsid w:val="001651E0"/>
    <w:rsid w:val="001653CE"/>
    <w:rsid w:val="00165EB8"/>
    <w:rsid w:val="001667D3"/>
    <w:rsid w:val="00166DFC"/>
    <w:rsid w:val="00167C8E"/>
    <w:rsid w:val="0017004C"/>
    <w:rsid w:val="001705F6"/>
    <w:rsid w:val="00170DFA"/>
    <w:rsid w:val="00171680"/>
    <w:rsid w:val="0017274B"/>
    <w:rsid w:val="001736D6"/>
    <w:rsid w:val="00173FEE"/>
    <w:rsid w:val="001751D2"/>
    <w:rsid w:val="00175EBD"/>
    <w:rsid w:val="001767AE"/>
    <w:rsid w:val="00176BD6"/>
    <w:rsid w:val="00176EB0"/>
    <w:rsid w:val="00177E8E"/>
    <w:rsid w:val="00180BB2"/>
    <w:rsid w:val="00181145"/>
    <w:rsid w:val="00181696"/>
    <w:rsid w:val="00181882"/>
    <w:rsid w:val="00181EE7"/>
    <w:rsid w:val="001821CF"/>
    <w:rsid w:val="0018235D"/>
    <w:rsid w:val="00182488"/>
    <w:rsid w:val="00183319"/>
    <w:rsid w:val="00183377"/>
    <w:rsid w:val="0018383D"/>
    <w:rsid w:val="001838DB"/>
    <w:rsid w:val="0018423F"/>
    <w:rsid w:val="001843B7"/>
    <w:rsid w:val="001843E3"/>
    <w:rsid w:val="00184CB6"/>
    <w:rsid w:val="00185528"/>
    <w:rsid w:val="00186E9A"/>
    <w:rsid w:val="00187310"/>
    <w:rsid w:val="0018733D"/>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196"/>
    <w:rsid w:val="001C13BF"/>
    <w:rsid w:val="001C1549"/>
    <w:rsid w:val="001C1F88"/>
    <w:rsid w:val="001C1FB3"/>
    <w:rsid w:val="001C22AA"/>
    <w:rsid w:val="001C2443"/>
    <w:rsid w:val="001C5841"/>
    <w:rsid w:val="001C5A81"/>
    <w:rsid w:val="001C5E43"/>
    <w:rsid w:val="001C732E"/>
    <w:rsid w:val="001C76D9"/>
    <w:rsid w:val="001D0953"/>
    <w:rsid w:val="001D0DD4"/>
    <w:rsid w:val="001D1A08"/>
    <w:rsid w:val="001D2702"/>
    <w:rsid w:val="001D2A03"/>
    <w:rsid w:val="001D2B08"/>
    <w:rsid w:val="001D2C78"/>
    <w:rsid w:val="001D2E2A"/>
    <w:rsid w:val="001D3091"/>
    <w:rsid w:val="001D36F5"/>
    <w:rsid w:val="001D4352"/>
    <w:rsid w:val="001D46F3"/>
    <w:rsid w:val="001D4977"/>
    <w:rsid w:val="001D4DDC"/>
    <w:rsid w:val="001D5892"/>
    <w:rsid w:val="001D58DD"/>
    <w:rsid w:val="001D6071"/>
    <w:rsid w:val="001D60E1"/>
    <w:rsid w:val="001D61CE"/>
    <w:rsid w:val="001D61D6"/>
    <w:rsid w:val="001D703F"/>
    <w:rsid w:val="001D7897"/>
    <w:rsid w:val="001D7FB7"/>
    <w:rsid w:val="001E0892"/>
    <w:rsid w:val="001E0DA7"/>
    <w:rsid w:val="001E1CE7"/>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F42"/>
    <w:rsid w:val="001F1106"/>
    <w:rsid w:val="001F1EA6"/>
    <w:rsid w:val="001F1F57"/>
    <w:rsid w:val="001F270D"/>
    <w:rsid w:val="001F2A6A"/>
    <w:rsid w:val="001F2AA8"/>
    <w:rsid w:val="001F3886"/>
    <w:rsid w:val="001F395D"/>
    <w:rsid w:val="001F4E75"/>
    <w:rsid w:val="001F5285"/>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489E"/>
    <w:rsid w:val="002055D1"/>
    <w:rsid w:val="0020622C"/>
    <w:rsid w:val="00206668"/>
    <w:rsid w:val="002069F5"/>
    <w:rsid w:val="00206A3A"/>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1505"/>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2DD"/>
    <w:rsid w:val="0024672E"/>
    <w:rsid w:val="002468AE"/>
    <w:rsid w:val="00247615"/>
    <w:rsid w:val="002476A7"/>
    <w:rsid w:val="002476C9"/>
    <w:rsid w:val="00250710"/>
    <w:rsid w:val="00251071"/>
    <w:rsid w:val="00251167"/>
    <w:rsid w:val="0025209C"/>
    <w:rsid w:val="00253CC4"/>
    <w:rsid w:val="0025414C"/>
    <w:rsid w:val="0025655F"/>
    <w:rsid w:val="00256A49"/>
    <w:rsid w:val="00256BA2"/>
    <w:rsid w:val="00256C23"/>
    <w:rsid w:val="00256F23"/>
    <w:rsid w:val="00257189"/>
    <w:rsid w:val="002572A2"/>
    <w:rsid w:val="00257B5E"/>
    <w:rsid w:val="002600BF"/>
    <w:rsid w:val="00260905"/>
    <w:rsid w:val="00261568"/>
    <w:rsid w:val="00263BB9"/>
    <w:rsid w:val="0026478B"/>
    <w:rsid w:val="0026638C"/>
    <w:rsid w:val="002665AB"/>
    <w:rsid w:val="00267247"/>
    <w:rsid w:val="002708BB"/>
    <w:rsid w:val="00270B22"/>
    <w:rsid w:val="00270C47"/>
    <w:rsid w:val="002720D7"/>
    <w:rsid w:val="00272DDE"/>
    <w:rsid w:val="00273377"/>
    <w:rsid w:val="002734DE"/>
    <w:rsid w:val="00273B3D"/>
    <w:rsid w:val="00273BA1"/>
    <w:rsid w:val="00273DFF"/>
    <w:rsid w:val="002740B8"/>
    <w:rsid w:val="00274398"/>
    <w:rsid w:val="0027473B"/>
    <w:rsid w:val="00274F5E"/>
    <w:rsid w:val="002755B7"/>
    <w:rsid w:val="00276181"/>
    <w:rsid w:val="0027633D"/>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B45"/>
    <w:rsid w:val="002B1594"/>
    <w:rsid w:val="002B24B7"/>
    <w:rsid w:val="002B2D94"/>
    <w:rsid w:val="002B4017"/>
    <w:rsid w:val="002B50EA"/>
    <w:rsid w:val="002B5174"/>
    <w:rsid w:val="002B5667"/>
    <w:rsid w:val="002B57BF"/>
    <w:rsid w:val="002B657D"/>
    <w:rsid w:val="002B65BD"/>
    <w:rsid w:val="002B6FEB"/>
    <w:rsid w:val="002C0964"/>
    <w:rsid w:val="002C0B42"/>
    <w:rsid w:val="002C0E1F"/>
    <w:rsid w:val="002C1674"/>
    <w:rsid w:val="002C2069"/>
    <w:rsid w:val="002C3681"/>
    <w:rsid w:val="002C3827"/>
    <w:rsid w:val="002C383F"/>
    <w:rsid w:val="002C4092"/>
    <w:rsid w:val="002C41B4"/>
    <w:rsid w:val="002C4478"/>
    <w:rsid w:val="002C6272"/>
    <w:rsid w:val="002D0281"/>
    <w:rsid w:val="002D0E4C"/>
    <w:rsid w:val="002D1C5F"/>
    <w:rsid w:val="002D297B"/>
    <w:rsid w:val="002D34A9"/>
    <w:rsid w:val="002D390A"/>
    <w:rsid w:val="002D465B"/>
    <w:rsid w:val="002D60C1"/>
    <w:rsid w:val="002D6FE0"/>
    <w:rsid w:val="002D7365"/>
    <w:rsid w:val="002D7489"/>
    <w:rsid w:val="002D7690"/>
    <w:rsid w:val="002E04F1"/>
    <w:rsid w:val="002E13A9"/>
    <w:rsid w:val="002E3734"/>
    <w:rsid w:val="002E3839"/>
    <w:rsid w:val="002E3ED0"/>
    <w:rsid w:val="002E55F2"/>
    <w:rsid w:val="002E572C"/>
    <w:rsid w:val="002E58E0"/>
    <w:rsid w:val="002E597F"/>
    <w:rsid w:val="002E678D"/>
    <w:rsid w:val="002F04A6"/>
    <w:rsid w:val="002F07FD"/>
    <w:rsid w:val="002F0A56"/>
    <w:rsid w:val="002F0EA6"/>
    <w:rsid w:val="002F1DBD"/>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42E"/>
    <w:rsid w:val="003058B5"/>
    <w:rsid w:val="00305FBA"/>
    <w:rsid w:val="00306111"/>
    <w:rsid w:val="003068A4"/>
    <w:rsid w:val="00306D1F"/>
    <w:rsid w:val="003103FD"/>
    <w:rsid w:val="00310633"/>
    <w:rsid w:val="0031087C"/>
    <w:rsid w:val="00310C53"/>
    <w:rsid w:val="00310F6A"/>
    <w:rsid w:val="00311BC8"/>
    <w:rsid w:val="003137DE"/>
    <w:rsid w:val="0031419C"/>
    <w:rsid w:val="003147BC"/>
    <w:rsid w:val="00314C96"/>
    <w:rsid w:val="003154E9"/>
    <w:rsid w:val="00315CA4"/>
    <w:rsid w:val="00315D27"/>
    <w:rsid w:val="00315F73"/>
    <w:rsid w:val="003166E1"/>
    <w:rsid w:val="003168DF"/>
    <w:rsid w:val="00316B7D"/>
    <w:rsid w:val="00316C59"/>
    <w:rsid w:val="00317344"/>
    <w:rsid w:val="00317529"/>
    <w:rsid w:val="003176FF"/>
    <w:rsid w:val="0032008F"/>
    <w:rsid w:val="003200CC"/>
    <w:rsid w:val="003205D1"/>
    <w:rsid w:val="00320B57"/>
    <w:rsid w:val="00320D13"/>
    <w:rsid w:val="0032195E"/>
    <w:rsid w:val="00321B91"/>
    <w:rsid w:val="00321DC6"/>
    <w:rsid w:val="003222C4"/>
    <w:rsid w:val="003223C7"/>
    <w:rsid w:val="003225DB"/>
    <w:rsid w:val="003227D5"/>
    <w:rsid w:val="00322F6B"/>
    <w:rsid w:val="00323901"/>
    <w:rsid w:val="00324A18"/>
    <w:rsid w:val="00325C5B"/>
    <w:rsid w:val="00326484"/>
    <w:rsid w:val="003267B8"/>
    <w:rsid w:val="00326C58"/>
    <w:rsid w:val="0032797B"/>
    <w:rsid w:val="00327A72"/>
    <w:rsid w:val="00330C1E"/>
    <w:rsid w:val="00330EBD"/>
    <w:rsid w:val="00331B49"/>
    <w:rsid w:val="00331FF6"/>
    <w:rsid w:val="0033218B"/>
    <w:rsid w:val="0033428D"/>
    <w:rsid w:val="003347FD"/>
    <w:rsid w:val="00335313"/>
    <w:rsid w:val="00335830"/>
    <w:rsid w:val="00335B70"/>
    <w:rsid w:val="003406E7"/>
    <w:rsid w:val="003407BF"/>
    <w:rsid w:val="00340FCD"/>
    <w:rsid w:val="00341C3C"/>
    <w:rsid w:val="0034257C"/>
    <w:rsid w:val="00342AF0"/>
    <w:rsid w:val="003430E4"/>
    <w:rsid w:val="00343AA4"/>
    <w:rsid w:val="00344015"/>
    <w:rsid w:val="00344102"/>
    <w:rsid w:val="003446E5"/>
    <w:rsid w:val="0034488C"/>
    <w:rsid w:val="0034560F"/>
    <w:rsid w:val="00345F1E"/>
    <w:rsid w:val="00346099"/>
    <w:rsid w:val="00346703"/>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626E"/>
    <w:rsid w:val="00366827"/>
    <w:rsid w:val="00366AC5"/>
    <w:rsid w:val="00366B1E"/>
    <w:rsid w:val="003679F9"/>
    <w:rsid w:val="00371559"/>
    <w:rsid w:val="00371CDF"/>
    <w:rsid w:val="00371CF3"/>
    <w:rsid w:val="00372DDE"/>
    <w:rsid w:val="00373040"/>
    <w:rsid w:val="00373183"/>
    <w:rsid w:val="00373AE0"/>
    <w:rsid w:val="003744C6"/>
    <w:rsid w:val="00374A98"/>
    <w:rsid w:val="00374B86"/>
    <w:rsid w:val="003753C7"/>
    <w:rsid w:val="00377E6B"/>
    <w:rsid w:val="00381B0B"/>
    <w:rsid w:val="003823B5"/>
    <w:rsid w:val="00383FAB"/>
    <w:rsid w:val="00384741"/>
    <w:rsid w:val="003854FB"/>
    <w:rsid w:val="0038563D"/>
    <w:rsid w:val="00385870"/>
    <w:rsid w:val="0038671D"/>
    <w:rsid w:val="003868C5"/>
    <w:rsid w:val="00386A71"/>
    <w:rsid w:val="00386B46"/>
    <w:rsid w:val="00386C30"/>
    <w:rsid w:val="003873A3"/>
    <w:rsid w:val="003878DE"/>
    <w:rsid w:val="00390AC6"/>
    <w:rsid w:val="003915F0"/>
    <w:rsid w:val="00391891"/>
    <w:rsid w:val="00391EBD"/>
    <w:rsid w:val="003926B1"/>
    <w:rsid w:val="00392CA3"/>
    <w:rsid w:val="00392DCD"/>
    <w:rsid w:val="00393BB4"/>
    <w:rsid w:val="00393FD8"/>
    <w:rsid w:val="0039416B"/>
    <w:rsid w:val="00394C6F"/>
    <w:rsid w:val="003958A6"/>
    <w:rsid w:val="00395C6A"/>
    <w:rsid w:val="00396768"/>
    <w:rsid w:val="0039687F"/>
    <w:rsid w:val="00396DEB"/>
    <w:rsid w:val="0039758D"/>
    <w:rsid w:val="003A040F"/>
    <w:rsid w:val="003A1189"/>
    <w:rsid w:val="003A1DCF"/>
    <w:rsid w:val="003A20CD"/>
    <w:rsid w:val="003A223D"/>
    <w:rsid w:val="003A267A"/>
    <w:rsid w:val="003A291B"/>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C77"/>
    <w:rsid w:val="003B36EE"/>
    <w:rsid w:val="003B390E"/>
    <w:rsid w:val="003B39D9"/>
    <w:rsid w:val="003B3BAA"/>
    <w:rsid w:val="003B4906"/>
    <w:rsid w:val="003B558D"/>
    <w:rsid w:val="003B5753"/>
    <w:rsid w:val="003B642E"/>
    <w:rsid w:val="003B66A4"/>
    <w:rsid w:val="003B66F1"/>
    <w:rsid w:val="003B6E15"/>
    <w:rsid w:val="003B7033"/>
    <w:rsid w:val="003B77A4"/>
    <w:rsid w:val="003B7B7F"/>
    <w:rsid w:val="003B7E30"/>
    <w:rsid w:val="003B7E70"/>
    <w:rsid w:val="003C0CE3"/>
    <w:rsid w:val="003C0CF8"/>
    <w:rsid w:val="003C1EC3"/>
    <w:rsid w:val="003C22A9"/>
    <w:rsid w:val="003C2B25"/>
    <w:rsid w:val="003C35AA"/>
    <w:rsid w:val="003C389E"/>
    <w:rsid w:val="003C3E40"/>
    <w:rsid w:val="003C486C"/>
    <w:rsid w:val="003C56A7"/>
    <w:rsid w:val="003C5D17"/>
    <w:rsid w:val="003C6237"/>
    <w:rsid w:val="003C6B4E"/>
    <w:rsid w:val="003D0599"/>
    <w:rsid w:val="003D191B"/>
    <w:rsid w:val="003D1D02"/>
    <w:rsid w:val="003D1E96"/>
    <w:rsid w:val="003D210C"/>
    <w:rsid w:val="003D212B"/>
    <w:rsid w:val="003D2D2B"/>
    <w:rsid w:val="003D367C"/>
    <w:rsid w:val="003D37EF"/>
    <w:rsid w:val="003D380B"/>
    <w:rsid w:val="003D3A3A"/>
    <w:rsid w:val="003D3DD8"/>
    <w:rsid w:val="003D4C1E"/>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F0105"/>
    <w:rsid w:val="003F0218"/>
    <w:rsid w:val="003F02D1"/>
    <w:rsid w:val="003F03C4"/>
    <w:rsid w:val="003F06F5"/>
    <w:rsid w:val="003F0EBB"/>
    <w:rsid w:val="003F15DB"/>
    <w:rsid w:val="003F186B"/>
    <w:rsid w:val="003F19C8"/>
    <w:rsid w:val="003F1B8B"/>
    <w:rsid w:val="003F1F9C"/>
    <w:rsid w:val="003F2070"/>
    <w:rsid w:val="003F3B67"/>
    <w:rsid w:val="003F44DA"/>
    <w:rsid w:val="003F502A"/>
    <w:rsid w:val="003F560A"/>
    <w:rsid w:val="003F64B7"/>
    <w:rsid w:val="003F7B89"/>
    <w:rsid w:val="003F7F74"/>
    <w:rsid w:val="00400380"/>
    <w:rsid w:val="004007A8"/>
    <w:rsid w:val="00400DF1"/>
    <w:rsid w:val="00400F6F"/>
    <w:rsid w:val="00401040"/>
    <w:rsid w:val="0040108E"/>
    <w:rsid w:val="00401E4D"/>
    <w:rsid w:val="00402DC9"/>
    <w:rsid w:val="004031F5"/>
    <w:rsid w:val="004037BC"/>
    <w:rsid w:val="00404585"/>
    <w:rsid w:val="004046A0"/>
    <w:rsid w:val="00404F0D"/>
    <w:rsid w:val="00405B22"/>
    <w:rsid w:val="00405CE8"/>
    <w:rsid w:val="00405F98"/>
    <w:rsid w:val="004070F6"/>
    <w:rsid w:val="00410184"/>
    <w:rsid w:val="004102BA"/>
    <w:rsid w:val="004105C1"/>
    <w:rsid w:val="00410AF8"/>
    <w:rsid w:val="004120A9"/>
    <w:rsid w:val="00412419"/>
    <w:rsid w:val="00412811"/>
    <w:rsid w:val="0041285B"/>
    <w:rsid w:val="004132F8"/>
    <w:rsid w:val="004135EC"/>
    <w:rsid w:val="00413E59"/>
    <w:rsid w:val="00413F21"/>
    <w:rsid w:val="0041451E"/>
    <w:rsid w:val="00415242"/>
    <w:rsid w:val="00415D95"/>
    <w:rsid w:val="0041600E"/>
    <w:rsid w:val="004170BD"/>
    <w:rsid w:val="0042043A"/>
    <w:rsid w:val="00420D8E"/>
    <w:rsid w:val="00421245"/>
    <w:rsid w:val="004217F2"/>
    <w:rsid w:val="00422344"/>
    <w:rsid w:val="00422839"/>
    <w:rsid w:val="00422D2C"/>
    <w:rsid w:val="004246E2"/>
    <w:rsid w:val="00426016"/>
    <w:rsid w:val="0042640F"/>
    <w:rsid w:val="00426F69"/>
    <w:rsid w:val="004277C9"/>
    <w:rsid w:val="00427C5B"/>
    <w:rsid w:val="00430C37"/>
    <w:rsid w:val="004311A6"/>
    <w:rsid w:val="004313E4"/>
    <w:rsid w:val="0043207F"/>
    <w:rsid w:val="004341CE"/>
    <w:rsid w:val="0043425E"/>
    <w:rsid w:val="004352C6"/>
    <w:rsid w:val="00436B37"/>
    <w:rsid w:val="00436F32"/>
    <w:rsid w:val="00437E73"/>
    <w:rsid w:val="0044012E"/>
    <w:rsid w:val="004404C9"/>
    <w:rsid w:val="0044092A"/>
    <w:rsid w:val="0044192D"/>
    <w:rsid w:val="00442813"/>
    <w:rsid w:val="00445A6C"/>
    <w:rsid w:val="00445DF0"/>
    <w:rsid w:val="00445FB0"/>
    <w:rsid w:val="00446AF8"/>
    <w:rsid w:val="00447042"/>
    <w:rsid w:val="004474BB"/>
    <w:rsid w:val="00447699"/>
    <w:rsid w:val="00447D67"/>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56CF0"/>
    <w:rsid w:val="004600A2"/>
    <w:rsid w:val="00461E7E"/>
    <w:rsid w:val="004620D4"/>
    <w:rsid w:val="004622B0"/>
    <w:rsid w:val="00463DD6"/>
    <w:rsid w:val="0046422B"/>
    <w:rsid w:val="00465696"/>
    <w:rsid w:val="004669D2"/>
    <w:rsid w:val="00467661"/>
    <w:rsid w:val="00467B05"/>
    <w:rsid w:val="00470431"/>
    <w:rsid w:val="0047169D"/>
    <w:rsid w:val="00471AD7"/>
    <w:rsid w:val="0047317E"/>
    <w:rsid w:val="00473CBE"/>
    <w:rsid w:val="00474494"/>
    <w:rsid w:val="00474D0B"/>
    <w:rsid w:val="00474EB5"/>
    <w:rsid w:val="0047599D"/>
    <w:rsid w:val="00475A5C"/>
    <w:rsid w:val="00476043"/>
    <w:rsid w:val="00476753"/>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BFB"/>
    <w:rsid w:val="00492C46"/>
    <w:rsid w:val="0049393F"/>
    <w:rsid w:val="00493CB0"/>
    <w:rsid w:val="00493F7F"/>
    <w:rsid w:val="00494024"/>
    <w:rsid w:val="00494DE4"/>
    <w:rsid w:val="00495467"/>
    <w:rsid w:val="00495513"/>
    <w:rsid w:val="004976D1"/>
    <w:rsid w:val="00497AD8"/>
    <w:rsid w:val="00497D2D"/>
    <w:rsid w:val="004A08B8"/>
    <w:rsid w:val="004A108F"/>
    <w:rsid w:val="004A1871"/>
    <w:rsid w:val="004A2233"/>
    <w:rsid w:val="004A2B1F"/>
    <w:rsid w:val="004A348F"/>
    <w:rsid w:val="004A38F0"/>
    <w:rsid w:val="004A4626"/>
    <w:rsid w:val="004A4BA7"/>
    <w:rsid w:val="004A4DF0"/>
    <w:rsid w:val="004A56B5"/>
    <w:rsid w:val="004A6AD5"/>
    <w:rsid w:val="004A6D6D"/>
    <w:rsid w:val="004A77A1"/>
    <w:rsid w:val="004B0A7E"/>
    <w:rsid w:val="004B0E50"/>
    <w:rsid w:val="004B21CF"/>
    <w:rsid w:val="004B2B4F"/>
    <w:rsid w:val="004B32CF"/>
    <w:rsid w:val="004B34CF"/>
    <w:rsid w:val="004B397A"/>
    <w:rsid w:val="004B39BC"/>
    <w:rsid w:val="004B4918"/>
    <w:rsid w:val="004B63A9"/>
    <w:rsid w:val="004B6538"/>
    <w:rsid w:val="004B6788"/>
    <w:rsid w:val="004B7983"/>
    <w:rsid w:val="004B7A15"/>
    <w:rsid w:val="004B7FE5"/>
    <w:rsid w:val="004C1848"/>
    <w:rsid w:val="004C1D18"/>
    <w:rsid w:val="004C2BF0"/>
    <w:rsid w:val="004C3CE1"/>
    <w:rsid w:val="004C3D6E"/>
    <w:rsid w:val="004C3F8D"/>
    <w:rsid w:val="004C4127"/>
    <w:rsid w:val="004C44C9"/>
    <w:rsid w:val="004C4CA8"/>
    <w:rsid w:val="004C5480"/>
    <w:rsid w:val="004C5AC9"/>
    <w:rsid w:val="004C5D1D"/>
    <w:rsid w:val="004D0208"/>
    <w:rsid w:val="004D0D17"/>
    <w:rsid w:val="004D1386"/>
    <w:rsid w:val="004D1395"/>
    <w:rsid w:val="004D1C82"/>
    <w:rsid w:val="004D22BB"/>
    <w:rsid w:val="004D2C5A"/>
    <w:rsid w:val="004D3D11"/>
    <w:rsid w:val="004D4C4A"/>
    <w:rsid w:val="004D5027"/>
    <w:rsid w:val="004D5211"/>
    <w:rsid w:val="004D623A"/>
    <w:rsid w:val="004D6612"/>
    <w:rsid w:val="004D6763"/>
    <w:rsid w:val="004D6D0B"/>
    <w:rsid w:val="004D79ED"/>
    <w:rsid w:val="004E04E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3C4"/>
    <w:rsid w:val="004F3530"/>
    <w:rsid w:val="004F36D1"/>
    <w:rsid w:val="004F46CB"/>
    <w:rsid w:val="004F49B8"/>
    <w:rsid w:val="004F69EE"/>
    <w:rsid w:val="004F6C9F"/>
    <w:rsid w:val="004F7481"/>
    <w:rsid w:val="005004AB"/>
    <w:rsid w:val="00500BD6"/>
    <w:rsid w:val="00500E7D"/>
    <w:rsid w:val="0050115F"/>
    <w:rsid w:val="0050191C"/>
    <w:rsid w:val="0050268A"/>
    <w:rsid w:val="00503752"/>
    <w:rsid w:val="00503F05"/>
    <w:rsid w:val="005051A4"/>
    <w:rsid w:val="00505488"/>
    <w:rsid w:val="00505852"/>
    <w:rsid w:val="0050663B"/>
    <w:rsid w:val="00507273"/>
    <w:rsid w:val="00507C79"/>
    <w:rsid w:val="0051051B"/>
    <w:rsid w:val="00510A70"/>
    <w:rsid w:val="00511617"/>
    <w:rsid w:val="00511E47"/>
    <w:rsid w:val="005120BA"/>
    <w:rsid w:val="005130A9"/>
    <w:rsid w:val="00513ABB"/>
    <w:rsid w:val="00513D17"/>
    <w:rsid w:val="00514038"/>
    <w:rsid w:val="00514600"/>
    <w:rsid w:val="0051652E"/>
    <w:rsid w:val="00516DA0"/>
    <w:rsid w:val="0051783C"/>
    <w:rsid w:val="00517DCA"/>
    <w:rsid w:val="005200FA"/>
    <w:rsid w:val="005207A1"/>
    <w:rsid w:val="00520CA8"/>
    <w:rsid w:val="0052165F"/>
    <w:rsid w:val="00522AD0"/>
    <w:rsid w:val="00522CC6"/>
    <w:rsid w:val="00523219"/>
    <w:rsid w:val="00523ED3"/>
    <w:rsid w:val="00525052"/>
    <w:rsid w:val="005256C5"/>
    <w:rsid w:val="005259E3"/>
    <w:rsid w:val="00526076"/>
    <w:rsid w:val="00526770"/>
    <w:rsid w:val="00526F34"/>
    <w:rsid w:val="00527B68"/>
    <w:rsid w:val="00527E63"/>
    <w:rsid w:val="0053126B"/>
    <w:rsid w:val="00531A36"/>
    <w:rsid w:val="005322A3"/>
    <w:rsid w:val="005326A1"/>
    <w:rsid w:val="0053358F"/>
    <w:rsid w:val="00533DBD"/>
    <w:rsid w:val="00534D73"/>
    <w:rsid w:val="005356FF"/>
    <w:rsid w:val="00535B74"/>
    <w:rsid w:val="00535FC9"/>
    <w:rsid w:val="00536D92"/>
    <w:rsid w:val="005376F8"/>
    <w:rsid w:val="005379E5"/>
    <w:rsid w:val="00537C6F"/>
    <w:rsid w:val="00537CC8"/>
    <w:rsid w:val="00541A1C"/>
    <w:rsid w:val="00541B35"/>
    <w:rsid w:val="00541D60"/>
    <w:rsid w:val="00543738"/>
    <w:rsid w:val="00543DDA"/>
    <w:rsid w:val="00544339"/>
    <w:rsid w:val="00544A0B"/>
    <w:rsid w:val="00545926"/>
    <w:rsid w:val="00546523"/>
    <w:rsid w:val="00547976"/>
    <w:rsid w:val="00547E01"/>
    <w:rsid w:val="0055137F"/>
    <w:rsid w:val="0055224F"/>
    <w:rsid w:val="005529F5"/>
    <w:rsid w:val="00552CC9"/>
    <w:rsid w:val="00554A84"/>
    <w:rsid w:val="005556BE"/>
    <w:rsid w:val="00555946"/>
    <w:rsid w:val="00556116"/>
    <w:rsid w:val="0055686C"/>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5A12"/>
    <w:rsid w:val="00566C5C"/>
    <w:rsid w:val="00567C5F"/>
    <w:rsid w:val="005703FD"/>
    <w:rsid w:val="005708ED"/>
    <w:rsid w:val="00570BBB"/>
    <w:rsid w:val="00571D50"/>
    <w:rsid w:val="00572A11"/>
    <w:rsid w:val="00572A76"/>
    <w:rsid w:val="00572D63"/>
    <w:rsid w:val="005731BB"/>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C41"/>
    <w:rsid w:val="005A012F"/>
    <w:rsid w:val="005A0193"/>
    <w:rsid w:val="005A0F2F"/>
    <w:rsid w:val="005A0F44"/>
    <w:rsid w:val="005A109F"/>
    <w:rsid w:val="005A12E6"/>
    <w:rsid w:val="005A37F6"/>
    <w:rsid w:val="005A3813"/>
    <w:rsid w:val="005A4023"/>
    <w:rsid w:val="005A61EE"/>
    <w:rsid w:val="005A62AE"/>
    <w:rsid w:val="005A77FD"/>
    <w:rsid w:val="005A7969"/>
    <w:rsid w:val="005A7B27"/>
    <w:rsid w:val="005B05E9"/>
    <w:rsid w:val="005B07DA"/>
    <w:rsid w:val="005B1A2F"/>
    <w:rsid w:val="005B20E1"/>
    <w:rsid w:val="005B2BBD"/>
    <w:rsid w:val="005B340D"/>
    <w:rsid w:val="005B34ED"/>
    <w:rsid w:val="005B3AC9"/>
    <w:rsid w:val="005B4A10"/>
    <w:rsid w:val="005B57EF"/>
    <w:rsid w:val="005B65E1"/>
    <w:rsid w:val="005B67F9"/>
    <w:rsid w:val="005B6B0B"/>
    <w:rsid w:val="005B731A"/>
    <w:rsid w:val="005B7486"/>
    <w:rsid w:val="005C04DB"/>
    <w:rsid w:val="005C0D00"/>
    <w:rsid w:val="005C1803"/>
    <w:rsid w:val="005C1F27"/>
    <w:rsid w:val="005C2751"/>
    <w:rsid w:val="005C293D"/>
    <w:rsid w:val="005C3CD0"/>
    <w:rsid w:val="005C4C72"/>
    <w:rsid w:val="005C5137"/>
    <w:rsid w:val="005C5377"/>
    <w:rsid w:val="005C547C"/>
    <w:rsid w:val="005C6DAC"/>
    <w:rsid w:val="005C73CF"/>
    <w:rsid w:val="005C75C7"/>
    <w:rsid w:val="005C7B12"/>
    <w:rsid w:val="005D00D5"/>
    <w:rsid w:val="005D0A84"/>
    <w:rsid w:val="005D0E8C"/>
    <w:rsid w:val="005D135A"/>
    <w:rsid w:val="005D1C23"/>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73C7"/>
    <w:rsid w:val="005E7475"/>
    <w:rsid w:val="005E791D"/>
    <w:rsid w:val="005E7949"/>
    <w:rsid w:val="005F1640"/>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ED7"/>
    <w:rsid w:val="006021C3"/>
    <w:rsid w:val="00602533"/>
    <w:rsid w:val="006025F4"/>
    <w:rsid w:val="006029A0"/>
    <w:rsid w:val="00603292"/>
    <w:rsid w:val="00603BE3"/>
    <w:rsid w:val="00604168"/>
    <w:rsid w:val="00605914"/>
    <w:rsid w:val="00605E11"/>
    <w:rsid w:val="0060639B"/>
    <w:rsid w:val="006068D5"/>
    <w:rsid w:val="00606AED"/>
    <w:rsid w:val="00610199"/>
    <w:rsid w:val="0061062B"/>
    <w:rsid w:val="00612414"/>
    <w:rsid w:val="006128E2"/>
    <w:rsid w:val="00612E81"/>
    <w:rsid w:val="006130E6"/>
    <w:rsid w:val="00613EAE"/>
    <w:rsid w:val="00614050"/>
    <w:rsid w:val="006141D6"/>
    <w:rsid w:val="006145FE"/>
    <w:rsid w:val="00614887"/>
    <w:rsid w:val="006148F4"/>
    <w:rsid w:val="00615FB3"/>
    <w:rsid w:val="0062077C"/>
    <w:rsid w:val="0062216D"/>
    <w:rsid w:val="00622CF0"/>
    <w:rsid w:val="006242A5"/>
    <w:rsid w:val="0062492E"/>
    <w:rsid w:val="0062508C"/>
    <w:rsid w:val="0062541E"/>
    <w:rsid w:val="00625501"/>
    <w:rsid w:val="006271BA"/>
    <w:rsid w:val="00627B37"/>
    <w:rsid w:val="00627D4F"/>
    <w:rsid w:val="00627FB2"/>
    <w:rsid w:val="00630000"/>
    <w:rsid w:val="00630E0E"/>
    <w:rsid w:val="00631084"/>
    <w:rsid w:val="0063117B"/>
    <w:rsid w:val="00631A7D"/>
    <w:rsid w:val="00631D98"/>
    <w:rsid w:val="00631F42"/>
    <w:rsid w:val="006337DA"/>
    <w:rsid w:val="00634115"/>
    <w:rsid w:val="00634D16"/>
    <w:rsid w:val="006369A8"/>
    <w:rsid w:val="00636D89"/>
    <w:rsid w:val="0063720C"/>
    <w:rsid w:val="006378A6"/>
    <w:rsid w:val="00637993"/>
    <w:rsid w:val="006406AF"/>
    <w:rsid w:val="006412B6"/>
    <w:rsid w:val="0064143C"/>
    <w:rsid w:val="0064145C"/>
    <w:rsid w:val="00642769"/>
    <w:rsid w:val="00643438"/>
    <w:rsid w:val="0064371E"/>
    <w:rsid w:val="006438E8"/>
    <w:rsid w:val="006438F8"/>
    <w:rsid w:val="00643F4B"/>
    <w:rsid w:val="00644053"/>
    <w:rsid w:val="00644B77"/>
    <w:rsid w:val="00644C3E"/>
    <w:rsid w:val="00644EA9"/>
    <w:rsid w:val="006459BF"/>
    <w:rsid w:val="00647DA5"/>
    <w:rsid w:val="00650176"/>
    <w:rsid w:val="006501EB"/>
    <w:rsid w:val="00650585"/>
    <w:rsid w:val="0065159C"/>
    <w:rsid w:val="0065394C"/>
    <w:rsid w:val="00653C13"/>
    <w:rsid w:val="006541B1"/>
    <w:rsid w:val="006559CB"/>
    <w:rsid w:val="006562F0"/>
    <w:rsid w:val="00656BB9"/>
    <w:rsid w:val="00656CAB"/>
    <w:rsid w:val="00657F5D"/>
    <w:rsid w:val="00660A06"/>
    <w:rsid w:val="00660B65"/>
    <w:rsid w:val="00660DA5"/>
    <w:rsid w:val="00661167"/>
    <w:rsid w:val="00661C94"/>
    <w:rsid w:val="00662599"/>
    <w:rsid w:val="006626C4"/>
    <w:rsid w:val="00664121"/>
    <w:rsid w:val="00664A43"/>
    <w:rsid w:val="00664FB2"/>
    <w:rsid w:val="0066534F"/>
    <w:rsid w:val="00665E83"/>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87A1B"/>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AA"/>
    <w:rsid w:val="006C1EDA"/>
    <w:rsid w:val="006C2C65"/>
    <w:rsid w:val="006C2D80"/>
    <w:rsid w:val="006C3E83"/>
    <w:rsid w:val="006C3EF9"/>
    <w:rsid w:val="006C4B49"/>
    <w:rsid w:val="006C5269"/>
    <w:rsid w:val="006C5A58"/>
    <w:rsid w:val="006C71B0"/>
    <w:rsid w:val="006C72A1"/>
    <w:rsid w:val="006C7687"/>
    <w:rsid w:val="006C7BF9"/>
    <w:rsid w:val="006D076A"/>
    <w:rsid w:val="006D1411"/>
    <w:rsid w:val="006D15F8"/>
    <w:rsid w:val="006D24AE"/>
    <w:rsid w:val="006D31D2"/>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EC3"/>
    <w:rsid w:val="006F4FB4"/>
    <w:rsid w:val="006F58B6"/>
    <w:rsid w:val="006F5D61"/>
    <w:rsid w:val="006F66B4"/>
    <w:rsid w:val="006F781E"/>
    <w:rsid w:val="006F7C4C"/>
    <w:rsid w:val="006F7D3D"/>
    <w:rsid w:val="007002F7"/>
    <w:rsid w:val="00700533"/>
    <w:rsid w:val="007015FD"/>
    <w:rsid w:val="0070301B"/>
    <w:rsid w:val="00703F65"/>
    <w:rsid w:val="00704451"/>
    <w:rsid w:val="00704908"/>
    <w:rsid w:val="0070504C"/>
    <w:rsid w:val="00705268"/>
    <w:rsid w:val="00705794"/>
    <w:rsid w:val="00705891"/>
    <w:rsid w:val="00706C2A"/>
    <w:rsid w:val="00706E7B"/>
    <w:rsid w:val="007074F5"/>
    <w:rsid w:val="0071040C"/>
    <w:rsid w:val="00710474"/>
    <w:rsid w:val="0071064D"/>
    <w:rsid w:val="007126E3"/>
    <w:rsid w:val="007131E7"/>
    <w:rsid w:val="007143CE"/>
    <w:rsid w:val="00716347"/>
    <w:rsid w:val="00716449"/>
    <w:rsid w:val="00716A08"/>
    <w:rsid w:val="00717F49"/>
    <w:rsid w:val="00720262"/>
    <w:rsid w:val="007206E1"/>
    <w:rsid w:val="00722623"/>
    <w:rsid w:val="0072358E"/>
    <w:rsid w:val="00724BF6"/>
    <w:rsid w:val="00725BF0"/>
    <w:rsid w:val="0072609B"/>
    <w:rsid w:val="00726551"/>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4830"/>
    <w:rsid w:val="00745795"/>
    <w:rsid w:val="007459AF"/>
    <w:rsid w:val="00745F77"/>
    <w:rsid w:val="007464E6"/>
    <w:rsid w:val="00746635"/>
    <w:rsid w:val="007506EF"/>
    <w:rsid w:val="0075084D"/>
    <w:rsid w:val="0075086E"/>
    <w:rsid w:val="00752BAF"/>
    <w:rsid w:val="00753134"/>
    <w:rsid w:val="00753420"/>
    <w:rsid w:val="00753C81"/>
    <w:rsid w:val="007548DB"/>
    <w:rsid w:val="007551A2"/>
    <w:rsid w:val="00755ECE"/>
    <w:rsid w:val="00756019"/>
    <w:rsid w:val="0075681E"/>
    <w:rsid w:val="00756DF5"/>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65354"/>
    <w:rsid w:val="007701BE"/>
    <w:rsid w:val="00770905"/>
    <w:rsid w:val="007709B7"/>
    <w:rsid w:val="00771675"/>
    <w:rsid w:val="0077201F"/>
    <w:rsid w:val="007724D2"/>
    <w:rsid w:val="007725BA"/>
    <w:rsid w:val="00773CA3"/>
    <w:rsid w:val="00773E62"/>
    <w:rsid w:val="0077409F"/>
    <w:rsid w:val="007744B2"/>
    <w:rsid w:val="0077594D"/>
    <w:rsid w:val="0077682B"/>
    <w:rsid w:val="00780A2C"/>
    <w:rsid w:val="00781056"/>
    <w:rsid w:val="007818D6"/>
    <w:rsid w:val="00781A1A"/>
    <w:rsid w:val="00782D2F"/>
    <w:rsid w:val="0078306E"/>
    <w:rsid w:val="007840CB"/>
    <w:rsid w:val="007843D9"/>
    <w:rsid w:val="00784873"/>
    <w:rsid w:val="00785154"/>
    <w:rsid w:val="00785530"/>
    <w:rsid w:val="00785535"/>
    <w:rsid w:val="007858EF"/>
    <w:rsid w:val="00785FEF"/>
    <w:rsid w:val="00786119"/>
    <w:rsid w:val="00786FA8"/>
    <w:rsid w:val="00787405"/>
    <w:rsid w:val="00787471"/>
    <w:rsid w:val="007876CE"/>
    <w:rsid w:val="0078798D"/>
    <w:rsid w:val="00790142"/>
    <w:rsid w:val="0079117E"/>
    <w:rsid w:val="00793018"/>
    <w:rsid w:val="0079310A"/>
    <w:rsid w:val="0079318A"/>
    <w:rsid w:val="00793558"/>
    <w:rsid w:val="00794406"/>
    <w:rsid w:val="00794D73"/>
    <w:rsid w:val="007955FF"/>
    <w:rsid w:val="00795967"/>
    <w:rsid w:val="007959E5"/>
    <w:rsid w:val="00795FBB"/>
    <w:rsid w:val="007967F0"/>
    <w:rsid w:val="007970B9"/>
    <w:rsid w:val="00797335"/>
    <w:rsid w:val="007978AA"/>
    <w:rsid w:val="00797C9D"/>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6BB5"/>
    <w:rsid w:val="007A718B"/>
    <w:rsid w:val="007A7C7E"/>
    <w:rsid w:val="007B0680"/>
    <w:rsid w:val="007B0C1C"/>
    <w:rsid w:val="007B1831"/>
    <w:rsid w:val="007B1D8E"/>
    <w:rsid w:val="007B1D9E"/>
    <w:rsid w:val="007B1F19"/>
    <w:rsid w:val="007B1FC8"/>
    <w:rsid w:val="007B1FD6"/>
    <w:rsid w:val="007B2774"/>
    <w:rsid w:val="007B3815"/>
    <w:rsid w:val="007B46D2"/>
    <w:rsid w:val="007B49AC"/>
    <w:rsid w:val="007B4EEC"/>
    <w:rsid w:val="007B5ADA"/>
    <w:rsid w:val="007B640B"/>
    <w:rsid w:val="007B6B93"/>
    <w:rsid w:val="007C067C"/>
    <w:rsid w:val="007C0BB3"/>
    <w:rsid w:val="007C125A"/>
    <w:rsid w:val="007C15A3"/>
    <w:rsid w:val="007C3273"/>
    <w:rsid w:val="007C32C8"/>
    <w:rsid w:val="007C3731"/>
    <w:rsid w:val="007C3CF2"/>
    <w:rsid w:val="007C45F4"/>
    <w:rsid w:val="007C4979"/>
    <w:rsid w:val="007C4C14"/>
    <w:rsid w:val="007C5B21"/>
    <w:rsid w:val="007C5BC8"/>
    <w:rsid w:val="007C6353"/>
    <w:rsid w:val="007C6970"/>
    <w:rsid w:val="007C6FF4"/>
    <w:rsid w:val="007C73D5"/>
    <w:rsid w:val="007D0828"/>
    <w:rsid w:val="007D0ADA"/>
    <w:rsid w:val="007D0DB2"/>
    <w:rsid w:val="007D1B05"/>
    <w:rsid w:val="007D3060"/>
    <w:rsid w:val="007D4350"/>
    <w:rsid w:val="007D4691"/>
    <w:rsid w:val="007D4C6C"/>
    <w:rsid w:val="007D4E00"/>
    <w:rsid w:val="007D523B"/>
    <w:rsid w:val="007D5753"/>
    <w:rsid w:val="007D61E0"/>
    <w:rsid w:val="007D64D1"/>
    <w:rsid w:val="007D67CE"/>
    <w:rsid w:val="007D6FE5"/>
    <w:rsid w:val="007D7E28"/>
    <w:rsid w:val="007E00FD"/>
    <w:rsid w:val="007E0169"/>
    <w:rsid w:val="007E231C"/>
    <w:rsid w:val="007E2C16"/>
    <w:rsid w:val="007E33C8"/>
    <w:rsid w:val="007E480D"/>
    <w:rsid w:val="007E5070"/>
    <w:rsid w:val="007E67FD"/>
    <w:rsid w:val="007E6AA2"/>
    <w:rsid w:val="007E6B90"/>
    <w:rsid w:val="007E6E35"/>
    <w:rsid w:val="007E6F25"/>
    <w:rsid w:val="007E73EC"/>
    <w:rsid w:val="007E7B57"/>
    <w:rsid w:val="007E7D99"/>
    <w:rsid w:val="007F01D5"/>
    <w:rsid w:val="007F0E37"/>
    <w:rsid w:val="007F1515"/>
    <w:rsid w:val="007F23BA"/>
    <w:rsid w:val="007F35AD"/>
    <w:rsid w:val="007F3D2F"/>
    <w:rsid w:val="007F3E6E"/>
    <w:rsid w:val="007F47CD"/>
    <w:rsid w:val="007F47D5"/>
    <w:rsid w:val="007F4922"/>
    <w:rsid w:val="007F59A1"/>
    <w:rsid w:val="007F5A1C"/>
    <w:rsid w:val="007F5BBD"/>
    <w:rsid w:val="007F643D"/>
    <w:rsid w:val="007F67D3"/>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B40"/>
    <w:rsid w:val="00804CE4"/>
    <w:rsid w:val="00804FE8"/>
    <w:rsid w:val="008052FD"/>
    <w:rsid w:val="00805B63"/>
    <w:rsid w:val="00806002"/>
    <w:rsid w:val="0080780B"/>
    <w:rsid w:val="00807C31"/>
    <w:rsid w:val="008114CA"/>
    <w:rsid w:val="0081182E"/>
    <w:rsid w:val="008131F8"/>
    <w:rsid w:val="0081339B"/>
    <w:rsid w:val="00813810"/>
    <w:rsid w:val="00817705"/>
    <w:rsid w:val="00817B1F"/>
    <w:rsid w:val="00817C15"/>
    <w:rsid w:val="008207AC"/>
    <w:rsid w:val="00820FF6"/>
    <w:rsid w:val="008223A4"/>
    <w:rsid w:val="00822E78"/>
    <w:rsid w:val="00824A94"/>
    <w:rsid w:val="00825460"/>
    <w:rsid w:val="008258AA"/>
    <w:rsid w:val="00826B5F"/>
    <w:rsid w:val="00826EE9"/>
    <w:rsid w:val="00826FDE"/>
    <w:rsid w:val="00827644"/>
    <w:rsid w:val="00827E74"/>
    <w:rsid w:val="00830485"/>
    <w:rsid w:val="00830F1D"/>
    <w:rsid w:val="00831981"/>
    <w:rsid w:val="00831C6C"/>
    <w:rsid w:val="00831D78"/>
    <w:rsid w:val="00831FF5"/>
    <w:rsid w:val="0083241F"/>
    <w:rsid w:val="00833408"/>
    <w:rsid w:val="008346E3"/>
    <w:rsid w:val="008351BB"/>
    <w:rsid w:val="008356E1"/>
    <w:rsid w:val="00836081"/>
    <w:rsid w:val="00836B02"/>
    <w:rsid w:val="00836E40"/>
    <w:rsid w:val="00841060"/>
    <w:rsid w:val="00841383"/>
    <w:rsid w:val="008420A6"/>
    <w:rsid w:val="008427A5"/>
    <w:rsid w:val="008437D5"/>
    <w:rsid w:val="00844128"/>
    <w:rsid w:val="00844FF5"/>
    <w:rsid w:val="00845B2F"/>
    <w:rsid w:val="00847426"/>
    <w:rsid w:val="00847646"/>
    <w:rsid w:val="00847BE5"/>
    <w:rsid w:val="00850A20"/>
    <w:rsid w:val="008510A2"/>
    <w:rsid w:val="00851F0C"/>
    <w:rsid w:val="00851F51"/>
    <w:rsid w:val="008523F5"/>
    <w:rsid w:val="00853072"/>
    <w:rsid w:val="00853A5A"/>
    <w:rsid w:val="00853B12"/>
    <w:rsid w:val="00853E29"/>
    <w:rsid w:val="008540D1"/>
    <w:rsid w:val="00854752"/>
    <w:rsid w:val="00854FD6"/>
    <w:rsid w:val="008556AD"/>
    <w:rsid w:val="00855731"/>
    <w:rsid w:val="0085581A"/>
    <w:rsid w:val="0085583D"/>
    <w:rsid w:val="00855B36"/>
    <w:rsid w:val="00855B44"/>
    <w:rsid w:val="00855FD3"/>
    <w:rsid w:val="008560E4"/>
    <w:rsid w:val="00856685"/>
    <w:rsid w:val="00856FA9"/>
    <w:rsid w:val="0085760A"/>
    <w:rsid w:val="00861B21"/>
    <w:rsid w:val="0086220A"/>
    <w:rsid w:val="0086252B"/>
    <w:rsid w:val="008627B8"/>
    <w:rsid w:val="008636CE"/>
    <w:rsid w:val="00863FBC"/>
    <w:rsid w:val="00864A9B"/>
    <w:rsid w:val="00866195"/>
    <w:rsid w:val="008674FA"/>
    <w:rsid w:val="008707A9"/>
    <w:rsid w:val="00870AA6"/>
    <w:rsid w:val="00870DC8"/>
    <w:rsid w:val="00871F4E"/>
    <w:rsid w:val="008728F9"/>
    <w:rsid w:val="00872E99"/>
    <w:rsid w:val="008734C6"/>
    <w:rsid w:val="00873583"/>
    <w:rsid w:val="00873B5B"/>
    <w:rsid w:val="008746B8"/>
    <w:rsid w:val="00874788"/>
    <w:rsid w:val="00874F64"/>
    <w:rsid w:val="008756E9"/>
    <w:rsid w:val="008757A7"/>
    <w:rsid w:val="008766A3"/>
    <w:rsid w:val="00876F05"/>
    <w:rsid w:val="008800CE"/>
    <w:rsid w:val="00881193"/>
    <w:rsid w:val="008818EC"/>
    <w:rsid w:val="00882C39"/>
    <w:rsid w:val="0088309C"/>
    <w:rsid w:val="008835EA"/>
    <w:rsid w:val="00886624"/>
    <w:rsid w:val="00886F29"/>
    <w:rsid w:val="00887189"/>
    <w:rsid w:val="00887A99"/>
    <w:rsid w:val="00887AFD"/>
    <w:rsid w:val="00887C03"/>
    <w:rsid w:val="00887C9A"/>
    <w:rsid w:val="00890014"/>
    <w:rsid w:val="00890862"/>
    <w:rsid w:val="00890D27"/>
    <w:rsid w:val="008914BB"/>
    <w:rsid w:val="0089311E"/>
    <w:rsid w:val="00893385"/>
    <w:rsid w:val="008950C4"/>
    <w:rsid w:val="0089535A"/>
    <w:rsid w:val="0089541B"/>
    <w:rsid w:val="0089606B"/>
    <w:rsid w:val="00896C79"/>
    <w:rsid w:val="008975FF"/>
    <w:rsid w:val="008A4114"/>
    <w:rsid w:val="008A6B84"/>
    <w:rsid w:val="008B0B26"/>
    <w:rsid w:val="008B1F44"/>
    <w:rsid w:val="008B270C"/>
    <w:rsid w:val="008B3A35"/>
    <w:rsid w:val="008B4337"/>
    <w:rsid w:val="008B49F9"/>
    <w:rsid w:val="008B4F3E"/>
    <w:rsid w:val="008B51C8"/>
    <w:rsid w:val="008B5522"/>
    <w:rsid w:val="008B60BE"/>
    <w:rsid w:val="008B6D1B"/>
    <w:rsid w:val="008B7468"/>
    <w:rsid w:val="008B7650"/>
    <w:rsid w:val="008C0A72"/>
    <w:rsid w:val="008C0FBA"/>
    <w:rsid w:val="008C2243"/>
    <w:rsid w:val="008C27CD"/>
    <w:rsid w:val="008C2ECF"/>
    <w:rsid w:val="008C3470"/>
    <w:rsid w:val="008C403F"/>
    <w:rsid w:val="008C4A28"/>
    <w:rsid w:val="008C4F54"/>
    <w:rsid w:val="008C578A"/>
    <w:rsid w:val="008C5CAB"/>
    <w:rsid w:val="008C5E42"/>
    <w:rsid w:val="008C64BC"/>
    <w:rsid w:val="008C694D"/>
    <w:rsid w:val="008C696B"/>
    <w:rsid w:val="008C7FDB"/>
    <w:rsid w:val="008D2614"/>
    <w:rsid w:val="008D2B24"/>
    <w:rsid w:val="008D30D7"/>
    <w:rsid w:val="008D3BEF"/>
    <w:rsid w:val="008D41B2"/>
    <w:rsid w:val="008D4E60"/>
    <w:rsid w:val="008D51CE"/>
    <w:rsid w:val="008D6D82"/>
    <w:rsid w:val="008D6DC9"/>
    <w:rsid w:val="008D6EC2"/>
    <w:rsid w:val="008D6FE4"/>
    <w:rsid w:val="008E0FAD"/>
    <w:rsid w:val="008E2510"/>
    <w:rsid w:val="008E276C"/>
    <w:rsid w:val="008E2B65"/>
    <w:rsid w:val="008E2E04"/>
    <w:rsid w:val="008E3788"/>
    <w:rsid w:val="008E37C2"/>
    <w:rsid w:val="008E37CD"/>
    <w:rsid w:val="008E3A94"/>
    <w:rsid w:val="008E44BA"/>
    <w:rsid w:val="008E5731"/>
    <w:rsid w:val="008E5853"/>
    <w:rsid w:val="008E6728"/>
    <w:rsid w:val="008E6A30"/>
    <w:rsid w:val="008F02C0"/>
    <w:rsid w:val="008F0602"/>
    <w:rsid w:val="008F0615"/>
    <w:rsid w:val="008F0977"/>
    <w:rsid w:val="008F13BA"/>
    <w:rsid w:val="008F1A79"/>
    <w:rsid w:val="008F1B0F"/>
    <w:rsid w:val="008F249F"/>
    <w:rsid w:val="008F2A35"/>
    <w:rsid w:val="008F337B"/>
    <w:rsid w:val="008F338E"/>
    <w:rsid w:val="008F3B8E"/>
    <w:rsid w:val="008F41E4"/>
    <w:rsid w:val="008F47A7"/>
    <w:rsid w:val="008F5505"/>
    <w:rsid w:val="008F5D86"/>
    <w:rsid w:val="008F64B6"/>
    <w:rsid w:val="008F78C9"/>
    <w:rsid w:val="0090067E"/>
    <w:rsid w:val="00901606"/>
    <w:rsid w:val="00901EFC"/>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11833"/>
    <w:rsid w:val="00911B7A"/>
    <w:rsid w:val="00911BA9"/>
    <w:rsid w:val="0091271E"/>
    <w:rsid w:val="0091286F"/>
    <w:rsid w:val="00912B0A"/>
    <w:rsid w:val="00912BF4"/>
    <w:rsid w:val="00912E66"/>
    <w:rsid w:val="00912F98"/>
    <w:rsid w:val="00913E8A"/>
    <w:rsid w:val="00915C94"/>
    <w:rsid w:val="00916A0D"/>
    <w:rsid w:val="0091769F"/>
    <w:rsid w:val="009179BE"/>
    <w:rsid w:val="00921A73"/>
    <w:rsid w:val="00921CD4"/>
    <w:rsid w:val="00921DCA"/>
    <w:rsid w:val="009225D2"/>
    <w:rsid w:val="00922809"/>
    <w:rsid w:val="00922B72"/>
    <w:rsid w:val="00923225"/>
    <w:rsid w:val="00923772"/>
    <w:rsid w:val="00925C74"/>
    <w:rsid w:val="00925EB5"/>
    <w:rsid w:val="0092673B"/>
    <w:rsid w:val="00926E29"/>
    <w:rsid w:val="0092760F"/>
    <w:rsid w:val="00927A96"/>
    <w:rsid w:val="00927F50"/>
    <w:rsid w:val="009312C8"/>
    <w:rsid w:val="00931431"/>
    <w:rsid w:val="00931484"/>
    <w:rsid w:val="009326E2"/>
    <w:rsid w:val="00933EC8"/>
    <w:rsid w:val="00934015"/>
    <w:rsid w:val="00934396"/>
    <w:rsid w:val="00934CC9"/>
    <w:rsid w:val="009355D8"/>
    <w:rsid w:val="009366E9"/>
    <w:rsid w:val="009369B5"/>
    <w:rsid w:val="00937385"/>
    <w:rsid w:val="00937C8E"/>
    <w:rsid w:val="00940029"/>
    <w:rsid w:val="0094068E"/>
    <w:rsid w:val="00940B01"/>
    <w:rsid w:val="00941359"/>
    <w:rsid w:val="009417BF"/>
    <w:rsid w:val="00941BBA"/>
    <w:rsid w:val="00943008"/>
    <w:rsid w:val="00944D0A"/>
    <w:rsid w:val="00945477"/>
    <w:rsid w:val="00945484"/>
    <w:rsid w:val="009458BC"/>
    <w:rsid w:val="00945E97"/>
    <w:rsid w:val="0094633B"/>
    <w:rsid w:val="0094725A"/>
    <w:rsid w:val="00947A2F"/>
    <w:rsid w:val="009508A5"/>
    <w:rsid w:val="00951516"/>
    <w:rsid w:val="00951B40"/>
    <w:rsid w:val="00951CAB"/>
    <w:rsid w:val="00952770"/>
    <w:rsid w:val="00953AAB"/>
    <w:rsid w:val="00953AAF"/>
    <w:rsid w:val="00953F85"/>
    <w:rsid w:val="00954602"/>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512E"/>
    <w:rsid w:val="00985291"/>
    <w:rsid w:val="009855EB"/>
    <w:rsid w:val="00985750"/>
    <w:rsid w:val="009863C9"/>
    <w:rsid w:val="009864F3"/>
    <w:rsid w:val="0098721A"/>
    <w:rsid w:val="00990341"/>
    <w:rsid w:val="00990982"/>
    <w:rsid w:val="00990AE6"/>
    <w:rsid w:val="00990F76"/>
    <w:rsid w:val="00991239"/>
    <w:rsid w:val="00991822"/>
    <w:rsid w:val="00992328"/>
    <w:rsid w:val="009926FB"/>
    <w:rsid w:val="00992F4D"/>
    <w:rsid w:val="009938EE"/>
    <w:rsid w:val="00993A45"/>
    <w:rsid w:val="00994999"/>
    <w:rsid w:val="00996515"/>
    <w:rsid w:val="00996A2A"/>
    <w:rsid w:val="00996B1A"/>
    <w:rsid w:val="00997056"/>
    <w:rsid w:val="00997C36"/>
    <w:rsid w:val="009A0C93"/>
    <w:rsid w:val="009A0DDB"/>
    <w:rsid w:val="009A3014"/>
    <w:rsid w:val="009A30A3"/>
    <w:rsid w:val="009A4140"/>
    <w:rsid w:val="009A416A"/>
    <w:rsid w:val="009A468A"/>
    <w:rsid w:val="009A4A3E"/>
    <w:rsid w:val="009A4F69"/>
    <w:rsid w:val="009A52A2"/>
    <w:rsid w:val="009A5A04"/>
    <w:rsid w:val="009A6243"/>
    <w:rsid w:val="009A6F3B"/>
    <w:rsid w:val="009A746F"/>
    <w:rsid w:val="009A7DF6"/>
    <w:rsid w:val="009B0CCD"/>
    <w:rsid w:val="009B1F0B"/>
    <w:rsid w:val="009B22E1"/>
    <w:rsid w:val="009B23FE"/>
    <w:rsid w:val="009B3377"/>
    <w:rsid w:val="009B3915"/>
    <w:rsid w:val="009B4175"/>
    <w:rsid w:val="009B45FE"/>
    <w:rsid w:val="009B47E5"/>
    <w:rsid w:val="009B51DA"/>
    <w:rsid w:val="009B6AD1"/>
    <w:rsid w:val="009B7515"/>
    <w:rsid w:val="009B760F"/>
    <w:rsid w:val="009B76D6"/>
    <w:rsid w:val="009B7F34"/>
    <w:rsid w:val="009C14B0"/>
    <w:rsid w:val="009C2111"/>
    <w:rsid w:val="009C2587"/>
    <w:rsid w:val="009C2A65"/>
    <w:rsid w:val="009C381C"/>
    <w:rsid w:val="009C3D3E"/>
    <w:rsid w:val="009C402C"/>
    <w:rsid w:val="009C4C3B"/>
    <w:rsid w:val="009C5770"/>
    <w:rsid w:val="009C61CA"/>
    <w:rsid w:val="009C65F9"/>
    <w:rsid w:val="009C661B"/>
    <w:rsid w:val="009C67CF"/>
    <w:rsid w:val="009C6B3F"/>
    <w:rsid w:val="009C6E1F"/>
    <w:rsid w:val="009C7891"/>
    <w:rsid w:val="009C7C37"/>
    <w:rsid w:val="009D0978"/>
    <w:rsid w:val="009D10D7"/>
    <w:rsid w:val="009D1EA1"/>
    <w:rsid w:val="009D1F47"/>
    <w:rsid w:val="009D20D3"/>
    <w:rsid w:val="009D2623"/>
    <w:rsid w:val="009D31C8"/>
    <w:rsid w:val="009D3B35"/>
    <w:rsid w:val="009D3CE3"/>
    <w:rsid w:val="009D428B"/>
    <w:rsid w:val="009D432C"/>
    <w:rsid w:val="009D4FE7"/>
    <w:rsid w:val="009D55A8"/>
    <w:rsid w:val="009D6641"/>
    <w:rsid w:val="009D66A1"/>
    <w:rsid w:val="009D79CC"/>
    <w:rsid w:val="009D7A9E"/>
    <w:rsid w:val="009D7CBF"/>
    <w:rsid w:val="009D7F7F"/>
    <w:rsid w:val="009E004A"/>
    <w:rsid w:val="009E0BE1"/>
    <w:rsid w:val="009E100B"/>
    <w:rsid w:val="009E1658"/>
    <w:rsid w:val="009E1C21"/>
    <w:rsid w:val="009E33EE"/>
    <w:rsid w:val="009E39B6"/>
    <w:rsid w:val="009E3DA6"/>
    <w:rsid w:val="009E4295"/>
    <w:rsid w:val="009E45B8"/>
    <w:rsid w:val="009E4791"/>
    <w:rsid w:val="009E4A03"/>
    <w:rsid w:val="009E6170"/>
    <w:rsid w:val="009E62C2"/>
    <w:rsid w:val="009E6F54"/>
    <w:rsid w:val="009E71D0"/>
    <w:rsid w:val="009E72F8"/>
    <w:rsid w:val="009E73CB"/>
    <w:rsid w:val="009E7C0C"/>
    <w:rsid w:val="009F0836"/>
    <w:rsid w:val="009F0EF1"/>
    <w:rsid w:val="009F1562"/>
    <w:rsid w:val="009F2121"/>
    <w:rsid w:val="009F2754"/>
    <w:rsid w:val="009F2A9C"/>
    <w:rsid w:val="009F448D"/>
    <w:rsid w:val="009F44C6"/>
    <w:rsid w:val="009F478A"/>
    <w:rsid w:val="009F5B9D"/>
    <w:rsid w:val="009F5BDF"/>
    <w:rsid w:val="009F6756"/>
    <w:rsid w:val="00A0034B"/>
    <w:rsid w:val="00A00A37"/>
    <w:rsid w:val="00A0290C"/>
    <w:rsid w:val="00A02B2E"/>
    <w:rsid w:val="00A02FAC"/>
    <w:rsid w:val="00A0417E"/>
    <w:rsid w:val="00A048B3"/>
    <w:rsid w:val="00A049C9"/>
    <w:rsid w:val="00A05388"/>
    <w:rsid w:val="00A05FDA"/>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26FC"/>
    <w:rsid w:val="00A2359F"/>
    <w:rsid w:val="00A2397D"/>
    <w:rsid w:val="00A23DE1"/>
    <w:rsid w:val="00A24040"/>
    <w:rsid w:val="00A241AB"/>
    <w:rsid w:val="00A255A2"/>
    <w:rsid w:val="00A256F9"/>
    <w:rsid w:val="00A256FC"/>
    <w:rsid w:val="00A2577F"/>
    <w:rsid w:val="00A25841"/>
    <w:rsid w:val="00A25E4B"/>
    <w:rsid w:val="00A25E59"/>
    <w:rsid w:val="00A25F18"/>
    <w:rsid w:val="00A26B2A"/>
    <w:rsid w:val="00A26B8A"/>
    <w:rsid w:val="00A275C0"/>
    <w:rsid w:val="00A27771"/>
    <w:rsid w:val="00A27D05"/>
    <w:rsid w:val="00A30814"/>
    <w:rsid w:val="00A3194A"/>
    <w:rsid w:val="00A31BAE"/>
    <w:rsid w:val="00A31C2D"/>
    <w:rsid w:val="00A325A8"/>
    <w:rsid w:val="00A328B8"/>
    <w:rsid w:val="00A32BC1"/>
    <w:rsid w:val="00A350D0"/>
    <w:rsid w:val="00A3608D"/>
    <w:rsid w:val="00A366FA"/>
    <w:rsid w:val="00A368EA"/>
    <w:rsid w:val="00A36D04"/>
    <w:rsid w:val="00A36FC2"/>
    <w:rsid w:val="00A37D4F"/>
    <w:rsid w:val="00A40448"/>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281A"/>
    <w:rsid w:val="00A540CC"/>
    <w:rsid w:val="00A54C46"/>
    <w:rsid w:val="00A55E2E"/>
    <w:rsid w:val="00A5649A"/>
    <w:rsid w:val="00A56660"/>
    <w:rsid w:val="00A571C2"/>
    <w:rsid w:val="00A57398"/>
    <w:rsid w:val="00A575E6"/>
    <w:rsid w:val="00A57628"/>
    <w:rsid w:val="00A57DE8"/>
    <w:rsid w:val="00A6044A"/>
    <w:rsid w:val="00A607E7"/>
    <w:rsid w:val="00A61119"/>
    <w:rsid w:val="00A616E7"/>
    <w:rsid w:val="00A61ECF"/>
    <w:rsid w:val="00A627F0"/>
    <w:rsid w:val="00A64E65"/>
    <w:rsid w:val="00A64F85"/>
    <w:rsid w:val="00A64FD1"/>
    <w:rsid w:val="00A6516E"/>
    <w:rsid w:val="00A65CC0"/>
    <w:rsid w:val="00A66389"/>
    <w:rsid w:val="00A6644E"/>
    <w:rsid w:val="00A6652C"/>
    <w:rsid w:val="00A67D06"/>
    <w:rsid w:val="00A67DED"/>
    <w:rsid w:val="00A7035F"/>
    <w:rsid w:val="00A70368"/>
    <w:rsid w:val="00A70BE7"/>
    <w:rsid w:val="00A71081"/>
    <w:rsid w:val="00A71357"/>
    <w:rsid w:val="00A721B5"/>
    <w:rsid w:val="00A72C16"/>
    <w:rsid w:val="00A72DE6"/>
    <w:rsid w:val="00A74307"/>
    <w:rsid w:val="00A74D92"/>
    <w:rsid w:val="00A74FB3"/>
    <w:rsid w:val="00A75B2B"/>
    <w:rsid w:val="00A760F1"/>
    <w:rsid w:val="00A76572"/>
    <w:rsid w:val="00A7660C"/>
    <w:rsid w:val="00A76C23"/>
    <w:rsid w:val="00A76D50"/>
    <w:rsid w:val="00A76EF9"/>
    <w:rsid w:val="00A77AA3"/>
    <w:rsid w:val="00A77BCC"/>
    <w:rsid w:val="00A80700"/>
    <w:rsid w:val="00A80798"/>
    <w:rsid w:val="00A80842"/>
    <w:rsid w:val="00A8259D"/>
    <w:rsid w:val="00A8294C"/>
    <w:rsid w:val="00A831D7"/>
    <w:rsid w:val="00A8386C"/>
    <w:rsid w:val="00A8473C"/>
    <w:rsid w:val="00A85CE1"/>
    <w:rsid w:val="00A85EF8"/>
    <w:rsid w:val="00A86465"/>
    <w:rsid w:val="00A87607"/>
    <w:rsid w:val="00A87DD2"/>
    <w:rsid w:val="00A912CC"/>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52BC"/>
    <w:rsid w:val="00AA54AF"/>
    <w:rsid w:val="00AA58D6"/>
    <w:rsid w:val="00AA6D1C"/>
    <w:rsid w:val="00AB0484"/>
    <w:rsid w:val="00AB19E1"/>
    <w:rsid w:val="00AB276D"/>
    <w:rsid w:val="00AB2DAE"/>
    <w:rsid w:val="00AB2F27"/>
    <w:rsid w:val="00AB3B14"/>
    <w:rsid w:val="00AB3C75"/>
    <w:rsid w:val="00AB437D"/>
    <w:rsid w:val="00AB50BA"/>
    <w:rsid w:val="00AB66F8"/>
    <w:rsid w:val="00AB6BE8"/>
    <w:rsid w:val="00AB6C70"/>
    <w:rsid w:val="00AB7BDA"/>
    <w:rsid w:val="00AC0F0D"/>
    <w:rsid w:val="00AC1196"/>
    <w:rsid w:val="00AC134F"/>
    <w:rsid w:val="00AC16B4"/>
    <w:rsid w:val="00AC1BA7"/>
    <w:rsid w:val="00AC20D6"/>
    <w:rsid w:val="00AC424C"/>
    <w:rsid w:val="00AC4509"/>
    <w:rsid w:val="00AC4770"/>
    <w:rsid w:val="00AC502A"/>
    <w:rsid w:val="00AC5502"/>
    <w:rsid w:val="00AC57C0"/>
    <w:rsid w:val="00AC5A2B"/>
    <w:rsid w:val="00AC5DFF"/>
    <w:rsid w:val="00AC647D"/>
    <w:rsid w:val="00AC651C"/>
    <w:rsid w:val="00AC65C0"/>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E03E0"/>
    <w:rsid w:val="00AE04A0"/>
    <w:rsid w:val="00AE054E"/>
    <w:rsid w:val="00AE085F"/>
    <w:rsid w:val="00AE228E"/>
    <w:rsid w:val="00AE2472"/>
    <w:rsid w:val="00AE2483"/>
    <w:rsid w:val="00AE2748"/>
    <w:rsid w:val="00AE2E64"/>
    <w:rsid w:val="00AE2F13"/>
    <w:rsid w:val="00AE2FD7"/>
    <w:rsid w:val="00AE34FC"/>
    <w:rsid w:val="00AE35C5"/>
    <w:rsid w:val="00AE3CEB"/>
    <w:rsid w:val="00AE43EB"/>
    <w:rsid w:val="00AE47EF"/>
    <w:rsid w:val="00AE5198"/>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05BE"/>
    <w:rsid w:val="00B222B5"/>
    <w:rsid w:val="00B22860"/>
    <w:rsid w:val="00B228B6"/>
    <w:rsid w:val="00B230A6"/>
    <w:rsid w:val="00B230A8"/>
    <w:rsid w:val="00B233CD"/>
    <w:rsid w:val="00B23749"/>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3729C"/>
    <w:rsid w:val="00B405F4"/>
    <w:rsid w:val="00B417F6"/>
    <w:rsid w:val="00B41F49"/>
    <w:rsid w:val="00B440BB"/>
    <w:rsid w:val="00B444D7"/>
    <w:rsid w:val="00B448A6"/>
    <w:rsid w:val="00B44AD0"/>
    <w:rsid w:val="00B454DF"/>
    <w:rsid w:val="00B45632"/>
    <w:rsid w:val="00B4688E"/>
    <w:rsid w:val="00B470C6"/>
    <w:rsid w:val="00B47D0F"/>
    <w:rsid w:val="00B5040B"/>
    <w:rsid w:val="00B508AD"/>
    <w:rsid w:val="00B51B78"/>
    <w:rsid w:val="00B524C5"/>
    <w:rsid w:val="00B52EA8"/>
    <w:rsid w:val="00B53156"/>
    <w:rsid w:val="00B53CF2"/>
    <w:rsid w:val="00B53E63"/>
    <w:rsid w:val="00B54213"/>
    <w:rsid w:val="00B5474B"/>
    <w:rsid w:val="00B55691"/>
    <w:rsid w:val="00B55D29"/>
    <w:rsid w:val="00B56462"/>
    <w:rsid w:val="00B567F8"/>
    <w:rsid w:val="00B575F9"/>
    <w:rsid w:val="00B57687"/>
    <w:rsid w:val="00B57D22"/>
    <w:rsid w:val="00B609E4"/>
    <w:rsid w:val="00B60AEA"/>
    <w:rsid w:val="00B60B84"/>
    <w:rsid w:val="00B61A7E"/>
    <w:rsid w:val="00B61B88"/>
    <w:rsid w:val="00B62D4A"/>
    <w:rsid w:val="00B63132"/>
    <w:rsid w:val="00B63757"/>
    <w:rsid w:val="00B63E23"/>
    <w:rsid w:val="00B6419B"/>
    <w:rsid w:val="00B6475A"/>
    <w:rsid w:val="00B6576D"/>
    <w:rsid w:val="00B658F8"/>
    <w:rsid w:val="00B66619"/>
    <w:rsid w:val="00B6704E"/>
    <w:rsid w:val="00B67ADE"/>
    <w:rsid w:val="00B67C6F"/>
    <w:rsid w:val="00B67DFC"/>
    <w:rsid w:val="00B67F49"/>
    <w:rsid w:val="00B71FB3"/>
    <w:rsid w:val="00B7255F"/>
    <w:rsid w:val="00B728AE"/>
    <w:rsid w:val="00B72B17"/>
    <w:rsid w:val="00B72C2B"/>
    <w:rsid w:val="00B73836"/>
    <w:rsid w:val="00B73984"/>
    <w:rsid w:val="00B74091"/>
    <w:rsid w:val="00B74337"/>
    <w:rsid w:val="00B7744A"/>
    <w:rsid w:val="00B77BD8"/>
    <w:rsid w:val="00B803DC"/>
    <w:rsid w:val="00B80BF6"/>
    <w:rsid w:val="00B80DD3"/>
    <w:rsid w:val="00B8179A"/>
    <w:rsid w:val="00B81AE7"/>
    <w:rsid w:val="00B8289C"/>
    <w:rsid w:val="00B829CD"/>
    <w:rsid w:val="00B83103"/>
    <w:rsid w:val="00B837C7"/>
    <w:rsid w:val="00B84056"/>
    <w:rsid w:val="00B84B75"/>
    <w:rsid w:val="00B85426"/>
    <w:rsid w:val="00B87D33"/>
    <w:rsid w:val="00B90401"/>
    <w:rsid w:val="00B9130C"/>
    <w:rsid w:val="00B92E7C"/>
    <w:rsid w:val="00B93939"/>
    <w:rsid w:val="00B94194"/>
    <w:rsid w:val="00B94227"/>
    <w:rsid w:val="00B9496E"/>
    <w:rsid w:val="00B94B27"/>
    <w:rsid w:val="00B94BB3"/>
    <w:rsid w:val="00B94FD4"/>
    <w:rsid w:val="00B95317"/>
    <w:rsid w:val="00B966F6"/>
    <w:rsid w:val="00B96E8B"/>
    <w:rsid w:val="00B97B7F"/>
    <w:rsid w:val="00BA049F"/>
    <w:rsid w:val="00BA07AF"/>
    <w:rsid w:val="00BA0E69"/>
    <w:rsid w:val="00BA1C15"/>
    <w:rsid w:val="00BA1DBA"/>
    <w:rsid w:val="00BA2B8A"/>
    <w:rsid w:val="00BA3129"/>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6FF"/>
    <w:rsid w:val="00BB71D3"/>
    <w:rsid w:val="00BB7908"/>
    <w:rsid w:val="00BC0D8B"/>
    <w:rsid w:val="00BC150C"/>
    <w:rsid w:val="00BC15EB"/>
    <w:rsid w:val="00BC1F6C"/>
    <w:rsid w:val="00BC2220"/>
    <w:rsid w:val="00BC23B3"/>
    <w:rsid w:val="00BC33BE"/>
    <w:rsid w:val="00BC3B4A"/>
    <w:rsid w:val="00BC4177"/>
    <w:rsid w:val="00BC4730"/>
    <w:rsid w:val="00BC4B23"/>
    <w:rsid w:val="00BC4D83"/>
    <w:rsid w:val="00BC500F"/>
    <w:rsid w:val="00BC559A"/>
    <w:rsid w:val="00BC57A5"/>
    <w:rsid w:val="00BC6447"/>
    <w:rsid w:val="00BC6484"/>
    <w:rsid w:val="00BC7037"/>
    <w:rsid w:val="00BC7CE2"/>
    <w:rsid w:val="00BD0899"/>
    <w:rsid w:val="00BD0ABD"/>
    <w:rsid w:val="00BD143C"/>
    <w:rsid w:val="00BD1470"/>
    <w:rsid w:val="00BD14DD"/>
    <w:rsid w:val="00BD1C02"/>
    <w:rsid w:val="00BD229E"/>
    <w:rsid w:val="00BD246D"/>
    <w:rsid w:val="00BD3BB3"/>
    <w:rsid w:val="00BD4640"/>
    <w:rsid w:val="00BD4CCC"/>
    <w:rsid w:val="00BD512B"/>
    <w:rsid w:val="00BD5389"/>
    <w:rsid w:val="00BD68D4"/>
    <w:rsid w:val="00BD7D5B"/>
    <w:rsid w:val="00BE31EB"/>
    <w:rsid w:val="00BE3895"/>
    <w:rsid w:val="00BE56F8"/>
    <w:rsid w:val="00BE5CB2"/>
    <w:rsid w:val="00BE6EEC"/>
    <w:rsid w:val="00BE784F"/>
    <w:rsid w:val="00BF086F"/>
    <w:rsid w:val="00BF0BFF"/>
    <w:rsid w:val="00BF0F4D"/>
    <w:rsid w:val="00BF14B3"/>
    <w:rsid w:val="00BF3961"/>
    <w:rsid w:val="00BF3BD5"/>
    <w:rsid w:val="00BF42CC"/>
    <w:rsid w:val="00BF5703"/>
    <w:rsid w:val="00BF5967"/>
    <w:rsid w:val="00BF5C21"/>
    <w:rsid w:val="00BF5EEA"/>
    <w:rsid w:val="00BF66B4"/>
    <w:rsid w:val="00BF6AA5"/>
    <w:rsid w:val="00BF7530"/>
    <w:rsid w:val="00C00A31"/>
    <w:rsid w:val="00C01025"/>
    <w:rsid w:val="00C011CD"/>
    <w:rsid w:val="00C01CC4"/>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508C"/>
    <w:rsid w:val="00C15A02"/>
    <w:rsid w:val="00C15B3C"/>
    <w:rsid w:val="00C1678D"/>
    <w:rsid w:val="00C168CD"/>
    <w:rsid w:val="00C16C6D"/>
    <w:rsid w:val="00C16C9F"/>
    <w:rsid w:val="00C17419"/>
    <w:rsid w:val="00C202D7"/>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C4C"/>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5B"/>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467"/>
    <w:rsid w:val="00C76820"/>
    <w:rsid w:val="00C771F7"/>
    <w:rsid w:val="00C7747A"/>
    <w:rsid w:val="00C80923"/>
    <w:rsid w:val="00C809CD"/>
    <w:rsid w:val="00C81F61"/>
    <w:rsid w:val="00C82684"/>
    <w:rsid w:val="00C831F4"/>
    <w:rsid w:val="00C83DB7"/>
    <w:rsid w:val="00C84D5A"/>
    <w:rsid w:val="00C861C7"/>
    <w:rsid w:val="00C8752C"/>
    <w:rsid w:val="00C87804"/>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2BC"/>
    <w:rsid w:val="00CA3796"/>
    <w:rsid w:val="00CA46B5"/>
    <w:rsid w:val="00CA4716"/>
    <w:rsid w:val="00CA6A19"/>
    <w:rsid w:val="00CA7006"/>
    <w:rsid w:val="00CA71CB"/>
    <w:rsid w:val="00CB0E60"/>
    <w:rsid w:val="00CB18D0"/>
    <w:rsid w:val="00CB1BAC"/>
    <w:rsid w:val="00CB220E"/>
    <w:rsid w:val="00CB25E6"/>
    <w:rsid w:val="00CB2A9B"/>
    <w:rsid w:val="00CB2F17"/>
    <w:rsid w:val="00CB331A"/>
    <w:rsid w:val="00CB3CB9"/>
    <w:rsid w:val="00CB4258"/>
    <w:rsid w:val="00CB45A8"/>
    <w:rsid w:val="00CB47BF"/>
    <w:rsid w:val="00CB5798"/>
    <w:rsid w:val="00CB6065"/>
    <w:rsid w:val="00CB6475"/>
    <w:rsid w:val="00CB663D"/>
    <w:rsid w:val="00CB6B64"/>
    <w:rsid w:val="00CB76D2"/>
    <w:rsid w:val="00CC078B"/>
    <w:rsid w:val="00CC07ED"/>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1EE3"/>
    <w:rsid w:val="00CE2006"/>
    <w:rsid w:val="00CE2248"/>
    <w:rsid w:val="00CE2304"/>
    <w:rsid w:val="00CE23E7"/>
    <w:rsid w:val="00CE2BF7"/>
    <w:rsid w:val="00CE34EB"/>
    <w:rsid w:val="00CE3ADD"/>
    <w:rsid w:val="00CE4134"/>
    <w:rsid w:val="00CE46FA"/>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104E1"/>
    <w:rsid w:val="00D11005"/>
    <w:rsid w:val="00D113D6"/>
    <w:rsid w:val="00D11AE8"/>
    <w:rsid w:val="00D139DE"/>
    <w:rsid w:val="00D143A3"/>
    <w:rsid w:val="00D15988"/>
    <w:rsid w:val="00D15D6E"/>
    <w:rsid w:val="00D1642B"/>
    <w:rsid w:val="00D16723"/>
    <w:rsid w:val="00D16FC8"/>
    <w:rsid w:val="00D170EE"/>
    <w:rsid w:val="00D179AC"/>
    <w:rsid w:val="00D17A3A"/>
    <w:rsid w:val="00D17DA2"/>
    <w:rsid w:val="00D17DE8"/>
    <w:rsid w:val="00D17E69"/>
    <w:rsid w:val="00D211D9"/>
    <w:rsid w:val="00D2237B"/>
    <w:rsid w:val="00D231F2"/>
    <w:rsid w:val="00D23F10"/>
    <w:rsid w:val="00D240CA"/>
    <w:rsid w:val="00D25B8A"/>
    <w:rsid w:val="00D25E14"/>
    <w:rsid w:val="00D26B6B"/>
    <w:rsid w:val="00D27556"/>
    <w:rsid w:val="00D276C5"/>
    <w:rsid w:val="00D309BD"/>
    <w:rsid w:val="00D3155F"/>
    <w:rsid w:val="00D31EDA"/>
    <w:rsid w:val="00D3353E"/>
    <w:rsid w:val="00D34468"/>
    <w:rsid w:val="00D353F4"/>
    <w:rsid w:val="00D35705"/>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58BC"/>
    <w:rsid w:val="00D57BFF"/>
    <w:rsid w:val="00D60C65"/>
    <w:rsid w:val="00D622F8"/>
    <w:rsid w:val="00D62E72"/>
    <w:rsid w:val="00D63B85"/>
    <w:rsid w:val="00D64E5C"/>
    <w:rsid w:val="00D65D86"/>
    <w:rsid w:val="00D6628D"/>
    <w:rsid w:val="00D7147F"/>
    <w:rsid w:val="00D71E34"/>
    <w:rsid w:val="00D72BC6"/>
    <w:rsid w:val="00D72D22"/>
    <w:rsid w:val="00D7573C"/>
    <w:rsid w:val="00D75846"/>
    <w:rsid w:val="00D76BDE"/>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67D8"/>
    <w:rsid w:val="00D8696F"/>
    <w:rsid w:val="00D86CEE"/>
    <w:rsid w:val="00D87654"/>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2366"/>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7E5"/>
    <w:rsid w:val="00DC5EA0"/>
    <w:rsid w:val="00DC6093"/>
    <w:rsid w:val="00DC64A6"/>
    <w:rsid w:val="00DC67BD"/>
    <w:rsid w:val="00DC7752"/>
    <w:rsid w:val="00DC7DE6"/>
    <w:rsid w:val="00DC7EAB"/>
    <w:rsid w:val="00DD066F"/>
    <w:rsid w:val="00DD0824"/>
    <w:rsid w:val="00DD0A96"/>
    <w:rsid w:val="00DD0BBF"/>
    <w:rsid w:val="00DD1304"/>
    <w:rsid w:val="00DD16B2"/>
    <w:rsid w:val="00DD1765"/>
    <w:rsid w:val="00DD196E"/>
    <w:rsid w:val="00DD1AA7"/>
    <w:rsid w:val="00DD324F"/>
    <w:rsid w:val="00DD381D"/>
    <w:rsid w:val="00DD3DCB"/>
    <w:rsid w:val="00DD4013"/>
    <w:rsid w:val="00DD4B87"/>
    <w:rsid w:val="00DD4BA1"/>
    <w:rsid w:val="00DD4EC4"/>
    <w:rsid w:val="00DD5048"/>
    <w:rsid w:val="00DD5E44"/>
    <w:rsid w:val="00DD72BE"/>
    <w:rsid w:val="00DD76A1"/>
    <w:rsid w:val="00DD787A"/>
    <w:rsid w:val="00DE04D3"/>
    <w:rsid w:val="00DE10F3"/>
    <w:rsid w:val="00DE13D7"/>
    <w:rsid w:val="00DE159C"/>
    <w:rsid w:val="00DE28A8"/>
    <w:rsid w:val="00DE352E"/>
    <w:rsid w:val="00DE38E0"/>
    <w:rsid w:val="00DE4DFA"/>
    <w:rsid w:val="00DE4E21"/>
    <w:rsid w:val="00DE4F02"/>
    <w:rsid w:val="00DE57F9"/>
    <w:rsid w:val="00DE5F0E"/>
    <w:rsid w:val="00DE6EAB"/>
    <w:rsid w:val="00DE788A"/>
    <w:rsid w:val="00DE7E27"/>
    <w:rsid w:val="00DE7ECE"/>
    <w:rsid w:val="00DF0313"/>
    <w:rsid w:val="00DF0413"/>
    <w:rsid w:val="00DF08D2"/>
    <w:rsid w:val="00DF0C86"/>
    <w:rsid w:val="00DF1B0C"/>
    <w:rsid w:val="00DF3303"/>
    <w:rsid w:val="00DF3FE7"/>
    <w:rsid w:val="00DF42B5"/>
    <w:rsid w:val="00DF4CFD"/>
    <w:rsid w:val="00DF4EE0"/>
    <w:rsid w:val="00DF51D3"/>
    <w:rsid w:val="00DF5646"/>
    <w:rsid w:val="00DF5674"/>
    <w:rsid w:val="00DF5AC5"/>
    <w:rsid w:val="00DF5BE2"/>
    <w:rsid w:val="00DF600E"/>
    <w:rsid w:val="00DF6BB5"/>
    <w:rsid w:val="00E0273A"/>
    <w:rsid w:val="00E02825"/>
    <w:rsid w:val="00E04DFD"/>
    <w:rsid w:val="00E04EBE"/>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767C"/>
    <w:rsid w:val="00E1775A"/>
    <w:rsid w:val="00E208F0"/>
    <w:rsid w:val="00E20B36"/>
    <w:rsid w:val="00E20EAD"/>
    <w:rsid w:val="00E20ECE"/>
    <w:rsid w:val="00E21FFF"/>
    <w:rsid w:val="00E226BC"/>
    <w:rsid w:val="00E2297A"/>
    <w:rsid w:val="00E231F6"/>
    <w:rsid w:val="00E23BA8"/>
    <w:rsid w:val="00E242B5"/>
    <w:rsid w:val="00E24C5E"/>
    <w:rsid w:val="00E25626"/>
    <w:rsid w:val="00E2678A"/>
    <w:rsid w:val="00E27339"/>
    <w:rsid w:val="00E27818"/>
    <w:rsid w:val="00E27BBD"/>
    <w:rsid w:val="00E31886"/>
    <w:rsid w:val="00E31ACD"/>
    <w:rsid w:val="00E31C6C"/>
    <w:rsid w:val="00E375C9"/>
    <w:rsid w:val="00E40F88"/>
    <w:rsid w:val="00E41407"/>
    <w:rsid w:val="00E415A4"/>
    <w:rsid w:val="00E42D27"/>
    <w:rsid w:val="00E43938"/>
    <w:rsid w:val="00E439FA"/>
    <w:rsid w:val="00E43C68"/>
    <w:rsid w:val="00E4554E"/>
    <w:rsid w:val="00E4663B"/>
    <w:rsid w:val="00E47E0C"/>
    <w:rsid w:val="00E5001E"/>
    <w:rsid w:val="00E506C8"/>
    <w:rsid w:val="00E50868"/>
    <w:rsid w:val="00E50995"/>
    <w:rsid w:val="00E516CA"/>
    <w:rsid w:val="00E51EE1"/>
    <w:rsid w:val="00E52168"/>
    <w:rsid w:val="00E52D80"/>
    <w:rsid w:val="00E541E3"/>
    <w:rsid w:val="00E544D4"/>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2"/>
    <w:rsid w:val="00E62358"/>
    <w:rsid w:val="00E63309"/>
    <w:rsid w:val="00E63734"/>
    <w:rsid w:val="00E63772"/>
    <w:rsid w:val="00E64D7F"/>
    <w:rsid w:val="00E65160"/>
    <w:rsid w:val="00E6540D"/>
    <w:rsid w:val="00E65EE8"/>
    <w:rsid w:val="00E65FC5"/>
    <w:rsid w:val="00E70513"/>
    <w:rsid w:val="00E70B0E"/>
    <w:rsid w:val="00E70D93"/>
    <w:rsid w:val="00E7268B"/>
    <w:rsid w:val="00E732F7"/>
    <w:rsid w:val="00E73D63"/>
    <w:rsid w:val="00E755B7"/>
    <w:rsid w:val="00E767A8"/>
    <w:rsid w:val="00E774D9"/>
    <w:rsid w:val="00E779C8"/>
    <w:rsid w:val="00E77B82"/>
    <w:rsid w:val="00E77D97"/>
    <w:rsid w:val="00E77EA6"/>
    <w:rsid w:val="00E80334"/>
    <w:rsid w:val="00E80538"/>
    <w:rsid w:val="00E8067E"/>
    <w:rsid w:val="00E82497"/>
    <w:rsid w:val="00E82DBD"/>
    <w:rsid w:val="00E83409"/>
    <w:rsid w:val="00E83624"/>
    <w:rsid w:val="00E841D6"/>
    <w:rsid w:val="00E84655"/>
    <w:rsid w:val="00E84F94"/>
    <w:rsid w:val="00E85160"/>
    <w:rsid w:val="00E852CE"/>
    <w:rsid w:val="00E8618C"/>
    <w:rsid w:val="00E901A5"/>
    <w:rsid w:val="00E901CB"/>
    <w:rsid w:val="00E9030B"/>
    <w:rsid w:val="00E903AF"/>
    <w:rsid w:val="00E904E2"/>
    <w:rsid w:val="00E9098D"/>
    <w:rsid w:val="00E9119F"/>
    <w:rsid w:val="00E9145F"/>
    <w:rsid w:val="00E915B9"/>
    <w:rsid w:val="00E93784"/>
    <w:rsid w:val="00E949BF"/>
    <w:rsid w:val="00E94C86"/>
    <w:rsid w:val="00E94F3F"/>
    <w:rsid w:val="00E95434"/>
    <w:rsid w:val="00E95A06"/>
    <w:rsid w:val="00E9620B"/>
    <w:rsid w:val="00EA1002"/>
    <w:rsid w:val="00EA1EF0"/>
    <w:rsid w:val="00EA270F"/>
    <w:rsid w:val="00EA2A38"/>
    <w:rsid w:val="00EA4709"/>
    <w:rsid w:val="00EA4B14"/>
    <w:rsid w:val="00EA7C10"/>
    <w:rsid w:val="00EA7DA0"/>
    <w:rsid w:val="00EA7F15"/>
    <w:rsid w:val="00EB066E"/>
    <w:rsid w:val="00EB1E23"/>
    <w:rsid w:val="00EB21E3"/>
    <w:rsid w:val="00EB256D"/>
    <w:rsid w:val="00EB2828"/>
    <w:rsid w:val="00EB3361"/>
    <w:rsid w:val="00EB4E3C"/>
    <w:rsid w:val="00EB4ED2"/>
    <w:rsid w:val="00EB5165"/>
    <w:rsid w:val="00EB5309"/>
    <w:rsid w:val="00EB5711"/>
    <w:rsid w:val="00EB57E7"/>
    <w:rsid w:val="00EB5B24"/>
    <w:rsid w:val="00EB5FD9"/>
    <w:rsid w:val="00EB7DAC"/>
    <w:rsid w:val="00EC009E"/>
    <w:rsid w:val="00EC0F26"/>
    <w:rsid w:val="00EC18FC"/>
    <w:rsid w:val="00EC19EF"/>
    <w:rsid w:val="00EC429D"/>
    <w:rsid w:val="00EC49F4"/>
    <w:rsid w:val="00EC4B7A"/>
    <w:rsid w:val="00EC548A"/>
    <w:rsid w:val="00EC5623"/>
    <w:rsid w:val="00EC5C75"/>
    <w:rsid w:val="00EC6982"/>
    <w:rsid w:val="00EC7677"/>
    <w:rsid w:val="00EC7F49"/>
    <w:rsid w:val="00ED0505"/>
    <w:rsid w:val="00ED0CC2"/>
    <w:rsid w:val="00ED128F"/>
    <w:rsid w:val="00ED21C5"/>
    <w:rsid w:val="00ED2C02"/>
    <w:rsid w:val="00ED323B"/>
    <w:rsid w:val="00ED385A"/>
    <w:rsid w:val="00ED39CD"/>
    <w:rsid w:val="00ED3C78"/>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F00C8"/>
    <w:rsid w:val="00EF020F"/>
    <w:rsid w:val="00EF066A"/>
    <w:rsid w:val="00EF0D8B"/>
    <w:rsid w:val="00EF0DC8"/>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53F2"/>
    <w:rsid w:val="00F0631F"/>
    <w:rsid w:val="00F0656D"/>
    <w:rsid w:val="00F06972"/>
    <w:rsid w:val="00F105D9"/>
    <w:rsid w:val="00F10A18"/>
    <w:rsid w:val="00F10E60"/>
    <w:rsid w:val="00F135E4"/>
    <w:rsid w:val="00F13A43"/>
    <w:rsid w:val="00F14037"/>
    <w:rsid w:val="00F1443F"/>
    <w:rsid w:val="00F149C4"/>
    <w:rsid w:val="00F169ED"/>
    <w:rsid w:val="00F17968"/>
    <w:rsid w:val="00F17A8B"/>
    <w:rsid w:val="00F219AA"/>
    <w:rsid w:val="00F21BB5"/>
    <w:rsid w:val="00F21C27"/>
    <w:rsid w:val="00F2238D"/>
    <w:rsid w:val="00F2512B"/>
    <w:rsid w:val="00F25D96"/>
    <w:rsid w:val="00F26165"/>
    <w:rsid w:val="00F26917"/>
    <w:rsid w:val="00F30DE2"/>
    <w:rsid w:val="00F311ED"/>
    <w:rsid w:val="00F31323"/>
    <w:rsid w:val="00F3232C"/>
    <w:rsid w:val="00F3256C"/>
    <w:rsid w:val="00F33731"/>
    <w:rsid w:val="00F346BE"/>
    <w:rsid w:val="00F34D72"/>
    <w:rsid w:val="00F35505"/>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77C"/>
    <w:rsid w:val="00F60BBE"/>
    <w:rsid w:val="00F61D9C"/>
    <w:rsid w:val="00F62E35"/>
    <w:rsid w:val="00F6354D"/>
    <w:rsid w:val="00F63DD6"/>
    <w:rsid w:val="00F64B77"/>
    <w:rsid w:val="00F64F5B"/>
    <w:rsid w:val="00F660C1"/>
    <w:rsid w:val="00F67E08"/>
    <w:rsid w:val="00F70B9A"/>
    <w:rsid w:val="00F70C20"/>
    <w:rsid w:val="00F70FA5"/>
    <w:rsid w:val="00F723E1"/>
    <w:rsid w:val="00F726CA"/>
    <w:rsid w:val="00F7387B"/>
    <w:rsid w:val="00F73EF8"/>
    <w:rsid w:val="00F750A2"/>
    <w:rsid w:val="00F752C7"/>
    <w:rsid w:val="00F76035"/>
    <w:rsid w:val="00F7690E"/>
    <w:rsid w:val="00F76D14"/>
    <w:rsid w:val="00F7709C"/>
    <w:rsid w:val="00F77CEC"/>
    <w:rsid w:val="00F8012D"/>
    <w:rsid w:val="00F80243"/>
    <w:rsid w:val="00F80D09"/>
    <w:rsid w:val="00F81B9B"/>
    <w:rsid w:val="00F82BDC"/>
    <w:rsid w:val="00F8332F"/>
    <w:rsid w:val="00F83AC9"/>
    <w:rsid w:val="00F83CAD"/>
    <w:rsid w:val="00F84975"/>
    <w:rsid w:val="00F84BFE"/>
    <w:rsid w:val="00F87079"/>
    <w:rsid w:val="00F876C7"/>
    <w:rsid w:val="00F901E7"/>
    <w:rsid w:val="00F9044F"/>
    <w:rsid w:val="00F91A08"/>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3D1"/>
    <w:rsid w:val="00FA6C1B"/>
    <w:rsid w:val="00FA7D51"/>
    <w:rsid w:val="00FB009B"/>
    <w:rsid w:val="00FB02DF"/>
    <w:rsid w:val="00FB12C9"/>
    <w:rsid w:val="00FB1D89"/>
    <w:rsid w:val="00FB233C"/>
    <w:rsid w:val="00FB23AD"/>
    <w:rsid w:val="00FB3583"/>
    <w:rsid w:val="00FB4894"/>
    <w:rsid w:val="00FB4D6B"/>
    <w:rsid w:val="00FB642F"/>
    <w:rsid w:val="00FB6A04"/>
    <w:rsid w:val="00FB7F74"/>
    <w:rsid w:val="00FC0111"/>
    <w:rsid w:val="00FC0B05"/>
    <w:rsid w:val="00FC1104"/>
    <w:rsid w:val="00FC1259"/>
    <w:rsid w:val="00FC2C21"/>
    <w:rsid w:val="00FC4DC4"/>
    <w:rsid w:val="00FC5066"/>
    <w:rsid w:val="00FC5186"/>
    <w:rsid w:val="00FC519C"/>
    <w:rsid w:val="00FC56F3"/>
    <w:rsid w:val="00FC6274"/>
    <w:rsid w:val="00FC6DC1"/>
    <w:rsid w:val="00FC7486"/>
    <w:rsid w:val="00FC7E1C"/>
    <w:rsid w:val="00FD0723"/>
    <w:rsid w:val="00FD10AB"/>
    <w:rsid w:val="00FD11AA"/>
    <w:rsid w:val="00FD11E7"/>
    <w:rsid w:val="00FD1CD8"/>
    <w:rsid w:val="00FD2B6B"/>
    <w:rsid w:val="00FD30FA"/>
    <w:rsid w:val="00FD393B"/>
    <w:rsid w:val="00FD4FCA"/>
    <w:rsid w:val="00FD581B"/>
    <w:rsid w:val="00FD5B06"/>
    <w:rsid w:val="00FD5E1A"/>
    <w:rsid w:val="00FD744E"/>
    <w:rsid w:val="00FD74B8"/>
    <w:rsid w:val="00FE087F"/>
    <w:rsid w:val="00FE13CA"/>
    <w:rsid w:val="00FE203A"/>
    <w:rsid w:val="00FE2537"/>
    <w:rsid w:val="00FE295A"/>
    <w:rsid w:val="00FE3172"/>
    <w:rsid w:val="00FE4297"/>
    <w:rsid w:val="00FE4D31"/>
    <w:rsid w:val="00FE5C24"/>
    <w:rsid w:val="00FE5D75"/>
    <w:rsid w:val="00FE6202"/>
    <w:rsid w:val="00FE65A6"/>
    <w:rsid w:val="00FE68D9"/>
    <w:rsid w:val="00FE7432"/>
    <w:rsid w:val="00FE7E42"/>
    <w:rsid w:val="00FF004C"/>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060,#003e00"/>
    </o:shapedefaults>
    <o:shapelayout v:ext="edit">
      <o:idmap v:ext="edit" data="1"/>
    </o:shapelayout>
  </w:shapeDefaults>
  <w:decimalSymbol w:val=","/>
  <w:listSeparator w:val=";"/>
  <w14:docId w14:val="7D157CCC"/>
  <w15:docId w15:val="{295417B9-08CB-41D4-B845-5E8A32220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веб)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nsk.dk.ru/news/237209495" TargetMode="External"/><Relationship Id="rId26" Type="http://schemas.openxmlformats.org/officeDocument/2006/relationships/hyperlink" Target="https://fedpress.ru/news/77/society/3337678"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frankmedia.ru/177545" TargetMode="External"/><Relationship Id="rId34" Type="http://schemas.openxmlformats.org/officeDocument/2006/relationships/hyperlink" Target="https://spravedlivo.ru/14555210"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gorlovka-pravda.com/novosti-gorlovki/dnr-news/programa-dolgosrochnyh-sberezhenii-kak-perevesti-pensionye-nakoplenija-25363.html" TargetMode="External"/><Relationship Id="rId33" Type="http://schemas.openxmlformats.org/officeDocument/2006/relationships/hyperlink" Target="https://pensnews.ru/article/12700" TargetMode="External"/><Relationship Id="rId38" Type="http://schemas.openxmlformats.org/officeDocument/2006/relationships/hyperlink" Target="http://www.grani.lv/latvia/145611-za-den-sobrano-bolee-10-000-podpisey-za-otkaz-ot-sokrascheniya-nakopleniy-2-go-pensionnogo-urovnya.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iz.ru/1757525/milana-gadzhieva/vlozhenie-i-vychitanie-na-negosudarstvennuiu-pensiiu-pereveli-pochti-100-mlrd" TargetMode="External"/><Relationship Id="rId29" Type="http://schemas.openxmlformats.org/officeDocument/2006/relationships/hyperlink" Target="https://primpress.ru/article/11598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1076;&#1084;&#1080;&#1090;&#1088;&#1080;&#1077;&#1074;&#1089;&#1082;&#1080;&#1081;-&#1074;&#1077;&#1089;&#1090;&#1085;&#1080;&#1082;.&#1088;&#1092;/2024/09/34955/" TargetMode="External"/><Relationship Id="rId32" Type="http://schemas.openxmlformats.org/officeDocument/2006/relationships/hyperlink" Target="https://pensnews.ru/article/12703" TargetMode="External"/><Relationship Id="rId37" Type="http://schemas.openxmlformats.org/officeDocument/2006/relationships/hyperlink" Target="https://bigasia.ru/v-kitae-povysyat-pensionnyj-vozrast/"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gtrkamur.ru/news/2024/09/12/403595" TargetMode="External"/><Relationship Id="rId28" Type="http://schemas.openxmlformats.org/officeDocument/2006/relationships/hyperlink" Target="https://primpress.ru/article/115974" TargetMode="External"/><Relationship Id="rId36" Type="http://schemas.openxmlformats.org/officeDocument/2006/relationships/hyperlink" Target="https://tengrinews.kz/kazakhstan_news/kazahstane-uvelichat-razmeryi-pensiy-kogo-kosnetsya-547726/" TargetMode="External"/><Relationship Id="rId10" Type="http://schemas.openxmlformats.org/officeDocument/2006/relationships/image" Target="media/image2.png"/><Relationship Id="rId19" Type="http://schemas.openxmlformats.org/officeDocument/2006/relationships/hyperlink" Target="https://chel.aif.ru/society/vtb-stal-liderom-rynka-npf-po-itogam-pervogo-polugodiya" TargetMode="External"/><Relationship Id="rId31" Type="http://schemas.openxmlformats.org/officeDocument/2006/relationships/hyperlink" Target="https://deita.ru/article/558076" TargetMode="External"/><Relationship Id="rId4" Type="http://schemas.openxmlformats.org/officeDocument/2006/relationships/settings" Target="settings.xml"/><Relationship Id="rId9" Type="http://schemas.openxmlformats.org/officeDocument/2006/relationships/hyperlink" Target="https://pensiya.pro/news/stali-izvestnye-lidery-rynka-npf-po-razmeru-aktivov/" TargetMode="External"/><Relationship Id="rId14" Type="http://schemas.openxmlformats.org/officeDocument/2006/relationships/image" Target="media/image6.png"/><Relationship Id="rId22" Type="http://schemas.openxmlformats.org/officeDocument/2006/relationships/hyperlink" Target="https://pensiya.pro/keshbek-ot-gosudarstva-kak-poluchit-sofinansirovanie-po-dogovoru-dolgosrochnyh-sberezhenij/" TargetMode="External"/><Relationship Id="rId27" Type="http://schemas.openxmlformats.org/officeDocument/2006/relationships/hyperlink" Target="https://primpress.ru/article/115973" TargetMode="External"/><Relationship Id="rId30" Type="http://schemas.openxmlformats.org/officeDocument/2006/relationships/hyperlink" Target="https://deita.ru/article/558095" TargetMode="External"/><Relationship Id="rId35" Type="http://schemas.openxmlformats.org/officeDocument/2006/relationships/hyperlink" Target="https://fedpress.ru/news/77/society/3337749"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jpg@01DAABA8.0A343520" TargetMode="External"/><Relationship Id="rId1"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BA2CE-4DEF-4905-9F32-B62871911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53</Pages>
  <Words>16860</Words>
  <Characters>96107</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112742</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Тарасов Андрей Николаевич</cp:lastModifiedBy>
  <cp:revision>18</cp:revision>
  <cp:lastPrinted>2009-04-02T10:14:00Z</cp:lastPrinted>
  <dcterms:created xsi:type="dcterms:W3CDTF">2024-09-04T10:52:00Z</dcterms:created>
  <dcterms:modified xsi:type="dcterms:W3CDTF">2024-09-13T04:58:00Z</dcterms:modified>
  <cp:category>И-Консалтинг</cp:category>
  <cp:contentStatus>И-Консалтинг</cp:contentStatus>
</cp:coreProperties>
</file>