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EFA44" w14:textId="77777777" w:rsidR="00561476" w:rsidRPr="00B51002" w:rsidRDefault="00611C9E" w:rsidP="00561476">
      <w:pPr>
        <w:jc w:val="center"/>
        <w:rPr>
          <w:b/>
          <w:sz w:val="36"/>
          <w:szCs w:val="36"/>
        </w:rPr>
      </w:pPr>
      <w:r>
        <w:rPr>
          <w:b/>
          <w:noProof/>
          <w:sz w:val="36"/>
          <w:szCs w:val="36"/>
        </w:rPr>
        <w:drawing>
          <wp:inline distT="0" distB="0" distL="0" distR="0" wp14:anchorId="50BFB04D" wp14:editId="64DB6D49">
            <wp:extent cx="3706495" cy="2373630"/>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2373630"/>
                    </a:xfrm>
                    <a:prstGeom prst="rect">
                      <a:avLst/>
                    </a:prstGeom>
                    <a:noFill/>
                    <a:ln>
                      <a:noFill/>
                    </a:ln>
                  </pic:spPr>
                </pic:pic>
              </a:graphicData>
            </a:graphic>
          </wp:inline>
        </w:drawing>
      </w:r>
    </w:p>
    <w:p w14:paraId="14240FB9" w14:textId="77777777" w:rsidR="00561476" w:rsidRPr="00B51002" w:rsidRDefault="00561476" w:rsidP="00561476">
      <w:pPr>
        <w:jc w:val="center"/>
        <w:rPr>
          <w:b/>
          <w:sz w:val="36"/>
          <w:szCs w:val="36"/>
          <w:lang w:val="en-US"/>
        </w:rPr>
      </w:pPr>
    </w:p>
    <w:p w14:paraId="467BD9FD" w14:textId="77777777" w:rsidR="000A4DD6" w:rsidRPr="00B51002" w:rsidRDefault="000A4DD6" w:rsidP="00561476">
      <w:pPr>
        <w:jc w:val="center"/>
        <w:rPr>
          <w:b/>
          <w:sz w:val="36"/>
          <w:szCs w:val="36"/>
          <w:lang w:val="en-US"/>
        </w:rPr>
      </w:pPr>
    </w:p>
    <w:p w14:paraId="18669814" w14:textId="77777777" w:rsidR="000A4DD6" w:rsidRPr="00B51002" w:rsidRDefault="000A4DD6" w:rsidP="00561476">
      <w:pPr>
        <w:jc w:val="center"/>
        <w:rPr>
          <w:b/>
          <w:sz w:val="36"/>
          <w:szCs w:val="36"/>
          <w:lang w:val="en-US"/>
        </w:rPr>
      </w:pPr>
    </w:p>
    <w:p w14:paraId="32E4F096" w14:textId="77777777" w:rsidR="000A4DD6" w:rsidRPr="00B51002" w:rsidRDefault="000A4DD6" w:rsidP="00561476">
      <w:pPr>
        <w:jc w:val="center"/>
        <w:rPr>
          <w:b/>
          <w:sz w:val="36"/>
          <w:szCs w:val="36"/>
          <w:lang w:val="en-US"/>
        </w:rPr>
      </w:pPr>
    </w:p>
    <w:p w14:paraId="13EE829C" w14:textId="77777777" w:rsidR="00561476" w:rsidRPr="00B51002" w:rsidRDefault="00561476" w:rsidP="009753A8">
      <w:pPr>
        <w:jc w:val="center"/>
        <w:rPr>
          <w:b/>
          <w:sz w:val="36"/>
          <w:szCs w:val="36"/>
          <w:lang w:val="en-US"/>
        </w:rPr>
      </w:pPr>
    </w:p>
    <w:p w14:paraId="40156587" w14:textId="77777777" w:rsidR="00561476" w:rsidRPr="00B51002" w:rsidRDefault="00561476" w:rsidP="00561476">
      <w:pPr>
        <w:jc w:val="center"/>
        <w:rPr>
          <w:b/>
          <w:sz w:val="36"/>
          <w:szCs w:val="36"/>
        </w:rPr>
      </w:pPr>
    </w:p>
    <w:p w14:paraId="0FE4B121" w14:textId="77777777" w:rsidR="00561476" w:rsidRPr="00B51002" w:rsidRDefault="00CB76D2" w:rsidP="00561476">
      <w:pPr>
        <w:jc w:val="center"/>
        <w:rPr>
          <w:b/>
          <w:sz w:val="48"/>
          <w:szCs w:val="48"/>
        </w:rPr>
      </w:pPr>
      <w:bookmarkStart w:id="0" w:name="_Toc226196784"/>
      <w:bookmarkStart w:id="1" w:name="_Toc226197203"/>
      <w:r w:rsidRPr="00B51002">
        <w:rPr>
          <w:b/>
          <w:sz w:val="48"/>
          <w:szCs w:val="48"/>
        </w:rPr>
        <w:t>М</w:t>
      </w:r>
      <w:r w:rsidR="00561476" w:rsidRPr="00B51002">
        <w:rPr>
          <w:b/>
          <w:sz w:val="48"/>
          <w:szCs w:val="48"/>
        </w:rPr>
        <w:t>ониторинг СМИ</w:t>
      </w:r>
      <w:bookmarkEnd w:id="0"/>
      <w:bookmarkEnd w:id="1"/>
      <w:r w:rsidR="00561476" w:rsidRPr="00B51002">
        <w:rPr>
          <w:b/>
          <w:sz w:val="48"/>
          <w:szCs w:val="48"/>
        </w:rPr>
        <w:t xml:space="preserve"> РФ</w:t>
      </w:r>
    </w:p>
    <w:p w14:paraId="536C0499" w14:textId="77777777" w:rsidR="00561476" w:rsidRPr="00B51002" w:rsidRDefault="00561476" w:rsidP="00561476">
      <w:pPr>
        <w:jc w:val="center"/>
        <w:rPr>
          <w:b/>
          <w:sz w:val="48"/>
          <w:szCs w:val="48"/>
        </w:rPr>
      </w:pPr>
      <w:bookmarkStart w:id="2" w:name="_Toc226196785"/>
      <w:bookmarkStart w:id="3" w:name="_Toc226197204"/>
      <w:r w:rsidRPr="00B51002">
        <w:rPr>
          <w:b/>
          <w:sz w:val="48"/>
          <w:szCs w:val="48"/>
        </w:rPr>
        <w:t>по пенсионной тематике</w:t>
      </w:r>
      <w:bookmarkEnd w:id="2"/>
      <w:bookmarkEnd w:id="3"/>
    </w:p>
    <w:p w14:paraId="71F9319A" w14:textId="77777777" w:rsidR="008B6D1B" w:rsidRPr="00B51002" w:rsidRDefault="008B6D1B" w:rsidP="00C70A20">
      <w:pPr>
        <w:jc w:val="center"/>
        <w:rPr>
          <w:b/>
          <w:sz w:val="36"/>
          <w:szCs w:val="36"/>
        </w:rPr>
      </w:pPr>
    </w:p>
    <w:p w14:paraId="7FF0E0D8" w14:textId="77777777" w:rsidR="007D6FE5" w:rsidRPr="00B51002" w:rsidRDefault="007D6FE5" w:rsidP="00C70A20">
      <w:pPr>
        <w:jc w:val="center"/>
        <w:rPr>
          <w:b/>
          <w:sz w:val="36"/>
          <w:szCs w:val="36"/>
        </w:rPr>
      </w:pPr>
    </w:p>
    <w:p w14:paraId="56EEC111" w14:textId="77777777" w:rsidR="00C70A20" w:rsidRPr="00B51002" w:rsidRDefault="000610AF" w:rsidP="00C70A20">
      <w:pPr>
        <w:jc w:val="center"/>
        <w:rPr>
          <w:b/>
          <w:sz w:val="40"/>
          <w:szCs w:val="40"/>
        </w:rPr>
      </w:pPr>
      <w:r w:rsidRPr="00B51002">
        <w:rPr>
          <w:b/>
          <w:sz w:val="40"/>
          <w:szCs w:val="40"/>
        </w:rPr>
        <w:t>1</w:t>
      </w:r>
      <w:r w:rsidR="00E15A43" w:rsidRPr="00B51002">
        <w:rPr>
          <w:b/>
          <w:sz w:val="40"/>
          <w:szCs w:val="40"/>
        </w:rPr>
        <w:t>9</w:t>
      </w:r>
      <w:r w:rsidR="00CB6B64" w:rsidRPr="00B51002">
        <w:rPr>
          <w:b/>
          <w:sz w:val="40"/>
          <w:szCs w:val="40"/>
        </w:rPr>
        <w:t>.</w:t>
      </w:r>
      <w:r w:rsidR="005E66F0" w:rsidRPr="00B51002">
        <w:rPr>
          <w:b/>
          <w:sz w:val="40"/>
          <w:szCs w:val="40"/>
        </w:rPr>
        <w:t>0</w:t>
      </w:r>
      <w:r w:rsidR="004F33C4" w:rsidRPr="00B51002">
        <w:rPr>
          <w:b/>
          <w:sz w:val="40"/>
          <w:szCs w:val="40"/>
        </w:rPr>
        <w:t>9</w:t>
      </w:r>
      <w:r w:rsidR="000214CF" w:rsidRPr="00B51002">
        <w:rPr>
          <w:b/>
          <w:sz w:val="40"/>
          <w:szCs w:val="40"/>
        </w:rPr>
        <w:t>.</w:t>
      </w:r>
      <w:r w:rsidR="007D6FE5" w:rsidRPr="00B51002">
        <w:rPr>
          <w:b/>
          <w:sz w:val="40"/>
          <w:szCs w:val="40"/>
        </w:rPr>
        <w:t>20</w:t>
      </w:r>
      <w:r w:rsidR="00EB57E7" w:rsidRPr="00B51002">
        <w:rPr>
          <w:b/>
          <w:sz w:val="40"/>
          <w:szCs w:val="40"/>
        </w:rPr>
        <w:t>2</w:t>
      </w:r>
      <w:r w:rsidR="005E66F0" w:rsidRPr="00B51002">
        <w:rPr>
          <w:b/>
          <w:sz w:val="40"/>
          <w:szCs w:val="40"/>
        </w:rPr>
        <w:t>4</w:t>
      </w:r>
      <w:r w:rsidR="00C70A20" w:rsidRPr="00B51002">
        <w:rPr>
          <w:b/>
          <w:sz w:val="40"/>
          <w:szCs w:val="40"/>
        </w:rPr>
        <w:t xml:space="preserve"> г</w:t>
      </w:r>
      <w:r w:rsidR="007D6FE5" w:rsidRPr="00B51002">
        <w:rPr>
          <w:b/>
          <w:sz w:val="40"/>
          <w:szCs w:val="40"/>
        </w:rPr>
        <w:t>.</w:t>
      </w:r>
    </w:p>
    <w:p w14:paraId="20719A18" w14:textId="77777777" w:rsidR="007D6FE5" w:rsidRPr="00B51002" w:rsidRDefault="007D6FE5" w:rsidP="000C1A46">
      <w:pPr>
        <w:jc w:val="center"/>
        <w:rPr>
          <w:b/>
          <w:sz w:val="40"/>
          <w:szCs w:val="40"/>
        </w:rPr>
      </w:pPr>
    </w:p>
    <w:p w14:paraId="41315A4B" w14:textId="77777777" w:rsidR="00C16C6D" w:rsidRPr="00B51002" w:rsidRDefault="00C16C6D" w:rsidP="000C1A46">
      <w:pPr>
        <w:jc w:val="center"/>
        <w:rPr>
          <w:b/>
          <w:sz w:val="40"/>
          <w:szCs w:val="40"/>
        </w:rPr>
      </w:pPr>
    </w:p>
    <w:p w14:paraId="1D61C557" w14:textId="77777777" w:rsidR="00C70A20" w:rsidRPr="00B51002" w:rsidRDefault="00C70A20" w:rsidP="000C1A46">
      <w:pPr>
        <w:jc w:val="center"/>
        <w:rPr>
          <w:b/>
          <w:sz w:val="40"/>
          <w:szCs w:val="40"/>
        </w:rPr>
      </w:pPr>
    </w:p>
    <w:p w14:paraId="4ADC6921" w14:textId="77777777" w:rsidR="00CB76D2" w:rsidRPr="00B51002" w:rsidRDefault="00CB76D2" w:rsidP="000C1A46">
      <w:pPr>
        <w:jc w:val="center"/>
        <w:rPr>
          <w:b/>
          <w:sz w:val="40"/>
          <w:szCs w:val="40"/>
        </w:rPr>
      </w:pPr>
    </w:p>
    <w:p w14:paraId="04B9FE9E" w14:textId="77777777" w:rsidR="009D66A1" w:rsidRPr="00B51002" w:rsidRDefault="009B23FE" w:rsidP="009B23FE">
      <w:pPr>
        <w:pStyle w:val="10"/>
        <w:jc w:val="center"/>
      </w:pPr>
      <w:r w:rsidRPr="00B51002">
        <w:br w:type="page"/>
      </w:r>
      <w:bookmarkStart w:id="4" w:name="_Toc396864626"/>
      <w:bookmarkStart w:id="5" w:name="_Toc177622867"/>
      <w:r w:rsidR="009D79CC" w:rsidRPr="00B51002">
        <w:lastRenderedPageBreak/>
        <w:t>Те</w:t>
      </w:r>
      <w:r w:rsidR="009D66A1" w:rsidRPr="00B51002">
        <w:t>мы</w:t>
      </w:r>
      <w:r w:rsidR="009D66A1" w:rsidRPr="00B51002">
        <w:rPr>
          <w:rFonts w:ascii="Arial Rounded MT Bold" w:hAnsi="Arial Rounded MT Bold"/>
        </w:rPr>
        <w:t xml:space="preserve"> </w:t>
      </w:r>
      <w:r w:rsidR="009D66A1" w:rsidRPr="00B51002">
        <w:t>дня</w:t>
      </w:r>
      <w:bookmarkEnd w:id="4"/>
      <w:bookmarkEnd w:id="5"/>
    </w:p>
    <w:p w14:paraId="6E69AEE4" w14:textId="77777777" w:rsidR="00A1463C" w:rsidRPr="00B51002" w:rsidRDefault="00290EA5" w:rsidP="00676D5F">
      <w:pPr>
        <w:numPr>
          <w:ilvl w:val="0"/>
          <w:numId w:val="25"/>
        </w:numPr>
        <w:rPr>
          <w:i/>
        </w:rPr>
      </w:pPr>
      <w:r w:rsidRPr="00B51002">
        <w:rPr>
          <w:i/>
        </w:rPr>
        <w:t xml:space="preserve">Комитет Госдумы по финансовому рынку рекомендовал принять в первом чтении законопроект, позволяющий оплачивать акции и доли в уставном капитале российских кредитных и страховых организаций, а также негосударственных пенсионных фондов (НПФ) иностранной валютой, которую определит Банк России. Проект относит к функциям совета директоров Банка России определение на ежегодной основе перечня видов иностранных валют, которые могут быть внесены в оплату уставного капитала кредитных и страховых организаций, НПФ, </w:t>
      </w:r>
      <w:hyperlink w:anchor="А101" w:history="1">
        <w:r w:rsidRPr="00B51002">
          <w:rPr>
            <w:rStyle w:val="a3"/>
            <w:i/>
          </w:rPr>
          <w:t xml:space="preserve">сообщает </w:t>
        </w:r>
        <w:r w:rsidR="00E9671D" w:rsidRPr="00B51002">
          <w:rPr>
            <w:rStyle w:val="a3"/>
            <w:i/>
          </w:rPr>
          <w:t>«</w:t>
        </w:r>
        <w:proofErr w:type="spellStart"/>
        <w:r w:rsidRPr="00B51002">
          <w:rPr>
            <w:rStyle w:val="a3"/>
            <w:i/>
          </w:rPr>
          <w:t>Прайм</w:t>
        </w:r>
        <w:proofErr w:type="spellEnd"/>
        <w:r w:rsidR="00E9671D" w:rsidRPr="00B51002">
          <w:rPr>
            <w:rStyle w:val="a3"/>
            <w:i/>
          </w:rPr>
          <w:t>»</w:t>
        </w:r>
      </w:hyperlink>
    </w:p>
    <w:p w14:paraId="67674335" w14:textId="77777777" w:rsidR="00290EA5" w:rsidRPr="00B51002" w:rsidRDefault="00290EA5" w:rsidP="00676D5F">
      <w:pPr>
        <w:numPr>
          <w:ilvl w:val="0"/>
          <w:numId w:val="25"/>
        </w:numPr>
        <w:rPr>
          <w:i/>
        </w:rPr>
      </w:pPr>
      <w:r w:rsidRPr="00B51002">
        <w:rPr>
          <w:i/>
        </w:rPr>
        <w:t xml:space="preserve">Банк России расширит инвестиционные возможности негосударственных пенсионных фондов (НПФ) и разрешит им вкладывать до 15% пенсионных резервов в рискованные активы. Сейчас этот лимит установлен на уровне 7%. Кроме того, регулятор откажется от рейтингов НПФ, но взамен введет более жесткие требования на прохождение стресс-тестов. Пока что фонды обязаны выполнять обязательства в 75% расчетных случаев. Если показатель ниже, НПФ должен увеличить капитал или изменить портфель. Этот порог хотят увеличить до 95%, </w:t>
      </w:r>
      <w:hyperlink w:anchor="А102" w:history="1">
        <w:r w:rsidRPr="00B51002">
          <w:rPr>
            <w:rStyle w:val="a3"/>
            <w:i/>
          </w:rPr>
          <w:t xml:space="preserve">передает </w:t>
        </w:r>
        <w:r w:rsidR="00E9671D" w:rsidRPr="00B51002">
          <w:rPr>
            <w:rStyle w:val="a3"/>
            <w:i/>
          </w:rPr>
          <w:t>«</w:t>
        </w:r>
        <w:r w:rsidRPr="00B51002">
          <w:rPr>
            <w:rStyle w:val="a3"/>
            <w:i/>
          </w:rPr>
          <w:t>Клерк.ru</w:t>
        </w:r>
        <w:r w:rsidR="00E9671D" w:rsidRPr="00B51002">
          <w:rPr>
            <w:rStyle w:val="a3"/>
            <w:i/>
          </w:rPr>
          <w:t>»</w:t>
        </w:r>
      </w:hyperlink>
    </w:p>
    <w:p w14:paraId="7F8A351F" w14:textId="77777777" w:rsidR="00290EA5" w:rsidRPr="00B51002" w:rsidRDefault="00290EA5" w:rsidP="00676D5F">
      <w:pPr>
        <w:numPr>
          <w:ilvl w:val="0"/>
          <w:numId w:val="25"/>
        </w:numPr>
        <w:rPr>
          <w:i/>
        </w:rPr>
      </w:pPr>
      <w:r w:rsidRPr="00B51002">
        <w:rPr>
          <w:i/>
        </w:rPr>
        <w:t xml:space="preserve">Минфин обсуждает с Госдумой, Банком России и участниками финансового рынка расширение списка операторов программы долгосрочных сбережений (ПДС) за счет включения в список страховых и управляющих компаний, заявил заместитель министра финансов РФ Иван </w:t>
      </w:r>
      <w:proofErr w:type="spellStart"/>
      <w:r w:rsidRPr="00B51002">
        <w:rPr>
          <w:i/>
        </w:rPr>
        <w:t>Чебесков</w:t>
      </w:r>
      <w:proofErr w:type="spellEnd"/>
      <w:r w:rsidRPr="00B51002">
        <w:rPr>
          <w:i/>
        </w:rPr>
        <w:t xml:space="preserve">. Сроки реализации такого предложения пока не называются, поскольку сначала необходимо внести изменения в действующее законодательство, </w:t>
      </w:r>
      <w:hyperlink w:anchor="А103" w:history="1">
        <w:r w:rsidRPr="00B51002">
          <w:rPr>
            <w:rStyle w:val="a3"/>
            <w:i/>
          </w:rPr>
          <w:t xml:space="preserve">сообщает </w:t>
        </w:r>
        <w:r w:rsidR="00E9671D" w:rsidRPr="00B51002">
          <w:rPr>
            <w:rStyle w:val="a3"/>
            <w:i/>
          </w:rPr>
          <w:t>«</w:t>
        </w:r>
        <w:r w:rsidRPr="00B51002">
          <w:rPr>
            <w:rStyle w:val="a3"/>
            <w:i/>
          </w:rPr>
          <w:t>Российская газета</w:t>
        </w:r>
        <w:r w:rsidR="00E9671D" w:rsidRPr="00B51002">
          <w:rPr>
            <w:rStyle w:val="a3"/>
            <w:i/>
          </w:rPr>
          <w:t>»</w:t>
        </w:r>
      </w:hyperlink>
    </w:p>
    <w:p w14:paraId="7424E38A" w14:textId="77777777" w:rsidR="00290EA5" w:rsidRPr="00B51002" w:rsidRDefault="00290EA5" w:rsidP="00676D5F">
      <w:pPr>
        <w:numPr>
          <w:ilvl w:val="0"/>
          <w:numId w:val="25"/>
        </w:numPr>
        <w:rPr>
          <w:i/>
        </w:rPr>
      </w:pPr>
      <w:r w:rsidRPr="00B51002">
        <w:rPr>
          <w:i/>
        </w:rPr>
        <w:t xml:space="preserve">Включение страховых компаний в список операторов программы долгосрочных сбережений (ПДС) потребует существенных законодательных изменений, сообщил журналистам в кулуарах форума </w:t>
      </w:r>
      <w:r w:rsidR="00E9671D" w:rsidRPr="00B51002">
        <w:rPr>
          <w:i/>
        </w:rPr>
        <w:t>«</w:t>
      </w:r>
      <w:r w:rsidRPr="00B51002">
        <w:rPr>
          <w:i/>
        </w:rPr>
        <w:t>Будущее страхового рынка</w:t>
      </w:r>
      <w:r w:rsidR="00E9671D" w:rsidRPr="00B51002">
        <w:rPr>
          <w:i/>
        </w:rPr>
        <w:t>»</w:t>
      </w:r>
      <w:r w:rsidRPr="00B51002">
        <w:rPr>
          <w:i/>
        </w:rPr>
        <w:t xml:space="preserve"> замминистра финансов Иван </w:t>
      </w:r>
      <w:proofErr w:type="spellStart"/>
      <w:r w:rsidRPr="00B51002">
        <w:rPr>
          <w:i/>
        </w:rPr>
        <w:t>Чебесков</w:t>
      </w:r>
      <w:proofErr w:type="spellEnd"/>
      <w:r w:rsidRPr="00B51002">
        <w:rPr>
          <w:i/>
        </w:rPr>
        <w:t xml:space="preserve">. Он добавил, что пока нельзя назвать конкретных сроков, в которые соответствующие изменения будут разработаны, </w:t>
      </w:r>
      <w:hyperlink w:anchor="А104" w:history="1">
        <w:r w:rsidRPr="00B51002">
          <w:rPr>
            <w:rStyle w:val="a3"/>
            <w:i/>
          </w:rPr>
          <w:t>передает ТАСС</w:t>
        </w:r>
      </w:hyperlink>
    </w:p>
    <w:p w14:paraId="463A19F2" w14:textId="77777777" w:rsidR="00D45B30" w:rsidRPr="00B51002" w:rsidRDefault="00D45B30" w:rsidP="00676D5F">
      <w:pPr>
        <w:numPr>
          <w:ilvl w:val="0"/>
          <w:numId w:val="25"/>
        </w:numPr>
        <w:rPr>
          <w:i/>
        </w:rPr>
      </w:pPr>
      <w:r w:rsidRPr="00B51002">
        <w:rPr>
          <w:i/>
        </w:rPr>
        <w:t xml:space="preserve">ЦБ РФ предложил ввести 30-дневный </w:t>
      </w:r>
      <w:r w:rsidR="00E9671D" w:rsidRPr="00B51002">
        <w:rPr>
          <w:i/>
        </w:rPr>
        <w:t>«</w:t>
      </w:r>
      <w:r w:rsidRPr="00B51002">
        <w:rPr>
          <w:i/>
        </w:rPr>
        <w:t>период охлаждения</w:t>
      </w:r>
      <w:r w:rsidR="00E9671D" w:rsidRPr="00B51002">
        <w:rPr>
          <w:i/>
        </w:rPr>
        <w:t>»</w:t>
      </w:r>
      <w:r w:rsidRPr="00B51002">
        <w:rPr>
          <w:i/>
        </w:rPr>
        <w:t xml:space="preserve"> для долгосрочных сбережений. Почему эта мера выгодна государству и как она скажется на гражданах, журналисту </w:t>
      </w:r>
      <w:hyperlink w:anchor="А105" w:history="1">
        <w:r w:rsidR="00E9671D" w:rsidRPr="00B51002">
          <w:rPr>
            <w:rStyle w:val="a3"/>
            <w:i/>
          </w:rPr>
          <w:t>«</w:t>
        </w:r>
        <w:r w:rsidRPr="00B51002">
          <w:rPr>
            <w:rStyle w:val="a3"/>
            <w:i/>
          </w:rPr>
          <w:t>АБН24</w:t>
        </w:r>
        <w:r w:rsidR="00E9671D" w:rsidRPr="00B51002">
          <w:rPr>
            <w:rStyle w:val="a3"/>
            <w:i/>
          </w:rPr>
          <w:t>»</w:t>
        </w:r>
        <w:r w:rsidRPr="00B51002">
          <w:rPr>
            <w:rStyle w:val="a3"/>
            <w:i/>
          </w:rPr>
          <w:t xml:space="preserve"> рассказал</w:t>
        </w:r>
      </w:hyperlink>
      <w:r w:rsidRPr="00B51002">
        <w:rPr>
          <w:i/>
        </w:rPr>
        <w:t xml:space="preserve"> доцент кафедры экономической теории Финансового университета при Правительстве РФ Петр Арефьев. По его словам, введение такого механизма способствует укреплению доверия к инструментам долгосрочных сбережений. Это важно для государства, поскольку оно стремится повысить стабильность и предсказуемость пенсионных и инвестиционных систем</w:t>
      </w:r>
    </w:p>
    <w:p w14:paraId="3E0239A6" w14:textId="77777777" w:rsidR="00290EA5" w:rsidRPr="00B51002" w:rsidRDefault="00D45B30" w:rsidP="00676D5F">
      <w:pPr>
        <w:numPr>
          <w:ilvl w:val="0"/>
          <w:numId w:val="25"/>
        </w:numPr>
        <w:rPr>
          <w:i/>
        </w:rPr>
      </w:pPr>
      <w:r w:rsidRPr="00B51002">
        <w:rPr>
          <w:i/>
        </w:rPr>
        <w:t xml:space="preserve">Упрощение и </w:t>
      </w:r>
      <w:proofErr w:type="spellStart"/>
      <w:r w:rsidRPr="00B51002">
        <w:rPr>
          <w:i/>
        </w:rPr>
        <w:t>цифровизация</w:t>
      </w:r>
      <w:proofErr w:type="spellEnd"/>
      <w:r w:rsidRPr="00B51002">
        <w:rPr>
          <w:i/>
        </w:rPr>
        <w:t xml:space="preserve"> клиентского пути для </w:t>
      </w:r>
      <w:r w:rsidR="00E9671D" w:rsidRPr="00B51002">
        <w:rPr>
          <w:i/>
        </w:rPr>
        <w:t>«</w:t>
      </w:r>
      <w:r w:rsidRPr="00B51002">
        <w:rPr>
          <w:i/>
        </w:rPr>
        <w:t>молчунов</w:t>
      </w:r>
      <w:r w:rsidR="00E9671D" w:rsidRPr="00B51002">
        <w:rPr>
          <w:i/>
        </w:rPr>
        <w:t>»</w:t>
      </w:r>
      <w:r w:rsidRPr="00B51002">
        <w:rPr>
          <w:i/>
        </w:rPr>
        <w:t xml:space="preserve"> кратно увеличит вложения в программу долгосрочных сбережений (ПДС). Об этом в ходе форума РБК </w:t>
      </w:r>
      <w:proofErr w:type="spellStart"/>
      <w:r w:rsidRPr="00B51002">
        <w:rPr>
          <w:i/>
        </w:rPr>
        <w:t>Capital</w:t>
      </w:r>
      <w:proofErr w:type="spellEnd"/>
      <w:r w:rsidRPr="00B51002">
        <w:rPr>
          <w:i/>
        </w:rPr>
        <w:t xml:space="preserve"> </w:t>
      </w:r>
      <w:proofErr w:type="spellStart"/>
      <w:r w:rsidRPr="00B51002">
        <w:rPr>
          <w:i/>
        </w:rPr>
        <w:t>Markets</w:t>
      </w:r>
      <w:proofErr w:type="spellEnd"/>
      <w:r w:rsidRPr="00B51002">
        <w:rPr>
          <w:i/>
        </w:rPr>
        <w:t xml:space="preserve"> заявил генеральный директор </w:t>
      </w:r>
      <w:proofErr w:type="spellStart"/>
      <w:r w:rsidRPr="00B51002">
        <w:rPr>
          <w:i/>
        </w:rPr>
        <w:t>СберНПФ</w:t>
      </w:r>
      <w:proofErr w:type="spellEnd"/>
      <w:r w:rsidRPr="00B51002">
        <w:rPr>
          <w:i/>
        </w:rPr>
        <w:t xml:space="preserve"> Александр Зарецкий. Оперативное внедрение такого механизма вместе с налоговыми льготами для работодателей, а также </w:t>
      </w:r>
      <w:proofErr w:type="spellStart"/>
      <w:r w:rsidRPr="00B51002">
        <w:rPr>
          <w:i/>
        </w:rPr>
        <w:t>безбарьерный</w:t>
      </w:r>
      <w:proofErr w:type="spellEnd"/>
      <w:r w:rsidRPr="00B51002">
        <w:rPr>
          <w:i/>
        </w:rPr>
        <w:t xml:space="preserve"> и инклюзивный доступ к ПДС повысят интерес людей к программе, </w:t>
      </w:r>
      <w:hyperlink w:anchor="А106" w:history="1">
        <w:r w:rsidRPr="00B51002">
          <w:rPr>
            <w:rStyle w:val="a3"/>
            <w:i/>
          </w:rPr>
          <w:t xml:space="preserve">сообщает </w:t>
        </w:r>
        <w:proofErr w:type="spellStart"/>
        <w:r w:rsidRPr="00B51002">
          <w:rPr>
            <w:rStyle w:val="a3"/>
            <w:i/>
          </w:rPr>
          <w:t>InvestFunds</w:t>
        </w:r>
        <w:proofErr w:type="spellEnd"/>
        <w:r w:rsidR="009753A8" w:rsidRPr="00B51002">
          <w:rPr>
            <w:rStyle w:val="a3"/>
            <w:i/>
          </w:rPr>
          <w:t>.</w:t>
        </w:r>
        <w:proofErr w:type="spellStart"/>
        <w:r w:rsidR="009753A8" w:rsidRPr="00B51002">
          <w:rPr>
            <w:rStyle w:val="a3"/>
            <w:i/>
            <w:lang w:val="en-US"/>
          </w:rPr>
          <w:t>ru</w:t>
        </w:r>
        <w:proofErr w:type="spellEnd"/>
      </w:hyperlink>
    </w:p>
    <w:p w14:paraId="766A5BE2" w14:textId="77777777" w:rsidR="000B267A" w:rsidRPr="00B51002" w:rsidRDefault="000B267A" w:rsidP="00676D5F">
      <w:pPr>
        <w:numPr>
          <w:ilvl w:val="0"/>
          <w:numId w:val="25"/>
        </w:numPr>
        <w:rPr>
          <w:i/>
        </w:rPr>
      </w:pPr>
      <w:r w:rsidRPr="00B51002">
        <w:rPr>
          <w:i/>
        </w:rPr>
        <w:lastRenderedPageBreak/>
        <w:t xml:space="preserve">Накопительную часть пенсии (или накопительную пенсию, это одно и то же) можно получить в размере </w:t>
      </w:r>
      <w:proofErr w:type="spellStart"/>
      <w:r w:rsidRPr="00B51002">
        <w:rPr>
          <w:i/>
        </w:rPr>
        <w:t>единоразовой</w:t>
      </w:r>
      <w:proofErr w:type="spellEnd"/>
      <w:r w:rsidRPr="00B51002">
        <w:rPr>
          <w:i/>
        </w:rPr>
        <w:t xml:space="preserve"> выплаты или превратить ее в регулярную прибавку к страховой пенсии по старости. Что это такое, как узнать сумму, как контролировать рост сбережений, при каких условиях можно получить деньги со счета - </w:t>
      </w:r>
      <w:hyperlink w:anchor="А107" w:history="1">
        <w:r w:rsidRPr="00B51002">
          <w:rPr>
            <w:rStyle w:val="a3"/>
            <w:i/>
          </w:rPr>
          <w:t xml:space="preserve">в материале </w:t>
        </w:r>
        <w:r w:rsidR="00E9671D" w:rsidRPr="00B51002">
          <w:rPr>
            <w:rStyle w:val="a3"/>
            <w:i/>
          </w:rPr>
          <w:t>«</w:t>
        </w:r>
        <w:r w:rsidR="009753A8" w:rsidRPr="00B51002">
          <w:rPr>
            <w:rStyle w:val="a3"/>
            <w:i/>
          </w:rPr>
          <w:t>Ленты.</w:t>
        </w:r>
        <w:proofErr w:type="spellStart"/>
        <w:r w:rsidR="009753A8" w:rsidRPr="00B51002">
          <w:rPr>
            <w:rStyle w:val="a3"/>
            <w:i/>
            <w:lang w:val="en-US"/>
          </w:rPr>
          <w:t>ru</w:t>
        </w:r>
        <w:proofErr w:type="spellEnd"/>
        <w:r w:rsidR="00E9671D" w:rsidRPr="00B51002">
          <w:rPr>
            <w:rStyle w:val="a3"/>
            <w:i/>
          </w:rPr>
          <w:t>»</w:t>
        </w:r>
      </w:hyperlink>
    </w:p>
    <w:p w14:paraId="6953F159" w14:textId="77777777" w:rsidR="00D45B30" w:rsidRPr="00B51002" w:rsidRDefault="00D45B30" w:rsidP="00676D5F">
      <w:pPr>
        <w:numPr>
          <w:ilvl w:val="0"/>
          <w:numId w:val="25"/>
        </w:numPr>
        <w:rPr>
          <w:i/>
        </w:rPr>
      </w:pPr>
      <w:r w:rsidRPr="00B51002">
        <w:rPr>
          <w:i/>
        </w:rPr>
        <w:t xml:space="preserve">Россияне в возрасте от 50 лет востребованы в промышленности. Кандидаты с опытом или после освоения коротких программ обучения выходят на позиции токарей, слесарей, сварщиков, фрезеровщиков. Об этом </w:t>
      </w:r>
      <w:hyperlink w:anchor="А108" w:history="1">
        <w:r w:rsidR="00E9671D" w:rsidRPr="00B51002">
          <w:rPr>
            <w:rStyle w:val="a3"/>
            <w:i/>
          </w:rPr>
          <w:t>«</w:t>
        </w:r>
        <w:r w:rsidRPr="00B51002">
          <w:rPr>
            <w:rStyle w:val="a3"/>
            <w:i/>
          </w:rPr>
          <w:t>Газете.</w:t>
        </w:r>
        <w:r w:rsidR="009753A8" w:rsidRPr="00B51002">
          <w:rPr>
            <w:rStyle w:val="a3"/>
            <w:i/>
          </w:rPr>
          <w:t>r</w:t>
        </w:r>
        <w:r w:rsidRPr="00B51002">
          <w:rPr>
            <w:rStyle w:val="a3"/>
            <w:i/>
          </w:rPr>
          <w:t>u</w:t>
        </w:r>
        <w:r w:rsidR="00E9671D" w:rsidRPr="00B51002">
          <w:rPr>
            <w:rStyle w:val="a3"/>
            <w:i/>
          </w:rPr>
          <w:t>»</w:t>
        </w:r>
        <w:r w:rsidRPr="00B51002">
          <w:rPr>
            <w:rStyle w:val="a3"/>
            <w:i/>
          </w:rPr>
          <w:t xml:space="preserve"> сказала</w:t>
        </w:r>
      </w:hyperlink>
      <w:r w:rsidRPr="00B51002">
        <w:rPr>
          <w:i/>
        </w:rPr>
        <w:t xml:space="preserve"> карьерный эксперт центра </w:t>
      </w:r>
      <w:r w:rsidR="00E9671D" w:rsidRPr="00B51002">
        <w:rPr>
          <w:i/>
        </w:rPr>
        <w:t>«</w:t>
      </w:r>
      <w:r w:rsidRPr="00B51002">
        <w:rPr>
          <w:i/>
        </w:rPr>
        <w:t>Профессии будущего</w:t>
      </w:r>
      <w:r w:rsidR="00E9671D" w:rsidRPr="00B51002">
        <w:rPr>
          <w:i/>
        </w:rPr>
        <w:t>»</w:t>
      </w:r>
      <w:r w:rsidRPr="00B51002">
        <w:rPr>
          <w:i/>
        </w:rPr>
        <w:t xml:space="preserve"> Алена </w:t>
      </w:r>
      <w:proofErr w:type="spellStart"/>
      <w:r w:rsidRPr="00B51002">
        <w:rPr>
          <w:i/>
        </w:rPr>
        <w:t>Чукина</w:t>
      </w:r>
      <w:proofErr w:type="spellEnd"/>
    </w:p>
    <w:p w14:paraId="545ED419" w14:textId="77777777" w:rsidR="00940029" w:rsidRPr="00B51002" w:rsidRDefault="009D79CC" w:rsidP="00940029">
      <w:pPr>
        <w:pStyle w:val="10"/>
        <w:jc w:val="center"/>
      </w:pPr>
      <w:bookmarkStart w:id="6" w:name="_Toc173015209"/>
      <w:bookmarkStart w:id="7" w:name="_Toc177622868"/>
      <w:r w:rsidRPr="00B51002">
        <w:t>Ци</w:t>
      </w:r>
      <w:r w:rsidR="00940029" w:rsidRPr="00B51002">
        <w:t>таты дня</w:t>
      </w:r>
      <w:bookmarkEnd w:id="6"/>
      <w:bookmarkEnd w:id="7"/>
    </w:p>
    <w:p w14:paraId="54FBAB15" w14:textId="77777777" w:rsidR="00676D5F" w:rsidRPr="00B51002" w:rsidRDefault="009753A8" w:rsidP="003B3BAA">
      <w:pPr>
        <w:numPr>
          <w:ilvl w:val="0"/>
          <w:numId w:val="27"/>
        </w:numPr>
        <w:rPr>
          <w:i/>
        </w:rPr>
      </w:pPr>
      <w:r w:rsidRPr="00B51002">
        <w:rPr>
          <w:i/>
        </w:rPr>
        <w:t xml:space="preserve">Иван </w:t>
      </w:r>
      <w:proofErr w:type="spellStart"/>
      <w:r w:rsidRPr="00B51002">
        <w:rPr>
          <w:i/>
        </w:rPr>
        <w:t>Чебесков</w:t>
      </w:r>
      <w:proofErr w:type="spellEnd"/>
      <w:r w:rsidRPr="00B51002">
        <w:rPr>
          <w:i/>
        </w:rPr>
        <w:t>, замглавы Минфина</w:t>
      </w:r>
      <w:r w:rsidR="001E0657" w:rsidRPr="00B51002">
        <w:rPr>
          <w:i/>
        </w:rPr>
        <w:t xml:space="preserve"> РФ: </w:t>
      </w:r>
      <w:r w:rsidR="00E9671D" w:rsidRPr="00B51002">
        <w:rPr>
          <w:i/>
        </w:rPr>
        <w:t>«</w:t>
      </w:r>
      <w:r w:rsidR="001E0657" w:rsidRPr="00B51002">
        <w:rPr>
          <w:i/>
        </w:rPr>
        <w:t>Мы сделали ставку на развитие рынка долгосрочных сбережений, это веха в развитии нашего финансового рынка. По программе долгосрочных сбережений (ПДС) президент поставил цель в этом году привлечь 250 млрд руб., это очень амбициозная цель, потому что совершенно новый продукт. ДСЖ - тоже новый и важный продукт, но не стоит его недооценивать. Все хотят жить долго и счастливо, поэтому это должны быть самые долгосрочные инвестиции. Мне кажется, мы можем как ориентир тоже ставить себе цель 250 млрд руб. в следующем году для рынка</w:t>
      </w:r>
      <w:r w:rsidR="00E9671D" w:rsidRPr="00B51002">
        <w:rPr>
          <w:i/>
        </w:rPr>
        <w:t>»</w:t>
      </w:r>
    </w:p>
    <w:p w14:paraId="55DF22F6" w14:textId="77777777" w:rsidR="00276398" w:rsidRPr="00B51002" w:rsidRDefault="00276398" w:rsidP="003B3BAA">
      <w:pPr>
        <w:numPr>
          <w:ilvl w:val="0"/>
          <w:numId w:val="27"/>
        </w:numPr>
        <w:rPr>
          <w:i/>
        </w:rPr>
      </w:pPr>
      <w:r w:rsidRPr="00B51002">
        <w:rPr>
          <w:i/>
        </w:rPr>
        <w:t xml:space="preserve">Алексей Денисов, вице-президент НАПФ: </w:t>
      </w:r>
      <w:r w:rsidR="00E9671D" w:rsidRPr="00B51002">
        <w:rPr>
          <w:i/>
        </w:rPr>
        <w:t>«</w:t>
      </w:r>
      <w:r w:rsidRPr="00B51002">
        <w:rPr>
          <w:i/>
        </w:rPr>
        <w:t xml:space="preserve">Финансовая грамотность - это основа благополучия каждой семьи. Умение планировать бюджет, делать долгосрочные сбережения и правильно инвестировать - залог стабильности и уверенности в будущем. Здорово, что современные родители активно изучают предложения финансового рынка и знакомятся с новыми сберегательными инструментам, в том числе и с ПДС. Благодаря Программе каждая семья может создать финансовую подушку безопасности, которая позволит справиться с непредвиденными обстоятельствами и обеспечить детям достойное будущее. Важно, чтобы о ПДС </w:t>
      </w:r>
      <w:proofErr w:type="gramStart"/>
      <w:r w:rsidRPr="00B51002">
        <w:rPr>
          <w:i/>
        </w:rPr>
        <w:t>узнавало</w:t>
      </w:r>
      <w:proofErr w:type="gramEnd"/>
      <w:r w:rsidRPr="00B51002">
        <w:rPr>
          <w:i/>
        </w:rPr>
        <w:t xml:space="preserve"> как можно больше людей. И, конечно, такие мероприятия, как Фестиваль, в этом очень помогают</w:t>
      </w:r>
      <w:r w:rsidR="00E9671D" w:rsidRPr="00B51002">
        <w:rPr>
          <w:i/>
        </w:rPr>
        <w:t>»</w:t>
      </w:r>
    </w:p>
    <w:p w14:paraId="6C4D2B81" w14:textId="77777777" w:rsidR="00276398" w:rsidRPr="00B51002" w:rsidRDefault="00276398" w:rsidP="003B3BAA">
      <w:pPr>
        <w:numPr>
          <w:ilvl w:val="0"/>
          <w:numId w:val="27"/>
        </w:numPr>
        <w:rPr>
          <w:i/>
        </w:rPr>
      </w:pPr>
      <w:r w:rsidRPr="00B51002">
        <w:rPr>
          <w:i/>
        </w:rPr>
        <w:t xml:space="preserve">Александр Зарецкий, генеральный директор </w:t>
      </w:r>
      <w:proofErr w:type="spellStart"/>
      <w:r w:rsidRPr="00B51002">
        <w:rPr>
          <w:i/>
        </w:rPr>
        <w:t>СберНПФ</w:t>
      </w:r>
      <w:proofErr w:type="spellEnd"/>
      <w:r w:rsidRPr="00B51002">
        <w:rPr>
          <w:i/>
        </w:rPr>
        <w:t xml:space="preserve">: </w:t>
      </w:r>
      <w:r w:rsidR="00E9671D" w:rsidRPr="00B51002">
        <w:rPr>
          <w:i/>
        </w:rPr>
        <w:t>«</w:t>
      </w:r>
      <w:r w:rsidRPr="00B51002">
        <w:rPr>
          <w:i/>
        </w:rPr>
        <w:t xml:space="preserve">Успех ПДС напрямую зависит от удобства всех связанных с ней услуг и сервисов. На мой взгляд, это должно касаться и перевода средств накопительной пенсии из Социального фонда </w:t>
      </w:r>
      <w:proofErr w:type="spellStart"/>
      <w:r w:rsidRPr="00B51002">
        <w:rPr>
          <w:i/>
        </w:rPr>
        <w:t>Росиии</w:t>
      </w:r>
      <w:proofErr w:type="spellEnd"/>
      <w:r w:rsidRPr="00B51002">
        <w:rPr>
          <w:i/>
        </w:rPr>
        <w:t xml:space="preserve"> на личные ПДС-счета россиян. Уверен, можно найти техническое решение и скорректировать порядок уч</w:t>
      </w:r>
      <w:r w:rsidR="00E9671D" w:rsidRPr="00B51002">
        <w:rPr>
          <w:i/>
        </w:rPr>
        <w:t>е</w:t>
      </w:r>
      <w:r w:rsidRPr="00B51002">
        <w:rPr>
          <w:i/>
        </w:rPr>
        <w:t xml:space="preserve">та, чтобы переход при любом сценарии проходил максимум за один год и полностью в цифровом формате. Это станет огромным </w:t>
      </w:r>
      <w:proofErr w:type="spellStart"/>
      <w:r w:rsidRPr="00B51002">
        <w:rPr>
          <w:i/>
        </w:rPr>
        <w:t>бустом</w:t>
      </w:r>
      <w:proofErr w:type="spellEnd"/>
      <w:r w:rsidRPr="00B51002">
        <w:rPr>
          <w:i/>
        </w:rPr>
        <w:t xml:space="preserve"> доверия программе</w:t>
      </w:r>
      <w:r w:rsidR="00E9671D" w:rsidRPr="00B51002">
        <w:rPr>
          <w:i/>
        </w:rPr>
        <w:t>»</w:t>
      </w:r>
    </w:p>
    <w:p w14:paraId="678AE288" w14:textId="77777777" w:rsidR="00A0290C" w:rsidRPr="00B5100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51002">
        <w:rPr>
          <w:u w:val="single"/>
        </w:rPr>
        <w:lastRenderedPageBreak/>
        <w:t>ОГЛАВЛЕНИЕ</w:t>
      </w:r>
    </w:p>
    <w:p w14:paraId="4947449A" w14:textId="3A7404E7" w:rsidR="0029593E" w:rsidRDefault="00D42C8D">
      <w:pPr>
        <w:pStyle w:val="12"/>
        <w:tabs>
          <w:tab w:val="right" w:leader="dot" w:pos="9061"/>
        </w:tabs>
        <w:rPr>
          <w:rFonts w:asciiTheme="minorHAnsi" w:eastAsiaTheme="minorEastAsia" w:hAnsiTheme="minorHAnsi" w:cstheme="minorBidi"/>
          <w:b w:val="0"/>
          <w:noProof/>
          <w:kern w:val="2"/>
          <w:sz w:val="24"/>
          <w14:ligatures w14:val="standardContextual"/>
        </w:rPr>
      </w:pPr>
      <w:r w:rsidRPr="00B51002">
        <w:rPr>
          <w:caps/>
        </w:rPr>
        <w:fldChar w:fldCharType="begin"/>
      </w:r>
      <w:r w:rsidR="00310633" w:rsidRPr="00B51002">
        <w:rPr>
          <w:caps/>
        </w:rPr>
        <w:instrText xml:space="preserve"> TOC \o "1-5" \h \z \u </w:instrText>
      </w:r>
      <w:r w:rsidRPr="00B51002">
        <w:rPr>
          <w:caps/>
        </w:rPr>
        <w:fldChar w:fldCharType="separate"/>
      </w:r>
      <w:hyperlink w:anchor="_Toc177622867" w:history="1">
        <w:r w:rsidR="0029593E" w:rsidRPr="009C4554">
          <w:rPr>
            <w:rStyle w:val="a3"/>
            <w:noProof/>
          </w:rPr>
          <w:t>Темы</w:t>
        </w:r>
        <w:r w:rsidR="0029593E" w:rsidRPr="009C4554">
          <w:rPr>
            <w:rStyle w:val="a3"/>
            <w:rFonts w:ascii="Arial Rounded MT Bold" w:hAnsi="Arial Rounded MT Bold"/>
            <w:noProof/>
          </w:rPr>
          <w:t xml:space="preserve"> </w:t>
        </w:r>
        <w:r w:rsidR="0029593E" w:rsidRPr="009C4554">
          <w:rPr>
            <w:rStyle w:val="a3"/>
            <w:noProof/>
          </w:rPr>
          <w:t>дня</w:t>
        </w:r>
        <w:r w:rsidR="0029593E">
          <w:rPr>
            <w:noProof/>
            <w:webHidden/>
          </w:rPr>
          <w:tab/>
        </w:r>
        <w:r w:rsidR="0029593E">
          <w:rPr>
            <w:noProof/>
            <w:webHidden/>
          </w:rPr>
          <w:fldChar w:fldCharType="begin"/>
        </w:r>
        <w:r w:rsidR="0029593E">
          <w:rPr>
            <w:noProof/>
            <w:webHidden/>
          </w:rPr>
          <w:instrText xml:space="preserve"> PAGEREF _Toc177622867 \h </w:instrText>
        </w:r>
        <w:r w:rsidR="0029593E">
          <w:rPr>
            <w:noProof/>
            <w:webHidden/>
          </w:rPr>
        </w:r>
        <w:r w:rsidR="0029593E">
          <w:rPr>
            <w:noProof/>
            <w:webHidden/>
          </w:rPr>
          <w:fldChar w:fldCharType="separate"/>
        </w:r>
        <w:r w:rsidR="00FF4BB1">
          <w:rPr>
            <w:noProof/>
            <w:webHidden/>
          </w:rPr>
          <w:t>2</w:t>
        </w:r>
        <w:r w:rsidR="0029593E">
          <w:rPr>
            <w:noProof/>
            <w:webHidden/>
          </w:rPr>
          <w:fldChar w:fldCharType="end"/>
        </w:r>
      </w:hyperlink>
    </w:p>
    <w:p w14:paraId="4E1FA083" w14:textId="08CC6A52"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868" w:history="1">
        <w:r w:rsidR="0029593E" w:rsidRPr="009C4554">
          <w:rPr>
            <w:rStyle w:val="a3"/>
            <w:noProof/>
          </w:rPr>
          <w:t>Цитаты дня</w:t>
        </w:r>
        <w:r w:rsidR="0029593E">
          <w:rPr>
            <w:noProof/>
            <w:webHidden/>
          </w:rPr>
          <w:tab/>
        </w:r>
        <w:r w:rsidR="0029593E">
          <w:rPr>
            <w:noProof/>
            <w:webHidden/>
          </w:rPr>
          <w:fldChar w:fldCharType="begin"/>
        </w:r>
        <w:r w:rsidR="0029593E">
          <w:rPr>
            <w:noProof/>
            <w:webHidden/>
          </w:rPr>
          <w:instrText xml:space="preserve"> PAGEREF _Toc177622868 \h </w:instrText>
        </w:r>
        <w:r w:rsidR="0029593E">
          <w:rPr>
            <w:noProof/>
            <w:webHidden/>
          </w:rPr>
        </w:r>
        <w:r w:rsidR="0029593E">
          <w:rPr>
            <w:noProof/>
            <w:webHidden/>
          </w:rPr>
          <w:fldChar w:fldCharType="separate"/>
        </w:r>
        <w:r w:rsidR="00FF4BB1">
          <w:rPr>
            <w:noProof/>
            <w:webHidden/>
          </w:rPr>
          <w:t>3</w:t>
        </w:r>
        <w:r w:rsidR="0029593E">
          <w:rPr>
            <w:noProof/>
            <w:webHidden/>
          </w:rPr>
          <w:fldChar w:fldCharType="end"/>
        </w:r>
      </w:hyperlink>
    </w:p>
    <w:p w14:paraId="2E5D8FE4" w14:textId="13E149B4"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869" w:history="1">
        <w:r w:rsidR="0029593E" w:rsidRPr="009C4554">
          <w:rPr>
            <w:rStyle w:val="a3"/>
            <w:noProof/>
          </w:rPr>
          <w:t>НОВОСТИ ПЕНСИОННОЙ ОТРАСЛИ</w:t>
        </w:r>
        <w:r w:rsidR="0029593E">
          <w:rPr>
            <w:noProof/>
            <w:webHidden/>
          </w:rPr>
          <w:tab/>
        </w:r>
        <w:r w:rsidR="0029593E">
          <w:rPr>
            <w:noProof/>
            <w:webHidden/>
          </w:rPr>
          <w:fldChar w:fldCharType="begin"/>
        </w:r>
        <w:r w:rsidR="0029593E">
          <w:rPr>
            <w:noProof/>
            <w:webHidden/>
          </w:rPr>
          <w:instrText xml:space="preserve"> PAGEREF _Toc177622869 \h </w:instrText>
        </w:r>
        <w:r w:rsidR="0029593E">
          <w:rPr>
            <w:noProof/>
            <w:webHidden/>
          </w:rPr>
        </w:r>
        <w:r w:rsidR="0029593E">
          <w:rPr>
            <w:noProof/>
            <w:webHidden/>
          </w:rPr>
          <w:fldChar w:fldCharType="separate"/>
        </w:r>
        <w:r w:rsidR="00FF4BB1">
          <w:rPr>
            <w:noProof/>
            <w:webHidden/>
          </w:rPr>
          <w:t>12</w:t>
        </w:r>
        <w:r w:rsidR="0029593E">
          <w:rPr>
            <w:noProof/>
            <w:webHidden/>
          </w:rPr>
          <w:fldChar w:fldCharType="end"/>
        </w:r>
      </w:hyperlink>
    </w:p>
    <w:p w14:paraId="5665F08C" w14:textId="41E6E352"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870" w:history="1">
        <w:r w:rsidR="0029593E" w:rsidRPr="009C4554">
          <w:rPr>
            <w:rStyle w:val="a3"/>
            <w:noProof/>
          </w:rPr>
          <w:t>Новости отрасли НПФ</w:t>
        </w:r>
        <w:r w:rsidR="0029593E">
          <w:rPr>
            <w:noProof/>
            <w:webHidden/>
          </w:rPr>
          <w:tab/>
        </w:r>
        <w:r w:rsidR="0029593E">
          <w:rPr>
            <w:noProof/>
            <w:webHidden/>
          </w:rPr>
          <w:fldChar w:fldCharType="begin"/>
        </w:r>
        <w:r w:rsidR="0029593E">
          <w:rPr>
            <w:noProof/>
            <w:webHidden/>
          </w:rPr>
          <w:instrText xml:space="preserve"> PAGEREF _Toc177622870 \h </w:instrText>
        </w:r>
        <w:r w:rsidR="0029593E">
          <w:rPr>
            <w:noProof/>
            <w:webHidden/>
          </w:rPr>
        </w:r>
        <w:r w:rsidR="0029593E">
          <w:rPr>
            <w:noProof/>
            <w:webHidden/>
          </w:rPr>
          <w:fldChar w:fldCharType="separate"/>
        </w:r>
        <w:r w:rsidR="00FF4BB1">
          <w:rPr>
            <w:noProof/>
            <w:webHidden/>
          </w:rPr>
          <w:t>12</w:t>
        </w:r>
        <w:r w:rsidR="0029593E">
          <w:rPr>
            <w:noProof/>
            <w:webHidden/>
          </w:rPr>
          <w:fldChar w:fldCharType="end"/>
        </w:r>
      </w:hyperlink>
    </w:p>
    <w:p w14:paraId="1FCA1915" w14:textId="3F46A4F0"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71" w:history="1">
        <w:r w:rsidR="0029593E" w:rsidRPr="009C4554">
          <w:rPr>
            <w:rStyle w:val="a3"/>
            <w:noProof/>
          </w:rPr>
          <w:t>Прайм, 18.09.2024, Комитет ГД одобрил оплату акций и долей банков и НПФ в иностранных валютах</w:t>
        </w:r>
        <w:r w:rsidR="0029593E">
          <w:rPr>
            <w:noProof/>
            <w:webHidden/>
          </w:rPr>
          <w:tab/>
        </w:r>
        <w:r w:rsidR="0029593E">
          <w:rPr>
            <w:noProof/>
            <w:webHidden/>
          </w:rPr>
          <w:fldChar w:fldCharType="begin"/>
        </w:r>
        <w:r w:rsidR="0029593E">
          <w:rPr>
            <w:noProof/>
            <w:webHidden/>
          </w:rPr>
          <w:instrText xml:space="preserve"> PAGEREF _Toc177622871 \h </w:instrText>
        </w:r>
        <w:r w:rsidR="0029593E">
          <w:rPr>
            <w:noProof/>
            <w:webHidden/>
          </w:rPr>
        </w:r>
        <w:r w:rsidR="0029593E">
          <w:rPr>
            <w:noProof/>
            <w:webHidden/>
          </w:rPr>
          <w:fldChar w:fldCharType="separate"/>
        </w:r>
        <w:r w:rsidR="00FF4BB1">
          <w:rPr>
            <w:noProof/>
            <w:webHidden/>
          </w:rPr>
          <w:t>12</w:t>
        </w:r>
        <w:r w:rsidR="0029593E">
          <w:rPr>
            <w:noProof/>
            <w:webHidden/>
          </w:rPr>
          <w:fldChar w:fldCharType="end"/>
        </w:r>
      </w:hyperlink>
    </w:p>
    <w:p w14:paraId="2730F586" w14:textId="6A3E2787" w:rsidR="0029593E" w:rsidRDefault="00D50F3C">
      <w:pPr>
        <w:pStyle w:val="31"/>
        <w:rPr>
          <w:rFonts w:asciiTheme="minorHAnsi" w:eastAsiaTheme="minorEastAsia" w:hAnsiTheme="minorHAnsi" w:cstheme="minorBidi"/>
          <w:kern w:val="2"/>
          <w14:ligatures w14:val="standardContextual"/>
        </w:rPr>
      </w:pPr>
      <w:hyperlink w:anchor="_Toc177622872" w:history="1">
        <w:r w:rsidR="0029593E" w:rsidRPr="009C4554">
          <w:rPr>
            <w:rStyle w:val="a3"/>
          </w:rPr>
          <w:t>Комитет Госдумы по финансовому рынку рекомендовал принять в первом чтении законопроект, позволяющий оплачивать акции и доли в уставном капитале российских кредитных и страховых организаций, а также негосударственных пенсионных фондов (НПФ) иностранной валютой, которую определит Банк России.</w:t>
        </w:r>
        <w:r w:rsidR="0029593E">
          <w:rPr>
            <w:webHidden/>
          </w:rPr>
          <w:tab/>
        </w:r>
        <w:r w:rsidR="0029593E">
          <w:rPr>
            <w:webHidden/>
          </w:rPr>
          <w:fldChar w:fldCharType="begin"/>
        </w:r>
        <w:r w:rsidR="0029593E">
          <w:rPr>
            <w:webHidden/>
          </w:rPr>
          <w:instrText xml:space="preserve"> PAGEREF _Toc177622872 \h </w:instrText>
        </w:r>
        <w:r w:rsidR="0029593E">
          <w:rPr>
            <w:webHidden/>
          </w:rPr>
        </w:r>
        <w:r w:rsidR="0029593E">
          <w:rPr>
            <w:webHidden/>
          </w:rPr>
          <w:fldChar w:fldCharType="separate"/>
        </w:r>
        <w:r w:rsidR="00FF4BB1">
          <w:rPr>
            <w:webHidden/>
          </w:rPr>
          <w:t>12</w:t>
        </w:r>
        <w:r w:rsidR="0029593E">
          <w:rPr>
            <w:webHidden/>
          </w:rPr>
          <w:fldChar w:fldCharType="end"/>
        </w:r>
      </w:hyperlink>
    </w:p>
    <w:p w14:paraId="1C47E6AE" w14:textId="46D0C69E"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73" w:history="1">
        <w:r w:rsidR="0029593E" w:rsidRPr="009C4554">
          <w:rPr>
            <w:rStyle w:val="a3"/>
            <w:noProof/>
          </w:rPr>
          <w:t>ТАСС, 18.09.2024, Комитет ГД одобрил право ЦБ определять валюты для оплаты уставного капитала банков</w:t>
        </w:r>
        <w:r w:rsidR="0029593E">
          <w:rPr>
            <w:noProof/>
            <w:webHidden/>
          </w:rPr>
          <w:tab/>
        </w:r>
        <w:r w:rsidR="0029593E">
          <w:rPr>
            <w:noProof/>
            <w:webHidden/>
          </w:rPr>
          <w:fldChar w:fldCharType="begin"/>
        </w:r>
        <w:r w:rsidR="0029593E">
          <w:rPr>
            <w:noProof/>
            <w:webHidden/>
          </w:rPr>
          <w:instrText xml:space="preserve"> PAGEREF _Toc177622873 \h </w:instrText>
        </w:r>
        <w:r w:rsidR="0029593E">
          <w:rPr>
            <w:noProof/>
            <w:webHidden/>
          </w:rPr>
        </w:r>
        <w:r w:rsidR="0029593E">
          <w:rPr>
            <w:noProof/>
            <w:webHidden/>
          </w:rPr>
          <w:fldChar w:fldCharType="separate"/>
        </w:r>
        <w:r w:rsidR="00FF4BB1">
          <w:rPr>
            <w:noProof/>
            <w:webHidden/>
          </w:rPr>
          <w:t>13</w:t>
        </w:r>
        <w:r w:rsidR="0029593E">
          <w:rPr>
            <w:noProof/>
            <w:webHidden/>
          </w:rPr>
          <w:fldChar w:fldCharType="end"/>
        </w:r>
      </w:hyperlink>
    </w:p>
    <w:p w14:paraId="0D696241" w14:textId="58DD7E13" w:rsidR="0029593E" w:rsidRDefault="00D50F3C">
      <w:pPr>
        <w:pStyle w:val="31"/>
        <w:rPr>
          <w:rFonts w:asciiTheme="minorHAnsi" w:eastAsiaTheme="minorEastAsia" w:hAnsiTheme="minorHAnsi" w:cstheme="minorBidi"/>
          <w:kern w:val="2"/>
          <w14:ligatures w14:val="standardContextual"/>
        </w:rPr>
      </w:pPr>
      <w:hyperlink w:anchor="_Toc177622874" w:history="1">
        <w:r w:rsidR="0029593E" w:rsidRPr="009C4554">
          <w:rPr>
            <w:rStyle w:val="a3"/>
          </w:rPr>
          <w:t>Комитет Госдумы по финансовому рынку рекомендовал нижней палате парламента принять в первом чтении законопроект, предоставляющий совету директоров Банка России на ежегодной основе определять перечень видов иностранных валют, которые могут быть внесены в оплату уставного капитала кредитных организаций, страховых организаций и негосударственных пенсионных фондов. Документ инициирован группой депутатов и сенаторов во главе с председателем комитета Госдумы по финансовому рынку Анатолием Аксаковым.</w:t>
        </w:r>
        <w:r w:rsidR="0029593E">
          <w:rPr>
            <w:webHidden/>
          </w:rPr>
          <w:tab/>
        </w:r>
        <w:r w:rsidR="0029593E">
          <w:rPr>
            <w:webHidden/>
          </w:rPr>
          <w:fldChar w:fldCharType="begin"/>
        </w:r>
        <w:r w:rsidR="0029593E">
          <w:rPr>
            <w:webHidden/>
          </w:rPr>
          <w:instrText xml:space="preserve"> PAGEREF _Toc177622874 \h </w:instrText>
        </w:r>
        <w:r w:rsidR="0029593E">
          <w:rPr>
            <w:webHidden/>
          </w:rPr>
        </w:r>
        <w:r w:rsidR="0029593E">
          <w:rPr>
            <w:webHidden/>
          </w:rPr>
          <w:fldChar w:fldCharType="separate"/>
        </w:r>
        <w:r w:rsidR="00FF4BB1">
          <w:rPr>
            <w:webHidden/>
          </w:rPr>
          <w:t>13</w:t>
        </w:r>
        <w:r w:rsidR="0029593E">
          <w:rPr>
            <w:webHidden/>
          </w:rPr>
          <w:fldChar w:fldCharType="end"/>
        </w:r>
      </w:hyperlink>
    </w:p>
    <w:p w14:paraId="1EEAFE34" w14:textId="123CA27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75" w:history="1">
        <w:r w:rsidR="0029593E" w:rsidRPr="009C4554">
          <w:rPr>
            <w:rStyle w:val="a3"/>
            <w:noProof/>
          </w:rPr>
          <w:t>Клерк.ru, 18.09.2024, Центробанк хочет поменять систему негосударственных пенсионных фондов</w:t>
        </w:r>
        <w:r w:rsidR="0029593E">
          <w:rPr>
            <w:noProof/>
            <w:webHidden/>
          </w:rPr>
          <w:tab/>
        </w:r>
        <w:r w:rsidR="0029593E">
          <w:rPr>
            <w:noProof/>
            <w:webHidden/>
          </w:rPr>
          <w:fldChar w:fldCharType="begin"/>
        </w:r>
        <w:r w:rsidR="0029593E">
          <w:rPr>
            <w:noProof/>
            <w:webHidden/>
          </w:rPr>
          <w:instrText xml:space="preserve"> PAGEREF _Toc177622875 \h </w:instrText>
        </w:r>
        <w:r w:rsidR="0029593E">
          <w:rPr>
            <w:noProof/>
            <w:webHidden/>
          </w:rPr>
        </w:r>
        <w:r w:rsidR="0029593E">
          <w:rPr>
            <w:noProof/>
            <w:webHidden/>
          </w:rPr>
          <w:fldChar w:fldCharType="separate"/>
        </w:r>
        <w:r w:rsidR="00FF4BB1">
          <w:rPr>
            <w:noProof/>
            <w:webHidden/>
          </w:rPr>
          <w:t>13</w:t>
        </w:r>
        <w:r w:rsidR="0029593E">
          <w:rPr>
            <w:noProof/>
            <w:webHidden/>
          </w:rPr>
          <w:fldChar w:fldCharType="end"/>
        </w:r>
      </w:hyperlink>
    </w:p>
    <w:p w14:paraId="3826D946" w14:textId="4CD8A7B7" w:rsidR="0029593E" w:rsidRDefault="00D50F3C">
      <w:pPr>
        <w:pStyle w:val="31"/>
        <w:rPr>
          <w:rFonts w:asciiTheme="minorHAnsi" w:eastAsiaTheme="minorEastAsia" w:hAnsiTheme="minorHAnsi" w:cstheme="minorBidi"/>
          <w:kern w:val="2"/>
          <w14:ligatures w14:val="standardContextual"/>
        </w:rPr>
      </w:pPr>
      <w:hyperlink w:anchor="_Toc177622876" w:history="1">
        <w:r w:rsidR="0029593E" w:rsidRPr="009C4554">
          <w:rPr>
            <w:rStyle w:val="a3"/>
          </w:rPr>
          <w:t>Регулятор планирует, чтобы НПФ вкладывали больше средств в инфраструктурные стройки, но при этом брали на себя риски и возмещали клиентам возможны потери.</w:t>
        </w:r>
        <w:r w:rsidR="0029593E">
          <w:rPr>
            <w:webHidden/>
          </w:rPr>
          <w:tab/>
        </w:r>
        <w:r w:rsidR="0029593E">
          <w:rPr>
            <w:webHidden/>
          </w:rPr>
          <w:fldChar w:fldCharType="begin"/>
        </w:r>
        <w:r w:rsidR="0029593E">
          <w:rPr>
            <w:webHidden/>
          </w:rPr>
          <w:instrText xml:space="preserve"> PAGEREF _Toc177622876 \h </w:instrText>
        </w:r>
        <w:r w:rsidR="0029593E">
          <w:rPr>
            <w:webHidden/>
          </w:rPr>
        </w:r>
        <w:r w:rsidR="0029593E">
          <w:rPr>
            <w:webHidden/>
          </w:rPr>
          <w:fldChar w:fldCharType="separate"/>
        </w:r>
        <w:r w:rsidR="00FF4BB1">
          <w:rPr>
            <w:webHidden/>
          </w:rPr>
          <w:t>13</w:t>
        </w:r>
        <w:r w:rsidR="0029593E">
          <w:rPr>
            <w:webHidden/>
          </w:rPr>
          <w:fldChar w:fldCharType="end"/>
        </w:r>
      </w:hyperlink>
    </w:p>
    <w:p w14:paraId="456A17BD" w14:textId="5819CAB7"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77" w:history="1">
        <w:r w:rsidR="0029593E" w:rsidRPr="009C4554">
          <w:rPr>
            <w:rStyle w:val="a3"/>
            <w:noProof/>
          </w:rPr>
          <w:t>Энергетика и промышленность России, 18.09.2024, До 360 000 рублей к сбережениям - легко!</w:t>
        </w:r>
        <w:r w:rsidR="0029593E">
          <w:rPr>
            <w:noProof/>
            <w:webHidden/>
          </w:rPr>
          <w:tab/>
        </w:r>
        <w:r w:rsidR="0029593E">
          <w:rPr>
            <w:noProof/>
            <w:webHidden/>
          </w:rPr>
          <w:fldChar w:fldCharType="begin"/>
        </w:r>
        <w:r w:rsidR="0029593E">
          <w:rPr>
            <w:noProof/>
            <w:webHidden/>
          </w:rPr>
          <w:instrText xml:space="preserve"> PAGEREF _Toc177622877 \h </w:instrText>
        </w:r>
        <w:r w:rsidR="0029593E">
          <w:rPr>
            <w:noProof/>
            <w:webHidden/>
          </w:rPr>
        </w:r>
        <w:r w:rsidR="0029593E">
          <w:rPr>
            <w:noProof/>
            <w:webHidden/>
          </w:rPr>
          <w:fldChar w:fldCharType="separate"/>
        </w:r>
        <w:r w:rsidR="00FF4BB1">
          <w:rPr>
            <w:noProof/>
            <w:webHidden/>
          </w:rPr>
          <w:t>14</w:t>
        </w:r>
        <w:r w:rsidR="0029593E">
          <w:rPr>
            <w:noProof/>
            <w:webHidden/>
          </w:rPr>
          <w:fldChar w:fldCharType="end"/>
        </w:r>
      </w:hyperlink>
    </w:p>
    <w:p w14:paraId="121D882D" w14:textId="611E10D6" w:rsidR="0029593E" w:rsidRDefault="00D50F3C">
      <w:pPr>
        <w:pStyle w:val="31"/>
        <w:rPr>
          <w:rFonts w:asciiTheme="minorHAnsi" w:eastAsiaTheme="minorEastAsia" w:hAnsiTheme="minorHAnsi" w:cstheme="minorBidi"/>
          <w:kern w:val="2"/>
          <w14:ligatures w14:val="standardContextual"/>
        </w:rPr>
      </w:pPr>
      <w:hyperlink w:anchor="_Toc177622878" w:history="1">
        <w:r w:rsidR="0029593E" w:rsidRPr="009C4554">
          <w:rPr>
            <w:rStyle w:val="a3"/>
          </w:rPr>
          <w:t>Финансовые цели бывают разные: амбициозные, точечные, грандиозные, краткосрочные и просто желанные. С помощью НПФ ВТБ Пенсионный фонд, который реализует корпоративные пенсионные программы для крупнейших предприятий энергетической отрасли, узнаем, как получить максимум от своих вложений с помощью Программы долгосрочных сбережений (ПДС).</w:t>
        </w:r>
        <w:r w:rsidR="0029593E">
          <w:rPr>
            <w:webHidden/>
          </w:rPr>
          <w:tab/>
        </w:r>
        <w:r w:rsidR="0029593E">
          <w:rPr>
            <w:webHidden/>
          </w:rPr>
          <w:fldChar w:fldCharType="begin"/>
        </w:r>
        <w:r w:rsidR="0029593E">
          <w:rPr>
            <w:webHidden/>
          </w:rPr>
          <w:instrText xml:space="preserve"> PAGEREF _Toc177622878 \h </w:instrText>
        </w:r>
        <w:r w:rsidR="0029593E">
          <w:rPr>
            <w:webHidden/>
          </w:rPr>
        </w:r>
        <w:r w:rsidR="0029593E">
          <w:rPr>
            <w:webHidden/>
          </w:rPr>
          <w:fldChar w:fldCharType="separate"/>
        </w:r>
        <w:r w:rsidR="00FF4BB1">
          <w:rPr>
            <w:webHidden/>
          </w:rPr>
          <w:t>14</w:t>
        </w:r>
        <w:r w:rsidR="0029593E">
          <w:rPr>
            <w:webHidden/>
          </w:rPr>
          <w:fldChar w:fldCharType="end"/>
        </w:r>
      </w:hyperlink>
    </w:p>
    <w:p w14:paraId="11FDEA03" w14:textId="0AC37225"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79" w:history="1">
        <w:r w:rsidR="0029593E" w:rsidRPr="009C4554">
          <w:rPr>
            <w:rStyle w:val="a3"/>
            <w:noProof/>
          </w:rPr>
          <w:t>Ваш пенсионный брокер, 19.09.2024, НПФ «БЛАГОСОСТОЯНИЕ» принял участие в социальном проекте ОАО «РЖД» «Семейные ценности и традиции»</w:t>
        </w:r>
        <w:r w:rsidR="0029593E">
          <w:rPr>
            <w:noProof/>
            <w:webHidden/>
          </w:rPr>
          <w:tab/>
        </w:r>
        <w:r w:rsidR="0029593E">
          <w:rPr>
            <w:noProof/>
            <w:webHidden/>
          </w:rPr>
          <w:fldChar w:fldCharType="begin"/>
        </w:r>
        <w:r w:rsidR="0029593E">
          <w:rPr>
            <w:noProof/>
            <w:webHidden/>
          </w:rPr>
          <w:instrText xml:space="preserve"> PAGEREF _Toc177622879 \h </w:instrText>
        </w:r>
        <w:r w:rsidR="0029593E">
          <w:rPr>
            <w:noProof/>
            <w:webHidden/>
          </w:rPr>
        </w:r>
        <w:r w:rsidR="0029593E">
          <w:rPr>
            <w:noProof/>
            <w:webHidden/>
          </w:rPr>
          <w:fldChar w:fldCharType="separate"/>
        </w:r>
        <w:r w:rsidR="00FF4BB1">
          <w:rPr>
            <w:noProof/>
            <w:webHidden/>
          </w:rPr>
          <w:t>17</w:t>
        </w:r>
        <w:r w:rsidR="0029593E">
          <w:rPr>
            <w:noProof/>
            <w:webHidden/>
          </w:rPr>
          <w:fldChar w:fldCharType="end"/>
        </w:r>
      </w:hyperlink>
    </w:p>
    <w:p w14:paraId="55072964" w14:textId="73C843D9" w:rsidR="0029593E" w:rsidRDefault="00D50F3C">
      <w:pPr>
        <w:pStyle w:val="31"/>
        <w:rPr>
          <w:rFonts w:asciiTheme="minorHAnsi" w:eastAsiaTheme="minorEastAsia" w:hAnsiTheme="minorHAnsi" w:cstheme="minorBidi"/>
          <w:kern w:val="2"/>
          <w14:ligatures w14:val="standardContextual"/>
        </w:rPr>
      </w:pPr>
      <w:hyperlink w:anchor="_Toc177622880" w:history="1">
        <w:r w:rsidR="0029593E" w:rsidRPr="009C4554">
          <w:rPr>
            <w:rStyle w:val="a3"/>
          </w:rPr>
          <w:t>Фонд принял участие в проекте «Семейные ценности и традиции», организатором которого выступает ОАО «РЖД». Проект реализуется в целях сохранения и развития духовно-нравственного и культурного наследия ОАО «РЖД» через укрепление института семьи на основе связей поколений, пропаганды семейного образа жизни, культурного обмена и сотрудничества филиалов компании.</w:t>
        </w:r>
        <w:r w:rsidR="0029593E">
          <w:rPr>
            <w:webHidden/>
          </w:rPr>
          <w:tab/>
        </w:r>
        <w:r w:rsidR="0029593E">
          <w:rPr>
            <w:webHidden/>
          </w:rPr>
          <w:fldChar w:fldCharType="begin"/>
        </w:r>
        <w:r w:rsidR="0029593E">
          <w:rPr>
            <w:webHidden/>
          </w:rPr>
          <w:instrText xml:space="preserve"> PAGEREF _Toc177622880 \h </w:instrText>
        </w:r>
        <w:r w:rsidR="0029593E">
          <w:rPr>
            <w:webHidden/>
          </w:rPr>
        </w:r>
        <w:r w:rsidR="0029593E">
          <w:rPr>
            <w:webHidden/>
          </w:rPr>
          <w:fldChar w:fldCharType="separate"/>
        </w:r>
        <w:r w:rsidR="00FF4BB1">
          <w:rPr>
            <w:webHidden/>
          </w:rPr>
          <w:t>17</w:t>
        </w:r>
        <w:r w:rsidR="0029593E">
          <w:rPr>
            <w:webHidden/>
          </w:rPr>
          <w:fldChar w:fldCharType="end"/>
        </w:r>
      </w:hyperlink>
    </w:p>
    <w:p w14:paraId="0ECBB2EE" w14:textId="7B3714F2"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81" w:history="1">
        <w:r w:rsidR="0029593E" w:rsidRPr="009C4554">
          <w:rPr>
            <w:rStyle w:val="a3"/>
            <w:noProof/>
          </w:rPr>
          <w:t>АиФ - Иркутск, 18.09.2024, Фонд открыл новый офис в центре города</w:t>
        </w:r>
        <w:r w:rsidR="0029593E">
          <w:rPr>
            <w:noProof/>
            <w:webHidden/>
          </w:rPr>
          <w:tab/>
        </w:r>
        <w:r w:rsidR="0029593E">
          <w:rPr>
            <w:noProof/>
            <w:webHidden/>
          </w:rPr>
          <w:fldChar w:fldCharType="begin"/>
        </w:r>
        <w:r w:rsidR="0029593E">
          <w:rPr>
            <w:noProof/>
            <w:webHidden/>
          </w:rPr>
          <w:instrText xml:space="preserve"> PAGEREF _Toc177622881 \h </w:instrText>
        </w:r>
        <w:r w:rsidR="0029593E">
          <w:rPr>
            <w:noProof/>
            <w:webHidden/>
          </w:rPr>
        </w:r>
        <w:r w:rsidR="0029593E">
          <w:rPr>
            <w:noProof/>
            <w:webHidden/>
          </w:rPr>
          <w:fldChar w:fldCharType="separate"/>
        </w:r>
        <w:r w:rsidR="00FF4BB1">
          <w:rPr>
            <w:noProof/>
            <w:webHidden/>
          </w:rPr>
          <w:t>18</w:t>
        </w:r>
        <w:r w:rsidR="0029593E">
          <w:rPr>
            <w:noProof/>
            <w:webHidden/>
          </w:rPr>
          <w:fldChar w:fldCharType="end"/>
        </w:r>
      </w:hyperlink>
    </w:p>
    <w:p w14:paraId="379C0085" w14:textId="1CE9FD10" w:rsidR="0029593E" w:rsidRDefault="00D50F3C">
      <w:pPr>
        <w:pStyle w:val="31"/>
        <w:rPr>
          <w:rFonts w:asciiTheme="minorHAnsi" w:eastAsiaTheme="minorEastAsia" w:hAnsiTheme="minorHAnsi" w:cstheme="minorBidi"/>
          <w:kern w:val="2"/>
          <w14:ligatures w14:val="standardContextual"/>
        </w:rPr>
      </w:pPr>
      <w:hyperlink w:anchor="_Toc177622882" w:history="1">
        <w:r w:rsidR="0029593E" w:rsidRPr="009C4554">
          <w:rPr>
            <w:rStyle w:val="a3"/>
          </w:rPr>
          <w:t>Рост интереса граждан к программе долгосрочных сбережений (ПДС) и другим услугам, предоставляемым негосударственными пенсионными фондами, стимулирует НПФ «Будущее» расширять свое присутствие в российских регионах, открывать новые офисы и запускать дополнительные программы лояльности.</w:t>
        </w:r>
        <w:r w:rsidR="0029593E">
          <w:rPr>
            <w:webHidden/>
          </w:rPr>
          <w:tab/>
        </w:r>
        <w:r w:rsidR="0029593E">
          <w:rPr>
            <w:webHidden/>
          </w:rPr>
          <w:fldChar w:fldCharType="begin"/>
        </w:r>
        <w:r w:rsidR="0029593E">
          <w:rPr>
            <w:webHidden/>
          </w:rPr>
          <w:instrText xml:space="preserve"> PAGEREF _Toc177622882 \h </w:instrText>
        </w:r>
        <w:r w:rsidR="0029593E">
          <w:rPr>
            <w:webHidden/>
          </w:rPr>
        </w:r>
        <w:r w:rsidR="0029593E">
          <w:rPr>
            <w:webHidden/>
          </w:rPr>
          <w:fldChar w:fldCharType="separate"/>
        </w:r>
        <w:r w:rsidR="00FF4BB1">
          <w:rPr>
            <w:webHidden/>
          </w:rPr>
          <w:t>18</w:t>
        </w:r>
        <w:r w:rsidR="0029593E">
          <w:rPr>
            <w:webHidden/>
          </w:rPr>
          <w:fldChar w:fldCharType="end"/>
        </w:r>
      </w:hyperlink>
    </w:p>
    <w:p w14:paraId="76CCC0A9" w14:textId="66E11EFD"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883" w:history="1">
        <w:r w:rsidR="0029593E" w:rsidRPr="009C4554">
          <w:rPr>
            <w:rStyle w:val="a3"/>
            <w:noProof/>
          </w:rPr>
          <w:t>Программа долгосрочных сбережений</w:t>
        </w:r>
        <w:r w:rsidR="0029593E">
          <w:rPr>
            <w:noProof/>
            <w:webHidden/>
          </w:rPr>
          <w:tab/>
        </w:r>
        <w:r w:rsidR="0029593E">
          <w:rPr>
            <w:noProof/>
            <w:webHidden/>
          </w:rPr>
          <w:fldChar w:fldCharType="begin"/>
        </w:r>
        <w:r w:rsidR="0029593E">
          <w:rPr>
            <w:noProof/>
            <w:webHidden/>
          </w:rPr>
          <w:instrText xml:space="preserve"> PAGEREF _Toc177622883 \h </w:instrText>
        </w:r>
        <w:r w:rsidR="0029593E">
          <w:rPr>
            <w:noProof/>
            <w:webHidden/>
          </w:rPr>
        </w:r>
        <w:r w:rsidR="0029593E">
          <w:rPr>
            <w:noProof/>
            <w:webHidden/>
          </w:rPr>
          <w:fldChar w:fldCharType="separate"/>
        </w:r>
        <w:r w:rsidR="00FF4BB1">
          <w:rPr>
            <w:noProof/>
            <w:webHidden/>
          </w:rPr>
          <w:t>19</w:t>
        </w:r>
        <w:r w:rsidR="0029593E">
          <w:rPr>
            <w:noProof/>
            <w:webHidden/>
          </w:rPr>
          <w:fldChar w:fldCharType="end"/>
        </w:r>
      </w:hyperlink>
    </w:p>
    <w:p w14:paraId="28080523" w14:textId="64053ECE"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84" w:history="1">
        <w:r w:rsidR="0029593E" w:rsidRPr="009C4554">
          <w:rPr>
            <w:rStyle w:val="a3"/>
            <w:noProof/>
          </w:rPr>
          <w:t>Коммерсантъ, 19.09.2024, Инвестиции под матрас. Юлия Пославская о гражданах и длинных деньгах для экономики</w:t>
        </w:r>
        <w:r w:rsidR="0029593E">
          <w:rPr>
            <w:noProof/>
            <w:webHidden/>
          </w:rPr>
          <w:tab/>
        </w:r>
        <w:r w:rsidR="0029593E">
          <w:rPr>
            <w:noProof/>
            <w:webHidden/>
          </w:rPr>
          <w:fldChar w:fldCharType="begin"/>
        </w:r>
        <w:r w:rsidR="0029593E">
          <w:rPr>
            <w:noProof/>
            <w:webHidden/>
          </w:rPr>
          <w:instrText xml:space="preserve"> PAGEREF _Toc177622884 \h </w:instrText>
        </w:r>
        <w:r w:rsidR="0029593E">
          <w:rPr>
            <w:noProof/>
            <w:webHidden/>
          </w:rPr>
        </w:r>
        <w:r w:rsidR="0029593E">
          <w:rPr>
            <w:noProof/>
            <w:webHidden/>
          </w:rPr>
          <w:fldChar w:fldCharType="separate"/>
        </w:r>
        <w:r w:rsidR="00FF4BB1">
          <w:rPr>
            <w:noProof/>
            <w:webHidden/>
          </w:rPr>
          <w:t>19</w:t>
        </w:r>
        <w:r w:rsidR="0029593E">
          <w:rPr>
            <w:noProof/>
            <w:webHidden/>
          </w:rPr>
          <w:fldChar w:fldCharType="end"/>
        </w:r>
      </w:hyperlink>
    </w:p>
    <w:p w14:paraId="56B9DF5D" w14:textId="22784AC9" w:rsidR="0029593E" w:rsidRDefault="00D50F3C">
      <w:pPr>
        <w:pStyle w:val="31"/>
        <w:rPr>
          <w:rFonts w:asciiTheme="minorHAnsi" w:eastAsiaTheme="minorEastAsia" w:hAnsiTheme="minorHAnsi" w:cstheme="minorBidi"/>
          <w:kern w:val="2"/>
          <w14:ligatures w14:val="standardContextual"/>
        </w:rPr>
      </w:pPr>
      <w:hyperlink w:anchor="_Toc177622885" w:history="1">
        <w:r w:rsidR="0029593E" w:rsidRPr="009C4554">
          <w:rPr>
            <w:rStyle w:val="a3"/>
          </w:rPr>
          <w:t>О том, что РФ для стабильного развития экономики нужны длинные деньги, правительство говорит уже давно. Однако долгосрочные сбережения это пока не слишком стимулирует. Решить проблему должна была программа пенсионных долгосрочных (не менее десяти лет) сбережений (ПДС). Ранее президент РФ обозначил ориентир для НПФ - до конца 2024 года собрать по ПДС 250 млрд руб. Кроме того, активно зазывают чиновники и в индивидуальные инвестиционные счета третьего типа (также долгосрочные, вплоть до десяти лет), которые можно открывать с этого года взамен ранее действующих ИИС.</w:t>
        </w:r>
        <w:r w:rsidR="0029593E">
          <w:rPr>
            <w:webHidden/>
          </w:rPr>
          <w:tab/>
        </w:r>
        <w:r w:rsidR="0029593E">
          <w:rPr>
            <w:webHidden/>
          </w:rPr>
          <w:fldChar w:fldCharType="begin"/>
        </w:r>
        <w:r w:rsidR="0029593E">
          <w:rPr>
            <w:webHidden/>
          </w:rPr>
          <w:instrText xml:space="preserve"> PAGEREF _Toc177622885 \h </w:instrText>
        </w:r>
        <w:r w:rsidR="0029593E">
          <w:rPr>
            <w:webHidden/>
          </w:rPr>
        </w:r>
        <w:r w:rsidR="0029593E">
          <w:rPr>
            <w:webHidden/>
          </w:rPr>
          <w:fldChar w:fldCharType="separate"/>
        </w:r>
        <w:r w:rsidR="00FF4BB1">
          <w:rPr>
            <w:webHidden/>
          </w:rPr>
          <w:t>19</w:t>
        </w:r>
        <w:r w:rsidR="0029593E">
          <w:rPr>
            <w:webHidden/>
          </w:rPr>
          <w:fldChar w:fldCharType="end"/>
        </w:r>
      </w:hyperlink>
    </w:p>
    <w:p w14:paraId="33BACFD9" w14:textId="6D71F554"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86" w:history="1">
        <w:r w:rsidR="0029593E" w:rsidRPr="009C4554">
          <w:rPr>
            <w:rStyle w:val="a3"/>
            <w:noProof/>
          </w:rPr>
          <w:t>Российская газета, 18.09.2024, Минфин назвал правильной идеей сделать страховые компании операторами ПДС</w:t>
        </w:r>
        <w:r w:rsidR="0029593E">
          <w:rPr>
            <w:noProof/>
            <w:webHidden/>
          </w:rPr>
          <w:tab/>
        </w:r>
        <w:r w:rsidR="0029593E">
          <w:rPr>
            <w:noProof/>
            <w:webHidden/>
          </w:rPr>
          <w:fldChar w:fldCharType="begin"/>
        </w:r>
        <w:r w:rsidR="0029593E">
          <w:rPr>
            <w:noProof/>
            <w:webHidden/>
          </w:rPr>
          <w:instrText xml:space="preserve"> PAGEREF _Toc177622886 \h </w:instrText>
        </w:r>
        <w:r w:rsidR="0029593E">
          <w:rPr>
            <w:noProof/>
            <w:webHidden/>
          </w:rPr>
        </w:r>
        <w:r w:rsidR="0029593E">
          <w:rPr>
            <w:noProof/>
            <w:webHidden/>
          </w:rPr>
          <w:fldChar w:fldCharType="separate"/>
        </w:r>
        <w:r w:rsidR="00FF4BB1">
          <w:rPr>
            <w:noProof/>
            <w:webHidden/>
          </w:rPr>
          <w:t>20</w:t>
        </w:r>
        <w:r w:rsidR="0029593E">
          <w:rPr>
            <w:noProof/>
            <w:webHidden/>
          </w:rPr>
          <w:fldChar w:fldCharType="end"/>
        </w:r>
      </w:hyperlink>
    </w:p>
    <w:p w14:paraId="20C4823D" w14:textId="176EE97F" w:rsidR="0029593E" w:rsidRDefault="00D50F3C">
      <w:pPr>
        <w:pStyle w:val="31"/>
        <w:rPr>
          <w:rFonts w:asciiTheme="minorHAnsi" w:eastAsiaTheme="minorEastAsia" w:hAnsiTheme="minorHAnsi" w:cstheme="minorBidi"/>
          <w:kern w:val="2"/>
          <w14:ligatures w14:val="standardContextual"/>
        </w:rPr>
      </w:pPr>
      <w:hyperlink w:anchor="_Toc177622887" w:history="1">
        <w:r w:rsidR="0029593E" w:rsidRPr="009C4554">
          <w:rPr>
            <w:rStyle w:val="a3"/>
          </w:rPr>
          <w:t>Минфин обсуждает с Госдумой, Банком России и участниками финансового рынка расширение списка операторов программы долгосрочных сбережений (ПДС) за счет включения в список страховых и управляющих компаний, заявил заместитель министра финансов РФ Иван Чебесков.</w:t>
        </w:r>
        <w:r w:rsidR="0029593E">
          <w:rPr>
            <w:webHidden/>
          </w:rPr>
          <w:tab/>
        </w:r>
        <w:r w:rsidR="0029593E">
          <w:rPr>
            <w:webHidden/>
          </w:rPr>
          <w:fldChar w:fldCharType="begin"/>
        </w:r>
        <w:r w:rsidR="0029593E">
          <w:rPr>
            <w:webHidden/>
          </w:rPr>
          <w:instrText xml:space="preserve"> PAGEREF _Toc177622887 \h </w:instrText>
        </w:r>
        <w:r w:rsidR="0029593E">
          <w:rPr>
            <w:webHidden/>
          </w:rPr>
        </w:r>
        <w:r w:rsidR="0029593E">
          <w:rPr>
            <w:webHidden/>
          </w:rPr>
          <w:fldChar w:fldCharType="separate"/>
        </w:r>
        <w:r w:rsidR="00FF4BB1">
          <w:rPr>
            <w:webHidden/>
          </w:rPr>
          <w:t>20</w:t>
        </w:r>
        <w:r w:rsidR="0029593E">
          <w:rPr>
            <w:webHidden/>
          </w:rPr>
          <w:fldChar w:fldCharType="end"/>
        </w:r>
      </w:hyperlink>
    </w:p>
    <w:p w14:paraId="2DC51FCC" w14:textId="4A61DA63"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88" w:history="1">
        <w:r w:rsidR="0029593E" w:rsidRPr="009C4554">
          <w:rPr>
            <w:rStyle w:val="a3"/>
            <w:noProof/>
          </w:rPr>
          <w:t>ТАСС, 18.09.2024, Страховщики не станут операторами ПДС без глобальных изменений в законодательстве</w:t>
        </w:r>
        <w:r w:rsidR="0029593E">
          <w:rPr>
            <w:noProof/>
            <w:webHidden/>
          </w:rPr>
          <w:tab/>
        </w:r>
        <w:r w:rsidR="0029593E">
          <w:rPr>
            <w:noProof/>
            <w:webHidden/>
          </w:rPr>
          <w:fldChar w:fldCharType="begin"/>
        </w:r>
        <w:r w:rsidR="0029593E">
          <w:rPr>
            <w:noProof/>
            <w:webHidden/>
          </w:rPr>
          <w:instrText xml:space="preserve"> PAGEREF _Toc177622888 \h </w:instrText>
        </w:r>
        <w:r w:rsidR="0029593E">
          <w:rPr>
            <w:noProof/>
            <w:webHidden/>
          </w:rPr>
        </w:r>
        <w:r w:rsidR="0029593E">
          <w:rPr>
            <w:noProof/>
            <w:webHidden/>
          </w:rPr>
          <w:fldChar w:fldCharType="separate"/>
        </w:r>
        <w:r w:rsidR="00FF4BB1">
          <w:rPr>
            <w:noProof/>
            <w:webHidden/>
          </w:rPr>
          <w:t>20</w:t>
        </w:r>
        <w:r w:rsidR="0029593E">
          <w:rPr>
            <w:noProof/>
            <w:webHidden/>
          </w:rPr>
          <w:fldChar w:fldCharType="end"/>
        </w:r>
      </w:hyperlink>
    </w:p>
    <w:p w14:paraId="7E61B371" w14:textId="5D30B407" w:rsidR="0029593E" w:rsidRDefault="00D50F3C">
      <w:pPr>
        <w:pStyle w:val="31"/>
        <w:rPr>
          <w:rFonts w:asciiTheme="minorHAnsi" w:eastAsiaTheme="minorEastAsia" w:hAnsiTheme="minorHAnsi" w:cstheme="minorBidi"/>
          <w:kern w:val="2"/>
          <w14:ligatures w14:val="standardContextual"/>
        </w:rPr>
      </w:pPr>
      <w:hyperlink w:anchor="_Toc177622889" w:history="1">
        <w:r w:rsidR="0029593E" w:rsidRPr="009C4554">
          <w:rPr>
            <w:rStyle w:val="a3"/>
          </w:rPr>
          <w:t>Включение страховых компаний в список операторов программы долгосрочных сбережений (ПДС) потребует существенных законодательных изменений, сообщил журналистам в кулуарах форума «Будущее страхового рынка» замминистра финансов Иван Чебесков.</w:t>
        </w:r>
        <w:r w:rsidR="0029593E">
          <w:rPr>
            <w:webHidden/>
          </w:rPr>
          <w:tab/>
        </w:r>
        <w:r w:rsidR="0029593E">
          <w:rPr>
            <w:webHidden/>
          </w:rPr>
          <w:fldChar w:fldCharType="begin"/>
        </w:r>
        <w:r w:rsidR="0029593E">
          <w:rPr>
            <w:webHidden/>
          </w:rPr>
          <w:instrText xml:space="preserve"> PAGEREF _Toc177622889 \h </w:instrText>
        </w:r>
        <w:r w:rsidR="0029593E">
          <w:rPr>
            <w:webHidden/>
          </w:rPr>
        </w:r>
        <w:r w:rsidR="0029593E">
          <w:rPr>
            <w:webHidden/>
          </w:rPr>
          <w:fldChar w:fldCharType="separate"/>
        </w:r>
        <w:r w:rsidR="00FF4BB1">
          <w:rPr>
            <w:webHidden/>
          </w:rPr>
          <w:t>20</w:t>
        </w:r>
        <w:r w:rsidR="0029593E">
          <w:rPr>
            <w:webHidden/>
          </w:rPr>
          <w:fldChar w:fldCharType="end"/>
        </w:r>
      </w:hyperlink>
    </w:p>
    <w:p w14:paraId="052DEA32" w14:textId="702D4C9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90" w:history="1">
        <w:r w:rsidR="0029593E" w:rsidRPr="009C4554">
          <w:rPr>
            <w:rStyle w:val="a3"/>
            <w:noProof/>
          </w:rPr>
          <w:t>РИА Новости, 18.09.2024, В России застраховано только 5-7% жилья, пострадавшего в результате ЧС</w:t>
        </w:r>
        <w:r w:rsidR="0029593E">
          <w:rPr>
            <w:noProof/>
            <w:webHidden/>
          </w:rPr>
          <w:tab/>
        </w:r>
        <w:r w:rsidR="0029593E">
          <w:rPr>
            <w:noProof/>
            <w:webHidden/>
          </w:rPr>
          <w:fldChar w:fldCharType="begin"/>
        </w:r>
        <w:r w:rsidR="0029593E">
          <w:rPr>
            <w:noProof/>
            <w:webHidden/>
          </w:rPr>
          <w:instrText xml:space="preserve"> PAGEREF _Toc177622890 \h </w:instrText>
        </w:r>
        <w:r w:rsidR="0029593E">
          <w:rPr>
            <w:noProof/>
            <w:webHidden/>
          </w:rPr>
        </w:r>
        <w:r w:rsidR="0029593E">
          <w:rPr>
            <w:noProof/>
            <w:webHidden/>
          </w:rPr>
          <w:fldChar w:fldCharType="separate"/>
        </w:r>
        <w:r w:rsidR="00FF4BB1">
          <w:rPr>
            <w:noProof/>
            <w:webHidden/>
          </w:rPr>
          <w:t>21</w:t>
        </w:r>
        <w:r w:rsidR="0029593E">
          <w:rPr>
            <w:noProof/>
            <w:webHidden/>
          </w:rPr>
          <w:fldChar w:fldCharType="end"/>
        </w:r>
      </w:hyperlink>
    </w:p>
    <w:p w14:paraId="4D7E2242" w14:textId="547CC549" w:rsidR="0029593E" w:rsidRDefault="00D50F3C">
      <w:pPr>
        <w:pStyle w:val="31"/>
        <w:rPr>
          <w:rFonts w:asciiTheme="minorHAnsi" w:eastAsiaTheme="minorEastAsia" w:hAnsiTheme="minorHAnsi" w:cstheme="minorBidi"/>
          <w:kern w:val="2"/>
          <w14:ligatures w14:val="standardContextual"/>
        </w:rPr>
      </w:pPr>
      <w:hyperlink w:anchor="_Toc177622891" w:history="1">
        <w:r w:rsidR="0029593E" w:rsidRPr="009C4554">
          <w:rPr>
            <w:rStyle w:val="a3"/>
          </w:rPr>
          <w:t>Только 5-7% жилья в РФ, пострадавшего в результате чрезвычайных ситуаций в этом году, было застраховано, для изменения ситуации ключевым является перезапуск закона о страховании жилья от ЧС, сказал президент Всероссийского союза страховщиков (ВСС) Евгений Уфимцев.</w:t>
        </w:r>
        <w:r w:rsidR="0029593E">
          <w:rPr>
            <w:webHidden/>
          </w:rPr>
          <w:tab/>
        </w:r>
        <w:r w:rsidR="0029593E">
          <w:rPr>
            <w:webHidden/>
          </w:rPr>
          <w:fldChar w:fldCharType="begin"/>
        </w:r>
        <w:r w:rsidR="0029593E">
          <w:rPr>
            <w:webHidden/>
          </w:rPr>
          <w:instrText xml:space="preserve"> PAGEREF _Toc177622891 \h </w:instrText>
        </w:r>
        <w:r w:rsidR="0029593E">
          <w:rPr>
            <w:webHidden/>
          </w:rPr>
        </w:r>
        <w:r w:rsidR="0029593E">
          <w:rPr>
            <w:webHidden/>
          </w:rPr>
          <w:fldChar w:fldCharType="separate"/>
        </w:r>
        <w:r w:rsidR="00FF4BB1">
          <w:rPr>
            <w:webHidden/>
          </w:rPr>
          <w:t>21</w:t>
        </w:r>
        <w:r w:rsidR="0029593E">
          <w:rPr>
            <w:webHidden/>
          </w:rPr>
          <w:fldChar w:fldCharType="end"/>
        </w:r>
      </w:hyperlink>
    </w:p>
    <w:p w14:paraId="7AF50A40" w14:textId="68005727"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92" w:history="1">
        <w:r w:rsidR="0029593E" w:rsidRPr="009C4554">
          <w:rPr>
            <w:rStyle w:val="a3"/>
            <w:noProof/>
          </w:rPr>
          <w:t>Газета.ru, 18.09.2024, Банк России рассматривает введение периода охлаждения для договоров ПДС</w:t>
        </w:r>
        <w:r w:rsidR="0029593E">
          <w:rPr>
            <w:noProof/>
            <w:webHidden/>
          </w:rPr>
          <w:tab/>
        </w:r>
        <w:r w:rsidR="0029593E">
          <w:rPr>
            <w:noProof/>
            <w:webHidden/>
          </w:rPr>
          <w:fldChar w:fldCharType="begin"/>
        </w:r>
        <w:r w:rsidR="0029593E">
          <w:rPr>
            <w:noProof/>
            <w:webHidden/>
          </w:rPr>
          <w:instrText xml:space="preserve"> PAGEREF _Toc177622892 \h </w:instrText>
        </w:r>
        <w:r w:rsidR="0029593E">
          <w:rPr>
            <w:noProof/>
            <w:webHidden/>
          </w:rPr>
        </w:r>
        <w:r w:rsidR="0029593E">
          <w:rPr>
            <w:noProof/>
            <w:webHidden/>
          </w:rPr>
          <w:fldChar w:fldCharType="separate"/>
        </w:r>
        <w:r w:rsidR="00FF4BB1">
          <w:rPr>
            <w:noProof/>
            <w:webHidden/>
          </w:rPr>
          <w:t>21</w:t>
        </w:r>
        <w:r w:rsidR="0029593E">
          <w:rPr>
            <w:noProof/>
            <w:webHidden/>
          </w:rPr>
          <w:fldChar w:fldCharType="end"/>
        </w:r>
      </w:hyperlink>
    </w:p>
    <w:p w14:paraId="25973602" w14:textId="0D943FEC" w:rsidR="0029593E" w:rsidRDefault="00D50F3C">
      <w:pPr>
        <w:pStyle w:val="31"/>
        <w:rPr>
          <w:rFonts w:asciiTheme="minorHAnsi" w:eastAsiaTheme="minorEastAsia" w:hAnsiTheme="minorHAnsi" w:cstheme="minorBidi"/>
          <w:kern w:val="2"/>
          <w14:ligatures w14:val="standardContextual"/>
        </w:rPr>
      </w:pPr>
      <w:hyperlink w:anchor="_Toc177622893" w:history="1">
        <w:r w:rsidR="0029593E" w:rsidRPr="009C4554">
          <w:rPr>
            <w:rStyle w:val="a3"/>
          </w:rPr>
          <w:t>Банк России рассматривает возможность введения 30-дневного периода охлаждения для договоров по программе долгосрочных сбережений (ПДС). Об этом сообщила Ольга Шишлянникова, директор департамента инвестиционных финансовых посредников ЦБ, передает «Интерфакс».</w:t>
        </w:r>
        <w:r w:rsidR="0029593E">
          <w:rPr>
            <w:webHidden/>
          </w:rPr>
          <w:tab/>
        </w:r>
        <w:r w:rsidR="0029593E">
          <w:rPr>
            <w:webHidden/>
          </w:rPr>
          <w:fldChar w:fldCharType="begin"/>
        </w:r>
        <w:r w:rsidR="0029593E">
          <w:rPr>
            <w:webHidden/>
          </w:rPr>
          <w:instrText xml:space="preserve"> PAGEREF _Toc177622893 \h </w:instrText>
        </w:r>
        <w:r w:rsidR="0029593E">
          <w:rPr>
            <w:webHidden/>
          </w:rPr>
        </w:r>
        <w:r w:rsidR="0029593E">
          <w:rPr>
            <w:webHidden/>
          </w:rPr>
          <w:fldChar w:fldCharType="separate"/>
        </w:r>
        <w:r w:rsidR="00FF4BB1">
          <w:rPr>
            <w:webHidden/>
          </w:rPr>
          <w:t>21</w:t>
        </w:r>
        <w:r w:rsidR="0029593E">
          <w:rPr>
            <w:webHidden/>
          </w:rPr>
          <w:fldChar w:fldCharType="end"/>
        </w:r>
      </w:hyperlink>
    </w:p>
    <w:p w14:paraId="34FFAED6" w14:textId="3A6F937F"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94" w:history="1">
        <w:r w:rsidR="0029593E" w:rsidRPr="009C4554">
          <w:rPr>
            <w:rStyle w:val="a3"/>
            <w:noProof/>
          </w:rPr>
          <w:t>Пенсия.pro, 18.09.2024, Вложения в ПДС сравнили с вложениями в ИИС в первые годы запуска</w:t>
        </w:r>
        <w:r w:rsidR="0029593E">
          <w:rPr>
            <w:noProof/>
            <w:webHidden/>
          </w:rPr>
          <w:tab/>
        </w:r>
        <w:r w:rsidR="0029593E">
          <w:rPr>
            <w:noProof/>
            <w:webHidden/>
          </w:rPr>
          <w:fldChar w:fldCharType="begin"/>
        </w:r>
        <w:r w:rsidR="0029593E">
          <w:rPr>
            <w:noProof/>
            <w:webHidden/>
          </w:rPr>
          <w:instrText xml:space="preserve"> PAGEREF _Toc177622894 \h </w:instrText>
        </w:r>
        <w:r w:rsidR="0029593E">
          <w:rPr>
            <w:noProof/>
            <w:webHidden/>
          </w:rPr>
        </w:r>
        <w:r w:rsidR="0029593E">
          <w:rPr>
            <w:noProof/>
            <w:webHidden/>
          </w:rPr>
          <w:fldChar w:fldCharType="separate"/>
        </w:r>
        <w:r w:rsidR="00FF4BB1">
          <w:rPr>
            <w:noProof/>
            <w:webHidden/>
          </w:rPr>
          <w:t>22</w:t>
        </w:r>
        <w:r w:rsidR="0029593E">
          <w:rPr>
            <w:noProof/>
            <w:webHidden/>
          </w:rPr>
          <w:fldChar w:fldCharType="end"/>
        </w:r>
      </w:hyperlink>
    </w:p>
    <w:p w14:paraId="4FE325DA" w14:textId="202326ED" w:rsidR="0029593E" w:rsidRDefault="00D50F3C">
      <w:pPr>
        <w:pStyle w:val="31"/>
        <w:rPr>
          <w:rFonts w:asciiTheme="minorHAnsi" w:eastAsiaTheme="minorEastAsia" w:hAnsiTheme="minorHAnsi" w:cstheme="minorBidi"/>
          <w:kern w:val="2"/>
          <w14:ligatures w14:val="standardContextual"/>
        </w:rPr>
      </w:pPr>
      <w:hyperlink w:anchor="_Toc177622895" w:history="1">
        <w:r w:rsidR="0029593E" w:rsidRPr="009C4554">
          <w:rPr>
            <w:rStyle w:val="a3"/>
          </w:rPr>
          <w:t>Пополнения индивидуальных инвестиционных счетов в первый год их запуска были ниже, чем вложения в программу долгосрочных сбережений граждан (ПДС). Об этом заявила директор департамента инвестиционных финансовых посредников Банка России Ольга Шишлянникова.</w:t>
        </w:r>
        <w:r w:rsidR="0029593E">
          <w:rPr>
            <w:webHidden/>
          </w:rPr>
          <w:tab/>
        </w:r>
        <w:r w:rsidR="0029593E">
          <w:rPr>
            <w:webHidden/>
          </w:rPr>
          <w:fldChar w:fldCharType="begin"/>
        </w:r>
        <w:r w:rsidR="0029593E">
          <w:rPr>
            <w:webHidden/>
          </w:rPr>
          <w:instrText xml:space="preserve"> PAGEREF _Toc177622895 \h </w:instrText>
        </w:r>
        <w:r w:rsidR="0029593E">
          <w:rPr>
            <w:webHidden/>
          </w:rPr>
        </w:r>
        <w:r w:rsidR="0029593E">
          <w:rPr>
            <w:webHidden/>
          </w:rPr>
          <w:fldChar w:fldCharType="separate"/>
        </w:r>
        <w:r w:rsidR="00FF4BB1">
          <w:rPr>
            <w:webHidden/>
          </w:rPr>
          <w:t>22</w:t>
        </w:r>
        <w:r w:rsidR="0029593E">
          <w:rPr>
            <w:webHidden/>
          </w:rPr>
          <w:fldChar w:fldCharType="end"/>
        </w:r>
      </w:hyperlink>
    </w:p>
    <w:p w14:paraId="582FFB6E" w14:textId="2CB1277D"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96" w:history="1">
        <w:r w:rsidR="0029593E" w:rsidRPr="009C4554">
          <w:rPr>
            <w:rStyle w:val="a3"/>
            <w:noProof/>
          </w:rPr>
          <w:t>Конкурент (Владивосток), 18.09.2024, Это точно работает. Россиянам назвали отличный способ сбережения наличных средств</w:t>
        </w:r>
        <w:r w:rsidR="0029593E">
          <w:rPr>
            <w:noProof/>
            <w:webHidden/>
          </w:rPr>
          <w:tab/>
        </w:r>
        <w:r w:rsidR="0029593E">
          <w:rPr>
            <w:noProof/>
            <w:webHidden/>
          </w:rPr>
          <w:fldChar w:fldCharType="begin"/>
        </w:r>
        <w:r w:rsidR="0029593E">
          <w:rPr>
            <w:noProof/>
            <w:webHidden/>
          </w:rPr>
          <w:instrText xml:space="preserve"> PAGEREF _Toc177622896 \h </w:instrText>
        </w:r>
        <w:r w:rsidR="0029593E">
          <w:rPr>
            <w:noProof/>
            <w:webHidden/>
          </w:rPr>
        </w:r>
        <w:r w:rsidR="0029593E">
          <w:rPr>
            <w:noProof/>
            <w:webHidden/>
          </w:rPr>
          <w:fldChar w:fldCharType="separate"/>
        </w:r>
        <w:r w:rsidR="00FF4BB1">
          <w:rPr>
            <w:noProof/>
            <w:webHidden/>
          </w:rPr>
          <w:t>24</w:t>
        </w:r>
        <w:r w:rsidR="0029593E">
          <w:rPr>
            <w:noProof/>
            <w:webHidden/>
          </w:rPr>
          <w:fldChar w:fldCharType="end"/>
        </w:r>
      </w:hyperlink>
    </w:p>
    <w:p w14:paraId="43CD7FA1" w14:textId="1EAA3345" w:rsidR="0029593E" w:rsidRDefault="00D50F3C">
      <w:pPr>
        <w:pStyle w:val="31"/>
        <w:rPr>
          <w:rFonts w:asciiTheme="minorHAnsi" w:eastAsiaTheme="minorEastAsia" w:hAnsiTheme="minorHAnsi" w:cstheme="minorBidi"/>
          <w:kern w:val="2"/>
          <w14:ligatures w14:val="standardContextual"/>
        </w:rPr>
      </w:pPr>
      <w:hyperlink w:anchor="_Toc177622897" w:history="1">
        <w:r w:rsidR="0029593E" w:rsidRPr="009C4554">
          <w:rPr>
            <w:rStyle w:val="a3"/>
          </w:rPr>
          <w:t>Объем средств граждан, вложенных в программу долгосрочных сбережений (ПДС), достиг 60 млрд руб. Большую роль в этом сыграла гарантия сохранности средств при банкротстве НПФ, софинансирование сбережений и налоговые льготы, однако в ближайшие годы планируется ввести еще несколько стимулов. Об этом сообщил директор департамента финансовой политики Минфина Алексей Яковлев на форуме Capital Markets.</w:t>
        </w:r>
        <w:r w:rsidR="0029593E">
          <w:rPr>
            <w:webHidden/>
          </w:rPr>
          <w:tab/>
        </w:r>
        <w:r w:rsidR="0029593E">
          <w:rPr>
            <w:webHidden/>
          </w:rPr>
          <w:fldChar w:fldCharType="begin"/>
        </w:r>
        <w:r w:rsidR="0029593E">
          <w:rPr>
            <w:webHidden/>
          </w:rPr>
          <w:instrText xml:space="preserve"> PAGEREF _Toc177622897 \h </w:instrText>
        </w:r>
        <w:r w:rsidR="0029593E">
          <w:rPr>
            <w:webHidden/>
          </w:rPr>
        </w:r>
        <w:r w:rsidR="0029593E">
          <w:rPr>
            <w:webHidden/>
          </w:rPr>
          <w:fldChar w:fldCharType="separate"/>
        </w:r>
        <w:r w:rsidR="00FF4BB1">
          <w:rPr>
            <w:webHidden/>
          </w:rPr>
          <w:t>24</w:t>
        </w:r>
        <w:r w:rsidR="0029593E">
          <w:rPr>
            <w:webHidden/>
          </w:rPr>
          <w:fldChar w:fldCharType="end"/>
        </w:r>
      </w:hyperlink>
    </w:p>
    <w:p w14:paraId="3DA62712" w14:textId="299DECA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898" w:history="1">
        <w:r w:rsidR="0029593E" w:rsidRPr="009C4554">
          <w:rPr>
            <w:rStyle w:val="a3"/>
            <w:noProof/>
          </w:rPr>
          <w:t>Конкурент (Владивосток), 18.09.2024, 30 дней. Центробанк напишет новую историю для долгосрочных сбережений</w:t>
        </w:r>
        <w:r w:rsidR="0029593E">
          <w:rPr>
            <w:noProof/>
            <w:webHidden/>
          </w:rPr>
          <w:tab/>
        </w:r>
        <w:r w:rsidR="0029593E">
          <w:rPr>
            <w:noProof/>
            <w:webHidden/>
          </w:rPr>
          <w:fldChar w:fldCharType="begin"/>
        </w:r>
        <w:r w:rsidR="0029593E">
          <w:rPr>
            <w:noProof/>
            <w:webHidden/>
          </w:rPr>
          <w:instrText xml:space="preserve"> PAGEREF _Toc177622898 \h </w:instrText>
        </w:r>
        <w:r w:rsidR="0029593E">
          <w:rPr>
            <w:noProof/>
            <w:webHidden/>
          </w:rPr>
        </w:r>
        <w:r w:rsidR="0029593E">
          <w:rPr>
            <w:noProof/>
            <w:webHidden/>
          </w:rPr>
          <w:fldChar w:fldCharType="separate"/>
        </w:r>
        <w:r w:rsidR="00FF4BB1">
          <w:rPr>
            <w:noProof/>
            <w:webHidden/>
          </w:rPr>
          <w:t>25</w:t>
        </w:r>
        <w:r w:rsidR="0029593E">
          <w:rPr>
            <w:noProof/>
            <w:webHidden/>
          </w:rPr>
          <w:fldChar w:fldCharType="end"/>
        </w:r>
      </w:hyperlink>
    </w:p>
    <w:p w14:paraId="2A35A060" w14:textId="4CBC1EBE" w:rsidR="0029593E" w:rsidRDefault="00D50F3C">
      <w:pPr>
        <w:pStyle w:val="31"/>
        <w:rPr>
          <w:rFonts w:asciiTheme="minorHAnsi" w:eastAsiaTheme="minorEastAsia" w:hAnsiTheme="minorHAnsi" w:cstheme="minorBidi"/>
          <w:kern w:val="2"/>
          <w14:ligatures w14:val="standardContextual"/>
        </w:rPr>
      </w:pPr>
      <w:hyperlink w:anchor="_Toc177622899" w:history="1">
        <w:r w:rsidR="0029593E" w:rsidRPr="009C4554">
          <w:rPr>
            <w:rStyle w:val="a3"/>
          </w:rPr>
          <w:t>Банк России планирует ввести период охлаждения для договоров программы долгосрочных сбережений (ПДС), сообщила директор департамента инвестиционных финансовых посредников ЦБ РФ Ольга Шишлянникова. Такой период может составить 30 дней.</w:t>
        </w:r>
        <w:r w:rsidR="0029593E">
          <w:rPr>
            <w:webHidden/>
          </w:rPr>
          <w:tab/>
        </w:r>
        <w:r w:rsidR="0029593E">
          <w:rPr>
            <w:webHidden/>
          </w:rPr>
          <w:fldChar w:fldCharType="begin"/>
        </w:r>
        <w:r w:rsidR="0029593E">
          <w:rPr>
            <w:webHidden/>
          </w:rPr>
          <w:instrText xml:space="preserve"> PAGEREF _Toc177622899 \h </w:instrText>
        </w:r>
        <w:r w:rsidR="0029593E">
          <w:rPr>
            <w:webHidden/>
          </w:rPr>
        </w:r>
        <w:r w:rsidR="0029593E">
          <w:rPr>
            <w:webHidden/>
          </w:rPr>
          <w:fldChar w:fldCharType="separate"/>
        </w:r>
        <w:r w:rsidR="00FF4BB1">
          <w:rPr>
            <w:webHidden/>
          </w:rPr>
          <w:t>25</w:t>
        </w:r>
        <w:r w:rsidR="0029593E">
          <w:rPr>
            <w:webHidden/>
          </w:rPr>
          <w:fldChar w:fldCharType="end"/>
        </w:r>
      </w:hyperlink>
    </w:p>
    <w:p w14:paraId="66565D9C" w14:textId="1F72A53E"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00" w:history="1">
        <w:r w:rsidR="0029593E" w:rsidRPr="009C4554">
          <w:rPr>
            <w:rStyle w:val="a3"/>
            <w:noProof/>
          </w:rPr>
          <w:t>АБН24, 18.09.2024, Новый шаг Центробанка: как период охлаждения повлияет на сбережения россиян</w:t>
        </w:r>
        <w:r w:rsidR="0029593E">
          <w:rPr>
            <w:noProof/>
            <w:webHidden/>
          </w:rPr>
          <w:tab/>
        </w:r>
        <w:r w:rsidR="0029593E">
          <w:rPr>
            <w:noProof/>
            <w:webHidden/>
          </w:rPr>
          <w:fldChar w:fldCharType="begin"/>
        </w:r>
        <w:r w:rsidR="0029593E">
          <w:rPr>
            <w:noProof/>
            <w:webHidden/>
          </w:rPr>
          <w:instrText xml:space="preserve"> PAGEREF _Toc177622900 \h </w:instrText>
        </w:r>
        <w:r w:rsidR="0029593E">
          <w:rPr>
            <w:noProof/>
            <w:webHidden/>
          </w:rPr>
        </w:r>
        <w:r w:rsidR="0029593E">
          <w:rPr>
            <w:noProof/>
            <w:webHidden/>
          </w:rPr>
          <w:fldChar w:fldCharType="separate"/>
        </w:r>
        <w:r w:rsidR="00FF4BB1">
          <w:rPr>
            <w:noProof/>
            <w:webHidden/>
          </w:rPr>
          <w:t>26</w:t>
        </w:r>
        <w:r w:rsidR="0029593E">
          <w:rPr>
            <w:noProof/>
            <w:webHidden/>
          </w:rPr>
          <w:fldChar w:fldCharType="end"/>
        </w:r>
      </w:hyperlink>
    </w:p>
    <w:p w14:paraId="1A52289A" w14:textId="29C8942D" w:rsidR="0029593E" w:rsidRDefault="00D50F3C">
      <w:pPr>
        <w:pStyle w:val="31"/>
        <w:rPr>
          <w:rFonts w:asciiTheme="minorHAnsi" w:eastAsiaTheme="minorEastAsia" w:hAnsiTheme="minorHAnsi" w:cstheme="minorBidi"/>
          <w:kern w:val="2"/>
          <w14:ligatures w14:val="standardContextual"/>
        </w:rPr>
      </w:pPr>
      <w:hyperlink w:anchor="_Toc177622901" w:history="1">
        <w:r w:rsidR="0029593E" w:rsidRPr="009C4554">
          <w:rPr>
            <w:rStyle w:val="a3"/>
          </w:rPr>
          <w:t>ЦБ РФ предложил ввести 30-дневный «период охлаждения» для долгосрочных сбережений. Почему эта мера выгодна государству и как она скажется на гражданах, журналисту АБН24 рассказал доцент кафедры экономической теории Финансового университета при Правительстве РФ Петр Арефьев.</w:t>
        </w:r>
        <w:r w:rsidR="0029593E">
          <w:rPr>
            <w:webHidden/>
          </w:rPr>
          <w:tab/>
        </w:r>
        <w:r w:rsidR="0029593E">
          <w:rPr>
            <w:webHidden/>
          </w:rPr>
          <w:fldChar w:fldCharType="begin"/>
        </w:r>
        <w:r w:rsidR="0029593E">
          <w:rPr>
            <w:webHidden/>
          </w:rPr>
          <w:instrText xml:space="preserve"> PAGEREF _Toc177622901 \h </w:instrText>
        </w:r>
        <w:r w:rsidR="0029593E">
          <w:rPr>
            <w:webHidden/>
          </w:rPr>
        </w:r>
        <w:r w:rsidR="0029593E">
          <w:rPr>
            <w:webHidden/>
          </w:rPr>
          <w:fldChar w:fldCharType="separate"/>
        </w:r>
        <w:r w:rsidR="00FF4BB1">
          <w:rPr>
            <w:webHidden/>
          </w:rPr>
          <w:t>26</w:t>
        </w:r>
        <w:r w:rsidR="0029593E">
          <w:rPr>
            <w:webHidden/>
          </w:rPr>
          <w:fldChar w:fldCharType="end"/>
        </w:r>
      </w:hyperlink>
    </w:p>
    <w:p w14:paraId="5CEC6A3E" w14:textId="27D062A4"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02" w:history="1">
        <w:r w:rsidR="0029593E" w:rsidRPr="009C4554">
          <w:rPr>
            <w:rStyle w:val="a3"/>
            <w:noProof/>
          </w:rPr>
          <w:t>InvestFunds.</w:t>
        </w:r>
        <w:r w:rsidR="0029593E" w:rsidRPr="009C4554">
          <w:rPr>
            <w:rStyle w:val="a3"/>
            <w:noProof/>
            <w:lang w:val="en-US"/>
          </w:rPr>
          <w:t>ru</w:t>
        </w:r>
        <w:r w:rsidR="0029593E" w:rsidRPr="009C4554">
          <w:rPr>
            <w:rStyle w:val="a3"/>
            <w:noProof/>
          </w:rPr>
          <w:t>, В СберНПФ рассказали, как придать динамику программе долгосрочных сбережений</w:t>
        </w:r>
        <w:r w:rsidR="0029593E">
          <w:rPr>
            <w:noProof/>
            <w:webHidden/>
          </w:rPr>
          <w:tab/>
        </w:r>
        <w:r w:rsidR="0029593E">
          <w:rPr>
            <w:noProof/>
            <w:webHidden/>
          </w:rPr>
          <w:fldChar w:fldCharType="begin"/>
        </w:r>
        <w:r w:rsidR="0029593E">
          <w:rPr>
            <w:noProof/>
            <w:webHidden/>
          </w:rPr>
          <w:instrText xml:space="preserve"> PAGEREF _Toc177622902 \h </w:instrText>
        </w:r>
        <w:r w:rsidR="0029593E">
          <w:rPr>
            <w:noProof/>
            <w:webHidden/>
          </w:rPr>
        </w:r>
        <w:r w:rsidR="0029593E">
          <w:rPr>
            <w:noProof/>
            <w:webHidden/>
          </w:rPr>
          <w:fldChar w:fldCharType="separate"/>
        </w:r>
        <w:r w:rsidR="00FF4BB1">
          <w:rPr>
            <w:noProof/>
            <w:webHidden/>
          </w:rPr>
          <w:t>27</w:t>
        </w:r>
        <w:r w:rsidR="0029593E">
          <w:rPr>
            <w:noProof/>
            <w:webHidden/>
          </w:rPr>
          <w:fldChar w:fldCharType="end"/>
        </w:r>
      </w:hyperlink>
    </w:p>
    <w:p w14:paraId="74B4C59B" w14:textId="3A4E39EC" w:rsidR="0029593E" w:rsidRDefault="00D50F3C">
      <w:pPr>
        <w:pStyle w:val="31"/>
        <w:rPr>
          <w:rFonts w:asciiTheme="minorHAnsi" w:eastAsiaTheme="minorEastAsia" w:hAnsiTheme="minorHAnsi" w:cstheme="minorBidi"/>
          <w:kern w:val="2"/>
          <w14:ligatures w14:val="standardContextual"/>
        </w:rPr>
      </w:pPr>
      <w:hyperlink w:anchor="_Toc177622903" w:history="1">
        <w:r w:rsidR="0029593E" w:rsidRPr="009C4554">
          <w:rPr>
            <w:rStyle w:val="a3"/>
          </w:rPr>
          <w:t>Упрощение и цифровизация клиентского пути для «молчунов» кратно увеличит вложения в программу долгосрочных сбережений (ПДС). Об этом в ходе форума РБК Capital Markets заявил генеральный директор СберНПФ Александр Зарецкий. Оперативное внедрение такого механизма вместе с налоговыми льготами для работодателей, а также безбарьерный и инклюзивный доступ к ПДС повысят интерес людей к программе.</w:t>
        </w:r>
        <w:r w:rsidR="0029593E">
          <w:rPr>
            <w:webHidden/>
          </w:rPr>
          <w:tab/>
        </w:r>
        <w:r w:rsidR="0029593E">
          <w:rPr>
            <w:webHidden/>
          </w:rPr>
          <w:fldChar w:fldCharType="begin"/>
        </w:r>
        <w:r w:rsidR="0029593E">
          <w:rPr>
            <w:webHidden/>
          </w:rPr>
          <w:instrText xml:space="preserve"> PAGEREF _Toc177622903 \h </w:instrText>
        </w:r>
        <w:r w:rsidR="0029593E">
          <w:rPr>
            <w:webHidden/>
          </w:rPr>
        </w:r>
        <w:r w:rsidR="0029593E">
          <w:rPr>
            <w:webHidden/>
          </w:rPr>
          <w:fldChar w:fldCharType="separate"/>
        </w:r>
        <w:r w:rsidR="00FF4BB1">
          <w:rPr>
            <w:webHidden/>
          </w:rPr>
          <w:t>27</w:t>
        </w:r>
        <w:r w:rsidR="0029593E">
          <w:rPr>
            <w:webHidden/>
          </w:rPr>
          <w:fldChar w:fldCharType="end"/>
        </w:r>
      </w:hyperlink>
    </w:p>
    <w:p w14:paraId="560DB987" w14:textId="2F6824F5"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04" w:history="1">
        <w:r w:rsidR="0029593E" w:rsidRPr="009C4554">
          <w:rPr>
            <w:rStyle w:val="a3"/>
            <w:noProof/>
          </w:rPr>
          <w:t>Банки.ru, 18.09.2024, Объяснен подвох новых вкладов со ставкой 25%</w:t>
        </w:r>
        <w:r w:rsidR="0029593E">
          <w:rPr>
            <w:noProof/>
            <w:webHidden/>
          </w:rPr>
          <w:tab/>
        </w:r>
        <w:r w:rsidR="0029593E">
          <w:rPr>
            <w:noProof/>
            <w:webHidden/>
          </w:rPr>
          <w:fldChar w:fldCharType="begin"/>
        </w:r>
        <w:r w:rsidR="0029593E">
          <w:rPr>
            <w:noProof/>
            <w:webHidden/>
          </w:rPr>
          <w:instrText xml:space="preserve"> PAGEREF _Toc177622904 \h </w:instrText>
        </w:r>
        <w:r w:rsidR="0029593E">
          <w:rPr>
            <w:noProof/>
            <w:webHidden/>
          </w:rPr>
        </w:r>
        <w:r w:rsidR="0029593E">
          <w:rPr>
            <w:noProof/>
            <w:webHidden/>
          </w:rPr>
          <w:fldChar w:fldCharType="separate"/>
        </w:r>
        <w:r w:rsidR="00FF4BB1">
          <w:rPr>
            <w:noProof/>
            <w:webHidden/>
          </w:rPr>
          <w:t>27</w:t>
        </w:r>
        <w:r w:rsidR="0029593E">
          <w:rPr>
            <w:noProof/>
            <w:webHidden/>
          </w:rPr>
          <w:fldChar w:fldCharType="end"/>
        </w:r>
      </w:hyperlink>
    </w:p>
    <w:p w14:paraId="6793515F" w14:textId="4D17F8F6" w:rsidR="0029593E" w:rsidRDefault="00D50F3C">
      <w:pPr>
        <w:pStyle w:val="31"/>
        <w:rPr>
          <w:rFonts w:asciiTheme="minorHAnsi" w:eastAsiaTheme="minorEastAsia" w:hAnsiTheme="minorHAnsi" w:cstheme="minorBidi"/>
          <w:kern w:val="2"/>
          <w14:ligatures w14:val="standardContextual"/>
        </w:rPr>
      </w:pPr>
      <w:hyperlink w:anchor="_Toc177622905" w:history="1">
        <w:r w:rsidR="0029593E" w:rsidRPr="009C4554">
          <w:rPr>
            <w:rStyle w:val="a3"/>
          </w:rPr>
          <w:t>Российские банки начали предлагать вклады со ставкой 25%, однако для получения такой ставки нужно выполнить дополнительные требования, из-за которых интерес к продукту будет существенно снижен, считает главный аналитик Банки.ру Богдан Зварич.</w:t>
        </w:r>
        <w:r w:rsidR="0029593E">
          <w:rPr>
            <w:webHidden/>
          </w:rPr>
          <w:tab/>
        </w:r>
        <w:r w:rsidR="0029593E">
          <w:rPr>
            <w:webHidden/>
          </w:rPr>
          <w:fldChar w:fldCharType="begin"/>
        </w:r>
        <w:r w:rsidR="0029593E">
          <w:rPr>
            <w:webHidden/>
          </w:rPr>
          <w:instrText xml:space="preserve"> PAGEREF _Toc177622905 \h </w:instrText>
        </w:r>
        <w:r w:rsidR="0029593E">
          <w:rPr>
            <w:webHidden/>
          </w:rPr>
        </w:r>
        <w:r w:rsidR="0029593E">
          <w:rPr>
            <w:webHidden/>
          </w:rPr>
          <w:fldChar w:fldCharType="separate"/>
        </w:r>
        <w:r w:rsidR="00FF4BB1">
          <w:rPr>
            <w:webHidden/>
          </w:rPr>
          <w:t>27</w:t>
        </w:r>
        <w:r w:rsidR="0029593E">
          <w:rPr>
            <w:webHidden/>
          </w:rPr>
          <w:fldChar w:fldCharType="end"/>
        </w:r>
      </w:hyperlink>
    </w:p>
    <w:p w14:paraId="19A5A7D8" w14:textId="20D8C32D"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06" w:history="1">
        <w:r w:rsidR="0029593E" w:rsidRPr="009C4554">
          <w:rPr>
            <w:rStyle w:val="a3"/>
            <w:noProof/>
          </w:rPr>
          <w:t>НАПФ, 18.09.2024, На Всероссийском семейном фестивале сбережений и инвестиций определили самую финансово грамотную семью России</w:t>
        </w:r>
        <w:r w:rsidR="0029593E">
          <w:rPr>
            <w:noProof/>
            <w:webHidden/>
          </w:rPr>
          <w:tab/>
        </w:r>
        <w:r w:rsidR="0029593E">
          <w:rPr>
            <w:noProof/>
            <w:webHidden/>
          </w:rPr>
          <w:fldChar w:fldCharType="begin"/>
        </w:r>
        <w:r w:rsidR="0029593E">
          <w:rPr>
            <w:noProof/>
            <w:webHidden/>
          </w:rPr>
          <w:instrText xml:space="preserve"> PAGEREF _Toc177622906 \h </w:instrText>
        </w:r>
        <w:r w:rsidR="0029593E">
          <w:rPr>
            <w:noProof/>
            <w:webHidden/>
          </w:rPr>
        </w:r>
        <w:r w:rsidR="0029593E">
          <w:rPr>
            <w:noProof/>
            <w:webHidden/>
          </w:rPr>
          <w:fldChar w:fldCharType="separate"/>
        </w:r>
        <w:r w:rsidR="00FF4BB1">
          <w:rPr>
            <w:noProof/>
            <w:webHidden/>
          </w:rPr>
          <w:t>28</w:t>
        </w:r>
        <w:r w:rsidR="0029593E">
          <w:rPr>
            <w:noProof/>
            <w:webHidden/>
          </w:rPr>
          <w:fldChar w:fldCharType="end"/>
        </w:r>
      </w:hyperlink>
    </w:p>
    <w:p w14:paraId="0324C664" w14:textId="25891D0A" w:rsidR="0029593E" w:rsidRDefault="00D50F3C">
      <w:pPr>
        <w:pStyle w:val="31"/>
        <w:rPr>
          <w:rFonts w:asciiTheme="minorHAnsi" w:eastAsiaTheme="minorEastAsia" w:hAnsiTheme="minorHAnsi" w:cstheme="minorBidi"/>
          <w:kern w:val="2"/>
          <w14:ligatures w14:val="standardContextual"/>
        </w:rPr>
      </w:pPr>
      <w:hyperlink w:anchor="_Toc177622907" w:history="1">
        <w:r w:rsidR="0029593E" w:rsidRPr="009C4554">
          <w:rPr>
            <w:rStyle w:val="a3"/>
          </w:rPr>
          <w:t>В подмосковном учебно-образовательном комплексе Финансового университета при Правительстве Российской Федерации «Лесное озеро» прошел федеральный этап первого Всероссийского семейного фестиваля сбережений и инвестиций. Победу одержала семья из Курской области, а всего участие в финале приняли 23 семьи из разных субъектов России, победившие в региональном этапе.</w:t>
        </w:r>
        <w:r w:rsidR="0029593E">
          <w:rPr>
            <w:webHidden/>
          </w:rPr>
          <w:tab/>
        </w:r>
        <w:r w:rsidR="0029593E">
          <w:rPr>
            <w:webHidden/>
          </w:rPr>
          <w:fldChar w:fldCharType="begin"/>
        </w:r>
        <w:r w:rsidR="0029593E">
          <w:rPr>
            <w:webHidden/>
          </w:rPr>
          <w:instrText xml:space="preserve"> PAGEREF _Toc177622907 \h </w:instrText>
        </w:r>
        <w:r w:rsidR="0029593E">
          <w:rPr>
            <w:webHidden/>
          </w:rPr>
        </w:r>
        <w:r w:rsidR="0029593E">
          <w:rPr>
            <w:webHidden/>
          </w:rPr>
          <w:fldChar w:fldCharType="separate"/>
        </w:r>
        <w:r w:rsidR="00FF4BB1">
          <w:rPr>
            <w:webHidden/>
          </w:rPr>
          <w:t>28</w:t>
        </w:r>
        <w:r w:rsidR="0029593E">
          <w:rPr>
            <w:webHidden/>
          </w:rPr>
          <w:fldChar w:fldCharType="end"/>
        </w:r>
      </w:hyperlink>
    </w:p>
    <w:p w14:paraId="34DB914B" w14:textId="62B69A8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08" w:history="1">
        <w:r w:rsidR="0029593E" w:rsidRPr="009C4554">
          <w:rPr>
            <w:rStyle w:val="a3"/>
            <w:noProof/>
          </w:rPr>
          <w:t>Курьер (Льгов, Курская область), 18.09.2024, С начала года в России действует программа долгосрочных сбережений</w:t>
        </w:r>
        <w:r w:rsidR="0029593E">
          <w:rPr>
            <w:noProof/>
            <w:webHidden/>
          </w:rPr>
          <w:tab/>
        </w:r>
        <w:r w:rsidR="0029593E">
          <w:rPr>
            <w:noProof/>
            <w:webHidden/>
          </w:rPr>
          <w:fldChar w:fldCharType="begin"/>
        </w:r>
        <w:r w:rsidR="0029593E">
          <w:rPr>
            <w:noProof/>
            <w:webHidden/>
          </w:rPr>
          <w:instrText xml:space="preserve"> PAGEREF _Toc177622908 \h </w:instrText>
        </w:r>
        <w:r w:rsidR="0029593E">
          <w:rPr>
            <w:noProof/>
            <w:webHidden/>
          </w:rPr>
        </w:r>
        <w:r w:rsidR="0029593E">
          <w:rPr>
            <w:noProof/>
            <w:webHidden/>
          </w:rPr>
          <w:fldChar w:fldCharType="separate"/>
        </w:r>
        <w:r w:rsidR="00FF4BB1">
          <w:rPr>
            <w:noProof/>
            <w:webHidden/>
          </w:rPr>
          <w:t>30</w:t>
        </w:r>
        <w:r w:rsidR="0029593E">
          <w:rPr>
            <w:noProof/>
            <w:webHidden/>
          </w:rPr>
          <w:fldChar w:fldCharType="end"/>
        </w:r>
      </w:hyperlink>
    </w:p>
    <w:p w14:paraId="6661AF1B" w14:textId="7541799A" w:rsidR="0029593E" w:rsidRDefault="00D50F3C">
      <w:pPr>
        <w:pStyle w:val="31"/>
        <w:rPr>
          <w:rFonts w:asciiTheme="minorHAnsi" w:eastAsiaTheme="minorEastAsia" w:hAnsiTheme="minorHAnsi" w:cstheme="minorBidi"/>
          <w:kern w:val="2"/>
          <w14:ligatures w14:val="standardContextual"/>
        </w:rPr>
      </w:pPr>
      <w:hyperlink w:anchor="_Toc177622909" w:history="1">
        <w:r w:rsidR="0029593E" w:rsidRPr="009C4554">
          <w:rPr>
            <w:rStyle w:val="a3"/>
          </w:rPr>
          <w:t>Что это такое? Программа долгосрочных сбережений граждан (ПДС) - это добровольный накопительно-сберегательный продукт с участием государства. Он предусматривает активное самостоятельное участие граждан в накоплении капитала как за счет личных средств, так и за счет средств пенсионных накоплений.</w:t>
        </w:r>
        <w:r w:rsidR="0029593E">
          <w:rPr>
            <w:webHidden/>
          </w:rPr>
          <w:tab/>
        </w:r>
        <w:r w:rsidR="0029593E">
          <w:rPr>
            <w:webHidden/>
          </w:rPr>
          <w:fldChar w:fldCharType="begin"/>
        </w:r>
        <w:r w:rsidR="0029593E">
          <w:rPr>
            <w:webHidden/>
          </w:rPr>
          <w:instrText xml:space="preserve"> PAGEREF _Toc177622909 \h </w:instrText>
        </w:r>
        <w:r w:rsidR="0029593E">
          <w:rPr>
            <w:webHidden/>
          </w:rPr>
        </w:r>
        <w:r w:rsidR="0029593E">
          <w:rPr>
            <w:webHidden/>
          </w:rPr>
          <w:fldChar w:fldCharType="separate"/>
        </w:r>
        <w:r w:rsidR="00FF4BB1">
          <w:rPr>
            <w:webHidden/>
          </w:rPr>
          <w:t>30</w:t>
        </w:r>
        <w:r w:rsidR="0029593E">
          <w:rPr>
            <w:webHidden/>
          </w:rPr>
          <w:fldChar w:fldCharType="end"/>
        </w:r>
      </w:hyperlink>
    </w:p>
    <w:p w14:paraId="4C878CE1" w14:textId="7CEECA7C"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10" w:history="1">
        <w:r w:rsidR="0029593E" w:rsidRPr="009C4554">
          <w:rPr>
            <w:rStyle w:val="a3"/>
            <w:noProof/>
          </w:rPr>
          <w:t>Московский комсомолец - Великий Новгород, 18.09.2024, Новгородцы вложили в Программу долгосрочных сбережений 32 миллиона рублей</w:t>
        </w:r>
        <w:r w:rsidR="0029593E">
          <w:rPr>
            <w:noProof/>
            <w:webHidden/>
          </w:rPr>
          <w:tab/>
        </w:r>
        <w:r w:rsidR="0029593E">
          <w:rPr>
            <w:noProof/>
            <w:webHidden/>
          </w:rPr>
          <w:fldChar w:fldCharType="begin"/>
        </w:r>
        <w:r w:rsidR="0029593E">
          <w:rPr>
            <w:noProof/>
            <w:webHidden/>
          </w:rPr>
          <w:instrText xml:space="preserve"> PAGEREF _Toc177622910 \h </w:instrText>
        </w:r>
        <w:r w:rsidR="0029593E">
          <w:rPr>
            <w:noProof/>
            <w:webHidden/>
          </w:rPr>
        </w:r>
        <w:r w:rsidR="0029593E">
          <w:rPr>
            <w:noProof/>
            <w:webHidden/>
          </w:rPr>
          <w:fldChar w:fldCharType="separate"/>
        </w:r>
        <w:r w:rsidR="00FF4BB1">
          <w:rPr>
            <w:noProof/>
            <w:webHidden/>
          </w:rPr>
          <w:t>31</w:t>
        </w:r>
        <w:r w:rsidR="0029593E">
          <w:rPr>
            <w:noProof/>
            <w:webHidden/>
          </w:rPr>
          <w:fldChar w:fldCharType="end"/>
        </w:r>
      </w:hyperlink>
    </w:p>
    <w:p w14:paraId="07346710" w14:textId="3FB093F6" w:rsidR="0029593E" w:rsidRDefault="00D50F3C">
      <w:pPr>
        <w:pStyle w:val="31"/>
        <w:rPr>
          <w:rFonts w:asciiTheme="minorHAnsi" w:eastAsiaTheme="minorEastAsia" w:hAnsiTheme="minorHAnsi" w:cstheme="minorBidi"/>
          <w:kern w:val="2"/>
          <w14:ligatures w14:val="standardContextual"/>
        </w:rPr>
      </w:pPr>
      <w:hyperlink w:anchor="_Toc177622911" w:history="1">
        <w:r w:rsidR="0029593E" w:rsidRPr="009C4554">
          <w:rPr>
            <w:rStyle w:val="a3"/>
          </w:rPr>
          <w:t>В первые семь месяцев 2024 года жители Новгородской области активно участвовали в Программе долгосрочных сбережений, заключив 3200 договоров и вложив на счета почти 32,5 миллиона рублей. Такие данные предоставило региональное отделение Северо-Западного управления Банка России.</w:t>
        </w:r>
        <w:r w:rsidR="0029593E">
          <w:rPr>
            <w:webHidden/>
          </w:rPr>
          <w:tab/>
        </w:r>
        <w:r w:rsidR="0029593E">
          <w:rPr>
            <w:webHidden/>
          </w:rPr>
          <w:fldChar w:fldCharType="begin"/>
        </w:r>
        <w:r w:rsidR="0029593E">
          <w:rPr>
            <w:webHidden/>
          </w:rPr>
          <w:instrText xml:space="preserve"> PAGEREF _Toc177622911 \h </w:instrText>
        </w:r>
        <w:r w:rsidR="0029593E">
          <w:rPr>
            <w:webHidden/>
          </w:rPr>
        </w:r>
        <w:r w:rsidR="0029593E">
          <w:rPr>
            <w:webHidden/>
          </w:rPr>
          <w:fldChar w:fldCharType="separate"/>
        </w:r>
        <w:r w:rsidR="00FF4BB1">
          <w:rPr>
            <w:webHidden/>
          </w:rPr>
          <w:t>31</w:t>
        </w:r>
        <w:r w:rsidR="0029593E">
          <w:rPr>
            <w:webHidden/>
          </w:rPr>
          <w:fldChar w:fldCharType="end"/>
        </w:r>
      </w:hyperlink>
    </w:p>
    <w:p w14:paraId="006283B1" w14:textId="679E32C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12" w:history="1">
        <w:r w:rsidR="0029593E" w:rsidRPr="009C4554">
          <w:rPr>
            <w:rStyle w:val="a3"/>
            <w:noProof/>
          </w:rPr>
          <w:t>53</w:t>
        </w:r>
        <w:r w:rsidR="0029593E" w:rsidRPr="009C4554">
          <w:rPr>
            <w:rStyle w:val="a3"/>
            <w:noProof/>
            <w:lang w:val="en-US"/>
          </w:rPr>
          <w:t>News</w:t>
        </w:r>
        <w:r w:rsidR="0029593E" w:rsidRPr="009C4554">
          <w:rPr>
            <w:rStyle w:val="a3"/>
            <w:noProof/>
          </w:rPr>
          <w:t>.</w:t>
        </w:r>
        <w:r w:rsidR="0029593E" w:rsidRPr="009C4554">
          <w:rPr>
            <w:rStyle w:val="a3"/>
            <w:noProof/>
            <w:lang w:val="en-US"/>
          </w:rPr>
          <w:t>ru</w:t>
        </w:r>
        <w:r w:rsidR="0029593E" w:rsidRPr="009C4554">
          <w:rPr>
            <w:rStyle w:val="a3"/>
            <w:noProof/>
          </w:rPr>
          <w:t xml:space="preserve"> (Великий Новгород), 18.09.2024, Средний вклад новгородца по договору долгосрочных сбережений равен 10 000 рублям</w:t>
        </w:r>
        <w:r w:rsidR="0029593E">
          <w:rPr>
            <w:noProof/>
            <w:webHidden/>
          </w:rPr>
          <w:tab/>
        </w:r>
        <w:r w:rsidR="0029593E">
          <w:rPr>
            <w:noProof/>
            <w:webHidden/>
          </w:rPr>
          <w:fldChar w:fldCharType="begin"/>
        </w:r>
        <w:r w:rsidR="0029593E">
          <w:rPr>
            <w:noProof/>
            <w:webHidden/>
          </w:rPr>
          <w:instrText xml:space="preserve"> PAGEREF _Toc177622912 \h </w:instrText>
        </w:r>
        <w:r w:rsidR="0029593E">
          <w:rPr>
            <w:noProof/>
            <w:webHidden/>
          </w:rPr>
        </w:r>
        <w:r w:rsidR="0029593E">
          <w:rPr>
            <w:noProof/>
            <w:webHidden/>
          </w:rPr>
          <w:fldChar w:fldCharType="separate"/>
        </w:r>
        <w:r w:rsidR="00FF4BB1">
          <w:rPr>
            <w:noProof/>
            <w:webHidden/>
          </w:rPr>
          <w:t>32</w:t>
        </w:r>
        <w:r w:rsidR="0029593E">
          <w:rPr>
            <w:noProof/>
            <w:webHidden/>
          </w:rPr>
          <w:fldChar w:fldCharType="end"/>
        </w:r>
      </w:hyperlink>
    </w:p>
    <w:p w14:paraId="5E62DD96" w14:textId="21A12AF8" w:rsidR="0029593E" w:rsidRDefault="00D50F3C">
      <w:pPr>
        <w:pStyle w:val="31"/>
        <w:rPr>
          <w:rFonts w:asciiTheme="minorHAnsi" w:eastAsiaTheme="minorEastAsia" w:hAnsiTheme="minorHAnsi" w:cstheme="minorBidi"/>
          <w:kern w:val="2"/>
          <w14:ligatures w14:val="standardContextual"/>
        </w:rPr>
      </w:pPr>
      <w:hyperlink w:anchor="_Toc177622913" w:history="1">
        <w:r w:rsidR="0029593E" w:rsidRPr="009C4554">
          <w:rPr>
            <w:rStyle w:val="a3"/>
          </w:rPr>
          <w:t>За первые семь месяцев 2024 года жители Новгородской области заключили 3200 договоров по Программе долгосрочных сбережений и внесли на счета почти 32,5 млн рублей, сообщило Отделение по Новгородской области Северо-Западного ГУ «Банка России».</w:t>
        </w:r>
        <w:r w:rsidR="0029593E">
          <w:rPr>
            <w:webHidden/>
          </w:rPr>
          <w:tab/>
        </w:r>
        <w:r w:rsidR="0029593E">
          <w:rPr>
            <w:webHidden/>
          </w:rPr>
          <w:fldChar w:fldCharType="begin"/>
        </w:r>
        <w:r w:rsidR="0029593E">
          <w:rPr>
            <w:webHidden/>
          </w:rPr>
          <w:instrText xml:space="preserve"> PAGEREF _Toc177622913 \h </w:instrText>
        </w:r>
        <w:r w:rsidR="0029593E">
          <w:rPr>
            <w:webHidden/>
          </w:rPr>
        </w:r>
        <w:r w:rsidR="0029593E">
          <w:rPr>
            <w:webHidden/>
          </w:rPr>
          <w:fldChar w:fldCharType="separate"/>
        </w:r>
        <w:r w:rsidR="00FF4BB1">
          <w:rPr>
            <w:webHidden/>
          </w:rPr>
          <w:t>32</w:t>
        </w:r>
        <w:r w:rsidR="0029593E">
          <w:rPr>
            <w:webHidden/>
          </w:rPr>
          <w:fldChar w:fldCharType="end"/>
        </w:r>
      </w:hyperlink>
    </w:p>
    <w:p w14:paraId="11DBBDDB" w14:textId="1EDE9B97"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14" w:history="1">
        <w:r w:rsidR="0029593E" w:rsidRPr="009C4554">
          <w:rPr>
            <w:rStyle w:val="a3"/>
            <w:noProof/>
          </w:rPr>
          <w:t>СМИ44.</w:t>
        </w:r>
        <w:r w:rsidR="0029593E" w:rsidRPr="009C4554">
          <w:rPr>
            <w:rStyle w:val="a3"/>
            <w:noProof/>
            <w:lang w:val="en-US"/>
          </w:rPr>
          <w:t>ru</w:t>
        </w:r>
        <w:r w:rsidR="0029593E" w:rsidRPr="009C4554">
          <w:rPr>
            <w:rStyle w:val="a3"/>
            <w:noProof/>
          </w:rPr>
          <w:t xml:space="preserve"> (Кострома), 18.09.2024, Костромичам рассказали о преимуществе программы долгосрочных сбережений</w:t>
        </w:r>
        <w:r w:rsidR="0029593E">
          <w:rPr>
            <w:noProof/>
            <w:webHidden/>
          </w:rPr>
          <w:tab/>
        </w:r>
        <w:r w:rsidR="0029593E">
          <w:rPr>
            <w:noProof/>
            <w:webHidden/>
          </w:rPr>
          <w:fldChar w:fldCharType="begin"/>
        </w:r>
        <w:r w:rsidR="0029593E">
          <w:rPr>
            <w:noProof/>
            <w:webHidden/>
          </w:rPr>
          <w:instrText xml:space="preserve"> PAGEREF _Toc177622914 \h </w:instrText>
        </w:r>
        <w:r w:rsidR="0029593E">
          <w:rPr>
            <w:noProof/>
            <w:webHidden/>
          </w:rPr>
        </w:r>
        <w:r w:rsidR="0029593E">
          <w:rPr>
            <w:noProof/>
            <w:webHidden/>
          </w:rPr>
          <w:fldChar w:fldCharType="separate"/>
        </w:r>
        <w:r w:rsidR="00FF4BB1">
          <w:rPr>
            <w:noProof/>
            <w:webHidden/>
          </w:rPr>
          <w:t>32</w:t>
        </w:r>
        <w:r w:rsidR="0029593E">
          <w:rPr>
            <w:noProof/>
            <w:webHidden/>
          </w:rPr>
          <w:fldChar w:fldCharType="end"/>
        </w:r>
      </w:hyperlink>
    </w:p>
    <w:p w14:paraId="360F2DCF" w14:textId="71473268" w:rsidR="0029593E" w:rsidRDefault="00D50F3C">
      <w:pPr>
        <w:pStyle w:val="31"/>
        <w:rPr>
          <w:rFonts w:asciiTheme="minorHAnsi" w:eastAsiaTheme="minorEastAsia" w:hAnsiTheme="minorHAnsi" w:cstheme="minorBidi"/>
          <w:kern w:val="2"/>
          <w14:ligatures w14:val="standardContextual"/>
        </w:rPr>
      </w:pPr>
      <w:hyperlink w:anchor="_Toc177622915" w:history="1">
        <w:r w:rsidR="0029593E" w:rsidRPr="009C4554">
          <w:rPr>
            <w:rStyle w:val="a3"/>
          </w:rPr>
          <w:t>Данный инструмент действует с этого года. Он дает возможность гражданам формировать сбережения и получать дополнительные гарантии в будущем.</w:t>
        </w:r>
        <w:r w:rsidR="0029593E">
          <w:rPr>
            <w:webHidden/>
          </w:rPr>
          <w:tab/>
        </w:r>
        <w:r w:rsidR="0029593E">
          <w:rPr>
            <w:webHidden/>
          </w:rPr>
          <w:fldChar w:fldCharType="begin"/>
        </w:r>
        <w:r w:rsidR="0029593E">
          <w:rPr>
            <w:webHidden/>
          </w:rPr>
          <w:instrText xml:space="preserve"> PAGEREF _Toc177622915 \h </w:instrText>
        </w:r>
        <w:r w:rsidR="0029593E">
          <w:rPr>
            <w:webHidden/>
          </w:rPr>
        </w:r>
        <w:r w:rsidR="0029593E">
          <w:rPr>
            <w:webHidden/>
          </w:rPr>
          <w:fldChar w:fldCharType="separate"/>
        </w:r>
        <w:r w:rsidR="00FF4BB1">
          <w:rPr>
            <w:webHidden/>
          </w:rPr>
          <w:t>32</w:t>
        </w:r>
        <w:r w:rsidR="0029593E">
          <w:rPr>
            <w:webHidden/>
          </w:rPr>
          <w:fldChar w:fldCharType="end"/>
        </w:r>
      </w:hyperlink>
    </w:p>
    <w:p w14:paraId="7F5D4153" w14:textId="02073259"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16" w:history="1">
        <w:r w:rsidR="0029593E" w:rsidRPr="009C4554">
          <w:rPr>
            <w:rStyle w:val="a3"/>
            <w:noProof/>
          </w:rPr>
          <w:t>Поназыревская районная газета (Поназырево, Костромская область), 18.09.2024, Инвестировать в будущее можно даже без специальных знаний</w:t>
        </w:r>
        <w:r w:rsidR="0029593E">
          <w:rPr>
            <w:noProof/>
            <w:webHidden/>
          </w:rPr>
          <w:tab/>
        </w:r>
        <w:r w:rsidR="0029593E">
          <w:rPr>
            <w:noProof/>
            <w:webHidden/>
          </w:rPr>
          <w:fldChar w:fldCharType="begin"/>
        </w:r>
        <w:r w:rsidR="0029593E">
          <w:rPr>
            <w:noProof/>
            <w:webHidden/>
          </w:rPr>
          <w:instrText xml:space="preserve"> PAGEREF _Toc177622916 \h </w:instrText>
        </w:r>
        <w:r w:rsidR="0029593E">
          <w:rPr>
            <w:noProof/>
            <w:webHidden/>
          </w:rPr>
        </w:r>
        <w:r w:rsidR="0029593E">
          <w:rPr>
            <w:noProof/>
            <w:webHidden/>
          </w:rPr>
          <w:fldChar w:fldCharType="separate"/>
        </w:r>
        <w:r w:rsidR="00FF4BB1">
          <w:rPr>
            <w:noProof/>
            <w:webHidden/>
          </w:rPr>
          <w:t>33</w:t>
        </w:r>
        <w:r w:rsidR="0029593E">
          <w:rPr>
            <w:noProof/>
            <w:webHidden/>
          </w:rPr>
          <w:fldChar w:fldCharType="end"/>
        </w:r>
      </w:hyperlink>
    </w:p>
    <w:p w14:paraId="37A01945" w14:textId="07D7AEBF" w:rsidR="0029593E" w:rsidRDefault="00D50F3C">
      <w:pPr>
        <w:pStyle w:val="31"/>
        <w:rPr>
          <w:rFonts w:asciiTheme="minorHAnsi" w:eastAsiaTheme="minorEastAsia" w:hAnsiTheme="minorHAnsi" w:cstheme="minorBidi"/>
          <w:kern w:val="2"/>
          <w14:ligatures w14:val="standardContextual"/>
        </w:rPr>
      </w:pPr>
      <w:hyperlink w:anchor="_Toc177622917" w:history="1">
        <w:r w:rsidR="0029593E" w:rsidRPr="009C4554">
          <w:rPr>
            <w:rStyle w:val="a3"/>
          </w:rPr>
          <w:t>Для этого создана программа долгосрочных сбережений (ПДС).</w:t>
        </w:r>
        <w:r w:rsidR="0029593E">
          <w:rPr>
            <w:webHidden/>
          </w:rPr>
          <w:tab/>
        </w:r>
        <w:r w:rsidR="0029593E">
          <w:rPr>
            <w:webHidden/>
          </w:rPr>
          <w:fldChar w:fldCharType="begin"/>
        </w:r>
        <w:r w:rsidR="0029593E">
          <w:rPr>
            <w:webHidden/>
          </w:rPr>
          <w:instrText xml:space="preserve"> PAGEREF _Toc177622917 \h </w:instrText>
        </w:r>
        <w:r w:rsidR="0029593E">
          <w:rPr>
            <w:webHidden/>
          </w:rPr>
        </w:r>
        <w:r w:rsidR="0029593E">
          <w:rPr>
            <w:webHidden/>
          </w:rPr>
          <w:fldChar w:fldCharType="separate"/>
        </w:r>
        <w:r w:rsidR="00FF4BB1">
          <w:rPr>
            <w:webHidden/>
          </w:rPr>
          <w:t>33</w:t>
        </w:r>
        <w:r w:rsidR="0029593E">
          <w:rPr>
            <w:webHidden/>
          </w:rPr>
          <w:fldChar w:fldCharType="end"/>
        </w:r>
      </w:hyperlink>
    </w:p>
    <w:p w14:paraId="13F63952" w14:textId="514716AA"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918" w:history="1">
        <w:r w:rsidR="0029593E" w:rsidRPr="009C4554">
          <w:rPr>
            <w:rStyle w:val="a3"/>
            <w:noProof/>
          </w:rPr>
          <w:t>Новости развития системы обязательного пенсионного страхования и страховой пенсии</w:t>
        </w:r>
        <w:r w:rsidR="0029593E">
          <w:rPr>
            <w:noProof/>
            <w:webHidden/>
          </w:rPr>
          <w:tab/>
        </w:r>
        <w:r w:rsidR="0029593E">
          <w:rPr>
            <w:noProof/>
            <w:webHidden/>
          </w:rPr>
          <w:fldChar w:fldCharType="begin"/>
        </w:r>
        <w:r w:rsidR="0029593E">
          <w:rPr>
            <w:noProof/>
            <w:webHidden/>
          </w:rPr>
          <w:instrText xml:space="preserve"> PAGEREF _Toc177622918 \h </w:instrText>
        </w:r>
        <w:r w:rsidR="0029593E">
          <w:rPr>
            <w:noProof/>
            <w:webHidden/>
          </w:rPr>
        </w:r>
        <w:r w:rsidR="0029593E">
          <w:rPr>
            <w:noProof/>
            <w:webHidden/>
          </w:rPr>
          <w:fldChar w:fldCharType="separate"/>
        </w:r>
        <w:r w:rsidR="00FF4BB1">
          <w:rPr>
            <w:noProof/>
            <w:webHidden/>
          </w:rPr>
          <w:t>34</w:t>
        </w:r>
        <w:r w:rsidR="0029593E">
          <w:rPr>
            <w:noProof/>
            <w:webHidden/>
          </w:rPr>
          <w:fldChar w:fldCharType="end"/>
        </w:r>
      </w:hyperlink>
    </w:p>
    <w:p w14:paraId="6801BCAD" w14:textId="5DF1B1F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19" w:history="1">
        <w:r w:rsidR="0029593E" w:rsidRPr="009C4554">
          <w:rPr>
            <w:rStyle w:val="a3"/>
            <w:noProof/>
          </w:rPr>
          <w:t>Лента.ru, 18.09.2024, Накопительная часть пенсии в 2024 году. Как узнать сумму, рассчитать размер выплат и получить деньги</w:t>
        </w:r>
        <w:r w:rsidR="0029593E">
          <w:rPr>
            <w:noProof/>
            <w:webHidden/>
          </w:rPr>
          <w:tab/>
        </w:r>
        <w:r w:rsidR="0029593E">
          <w:rPr>
            <w:noProof/>
            <w:webHidden/>
          </w:rPr>
          <w:fldChar w:fldCharType="begin"/>
        </w:r>
        <w:r w:rsidR="0029593E">
          <w:rPr>
            <w:noProof/>
            <w:webHidden/>
          </w:rPr>
          <w:instrText xml:space="preserve"> PAGEREF _Toc177622919 \h </w:instrText>
        </w:r>
        <w:r w:rsidR="0029593E">
          <w:rPr>
            <w:noProof/>
            <w:webHidden/>
          </w:rPr>
        </w:r>
        <w:r w:rsidR="0029593E">
          <w:rPr>
            <w:noProof/>
            <w:webHidden/>
          </w:rPr>
          <w:fldChar w:fldCharType="separate"/>
        </w:r>
        <w:r w:rsidR="00FF4BB1">
          <w:rPr>
            <w:noProof/>
            <w:webHidden/>
          </w:rPr>
          <w:t>34</w:t>
        </w:r>
        <w:r w:rsidR="0029593E">
          <w:rPr>
            <w:noProof/>
            <w:webHidden/>
          </w:rPr>
          <w:fldChar w:fldCharType="end"/>
        </w:r>
      </w:hyperlink>
    </w:p>
    <w:p w14:paraId="25B03A67" w14:textId="061C92AC" w:rsidR="0029593E" w:rsidRDefault="00D50F3C">
      <w:pPr>
        <w:pStyle w:val="31"/>
        <w:rPr>
          <w:rFonts w:asciiTheme="minorHAnsi" w:eastAsiaTheme="minorEastAsia" w:hAnsiTheme="minorHAnsi" w:cstheme="minorBidi"/>
          <w:kern w:val="2"/>
          <w14:ligatures w14:val="standardContextual"/>
        </w:rPr>
      </w:pPr>
      <w:hyperlink w:anchor="_Toc177622920" w:history="1">
        <w:r w:rsidR="0029593E" w:rsidRPr="009C4554">
          <w:rPr>
            <w:rStyle w:val="a3"/>
          </w:rPr>
          <w:t>Накопительную часть пенсии (или накопительную пенсию, это одно и то же) можно получить в размере единоразовой выплаты или превратить ее в регулярную прибавку к страховой пенсии по старости. Что это такое, как узнать сумму, как контролировать рост сбережений, при каких условиях можно получить деньги со счета - в материале «Ленты.ру».</w:t>
        </w:r>
        <w:r w:rsidR="0029593E">
          <w:rPr>
            <w:webHidden/>
          </w:rPr>
          <w:tab/>
        </w:r>
        <w:r w:rsidR="0029593E">
          <w:rPr>
            <w:webHidden/>
          </w:rPr>
          <w:fldChar w:fldCharType="begin"/>
        </w:r>
        <w:r w:rsidR="0029593E">
          <w:rPr>
            <w:webHidden/>
          </w:rPr>
          <w:instrText xml:space="preserve"> PAGEREF _Toc177622920 \h </w:instrText>
        </w:r>
        <w:r w:rsidR="0029593E">
          <w:rPr>
            <w:webHidden/>
          </w:rPr>
        </w:r>
        <w:r w:rsidR="0029593E">
          <w:rPr>
            <w:webHidden/>
          </w:rPr>
          <w:fldChar w:fldCharType="separate"/>
        </w:r>
        <w:r w:rsidR="00FF4BB1">
          <w:rPr>
            <w:webHidden/>
          </w:rPr>
          <w:t>34</w:t>
        </w:r>
        <w:r w:rsidR="0029593E">
          <w:rPr>
            <w:webHidden/>
          </w:rPr>
          <w:fldChar w:fldCharType="end"/>
        </w:r>
      </w:hyperlink>
    </w:p>
    <w:p w14:paraId="74BD3710" w14:textId="7E775BC3"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21" w:history="1">
        <w:r w:rsidR="0029593E" w:rsidRPr="009C4554">
          <w:rPr>
            <w:rStyle w:val="a3"/>
            <w:noProof/>
          </w:rPr>
          <w:t>Газета.ru, 17.09.2024, Эксперт рассказал, как найти работу россиянам после 50 лет</w:t>
        </w:r>
        <w:r w:rsidR="0029593E">
          <w:rPr>
            <w:noProof/>
            <w:webHidden/>
          </w:rPr>
          <w:tab/>
        </w:r>
        <w:r w:rsidR="0029593E">
          <w:rPr>
            <w:noProof/>
            <w:webHidden/>
          </w:rPr>
          <w:fldChar w:fldCharType="begin"/>
        </w:r>
        <w:r w:rsidR="0029593E">
          <w:rPr>
            <w:noProof/>
            <w:webHidden/>
          </w:rPr>
          <w:instrText xml:space="preserve"> PAGEREF _Toc177622921 \h </w:instrText>
        </w:r>
        <w:r w:rsidR="0029593E">
          <w:rPr>
            <w:noProof/>
            <w:webHidden/>
          </w:rPr>
        </w:r>
        <w:r w:rsidR="0029593E">
          <w:rPr>
            <w:noProof/>
            <w:webHidden/>
          </w:rPr>
          <w:fldChar w:fldCharType="separate"/>
        </w:r>
        <w:r w:rsidR="00FF4BB1">
          <w:rPr>
            <w:noProof/>
            <w:webHidden/>
          </w:rPr>
          <w:t>39</w:t>
        </w:r>
        <w:r w:rsidR="0029593E">
          <w:rPr>
            <w:noProof/>
            <w:webHidden/>
          </w:rPr>
          <w:fldChar w:fldCharType="end"/>
        </w:r>
      </w:hyperlink>
    </w:p>
    <w:p w14:paraId="19F6631E" w14:textId="0CF45D6B" w:rsidR="0029593E" w:rsidRDefault="00D50F3C">
      <w:pPr>
        <w:pStyle w:val="31"/>
        <w:rPr>
          <w:rFonts w:asciiTheme="minorHAnsi" w:eastAsiaTheme="minorEastAsia" w:hAnsiTheme="minorHAnsi" w:cstheme="minorBidi"/>
          <w:kern w:val="2"/>
          <w14:ligatures w14:val="standardContextual"/>
        </w:rPr>
      </w:pPr>
      <w:hyperlink w:anchor="_Toc177622922" w:history="1">
        <w:r w:rsidR="0029593E" w:rsidRPr="009C4554">
          <w:rPr>
            <w:rStyle w:val="a3"/>
          </w:rPr>
          <w:t>Россияне в возрасте от 50 лет востребованы в промышленности. Кандидаты с опытом или после освоения коротких программ обучения выходят на позиции токарей, слесарей, сварщиков, фрезеровщиков. Об этом «Газете.Ru» сказала карьерный эксперт центра «Профессии будущего» Алена Чукина.</w:t>
        </w:r>
        <w:r w:rsidR="0029593E">
          <w:rPr>
            <w:webHidden/>
          </w:rPr>
          <w:tab/>
        </w:r>
        <w:r w:rsidR="0029593E">
          <w:rPr>
            <w:webHidden/>
          </w:rPr>
          <w:fldChar w:fldCharType="begin"/>
        </w:r>
        <w:r w:rsidR="0029593E">
          <w:rPr>
            <w:webHidden/>
          </w:rPr>
          <w:instrText xml:space="preserve"> PAGEREF _Toc177622922 \h </w:instrText>
        </w:r>
        <w:r w:rsidR="0029593E">
          <w:rPr>
            <w:webHidden/>
          </w:rPr>
        </w:r>
        <w:r w:rsidR="0029593E">
          <w:rPr>
            <w:webHidden/>
          </w:rPr>
          <w:fldChar w:fldCharType="separate"/>
        </w:r>
        <w:r w:rsidR="00FF4BB1">
          <w:rPr>
            <w:webHidden/>
          </w:rPr>
          <w:t>39</w:t>
        </w:r>
        <w:r w:rsidR="0029593E">
          <w:rPr>
            <w:webHidden/>
          </w:rPr>
          <w:fldChar w:fldCharType="end"/>
        </w:r>
      </w:hyperlink>
    </w:p>
    <w:p w14:paraId="1C452495" w14:textId="3154495B"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23" w:history="1">
        <w:r w:rsidR="0029593E" w:rsidRPr="009C4554">
          <w:rPr>
            <w:rStyle w:val="a3"/>
            <w:noProof/>
          </w:rPr>
          <w:t>PRIMPRESS (Владивосток), 18.09.2024, Повезет не всем. Специалисты рассказали, кто из пенсионеров освобождается от уплаты долгов</w:t>
        </w:r>
        <w:r w:rsidR="0029593E">
          <w:rPr>
            <w:noProof/>
            <w:webHidden/>
          </w:rPr>
          <w:tab/>
        </w:r>
        <w:r w:rsidR="0029593E">
          <w:rPr>
            <w:noProof/>
            <w:webHidden/>
          </w:rPr>
          <w:fldChar w:fldCharType="begin"/>
        </w:r>
        <w:r w:rsidR="0029593E">
          <w:rPr>
            <w:noProof/>
            <w:webHidden/>
          </w:rPr>
          <w:instrText xml:space="preserve"> PAGEREF _Toc177622923 \h </w:instrText>
        </w:r>
        <w:r w:rsidR="0029593E">
          <w:rPr>
            <w:noProof/>
            <w:webHidden/>
          </w:rPr>
        </w:r>
        <w:r w:rsidR="0029593E">
          <w:rPr>
            <w:noProof/>
            <w:webHidden/>
          </w:rPr>
          <w:fldChar w:fldCharType="separate"/>
        </w:r>
        <w:r w:rsidR="00FF4BB1">
          <w:rPr>
            <w:noProof/>
            <w:webHidden/>
          </w:rPr>
          <w:t>39</w:t>
        </w:r>
        <w:r w:rsidR="0029593E">
          <w:rPr>
            <w:noProof/>
            <w:webHidden/>
          </w:rPr>
          <w:fldChar w:fldCharType="end"/>
        </w:r>
      </w:hyperlink>
    </w:p>
    <w:p w14:paraId="239921D3" w14:textId="4E3A46DF" w:rsidR="0029593E" w:rsidRDefault="00D50F3C">
      <w:pPr>
        <w:pStyle w:val="31"/>
        <w:rPr>
          <w:rFonts w:asciiTheme="minorHAnsi" w:eastAsiaTheme="minorEastAsia" w:hAnsiTheme="minorHAnsi" w:cstheme="minorBidi"/>
          <w:kern w:val="2"/>
          <w14:ligatures w14:val="standardContextual"/>
        </w:rPr>
      </w:pPr>
      <w:hyperlink w:anchor="_Toc177622924" w:history="1">
        <w:r w:rsidR="0029593E" w:rsidRPr="009C4554">
          <w:rPr>
            <w:rStyle w:val="a3"/>
          </w:rPr>
          <w:t>В России нет закона, который напрямую освобождает пенсионеров от обязанности выплачивать долги, но некоторые граждане могут не платить на законных основаниях. Как это возможно и каких пенсионеров касается, разъяснила юрист Ирина Сивакова, сообщает PRIMPRESS.</w:t>
        </w:r>
        <w:r w:rsidR="0029593E">
          <w:rPr>
            <w:webHidden/>
          </w:rPr>
          <w:tab/>
        </w:r>
        <w:r w:rsidR="0029593E">
          <w:rPr>
            <w:webHidden/>
          </w:rPr>
          <w:fldChar w:fldCharType="begin"/>
        </w:r>
        <w:r w:rsidR="0029593E">
          <w:rPr>
            <w:webHidden/>
          </w:rPr>
          <w:instrText xml:space="preserve"> PAGEREF _Toc177622924 \h </w:instrText>
        </w:r>
        <w:r w:rsidR="0029593E">
          <w:rPr>
            <w:webHidden/>
          </w:rPr>
        </w:r>
        <w:r w:rsidR="0029593E">
          <w:rPr>
            <w:webHidden/>
          </w:rPr>
          <w:fldChar w:fldCharType="separate"/>
        </w:r>
        <w:r w:rsidR="00FF4BB1">
          <w:rPr>
            <w:webHidden/>
          </w:rPr>
          <w:t>39</w:t>
        </w:r>
        <w:r w:rsidR="0029593E">
          <w:rPr>
            <w:webHidden/>
          </w:rPr>
          <w:fldChar w:fldCharType="end"/>
        </w:r>
      </w:hyperlink>
    </w:p>
    <w:p w14:paraId="44B3703F" w14:textId="07886415"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25" w:history="1">
        <w:r w:rsidR="0029593E" w:rsidRPr="009C4554">
          <w:rPr>
            <w:rStyle w:val="a3"/>
            <w:noProof/>
          </w:rPr>
          <w:t>PRIMPRESS (Владивосток), 18.09.2024, Теперь все встало на свои места: пенсионерам сказали, почему в России маленькие пенсии</w:t>
        </w:r>
        <w:r w:rsidR="0029593E">
          <w:rPr>
            <w:noProof/>
            <w:webHidden/>
          </w:rPr>
          <w:tab/>
        </w:r>
        <w:r w:rsidR="0029593E">
          <w:rPr>
            <w:noProof/>
            <w:webHidden/>
          </w:rPr>
          <w:fldChar w:fldCharType="begin"/>
        </w:r>
        <w:r w:rsidR="0029593E">
          <w:rPr>
            <w:noProof/>
            <w:webHidden/>
          </w:rPr>
          <w:instrText xml:space="preserve"> PAGEREF _Toc177622925 \h </w:instrText>
        </w:r>
        <w:r w:rsidR="0029593E">
          <w:rPr>
            <w:noProof/>
            <w:webHidden/>
          </w:rPr>
        </w:r>
        <w:r w:rsidR="0029593E">
          <w:rPr>
            <w:noProof/>
            <w:webHidden/>
          </w:rPr>
          <w:fldChar w:fldCharType="separate"/>
        </w:r>
        <w:r w:rsidR="00FF4BB1">
          <w:rPr>
            <w:noProof/>
            <w:webHidden/>
          </w:rPr>
          <w:t>40</w:t>
        </w:r>
        <w:r w:rsidR="0029593E">
          <w:rPr>
            <w:noProof/>
            <w:webHidden/>
          </w:rPr>
          <w:fldChar w:fldCharType="end"/>
        </w:r>
      </w:hyperlink>
    </w:p>
    <w:p w14:paraId="32E5FD80" w14:textId="027A5068" w:rsidR="0029593E" w:rsidRDefault="00D50F3C">
      <w:pPr>
        <w:pStyle w:val="31"/>
        <w:rPr>
          <w:rFonts w:asciiTheme="minorHAnsi" w:eastAsiaTheme="minorEastAsia" w:hAnsiTheme="minorHAnsi" w:cstheme="minorBidi"/>
          <w:kern w:val="2"/>
          <w14:ligatures w14:val="standardContextual"/>
        </w:rPr>
      </w:pPr>
      <w:hyperlink w:anchor="_Toc177622926" w:history="1">
        <w:r w:rsidR="0029593E" w:rsidRPr="009C4554">
          <w:rPr>
            <w:rStyle w:val="a3"/>
          </w:rPr>
          <w:t>У маленького размера пенсионных выплат в России есть свои причины. Об этом заявил председатель президиума Центрального правления общероссийской общественной организации «Союз пенсионеров России» Валерий Рязанский, сообщает PRIMPRESS.</w:t>
        </w:r>
        <w:r w:rsidR="0029593E">
          <w:rPr>
            <w:webHidden/>
          </w:rPr>
          <w:tab/>
        </w:r>
        <w:r w:rsidR="0029593E">
          <w:rPr>
            <w:webHidden/>
          </w:rPr>
          <w:fldChar w:fldCharType="begin"/>
        </w:r>
        <w:r w:rsidR="0029593E">
          <w:rPr>
            <w:webHidden/>
          </w:rPr>
          <w:instrText xml:space="preserve"> PAGEREF _Toc177622926 \h </w:instrText>
        </w:r>
        <w:r w:rsidR="0029593E">
          <w:rPr>
            <w:webHidden/>
          </w:rPr>
        </w:r>
        <w:r w:rsidR="0029593E">
          <w:rPr>
            <w:webHidden/>
          </w:rPr>
          <w:fldChar w:fldCharType="separate"/>
        </w:r>
        <w:r w:rsidR="00FF4BB1">
          <w:rPr>
            <w:webHidden/>
          </w:rPr>
          <w:t>40</w:t>
        </w:r>
        <w:r w:rsidR="0029593E">
          <w:rPr>
            <w:webHidden/>
          </w:rPr>
          <w:fldChar w:fldCharType="end"/>
        </w:r>
      </w:hyperlink>
    </w:p>
    <w:p w14:paraId="3C3ADE75" w14:textId="15F2EEAA"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27" w:history="1">
        <w:r w:rsidR="0029593E" w:rsidRPr="009C4554">
          <w:rPr>
            <w:rStyle w:val="a3"/>
            <w:noProof/>
          </w:rPr>
          <w:t>Правда.ru, 18.09.2024, Выяснилось, могут ли обложить новым налогом на вклады зарплатную или пенсионную карту</w:t>
        </w:r>
        <w:r w:rsidR="0029593E">
          <w:rPr>
            <w:noProof/>
            <w:webHidden/>
          </w:rPr>
          <w:tab/>
        </w:r>
        <w:r w:rsidR="0029593E">
          <w:rPr>
            <w:noProof/>
            <w:webHidden/>
          </w:rPr>
          <w:fldChar w:fldCharType="begin"/>
        </w:r>
        <w:r w:rsidR="0029593E">
          <w:rPr>
            <w:noProof/>
            <w:webHidden/>
          </w:rPr>
          <w:instrText xml:space="preserve"> PAGEREF _Toc177622927 \h </w:instrText>
        </w:r>
        <w:r w:rsidR="0029593E">
          <w:rPr>
            <w:noProof/>
            <w:webHidden/>
          </w:rPr>
        </w:r>
        <w:r w:rsidR="0029593E">
          <w:rPr>
            <w:noProof/>
            <w:webHidden/>
          </w:rPr>
          <w:fldChar w:fldCharType="separate"/>
        </w:r>
        <w:r w:rsidR="00FF4BB1">
          <w:rPr>
            <w:noProof/>
            <w:webHidden/>
          </w:rPr>
          <w:t>41</w:t>
        </w:r>
        <w:r w:rsidR="0029593E">
          <w:rPr>
            <w:noProof/>
            <w:webHidden/>
          </w:rPr>
          <w:fldChar w:fldCharType="end"/>
        </w:r>
      </w:hyperlink>
    </w:p>
    <w:p w14:paraId="397508DE" w14:textId="499C4BE6" w:rsidR="0029593E" w:rsidRDefault="00D50F3C">
      <w:pPr>
        <w:pStyle w:val="31"/>
        <w:rPr>
          <w:rFonts w:asciiTheme="minorHAnsi" w:eastAsiaTheme="minorEastAsia" w:hAnsiTheme="minorHAnsi" w:cstheme="minorBidi"/>
          <w:kern w:val="2"/>
          <w14:ligatures w14:val="standardContextual"/>
        </w:rPr>
      </w:pPr>
      <w:hyperlink w:anchor="_Toc177622928" w:history="1">
        <w:r w:rsidR="0029593E" w:rsidRPr="009C4554">
          <w:rPr>
            <w:rStyle w:val="a3"/>
          </w:rPr>
          <w:t>Федеральная налоговая служба начала рассылать уведомления о начислении налога на вклады, сообщили СМИ во вторник. Эта новость встревожила некоторых добросовестных налогоплательщиков: не попадут ли под новый налог пенсионные и зарплатные карты, если на них скопилась достаточная сумма?</w:t>
        </w:r>
        <w:r w:rsidR="0029593E">
          <w:rPr>
            <w:webHidden/>
          </w:rPr>
          <w:tab/>
        </w:r>
        <w:r w:rsidR="0029593E">
          <w:rPr>
            <w:webHidden/>
          </w:rPr>
          <w:fldChar w:fldCharType="begin"/>
        </w:r>
        <w:r w:rsidR="0029593E">
          <w:rPr>
            <w:webHidden/>
          </w:rPr>
          <w:instrText xml:space="preserve"> PAGEREF _Toc177622928 \h </w:instrText>
        </w:r>
        <w:r w:rsidR="0029593E">
          <w:rPr>
            <w:webHidden/>
          </w:rPr>
        </w:r>
        <w:r w:rsidR="0029593E">
          <w:rPr>
            <w:webHidden/>
          </w:rPr>
          <w:fldChar w:fldCharType="separate"/>
        </w:r>
        <w:r w:rsidR="00FF4BB1">
          <w:rPr>
            <w:webHidden/>
          </w:rPr>
          <w:t>41</w:t>
        </w:r>
        <w:r w:rsidR="0029593E">
          <w:rPr>
            <w:webHidden/>
          </w:rPr>
          <w:fldChar w:fldCharType="end"/>
        </w:r>
      </w:hyperlink>
    </w:p>
    <w:p w14:paraId="59E208BC" w14:textId="28482342"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29" w:history="1">
        <w:r w:rsidR="0029593E" w:rsidRPr="009C4554">
          <w:rPr>
            <w:rStyle w:val="a3"/>
            <w:noProof/>
          </w:rPr>
          <w:t>Пенсия.pro, 18.09.2024, Узнать размер пенсии за минуты в личном кабинете СФР</w:t>
        </w:r>
        <w:r w:rsidR="0029593E">
          <w:rPr>
            <w:noProof/>
            <w:webHidden/>
          </w:rPr>
          <w:tab/>
        </w:r>
        <w:r w:rsidR="0029593E">
          <w:rPr>
            <w:noProof/>
            <w:webHidden/>
          </w:rPr>
          <w:fldChar w:fldCharType="begin"/>
        </w:r>
        <w:r w:rsidR="0029593E">
          <w:rPr>
            <w:noProof/>
            <w:webHidden/>
          </w:rPr>
          <w:instrText xml:space="preserve"> PAGEREF _Toc177622929 \h </w:instrText>
        </w:r>
        <w:r w:rsidR="0029593E">
          <w:rPr>
            <w:noProof/>
            <w:webHidden/>
          </w:rPr>
        </w:r>
        <w:r w:rsidR="0029593E">
          <w:rPr>
            <w:noProof/>
            <w:webHidden/>
          </w:rPr>
          <w:fldChar w:fldCharType="separate"/>
        </w:r>
        <w:r w:rsidR="00FF4BB1">
          <w:rPr>
            <w:noProof/>
            <w:webHidden/>
          </w:rPr>
          <w:t>41</w:t>
        </w:r>
        <w:r w:rsidR="0029593E">
          <w:rPr>
            <w:noProof/>
            <w:webHidden/>
          </w:rPr>
          <w:fldChar w:fldCharType="end"/>
        </w:r>
      </w:hyperlink>
    </w:p>
    <w:p w14:paraId="4F75F734" w14:textId="4F06297B" w:rsidR="0029593E" w:rsidRDefault="00D50F3C">
      <w:pPr>
        <w:pStyle w:val="31"/>
        <w:rPr>
          <w:rFonts w:asciiTheme="minorHAnsi" w:eastAsiaTheme="minorEastAsia" w:hAnsiTheme="minorHAnsi" w:cstheme="minorBidi"/>
          <w:kern w:val="2"/>
          <w14:ligatures w14:val="standardContextual"/>
        </w:rPr>
      </w:pPr>
      <w:hyperlink w:anchor="_Toc177622930" w:history="1">
        <w:r w:rsidR="0029593E" w:rsidRPr="009C4554">
          <w:rPr>
            <w:rStyle w:val="a3"/>
          </w:rPr>
          <w:t>На сайте Социального фонда России размещен специальный раздел, где можно воспользоваться калькулятором будущей пенсии, проверить состояние своего лицевого счета, получить справку или оформить необходимые документы. Это займет лишь несколько минут вашего времени, и вы сразу узнаете, на что можете рассчитывать в пожилом возрасте. «Пенсия.про» предлагает пошаговую инструкцию, сделав процесс еще более простым и понятным.</w:t>
        </w:r>
        <w:r w:rsidR="0029593E">
          <w:rPr>
            <w:webHidden/>
          </w:rPr>
          <w:tab/>
        </w:r>
        <w:r w:rsidR="0029593E">
          <w:rPr>
            <w:webHidden/>
          </w:rPr>
          <w:fldChar w:fldCharType="begin"/>
        </w:r>
        <w:r w:rsidR="0029593E">
          <w:rPr>
            <w:webHidden/>
          </w:rPr>
          <w:instrText xml:space="preserve"> PAGEREF _Toc177622930 \h </w:instrText>
        </w:r>
        <w:r w:rsidR="0029593E">
          <w:rPr>
            <w:webHidden/>
          </w:rPr>
        </w:r>
        <w:r w:rsidR="0029593E">
          <w:rPr>
            <w:webHidden/>
          </w:rPr>
          <w:fldChar w:fldCharType="separate"/>
        </w:r>
        <w:r w:rsidR="00FF4BB1">
          <w:rPr>
            <w:webHidden/>
          </w:rPr>
          <w:t>41</w:t>
        </w:r>
        <w:r w:rsidR="0029593E">
          <w:rPr>
            <w:webHidden/>
          </w:rPr>
          <w:fldChar w:fldCharType="end"/>
        </w:r>
      </w:hyperlink>
    </w:p>
    <w:p w14:paraId="7B9956BC" w14:textId="4A0CB68F"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931" w:history="1">
        <w:r w:rsidR="0029593E" w:rsidRPr="009C4554">
          <w:rPr>
            <w:rStyle w:val="a3"/>
            <w:noProof/>
          </w:rPr>
          <w:t>НОВОСТИ МАКРОЭКОНОМИКИ</w:t>
        </w:r>
        <w:r w:rsidR="0029593E">
          <w:rPr>
            <w:noProof/>
            <w:webHidden/>
          </w:rPr>
          <w:tab/>
        </w:r>
        <w:r w:rsidR="0029593E">
          <w:rPr>
            <w:noProof/>
            <w:webHidden/>
          </w:rPr>
          <w:fldChar w:fldCharType="begin"/>
        </w:r>
        <w:r w:rsidR="0029593E">
          <w:rPr>
            <w:noProof/>
            <w:webHidden/>
          </w:rPr>
          <w:instrText xml:space="preserve"> PAGEREF _Toc177622931 \h </w:instrText>
        </w:r>
        <w:r w:rsidR="0029593E">
          <w:rPr>
            <w:noProof/>
            <w:webHidden/>
          </w:rPr>
        </w:r>
        <w:r w:rsidR="0029593E">
          <w:rPr>
            <w:noProof/>
            <w:webHidden/>
          </w:rPr>
          <w:fldChar w:fldCharType="separate"/>
        </w:r>
        <w:r w:rsidR="00FF4BB1">
          <w:rPr>
            <w:noProof/>
            <w:webHidden/>
          </w:rPr>
          <w:t>46</w:t>
        </w:r>
        <w:r w:rsidR="0029593E">
          <w:rPr>
            <w:noProof/>
            <w:webHidden/>
          </w:rPr>
          <w:fldChar w:fldCharType="end"/>
        </w:r>
      </w:hyperlink>
    </w:p>
    <w:p w14:paraId="44A16A20" w14:textId="5BB01D0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32" w:history="1">
        <w:r w:rsidR="0029593E" w:rsidRPr="009C4554">
          <w:rPr>
            <w:rStyle w:val="a3"/>
            <w:noProof/>
          </w:rPr>
          <w:t>Независимая газета, 18.09.2024, Михаил СЕРГЕЕВ, Деньги для нацпроектов советуют искать на бирже</w:t>
        </w:r>
        <w:r w:rsidR="0029593E">
          <w:rPr>
            <w:noProof/>
            <w:webHidden/>
          </w:rPr>
          <w:tab/>
        </w:r>
        <w:r w:rsidR="0029593E">
          <w:rPr>
            <w:noProof/>
            <w:webHidden/>
          </w:rPr>
          <w:fldChar w:fldCharType="begin"/>
        </w:r>
        <w:r w:rsidR="0029593E">
          <w:rPr>
            <w:noProof/>
            <w:webHidden/>
          </w:rPr>
          <w:instrText xml:space="preserve"> PAGEREF _Toc177622932 \h </w:instrText>
        </w:r>
        <w:r w:rsidR="0029593E">
          <w:rPr>
            <w:noProof/>
            <w:webHidden/>
          </w:rPr>
        </w:r>
        <w:r w:rsidR="0029593E">
          <w:rPr>
            <w:noProof/>
            <w:webHidden/>
          </w:rPr>
          <w:fldChar w:fldCharType="separate"/>
        </w:r>
        <w:r w:rsidR="00FF4BB1">
          <w:rPr>
            <w:noProof/>
            <w:webHidden/>
          </w:rPr>
          <w:t>46</w:t>
        </w:r>
        <w:r w:rsidR="0029593E">
          <w:rPr>
            <w:noProof/>
            <w:webHidden/>
          </w:rPr>
          <w:fldChar w:fldCharType="end"/>
        </w:r>
      </w:hyperlink>
    </w:p>
    <w:p w14:paraId="7F7122F7" w14:textId="04BC47B4" w:rsidR="0029593E" w:rsidRDefault="00D50F3C">
      <w:pPr>
        <w:pStyle w:val="31"/>
        <w:rPr>
          <w:rFonts w:asciiTheme="minorHAnsi" w:eastAsiaTheme="minorEastAsia" w:hAnsiTheme="minorHAnsi" w:cstheme="minorBidi"/>
          <w:kern w:val="2"/>
          <w14:ligatures w14:val="standardContextual"/>
        </w:rPr>
      </w:pPr>
      <w:hyperlink w:anchor="_Toc177622933" w:history="1">
        <w:r w:rsidR="0029593E" w:rsidRPr="009C4554">
          <w:rPr>
            <w:rStyle w:val="a3"/>
          </w:rPr>
          <w:t>Президент РФ Владимир Путин провел во вторник совещание по формированию нового трехлетнего бюджета, проект которого должен быть внесен в Госдуму до конца сентября 2024 года. Глава государства поручил предусмотреть в бюджете средства для запуска новых национальных проектов, соблюдая при этом принципы ответственной и сбалансированной бюджетной политики.</w:t>
        </w:r>
        <w:r w:rsidR="0029593E">
          <w:rPr>
            <w:webHidden/>
          </w:rPr>
          <w:tab/>
        </w:r>
        <w:r w:rsidR="0029593E">
          <w:rPr>
            <w:webHidden/>
          </w:rPr>
          <w:fldChar w:fldCharType="begin"/>
        </w:r>
        <w:r w:rsidR="0029593E">
          <w:rPr>
            <w:webHidden/>
          </w:rPr>
          <w:instrText xml:space="preserve"> PAGEREF _Toc177622933 \h </w:instrText>
        </w:r>
        <w:r w:rsidR="0029593E">
          <w:rPr>
            <w:webHidden/>
          </w:rPr>
        </w:r>
        <w:r w:rsidR="0029593E">
          <w:rPr>
            <w:webHidden/>
          </w:rPr>
          <w:fldChar w:fldCharType="separate"/>
        </w:r>
        <w:r w:rsidR="00FF4BB1">
          <w:rPr>
            <w:webHidden/>
          </w:rPr>
          <w:t>46</w:t>
        </w:r>
        <w:r w:rsidR="0029593E">
          <w:rPr>
            <w:webHidden/>
          </w:rPr>
          <w:fldChar w:fldCharType="end"/>
        </w:r>
      </w:hyperlink>
    </w:p>
    <w:p w14:paraId="325759AA" w14:textId="0A84322C"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34" w:history="1">
        <w:r w:rsidR="0029593E" w:rsidRPr="009C4554">
          <w:rPr>
            <w:rStyle w:val="a3"/>
            <w:noProof/>
          </w:rPr>
          <w:t>Российская газета, 18.09.2024, Минфин предложил страховщикам собрать 250 млрд руб. полисами ДСЖ в 2025 году</w:t>
        </w:r>
        <w:r w:rsidR="0029593E">
          <w:rPr>
            <w:noProof/>
            <w:webHidden/>
          </w:rPr>
          <w:tab/>
        </w:r>
        <w:r w:rsidR="0029593E">
          <w:rPr>
            <w:noProof/>
            <w:webHidden/>
          </w:rPr>
          <w:fldChar w:fldCharType="begin"/>
        </w:r>
        <w:r w:rsidR="0029593E">
          <w:rPr>
            <w:noProof/>
            <w:webHidden/>
          </w:rPr>
          <w:instrText xml:space="preserve"> PAGEREF _Toc177622934 \h </w:instrText>
        </w:r>
        <w:r w:rsidR="0029593E">
          <w:rPr>
            <w:noProof/>
            <w:webHidden/>
          </w:rPr>
        </w:r>
        <w:r w:rsidR="0029593E">
          <w:rPr>
            <w:noProof/>
            <w:webHidden/>
          </w:rPr>
          <w:fldChar w:fldCharType="separate"/>
        </w:r>
        <w:r w:rsidR="00FF4BB1">
          <w:rPr>
            <w:noProof/>
            <w:webHidden/>
          </w:rPr>
          <w:t>48</w:t>
        </w:r>
        <w:r w:rsidR="0029593E">
          <w:rPr>
            <w:noProof/>
            <w:webHidden/>
          </w:rPr>
          <w:fldChar w:fldCharType="end"/>
        </w:r>
      </w:hyperlink>
    </w:p>
    <w:p w14:paraId="5C179304" w14:textId="788A6F6E" w:rsidR="0029593E" w:rsidRDefault="00D50F3C">
      <w:pPr>
        <w:pStyle w:val="31"/>
        <w:rPr>
          <w:rFonts w:asciiTheme="minorHAnsi" w:eastAsiaTheme="minorEastAsia" w:hAnsiTheme="minorHAnsi" w:cstheme="minorBidi"/>
          <w:kern w:val="2"/>
          <w14:ligatures w14:val="standardContextual"/>
        </w:rPr>
      </w:pPr>
      <w:hyperlink w:anchor="_Toc177622935" w:history="1">
        <w:r w:rsidR="0029593E" w:rsidRPr="009C4554">
          <w:rPr>
            <w:rStyle w:val="a3"/>
          </w:rPr>
          <w:t>Минфин предложил участникам страхового рынка поставить себе цель нарастить темпы продаж полисов долевого страхования жизни (ДСЖ) до 250 млрд руб. в 2025 году. Об этом заявил заместитель министра финансов РФ Иван Чебесков, выступая на форуме Эксперт РА «Будущее страхового рынка». ДСЖ - это инвестиционный продукт, который государство рассчитывает использовать в качестве «длинных денег» для развития финансового рынка России.</w:t>
        </w:r>
        <w:r w:rsidR="0029593E">
          <w:rPr>
            <w:webHidden/>
          </w:rPr>
          <w:tab/>
        </w:r>
        <w:r w:rsidR="0029593E">
          <w:rPr>
            <w:webHidden/>
          </w:rPr>
          <w:fldChar w:fldCharType="begin"/>
        </w:r>
        <w:r w:rsidR="0029593E">
          <w:rPr>
            <w:webHidden/>
          </w:rPr>
          <w:instrText xml:space="preserve"> PAGEREF _Toc177622935 \h </w:instrText>
        </w:r>
        <w:r w:rsidR="0029593E">
          <w:rPr>
            <w:webHidden/>
          </w:rPr>
        </w:r>
        <w:r w:rsidR="0029593E">
          <w:rPr>
            <w:webHidden/>
          </w:rPr>
          <w:fldChar w:fldCharType="separate"/>
        </w:r>
        <w:r w:rsidR="00FF4BB1">
          <w:rPr>
            <w:webHidden/>
          </w:rPr>
          <w:t>48</w:t>
        </w:r>
        <w:r w:rsidR="0029593E">
          <w:rPr>
            <w:webHidden/>
          </w:rPr>
          <w:fldChar w:fldCharType="end"/>
        </w:r>
      </w:hyperlink>
    </w:p>
    <w:p w14:paraId="0F6FEC81" w14:textId="7E8A935D"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36" w:history="1">
        <w:r w:rsidR="0029593E" w:rsidRPr="009C4554">
          <w:rPr>
            <w:rStyle w:val="a3"/>
            <w:noProof/>
          </w:rPr>
          <w:t>Финмаркет, 18.09.2024, Минфин предложил страховщикам ориентир в 250 млрд руб. сборов по новой линии бизнеса ДСЖ в 2025 году</w:t>
        </w:r>
        <w:r w:rsidR="0029593E">
          <w:rPr>
            <w:noProof/>
            <w:webHidden/>
          </w:rPr>
          <w:tab/>
        </w:r>
        <w:r w:rsidR="0029593E">
          <w:rPr>
            <w:noProof/>
            <w:webHidden/>
          </w:rPr>
          <w:fldChar w:fldCharType="begin"/>
        </w:r>
        <w:r w:rsidR="0029593E">
          <w:rPr>
            <w:noProof/>
            <w:webHidden/>
          </w:rPr>
          <w:instrText xml:space="preserve"> PAGEREF _Toc177622936 \h </w:instrText>
        </w:r>
        <w:r w:rsidR="0029593E">
          <w:rPr>
            <w:noProof/>
            <w:webHidden/>
          </w:rPr>
        </w:r>
        <w:r w:rsidR="0029593E">
          <w:rPr>
            <w:noProof/>
            <w:webHidden/>
          </w:rPr>
          <w:fldChar w:fldCharType="separate"/>
        </w:r>
        <w:r w:rsidR="00FF4BB1">
          <w:rPr>
            <w:noProof/>
            <w:webHidden/>
          </w:rPr>
          <w:t>49</w:t>
        </w:r>
        <w:r w:rsidR="0029593E">
          <w:rPr>
            <w:noProof/>
            <w:webHidden/>
          </w:rPr>
          <w:fldChar w:fldCharType="end"/>
        </w:r>
      </w:hyperlink>
    </w:p>
    <w:p w14:paraId="53D0C17E" w14:textId="49963BFC" w:rsidR="0029593E" w:rsidRDefault="00D50F3C">
      <w:pPr>
        <w:pStyle w:val="31"/>
        <w:rPr>
          <w:rFonts w:asciiTheme="minorHAnsi" w:eastAsiaTheme="minorEastAsia" w:hAnsiTheme="minorHAnsi" w:cstheme="minorBidi"/>
          <w:kern w:val="2"/>
          <w14:ligatures w14:val="standardContextual"/>
        </w:rPr>
      </w:pPr>
      <w:hyperlink w:anchor="_Toc177622937" w:history="1">
        <w:r w:rsidR="0029593E" w:rsidRPr="009C4554">
          <w:rPr>
            <w:rStyle w:val="a3"/>
          </w:rPr>
          <w:t>Минфин РФ считает реалистичным ориентир для страховщиков жизни по объему сборов в первый год запуска нового для РФ вида инвестиционного страхования жизни - долевого страхования жизни (ДСЖ) в размере 250 млрд рублей, заявил заместитель министра финансов Иван Чебесков на IV форуме «Будущее страхового рынка» в среду. Полисы инвестиционного страхования жизни ДСЖ по закону будут запущены страховщиками жизни с 1 января 2025 года, инвестирование средств по полисам ДСЖ допускается в ПИФы.</w:t>
        </w:r>
        <w:r w:rsidR="0029593E">
          <w:rPr>
            <w:webHidden/>
          </w:rPr>
          <w:tab/>
        </w:r>
        <w:r w:rsidR="0029593E">
          <w:rPr>
            <w:webHidden/>
          </w:rPr>
          <w:fldChar w:fldCharType="begin"/>
        </w:r>
        <w:r w:rsidR="0029593E">
          <w:rPr>
            <w:webHidden/>
          </w:rPr>
          <w:instrText xml:space="preserve"> PAGEREF _Toc177622937 \h </w:instrText>
        </w:r>
        <w:r w:rsidR="0029593E">
          <w:rPr>
            <w:webHidden/>
          </w:rPr>
        </w:r>
        <w:r w:rsidR="0029593E">
          <w:rPr>
            <w:webHidden/>
          </w:rPr>
          <w:fldChar w:fldCharType="separate"/>
        </w:r>
        <w:r w:rsidR="00FF4BB1">
          <w:rPr>
            <w:webHidden/>
          </w:rPr>
          <w:t>49</w:t>
        </w:r>
        <w:r w:rsidR="0029593E">
          <w:rPr>
            <w:webHidden/>
          </w:rPr>
          <w:fldChar w:fldCharType="end"/>
        </w:r>
      </w:hyperlink>
    </w:p>
    <w:p w14:paraId="0A9BD432" w14:textId="35E85CC9"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38" w:history="1">
        <w:r w:rsidR="0029593E" w:rsidRPr="009C4554">
          <w:rPr>
            <w:rStyle w:val="a3"/>
            <w:noProof/>
          </w:rPr>
          <w:t>ТАСС, 18.09.2024, Минфин рассчитывает на принятие налоговых стимулов ДСЖ в осеннюю сессию ГД</w:t>
        </w:r>
        <w:r w:rsidR="0029593E">
          <w:rPr>
            <w:noProof/>
            <w:webHidden/>
          </w:rPr>
          <w:tab/>
        </w:r>
        <w:r w:rsidR="0029593E">
          <w:rPr>
            <w:noProof/>
            <w:webHidden/>
          </w:rPr>
          <w:fldChar w:fldCharType="begin"/>
        </w:r>
        <w:r w:rsidR="0029593E">
          <w:rPr>
            <w:noProof/>
            <w:webHidden/>
          </w:rPr>
          <w:instrText xml:space="preserve"> PAGEREF _Toc177622938 \h </w:instrText>
        </w:r>
        <w:r w:rsidR="0029593E">
          <w:rPr>
            <w:noProof/>
            <w:webHidden/>
          </w:rPr>
        </w:r>
        <w:r w:rsidR="0029593E">
          <w:rPr>
            <w:noProof/>
            <w:webHidden/>
          </w:rPr>
          <w:fldChar w:fldCharType="separate"/>
        </w:r>
        <w:r w:rsidR="00FF4BB1">
          <w:rPr>
            <w:noProof/>
            <w:webHidden/>
          </w:rPr>
          <w:t>50</w:t>
        </w:r>
        <w:r w:rsidR="0029593E">
          <w:rPr>
            <w:noProof/>
            <w:webHidden/>
          </w:rPr>
          <w:fldChar w:fldCharType="end"/>
        </w:r>
      </w:hyperlink>
    </w:p>
    <w:p w14:paraId="17283857" w14:textId="59E86C47" w:rsidR="0029593E" w:rsidRDefault="00D50F3C">
      <w:pPr>
        <w:pStyle w:val="31"/>
        <w:rPr>
          <w:rFonts w:asciiTheme="minorHAnsi" w:eastAsiaTheme="minorEastAsia" w:hAnsiTheme="minorHAnsi" w:cstheme="minorBidi"/>
          <w:kern w:val="2"/>
          <w14:ligatures w14:val="standardContextual"/>
        </w:rPr>
      </w:pPr>
      <w:hyperlink w:anchor="_Toc177622939" w:history="1">
        <w:r w:rsidR="0029593E" w:rsidRPr="009C4554">
          <w:rPr>
            <w:rStyle w:val="a3"/>
          </w:rPr>
          <w:t>Министерство финансов России рассчитывает на принятие законодательства налогового стимулирования долевого страхования жизни (ДСЖ) в осеннюю сессию Госдумы. Об этом сообщил заместитель министра финансов России Иван Чебесков на форуме «Эксперт РА».</w:t>
        </w:r>
        <w:r w:rsidR="0029593E">
          <w:rPr>
            <w:webHidden/>
          </w:rPr>
          <w:tab/>
        </w:r>
        <w:r w:rsidR="0029593E">
          <w:rPr>
            <w:webHidden/>
          </w:rPr>
          <w:fldChar w:fldCharType="begin"/>
        </w:r>
        <w:r w:rsidR="0029593E">
          <w:rPr>
            <w:webHidden/>
          </w:rPr>
          <w:instrText xml:space="preserve"> PAGEREF _Toc177622939 \h </w:instrText>
        </w:r>
        <w:r w:rsidR="0029593E">
          <w:rPr>
            <w:webHidden/>
          </w:rPr>
        </w:r>
        <w:r w:rsidR="0029593E">
          <w:rPr>
            <w:webHidden/>
          </w:rPr>
          <w:fldChar w:fldCharType="separate"/>
        </w:r>
        <w:r w:rsidR="00FF4BB1">
          <w:rPr>
            <w:webHidden/>
          </w:rPr>
          <w:t>50</w:t>
        </w:r>
        <w:r w:rsidR="0029593E">
          <w:rPr>
            <w:webHidden/>
          </w:rPr>
          <w:fldChar w:fldCharType="end"/>
        </w:r>
      </w:hyperlink>
    </w:p>
    <w:p w14:paraId="7D062197" w14:textId="36DDFAB3"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40" w:history="1">
        <w:r w:rsidR="0029593E" w:rsidRPr="009C4554">
          <w:rPr>
            <w:rStyle w:val="a3"/>
            <w:noProof/>
          </w:rPr>
          <w:t>ТАСС, 18.09.2024, Годовая инфляция с 10 по 16 сентября замедлилась до 8,74% с 8,85% - МЭР РФ</w:t>
        </w:r>
        <w:r w:rsidR="0029593E">
          <w:rPr>
            <w:noProof/>
            <w:webHidden/>
          </w:rPr>
          <w:tab/>
        </w:r>
        <w:r w:rsidR="0029593E">
          <w:rPr>
            <w:noProof/>
            <w:webHidden/>
          </w:rPr>
          <w:fldChar w:fldCharType="begin"/>
        </w:r>
        <w:r w:rsidR="0029593E">
          <w:rPr>
            <w:noProof/>
            <w:webHidden/>
          </w:rPr>
          <w:instrText xml:space="preserve"> PAGEREF _Toc177622940 \h </w:instrText>
        </w:r>
        <w:r w:rsidR="0029593E">
          <w:rPr>
            <w:noProof/>
            <w:webHidden/>
          </w:rPr>
        </w:r>
        <w:r w:rsidR="0029593E">
          <w:rPr>
            <w:noProof/>
            <w:webHidden/>
          </w:rPr>
          <w:fldChar w:fldCharType="separate"/>
        </w:r>
        <w:r w:rsidR="00FF4BB1">
          <w:rPr>
            <w:noProof/>
            <w:webHidden/>
          </w:rPr>
          <w:t>51</w:t>
        </w:r>
        <w:r w:rsidR="0029593E">
          <w:rPr>
            <w:noProof/>
            <w:webHidden/>
          </w:rPr>
          <w:fldChar w:fldCharType="end"/>
        </w:r>
      </w:hyperlink>
    </w:p>
    <w:p w14:paraId="6F43A2B3" w14:textId="56AA8B73" w:rsidR="0029593E" w:rsidRDefault="00D50F3C">
      <w:pPr>
        <w:pStyle w:val="31"/>
        <w:rPr>
          <w:rFonts w:asciiTheme="minorHAnsi" w:eastAsiaTheme="minorEastAsia" w:hAnsiTheme="minorHAnsi" w:cstheme="minorBidi"/>
          <w:kern w:val="2"/>
          <w14:ligatures w14:val="standardContextual"/>
        </w:rPr>
      </w:pPr>
      <w:hyperlink w:anchor="_Toc177622941" w:history="1">
        <w:r w:rsidR="0029593E" w:rsidRPr="009C4554">
          <w:rPr>
            <w:rStyle w:val="a3"/>
          </w:rPr>
          <w:t>Годовая инфляция в России с 10 по 16 сентября 2024 года замедлилась до 8,74% с 8,85% неделей ранее. Об этом говорится в обзоре о текущей ценовой ситуации, подготовленном Минэкономразвития.</w:t>
        </w:r>
        <w:r w:rsidR="0029593E">
          <w:rPr>
            <w:webHidden/>
          </w:rPr>
          <w:tab/>
        </w:r>
        <w:r w:rsidR="0029593E">
          <w:rPr>
            <w:webHidden/>
          </w:rPr>
          <w:fldChar w:fldCharType="begin"/>
        </w:r>
        <w:r w:rsidR="0029593E">
          <w:rPr>
            <w:webHidden/>
          </w:rPr>
          <w:instrText xml:space="preserve"> PAGEREF _Toc177622941 \h </w:instrText>
        </w:r>
        <w:r w:rsidR="0029593E">
          <w:rPr>
            <w:webHidden/>
          </w:rPr>
        </w:r>
        <w:r w:rsidR="0029593E">
          <w:rPr>
            <w:webHidden/>
          </w:rPr>
          <w:fldChar w:fldCharType="separate"/>
        </w:r>
        <w:r w:rsidR="00FF4BB1">
          <w:rPr>
            <w:webHidden/>
          </w:rPr>
          <w:t>51</w:t>
        </w:r>
        <w:r w:rsidR="0029593E">
          <w:rPr>
            <w:webHidden/>
          </w:rPr>
          <w:fldChar w:fldCharType="end"/>
        </w:r>
      </w:hyperlink>
    </w:p>
    <w:p w14:paraId="10C5AF2E" w14:textId="18EC5E16"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42" w:history="1">
        <w:r w:rsidR="0029593E" w:rsidRPr="009C4554">
          <w:rPr>
            <w:rStyle w:val="a3"/>
            <w:noProof/>
          </w:rPr>
          <w:t>РИА Новости, 18.09.2024, Инфляционные ожидания россиян на год вперед снизились до 12,5% в сентябре с 12,9%</w:t>
        </w:r>
        <w:r w:rsidR="0029593E">
          <w:rPr>
            <w:noProof/>
            <w:webHidden/>
          </w:rPr>
          <w:tab/>
        </w:r>
        <w:r w:rsidR="0029593E">
          <w:rPr>
            <w:noProof/>
            <w:webHidden/>
          </w:rPr>
          <w:fldChar w:fldCharType="begin"/>
        </w:r>
        <w:r w:rsidR="0029593E">
          <w:rPr>
            <w:noProof/>
            <w:webHidden/>
          </w:rPr>
          <w:instrText xml:space="preserve"> PAGEREF _Toc177622942 \h </w:instrText>
        </w:r>
        <w:r w:rsidR="0029593E">
          <w:rPr>
            <w:noProof/>
            <w:webHidden/>
          </w:rPr>
        </w:r>
        <w:r w:rsidR="0029593E">
          <w:rPr>
            <w:noProof/>
            <w:webHidden/>
          </w:rPr>
          <w:fldChar w:fldCharType="separate"/>
        </w:r>
        <w:r w:rsidR="00FF4BB1">
          <w:rPr>
            <w:noProof/>
            <w:webHidden/>
          </w:rPr>
          <w:t>51</w:t>
        </w:r>
        <w:r w:rsidR="0029593E">
          <w:rPr>
            <w:noProof/>
            <w:webHidden/>
          </w:rPr>
          <w:fldChar w:fldCharType="end"/>
        </w:r>
      </w:hyperlink>
    </w:p>
    <w:p w14:paraId="0ADE3ED2" w14:textId="064B2CAE" w:rsidR="0029593E" w:rsidRDefault="00D50F3C">
      <w:pPr>
        <w:pStyle w:val="31"/>
        <w:rPr>
          <w:rFonts w:asciiTheme="minorHAnsi" w:eastAsiaTheme="minorEastAsia" w:hAnsiTheme="minorHAnsi" w:cstheme="minorBidi"/>
          <w:kern w:val="2"/>
          <w14:ligatures w14:val="standardContextual"/>
        </w:rPr>
      </w:pPr>
      <w:hyperlink w:anchor="_Toc177622943" w:history="1">
        <w:r w:rsidR="0029593E" w:rsidRPr="009C4554">
          <w:rPr>
            <w:rStyle w:val="a3"/>
          </w:rPr>
          <w:t>Инфляционные ожидания населения на ближайшие 12 месяцев в сентябре снизились до 12,5% с 12,9% месяцем ранее, это максимум с июля текущего года, следует из материалов исследования инФОМа по заказу Банка России.</w:t>
        </w:r>
        <w:r w:rsidR="0029593E">
          <w:rPr>
            <w:webHidden/>
          </w:rPr>
          <w:tab/>
        </w:r>
        <w:r w:rsidR="0029593E">
          <w:rPr>
            <w:webHidden/>
          </w:rPr>
          <w:fldChar w:fldCharType="begin"/>
        </w:r>
        <w:r w:rsidR="0029593E">
          <w:rPr>
            <w:webHidden/>
          </w:rPr>
          <w:instrText xml:space="preserve"> PAGEREF _Toc177622943 \h </w:instrText>
        </w:r>
        <w:r w:rsidR="0029593E">
          <w:rPr>
            <w:webHidden/>
          </w:rPr>
        </w:r>
        <w:r w:rsidR="0029593E">
          <w:rPr>
            <w:webHidden/>
          </w:rPr>
          <w:fldChar w:fldCharType="separate"/>
        </w:r>
        <w:r w:rsidR="00FF4BB1">
          <w:rPr>
            <w:webHidden/>
          </w:rPr>
          <w:t>51</w:t>
        </w:r>
        <w:r w:rsidR="0029593E">
          <w:rPr>
            <w:webHidden/>
          </w:rPr>
          <w:fldChar w:fldCharType="end"/>
        </w:r>
      </w:hyperlink>
    </w:p>
    <w:p w14:paraId="0B1CC03B" w14:textId="00505286"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44" w:history="1">
        <w:r w:rsidR="0029593E" w:rsidRPr="009C4554">
          <w:rPr>
            <w:rStyle w:val="a3"/>
            <w:noProof/>
          </w:rPr>
          <w:t>ТАСС, 18.09.2024, МЭР работает над сохранением финансовых инструментов для МСП до 2030 года - замминистра</w:t>
        </w:r>
        <w:r w:rsidR="0029593E">
          <w:rPr>
            <w:noProof/>
            <w:webHidden/>
          </w:rPr>
          <w:tab/>
        </w:r>
        <w:r w:rsidR="0029593E">
          <w:rPr>
            <w:noProof/>
            <w:webHidden/>
          </w:rPr>
          <w:fldChar w:fldCharType="begin"/>
        </w:r>
        <w:r w:rsidR="0029593E">
          <w:rPr>
            <w:noProof/>
            <w:webHidden/>
          </w:rPr>
          <w:instrText xml:space="preserve"> PAGEREF _Toc177622944 \h </w:instrText>
        </w:r>
        <w:r w:rsidR="0029593E">
          <w:rPr>
            <w:noProof/>
            <w:webHidden/>
          </w:rPr>
        </w:r>
        <w:r w:rsidR="0029593E">
          <w:rPr>
            <w:noProof/>
            <w:webHidden/>
          </w:rPr>
          <w:fldChar w:fldCharType="separate"/>
        </w:r>
        <w:r w:rsidR="00FF4BB1">
          <w:rPr>
            <w:noProof/>
            <w:webHidden/>
          </w:rPr>
          <w:t>51</w:t>
        </w:r>
        <w:r w:rsidR="0029593E">
          <w:rPr>
            <w:noProof/>
            <w:webHidden/>
          </w:rPr>
          <w:fldChar w:fldCharType="end"/>
        </w:r>
      </w:hyperlink>
    </w:p>
    <w:p w14:paraId="690744EA" w14:textId="0E205061" w:rsidR="0029593E" w:rsidRDefault="00D50F3C">
      <w:pPr>
        <w:pStyle w:val="31"/>
        <w:rPr>
          <w:rFonts w:asciiTheme="minorHAnsi" w:eastAsiaTheme="minorEastAsia" w:hAnsiTheme="minorHAnsi" w:cstheme="minorBidi"/>
          <w:kern w:val="2"/>
          <w14:ligatures w14:val="standardContextual"/>
        </w:rPr>
      </w:pPr>
      <w:hyperlink w:anchor="_Toc177622945" w:history="1">
        <w:r w:rsidR="0029593E" w:rsidRPr="009C4554">
          <w:rPr>
            <w:rStyle w:val="a3"/>
          </w:rPr>
          <w:t>Минэкономразвития России работает над сохранением финансовых инструментов для предпринимателей. Об этом в своем официальном телеграм-канале сообщила заместитель министра экономического развития РФ Татьяна Илюшникова.</w:t>
        </w:r>
        <w:r w:rsidR="0029593E">
          <w:rPr>
            <w:webHidden/>
          </w:rPr>
          <w:tab/>
        </w:r>
        <w:r w:rsidR="0029593E">
          <w:rPr>
            <w:webHidden/>
          </w:rPr>
          <w:fldChar w:fldCharType="begin"/>
        </w:r>
        <w:r w:rsidR="0029593E">
          <w:rPr>
            <w:webHidden/>
          </w:rPr>
          <w:instrText xml:space="preserve"> PAGEREF _Toc177622945 \h </w:instrText>
        </w:r>
        <w:r w:rsidR="0029593E">
          <w:rPr>
            <w:webHidden/>
          </w:rPr>
        </w:r>
        <w:r w:rsidR="0029593E">
          <w:rPr>
            <w:webHidden/>
          </w:rPr>
          <w:fldChar w:fldCharType="separate"/>
        </w:r>
        <w:r w:rsidR="00FF4BB1">
          <w:rPr>
            <w:webHidden/>
          </w:rPr>
          <w:t>51</w:t>
        </w:r>
        <w:r w:rsidR="0029593E">
          <w:rPr>
            <w:webHidden/>
          </w:rPr>
          <w:fldChar w:fldCharType="end"/>
        </w:r>
      </w:hyperlink>
    </w:p>
    <w:p w14:paraId="56EBA8A9" w14:textId="22890CF7"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46" w:history="1">
        <w:r w:rsidR="0029593E" w:rsidRPr="009C4554">
          <w:rPr>
            <w:rStyle w:val="a3"/>
            <w:noProof/>
          </w:rPr>
          <w:t>РИА Новости, 18.09.2024, ЦБ РФ переводит регистрацию правил доверительного управления ПИФ в электронный формат</w:t>
        </w:r>
        <w:r w:rsidR="0029593E">
          <w:rPr>
            <w:noProof/>
            <w:webHidden/>
          </w:rPr>
          <w:tab/>
        </w:r>
        <w:r w:rsidR="0029593E">
          <w:rPr>
            <w:noProof/>
            <w:webHidden/>
          </w:rPr>
          <w:fldChar w:fldCharType="begin"/>
        </w:r>
        <w:r w:rsidR="0029593E">
          <w:rPr>
            <w:noProof/>
            <w:webHidden/>
          </w:rPr>
          <w:instrText xml:space="preserve"> PAGEREF _Toc177622946 \h </w:instrText>
        </w:r>
        <w:r w:rsidR="0029593E">
          <w:rPr>
            <w:noProof/>
            <w:webHidden/>
          </w:rPr>
        </w:r>
        <w:r w:rsidR="0029593E">
          <w:rPr>
            <w:noProof/>
            <w:webHidden/>
          </w:rPr>
          <w:fldChar w:fldCharType="separate"/>
        </w:r>
        <w:r w:rsidR="00FF4BB1">
          <w:rPr>
            <w:noProof/>
            <w:webHidden/>
          </w:rPr>
          <w:t>53</w:t>
        </w:r>
        <w:r w:rsidR="0029593E">
          <w:rPr>
            <w:noProof/>
            <w:webHidden/>
          </w:rPr>
          <w:fldChar w:fldCharType="end"/>
        </w:r>
      </w:hyperlink>
    </w:p>
    <w:p w14:paraId="29B24B90" w14:textId="1CF2A7DC" w:rsidR="0029593E" w:rsidRDefault="00D50F3C">
      <w:pPr>
        <w:pStyle w:val="31"/>
        <w:rPr>
          <w:rFonts w:asciiTheme="minorHAnsi" w:eastAsiaTheme="minorEastAsia" w:hAnsiTheme="minorHAnsi" w:cstheme="minorBidi"/>
          <w:kern w:val="2"/>
          <w14:ligatures w14:val="standardContextual"/>
        </w:rPr>
      </w:pPr>
      <w:hyperlink w:anchor="_Toc177622947" w:history="1">
        <w:r w:rsidR="0029593E" w:rsidRPr="009C4554">
          <w:rPr>
            <w:rStyle w:val="a3"/>
          </w:rPr>
          <w:t>Банк России переводит регистрацию правил доверительного управления паевым инвестиционным фондом (ПИФ) для неквалифицированных инвесторов из бумажного в электронный формат, следует из заявления регулятора.</w:t>
        </w:r>
        <w:r w:rsidR="0029593E">
          <w:rPr>
            <w:webHidden/>
          </w:rPr>
          <w:tab/>
        </w:r>
        <w:r w:rsidR="0029593E">
          <w:rPr>
            <w:webHidden/>
          </w:rPr>
          <w:fldChar w:fldCharType="begin"/>
        </w:r>
        <w:r w:rsidR="0029593E">
          <w:rPr>
            <w:webHidden/>
          </w:rPr>
          <w:instrText xml:space="preserve"> PAGEREF _Toc177622947 \h </w:instrText>
        </w:r>
        <w:r w:rsidR="0029593E">
          <w:rPr>
            <w:webHidden/>
          </w:rPr>
        </w:r>
        <w:r w:rsidR="0029593E">
          <w:rPr>
            <w:webHidden/>
          </w:rPr>
          <w:fldChar w:fldCharType="separate"/>
        </w:r>
        <w:r w:rsidR="00FF4BB1">
          <w:rPr>
            <w:webHidden/>
          </w:rPr>
          <w:t>53</w:t>
        </w:r>
        <w:r w:rsidR="0029593E">
          <w:rPr>
            <w:webHidden/>
          </w:rPr>
          <w:fldChar w:fldCharType="end"/>
        </w:r>
      </w:hyperlink>
    </w:p>
    <w:p w14:paraId="3809A9EE" w14:textId="3C77C69F"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48" w:history="1">
        <w:r w:rsidR="0029593E" w:rsidRPr="009C4554">
          <w:rPr>
            <w:rStyle w:val="a3"/>
            <w:noProof/>
          </w:rPr>
          <w:t>Эксперт - Online, 18.09.2024, Любовь МИХЕДОВА, Инвесторы молчат об успехах</w:t>
        </w:r>
        <w:r w:rsidR="0029593E">
          <w:rPr>
            <w:noProof/>
            <w:webHidden/>
          </w:rPr>
          <w:tab/>
        </w:r>
        <w:r w:rsidR="0029593E">
          <w:rPr>
            <w:noProof/>
            <w:webHidden/>
          </w:rPr>
          <w:fldChar w:fldCharType="begin"/>
        </w:r>
        <w:r w:rsidR="0029593E">
          <w:rPr>
            <w:noProof/>
            <w:webHidden/>
          </w:rPr>
          <w:instrText xml:space="preserve"> PAGEREF _Toc177622948 \h </w:instrText>
        </w:r>
        <w:r w:rsidR="0029593E">
          <w:rPr>
            <w:noProof/>
            <w:webHidden/>
          </w:rPr>
        </w:r>
        <w:r w:rsidR="0029593E">
          <w:rPr>
            <w:noProof/>
            <w:webHidden/>
          </w:rPr>
          <w:fldChar w:fldCharType="separate"/>
        </w:r>
        <w:r w:rsidR="00FF4BB1">
          <w:rPr>
            <w:noProof/>
            <w:webHidden/>
          </w:rPr>
          <w:t>53</w:t>
        </w:r>
        <w:r w:rsidR="0029593E">
          <w:rPr>
            <w:noProof/>
            <w:webHidden/>
          </w:rPr>
          <w:fldChar w:fldCharType="end"/>
        </w:r>
      </w:hyperlink>
    </w:p>
    <w:p w14:paraId="65C8E866" w14:textId="0A1277FC" w:rsidR="0029593E" w:rsidRDefault="00D50F3C">
      <w:pPr>
        <w:pStyle w:val="31"/>
        <w:rPr>
          <w:rFonts w:asciiTheme="minorHAnsi" w:eastAsiaTheme="minorEastAsia" w:hAnsiTheme="minorHAnsi" w:cstheme="minorBidi"/>
          <w:kern w:val="2"/>
          <w14:ligatures w14:val="standardContextual"/>
        </w:rPr>
      </w:pPr>
      <w:hyperlink w:anchor="_Toc177622949" w:history="1">
        <w:r w:rsidR="0029593E" w:rsidRPr="009C4554">
          <w:rPr>
            <w:rStyle w:val="a3"/>
          </w:rPr>
          <w:t>Объем инвестиций на венчурном рынке в I полугодии составил $46 млн - на 31% больше, чем в прошлом году. При этом число сделок сократилось в годовом выражении на 6%, до 74. Впрочем, многие сделки не раскрываются из-за санкционных рисков - де-факто объем инвестиций выше, сообщается в совместном исследовании Dsight, Б1 и Nextons. Рынок восстанавливается после падения 2022 г. медленно, и этот процесс продлится еще несколько лет, прогнозируют опрошенные «Экспертом» участники рынка.</w:t>
        </w:r>
        <w:r w:rsidR="0029593E">
          <w:rPr>
            <w:webHidden/>
          </w:rPr>
          <w:tab/>
        </w:r>
        <w:r w:rsidR="0029593E">
          <w:rPr>
            <w:webHidden/>
          </w:rPr>
          <w:fldChar w:fldCharType="begin"/>
        </w:r>
        <w:r w:rsidR="0029593E">
          <w:rPr>
            <w:webHidden/>
          </w:rPr>
          <w:instrText xml:space="preserve"> PAGEREF _Toc177622949 \h </w:instrText>
        </w:r>
        <w:r w:rsidR="0029593E">
          <w:rPr>
            <w:webHidden/>
          </w:rPr>
        </w:r>
        <w:r w:rsidR="0029593E">
          <w:rPr>
            <w:webHidden/>
          </w:rPr>
          <w:fldChar w:fldCharType="separate"/>
        </w:r>
        <w:r w:rsidR="00FF4BB1">
          <w:rPr>
            <w:webHidden/>
          </w:rPr>
          <w:t>53</w:t>
        </w:r>
        <w:r w:rsidR="0029593E">
          <w:rPr>
            <w:webHidden/>
          </w:rPr>
          <w:fldChar w:fldCharType="end"/>
        </w:r>
      </w:hyperlink>
    </w:p>
    <w:p w14:paraId="67888232" w14:textId="4C257056"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950" w:history="1">
        <w:r w:rsidR="0029593E" w:rsidRPr="009C4554">
          <w:rPr>
            <w:rStyle w:val="a3"/>
            <w:noProof/>
          </w:rPr>
          <w:t>НОВОСТИ ЗАРУБЕЖНЫХ ПЕНСИОННЫХ СИСТЕМ</w:t>
        </w:r>
        <w:r w:rsidR="0029593E">
          <w:rPr>
            <w:noProof/>
            <w:webHidden/>
          </w:rPr>
          <w:tab/>
        </w:r>
        <w:r w:rsidR="0029593E">
          <w:rPr>
            <w:noProof/>
            <w:webHidden/>
          </w:rPr>
          <w:fldChar w:fldCharType="begin"/>
        </w:r>
        <w:r w:rsidR="0029593E">
          <w:rPr>
            <w:noProof/>
            <w:webHidden/>
          </w:rPr>
          <w:instrText xml:space="preserve"> PAGEREF _Toc177622950 \h </w:instrText>
        </w:r>
        <w:r w:rsidR="0029593E">
          <w:rPr>
            <w:noProof/>
            <w:webHidden/>
          </w:rPr>
        </w:r>
        <w:r w:rsidR="0029593E">
          <w:rPr>
            <w:noProof/>
            <w:webHidden/>
          </w:rPr>
          <w:fldChar w:fldCharType="separate"/>
        </w:r>
        <w:r w:rsidR="00FF4BB1">
          <w:rPr>
            <w:noProof/>
            <w:webHidden/>
          </w:rPr>
          <w:t>56</w:t>
        </w:r>
        <w:r w:rsidR="0029593E">
          <w:rPr>
            <w:noProof/>
            <w:webHidden/>
          </w:rPr>
          <w:fldChar w:fldCharType="end"/>
        </w:r>
      </w:hyperlink>
    </w:p>
    <w:p w14:paraId="7AF79CA4" w14:textId="42A95A79"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951" w:history="1">
        <w:r w:rsidR="0029593E" w:rsidRPr="009C4554">
          <w:rPr>
            <w:rStyle w:val="a3"/>
            <w:noProof/>
          </w:rPr>
          <w:t>Новости пенсионной отрасли стран ближнего зарубежья</w:t>
        </w:r>
        <w:r w:rsidR="0029593E">
          <w:rPr>
            <w:noProof/>
            <w:webHidden/>
          </w:rPr>
          <w:tab/>
        </w:r>
        <w:r w:rsidR="0029593E">
          <w:rPr>
            <w:noProof/>
            <w:webHidden/>
          </w:rPr>
          <w:fldChar w:fldCharType="begin"/>
        </w:r>
        <w:r w:rsidR="0029593E">
          <w:rPr>
            <w:noProof/>
            <w:webHidden/>
          </w:rPr>
          <w:instrText xml:space="preserve"> PAGEREF _Toc177622951 \h </w:instrText>
        </w:r>
        <w:r w:rsidR="0029593E">
          <w:rPr>
            <w:noProof/>
            <w:webHidden/>
          </w:rPr>
        </w:r>
        <w:r w:rsidR="0029593E">
          <w:rPr>
            <w:noProof/>
            <w:webHidden/>
          </w:rPr>
          <w:fldChar w:fldCharType="separate"/>
        </w:r>
        <w:r w:rsidR="00FF4BB1">
          <w:rPr>
            <w:noProof/>
            <w:webHidden/>
          </w:rPr>
          <w:t>56</w:t>
        </w:r>
        <w:r w:rsidR="0029593E">
          <w:rPr>
            <w:noProof/>
            <w:webHidden/>
          </w:rPr>
          <w:fldChar w:fldCharType="end"/>
        </w:r>
      </w:hyperlink>
    </w:p>
    <w:p w14:paraId="08412FAD" w14:textId="11663050"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52" w:history="1">
        <w:r w:rsidR="0029593E" w:rsidRPr="009C4554">
          <w:rPr>
            <w:rStyle w:val="a3"/>
            <w:noProof/>
          </w:rPr>
          <w:t>BM.ge, 18.09.2024, Активы пенсионных фондов Армении достигли $2,47 млрд: 98% средств в консервативных фондах</w:t>
        </w:r>
        <w:r w:rsidR="0029593E">
          <w:rPr>
            <w:noProof/>
            <w:webHidden/>
          </w:rPr>
          <w:tab/>
        </w:r>
        <w:r w:rsidR="0029593E">
          <w:rPr>
            <w:noProof/>
            <w:webHidden/>
          </w:rPr>
          <w:fldChar w:fldCharType="begin"/>
        </w:r>
        <w:r w:rsidR="0029593E">
          <w:rPr>
            <w:noProof/>
            <w:webHidden/>
          </w:rPr>
          <w:instrText xml:space="preserve"> PAGEREF _Toc177622952 \h </w:instrText>
        </w:r>
        <w:r w:rsidR="0029593E">
          <w:rPr>
            <w:noProof/>
            <w:webHidden/>
          </w:rPr>
        </w:r>
        <w:r w:rsidR="0029593E">
          <w:rPr>
            <w:noProof/>
            <w:webHidden/>
          </w:rPr>
          <w:fldChar w:fldCharType="separate"/>
        </w:r>
        <w:r w:rsidR="00FF4BB1">
          <w:rPr>
            <w:noProof/>
            <w:webHidden/>
          </w:rPr>
          <w:t>56</w:t>
        </w:r>
        <w:r w:rsidR="0029593E">
          <w:rPr>
            <w:noProof/>
            <w:webHidden/>
          </w:rPr>
          <w:fldChar w:fldCharType="end"/>
        </w:r>
      </w:hyperlink>
    </w:p>
    <w:p w14:paraId="47CEA922" w14:textId="091B91D7" w:rsidR="0029593E" w:rsidRDefault="00D50F3C">
      <w:pPr>
        <w:pStyle w:val="31"/>
        <w:rPr>
          <w:rFonts w:asciiTheme="minorHAnsi" w:eastAsiaTheme="minorEastAsia" w:hAnsiTheme="minorHAnsi" w:cstheme="minorBidi"/>
          <w:kern w:val="2"/>
          <w14:ligatures w14:val="standardContextual"/>
        </w:rPr>
      </w:pPr>
      <w:hyperlink w:anchor="_Toc177622953" w:history="1">
        <w:r w:rsidR="0029593E" w:rsidRPr="009C4554">
          <w:rPr>
            <w:rStyle w:val="a3"/>
          </w:rPr>
          <w:t>По данным Центрального банка Армении, общие активы обязательных пенсионных фондов страны на июль 2024 года достигли 959,5 млрд драмов ($2,46 млрд).</w:t>
        </w:r>
        <w:r w:rsidR="0029593E">
          <w:rPr>
            <w:webHidden/>
          </w:rPr>
          <w:tab/>
        </w:r>
        <w:r w:rsidR="0029593E">
          <w:rPr>
            <w:webHidden/>
          </w:rPr>
          <w:fldChar w:fldCharType="begin"/>
        </w:r>
        <w:r w:rsidR="0029593E">
          <w:rPr>
            <w:webHidden/>
          </w:rPr>
          <w:instrText xml:space="preserve"> PAGEREF _Toc177622953 \h </w:instrText>
        </w:r>
        <w:r w:rsidR="0029593E">
          <w:rPr>
            <w:webHidden/>
          </w:rPr>
        </w:r>
        <w:r w:rsidR="0029593E">
          <w:rPr>
            <w:webHidden/>
          </w:rPr>
          <w:fldChar w:fldCharType="separate"/>
        </w:r>
        <w:r w:rsidR="00FF4BB1">
          <w:rPr>
            <w:webHidden/>
          </w:rPr>
          <w:t>56</w:t>
        </w:r>
        <w:r w:rsidR="0029593E">
          <w:rPr>
            <w:webHidden/>
          </w:rPr>
          <w:fldChar w:fldCharType="end"/>
        </w:r>
      </w:hyperlink>
    </w:p>
    <w:p w14:paraId="5E3B5A69" w14:textId="5741843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54" w:history="1">
        <w:r w:rsidR="0029593E" w:rsidRPr="009C4554">
          <w:rPr>
            <w:rStyle w:val="a3"/>
            <w:noProof/>
          </w:rPr>
          <w:t>Закон.kz, 18.09.2024, Уплата пенсионных взносов: новые изменения с 28 сентября</w:t>
        </w:r>
        <w:r w:rsidR="0029593E">
          <w:rPr>
            <w:noProof/>
            <w:webHidden/>
          </w:rPr>
          <w:tab/>
        </w:r>
        <w:r w:rsidR="0029593E">
          <w:rPr>
            <w:noProof/>
            <w:webHidden/>
          </w:rPr>
          <w:fldChar w:fldCharType="begin"/>
        </w:r>
        <w:r w:rsidR="0029593E">
          <w:rPr>
            <w:noProof/>
            <w:webHidden/>
          </w:rPr>
          <w:instrText xml:space="preserve"> PAGEREF _Toc177622954 \h </w:instrText>
        </w:r>
        <w:r w:rsidR="0029593E">
          <w:rPr>
            <w:noProof/>
            <w:webHidden/>
          </w:rPr>
        </w:r>
        <w:r w:rsidR="0029593E">
          <w:rPr>
            <w:noProof/>
            <w:webHidden/>
          </w:rPr>
          <w:fldChar w:fldCharType="separate"/>
        </w:r>
        <w:r w:rsidR="00FF4BB1">
          <w:rPr>
            <w:noProof/>
            <w:webHidden/>
          </w:rPr>
          <w:t>56</w:t>
        </w:r>
        <w:r w:rsidR="0029593E">
          <w:rPr>
            <w:noProof/>
            <w:webHidden/>
          </w:rPr>
          <w:fldChar w:fldCharType="end"/>
        </w:r>
      </w:hyperlink>
    </w:p>
    <w:p w14:paraId="26085EEA" w14:textId="51C7BDA9" w:rsidR="0029593E" w:rsidRDefault="00D50F3C">
      <w:pPr>
        <w:pStyle w:val="31"/>
        <w:rPr>
          <w:rFonts w:asciiTheme="minorHAnsi" w:eastAsiaTheme="minorEastAsia" w:hAnsiTheme="minorHAnsi" w:cstheme="minorBidi"/>
          <w:kern w:val="2"/>
          <w14:ligatures w14:val="standardContextual"/>
        </w:rPr>
      </w:pPr>
      <w:hyperlink w:anchor="_Toc177622955" w:history="1">
        <w:r w:rsidR="0029593E" w:rsidRPr="009C4554">
          <w:rPr>
            <w:rStyle w:val="a3"/>
          </w:rPr>
          <w:t>Постановлением правительства от 16 сентября 2024 года вносятся изменения и дополнения в некоторые решения по вопросам пенсионных взносов, сообщает Zakon.kz.</w:t>
        </w:r>
        <w:r w:rsidR="0029593E">
          <w:rPr>
            <w:webHidden/>
          </w:rPr>
          <w:tab/>
        </w:r>
        <w:r w:rsidR="0029593E">
          <w:rPr>
            <w:webHidden/>
          </w:rPr>
          <w:fldChar w:fldCharType="begin"/>
        </w:r>
        <w:r w:rsidR="0029593E">
          <w:rPr>
            <w:webHidden/>
          </w:rPr>
          <w:instrText xml:space="preserve"> PAGEREF _Toc177622955 \h </w:instrText>
        </w:r>
        <w:r w:rsidR="0029593E">
          <w:rPr>
            <w:webHidden/>
          </w:rPr>
        </w:r>
        <w:r w:rsidR="0029593E">
          <w:rPr>
            <w:webHidden/>
          </w:rPr>
          <w:fldChar w:fldCharType="separate"/>
        </w:r>
        <w:r w:rsidR="00FF4BB1">
          <w:rPr>
            <w:webHidden/>
          </w:rPr>
          <w:t>56</w:t>
        </w:r>
        <w:r w:rsidR="0029593E">
          <w:rPr>
            <w:webHidden/>
          </w:rPr>
          <w:fldChar w:fldCharType="end"/>
        </w:r>
      </w:hyperlink>
    </w:p>
    <w:p w14:paraId="2A2DF8A6" w14:textId="53435EDB"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56" w:history="1">
        <w:r w:rsidR="0029593E" w:rsidRPr="009C4554">
          <w:rPr>
            <w:rStyle w:val="a3"/>
            <w:noProof/>
          </w:rPr>
          <w:t>Пенсия.pro, 18.09.2024, Соцфонд Кыргызстана назвал размеры выплат из пенсионных накоплений</w:t>
        </w:r>
        <w:r w:rsidR="0029593E">
          <w:rPr>
            <w:noProof/>
            <w:webHidden/>
          </w:rPr>
          <w:tab/>
        </w:r>
        <w:r w:rsidR="0029593E">
          <w:rPr>
            <w:noProof/>
            <w:webHidden/>
          </w:rPr>
          <w:fldChar w:fldCharType="begin"/>
        </w:r>
        <w:r w:rsidR="0029593E">
          <w:rPr>
            <w:noProof/>
            <w:webHidden/>
          </w:rPr>
          <w:instrText xml:space="preserve"> PAGEREF _Toc177622956 \h </w:instrText>
        </w:r>
        <w:r w:rsidR="0029593E">
          <w:rPr>
            <w:noProof/>
            <w:webHidden/>
          </w:rPr>
        </w:r>
        <w:r w:rsidR="0029593E">
          <w:rPr>
            <w:noProof/>
            <w:webHidden/>
          </w:rPr>
          <w:fldChar w:fldCharType="separate"/>
        </w:r>
        <w:r w:rsidR="00FF4BB1">
          <w:rPr>
            <w:noProof/>
            <w:webHidden/>
          </w:rPr>
          <w:t>60</w:t>
        </w:r>
        <w:r w:rsidR="0029593E">
          <w:rPr>
            <w:noProof/>
            <w:webHidden/>
          </w:rPr>
          <w:fldChar w:fldCharType="end"/>
        </w:r>
      </w:hyperlink>
    </w:p>
    <w:p w14:paraId="40A8B047" w14:textId="7F85918D" w:rsidR="0029593E" w:rsidRDefault="00D50F3C">
      <w:pPr>
        <w:pStyle w:val="31"/>
        <w:rPr>
          <w:rFonts w:asciiTheme="minorHAnsi" w:eastAsiaTheme="minorEastAsia" w:hAnsiTheme="minorHAnsi" w:cstheme="minorBidi"/>
          <w:kern w:val="2"/>
          <w14:ligatures w14:val="standardContextual"/>
        </w:rPr>
      </w:pPr>
      <w:hyperlink w:anchor="_Toc177622957" w:history="1">
        <w:r w:rsidR="0029593E" w:rsidRPr="009C4554">
          <w:rPr>
            <w:rStyle w:val="a3"/>
          </w:rPr>
          <w:t>С начала года Социальный фонд Кыргызстана выплатил клиентам почти 4 млрд сомов (около 4,2 млрд рублей) пенсионных накоплений. Жители страны получали эти выплаты не только в виде пенсий при достижении старости, но и в иных ситуациях, например, при оформлении ипотеки.</w:t>
        </w:r>
        <w:r w:rsidR="0029593E">
          <w:rPr>
            <w:webHidden/>
          </w:rPr>
          <w:tab/>
        </w:r>
        <w:r w:rsidR="0029593E">
          <w:rPr>
            <w:webHidden/>
          </w:rPr>
          <w:fldChar w:fldCharType="begin"/>
        </w:r>
        <w:r w:rsidR="0029593E">
          <w:rPr>
            <w:webHidden/>
          </w:rPr>
          <w:instrText xml:space="preserve"> PAGEREF _Toc177622957 \h </w:instrText>
        </w:r>
        <w:r w:rsidR="0029593E">
          <w:rPr>
            <w:webHidden/>
          </w:rPr>
        </w:r>
        <w:r w:rsidR="0029593E">
          <w:rPr>
            <w:webHidden/>
          </w:rPr>
          <w:fldChar w:fldCharType="separate"/>
        </w:r>
        <w:r w:rsidR="00FF4BB1">
          <w:rPr>
            <w:webHidden/>
          </w:rPr>
          <w:t>60</w:t>
        </w:r>
        <w:r w:rsidR="0029593E">
          <w:rPr>
            <w:webHidden/>
          </w:rPr>
          <w:fldChar w:fldCharType="end"/>
        </w:r>
      </w:hyperlink>
    </w:p>
    <w:p w14:paraId="227F6192" w14:textId="73353341"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58" w:history="1">
        <w:r w:rsidR="0029593E" w:rsidRPr="009C4554">
          <w:rPr>
            <w:rStyle w:val="a3"/>
            <w:noProof/>
          </w:rPr>
          <w:t>Sputnik - Южная Осетия, 18.09.2024, Цхинвал и Москва подписали соглашение о пенсионном обеспечении сотрудников ССП и УИН</w:t>
        </w:r>
        <w:r w:rsidR="0029593E">
          <w:rPr>
            <w:noProof/>
            <w:webHidden/>
          </w:rPr>
          <w:tab/>
        </w:r>
        <w:r w:rsidR="0029593E">
          <w:rPr>
            <w:noProof/>
            <w:webHidden/>
          </w:rPr>
          <w:fldChar w:fldCharType="begin"/>
        </w:r>
        <w:r w:rsidR="0029593E">
          <w:rPr>
            <w:noProof/>
            <w:webHidden/>
          </w:rPr>
          <w:instrText xml:space="preserve"> PAGEREF _Toc177622958 \h </w:instrText>
        </w:r>
        <w:r w:rsidR="0029593E">
          <w:rPr>
            <w:noProof/>
            <w:webHidden/>
          </w:rPr>
        </w:r>
        <w:r w:rsidR="0029593E">
          <w:rPr>
            <w:noProof/>
            <w:webHidden/>
          </w:rPr>
          <w:fldChar w:fldCharType="separate"/>
        </w:r>
        <w:r w:rsidR="00FF4BB1">
          <w:rPr>
            <w:noProof/>
            <w:webHidden/>
          </w:rPr>
          <w:t>60</w:t>
        </w:r>
        <w:r w:rsidR="0029593E">
          <w:rPr>
            <w:noProof/>
            <w:webHidden/>
          </w:rPr>
          <w:fldChar w:fldCharType="end"/>
        </w:r>
      </w:hyperlink>
    </w:p>
    <w:p w14:paraId="0BCEE659" w14:textId="19B54570" w:rsidR="0029593E" w:rsidRDefault="00D50F3C">
      <w:pPr>
        <w:pStyle w:val="31"/>
        <w:rPr>
          <w:rFonts w:asciiTheme="minorHAnsi" w:eastAsiaTheme="minorEastAsia" w:hAnsiTheme="minorHAnsi" w:cstheme="minorBidi"/>
          <w:kern w:val="2"/>
          <w14:ligatures w14:val="standardContextual"/>
        </w:rPr>
      </w:pPr>
      <w:hyperlink w:anchor="_Toc177622959" w:history="1">
        <w:r w:rsidR="0029593E" w:rsidRPr="009C4554">
          <w:rPr>
            <w:rStyle w:val="a3"/>
          </w:rPr>
          <w:t>Министр юстиции Южной Осетии Алан Джиоев и министр юстиции России Константин Чуйченко подписали соглашение о порядке пенсионного обеспечения сотрудников службы судебных приставов и управления исполнения наказаний РЮО (УИН), сообщила пресс-служба министерства юстиции республики.</w:t>
        </w:r>
        <w:r w:rsidR="0029593E">
          <w:rPr>
            <w:webHidden/>
          </w:rPr>
          <w:tab/>
        </w:r>
        <w:r w:rsidR="0029593E">
          <w:rPr>
            <w:webHidden/>
          </w:rPr>
          <w:fldChar w:fldCharType="begin"/>
        </w:r>
        <w:r w:rsidR="0029593E">
          <w:rPr>
            <w:webHidden/>
          </w:rPr>
          <w:instrText xml:space="preserve"> PAGEREF _Toc177622959 \h </w:instrText>
        </w:r>
        <w:r w:rsidR="0029593E">
          <w:rPr>
            <w:webHidden/>
          </w:rPr>
        </w:r>
        <w:r w:rsidR="0029593E">
          <w:rPr>
            <w:webHidden/>
          </w:rPr>
          <w:fldChar w:fldCharType="separate"/>
        </w:r>
        <w:r w:rsidR="00FF4BB1">
          <w:rPr>
            <w:webHidden/>
          </w:rPr>
          <w:t>60</w:t>
        </w:r>
        <w:r w:rsidR="0029593E">
          <w:rPr>
            <w:webHidden/>
          </w:rPr>
          <w:fldChar w:fldCharType="end"/>
        </w:r>
      </w:hyperlink>
    </w:p>
    <w:p w14:paraId="1B67A2AD" w14:textId="563B55FC" w:rsidR="0029593E" w:rsidRDefault="00D50F3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7622960" w:history="1">
        <w:r w:rsidR="0029593E" w:rsidRPr="009C4554">
          <w:rPr>
            <w:rStyle w:val="a3"/>
            <w:noProof/>
          </w:rPr>
          <w:t>Новости пенсионной отрасли стран дальнего зарубежья</w:t>
        </w:r>
        <w:r w:rsidR="0029593E">
          <w:rPr>
            <w:noProof/>
            <w:webHidden/>
          </w:rPr>
          <w:tab/>
        </w:r>
        <w:r w:rsidR="0029593E">
          <w:rPr>
            <w:noProof/>
            <w:webHidden/>
          </w:rPr>
          <w:fldChar w:fldCharType="begin"/>
        </w:r>
        <w:r w:rsidR="0029593E">
          <w:rPr>
            <w:noProof/>
            <w:webHidden/>
          </w:rPr>
          <w:instrText xml:space="preserve"> PAGEREF _Toc177622960 \h </w:instrText>
        </w:r>
        <w:r w:rsidR="0029593E">
          <w:rPr>
            <w:noProof/>
            <w:webHidden/>
          </w:rPr>
        </w:r>
        <w:r w:rsidR="0029593E">
          <w:rPr>
            <w:noProof/>
            <w:webHidden/>
          </w:rPr>
          <w:fldChar w:fldCharType="separate"/>
        </w:r>
        <w:r w:rsidR="00FF4BB1">
          <w:rPr>
            <w:noProof/>
            <w:webHidden/>
          </w:rPr>
          <w:t>61</w:t>
        </w:r>
        <w:r w:rsidR="0029593E">
          <w:rPr>
            <w:noProof/>
            <w:webHidden/>
          </w:rPr>
          <w:fldChar w:fldCharType="end"/>
        </w:r>
      </w:hyperlink>
    </w:p>
    <w:p w14:paraId="71D87F1E" w14:textId="6FC12F80"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61" w:history="1">
        <w:r w:rsidR="0029593E" w:rsidRPr="009C4554">
          <w:rPr>
            <w:rStyle w:val="a3"/>
            <w:noProof/>
          </w:rPr>
          <w:t>ТАСС, 18.09.2024, Бюро Нацсобрания Франции сделало первый шаг к отмене пенсионной реформы</w:t>
        </w:r>
        <w:r w:rsidR="0029593E">
          <w:rPr>
            <w:noProof/>
            <w:webHidden/>
          </w:rPr>
          <w:tab/>
        </w:r>
        <w:r w:rsidR="0029593E">
          <w:rPr>
            <w:noProof/>
            <w:webHidden/>
          </w:rPr>
          <w:fldChar w:fldCharType="begin"/>
        </w:r>
        <w:r w:rsidR="0029593E">
          <w:rPr>
            <w:noProof/>
            <w:webHidden/>
          </w:rPr>
          <w:instrText xml:space="preserve"> PAGEREF _Toc177622961 \h </w:instrText>
        </w:r>
        <w:r w:rsidR="0029593E">
          <w:rPr>
            <w:noProof/>
            <w:webHidden/>
          </w:rPr>
        </w:r>
        <w:r w:rsidR="0029593E">
          <w:rPr>
            <w:noProof/>
            <w:webHidden/>
          </w:rPr>
          <w:fldChar w:fldCharType="separate"/>
        </w:r>
        <w:r w:rsidR="00FF4BB1">
          <w:rPr>
            <w:noProof/>
            <w:webHidden/>
          </w:rPr>
          <w:t>61</w:t>
        </w:r>
        <w:r w:rsidR="0029593E">
          <w:rPr>
            <w:noProof/>
            <w:webHidden/>
          </w:rPr>
          <w:fldChar w:fldCharType="end"/>
        </w:r>
      </w:hyperlink>
    </w:p>
    <w:p w14:paraId="19918B8D" w14:textId="2BD10AEE" w:rsidR="0029593E" w:rsidRDefault="00D50F3C">
      <w:pPr>
        <w:pStyle w:val="31"/>
        <w:rPr>
          <w:rFonts w:asciiTheme="minorHAnsi" w:eastAsiaTheme="minorEastAsia" w:hAnsiTheme="minorHAnsi" w:cstheme="minorBidi"/>
          <w:kern w:val="2"/>
          <w14:ligatures w14:val="standardContextual"/>
        </w:rPr>
      </w:pPr>
      <w:hyperlink w:anchor="_Toc177622962" w:history="1">
        <w:r w:rsidR="0029593E" w:rsidRPr="009C4554">
          <w:rPr>
            <w:rStyle w:val="a3"/>
          </w:rPr>
          <w:t>Бюро Национального собрания (нижней палаты парламента Франции) одобрило рассмотрение проекта фракции правой партии «Национальное объединение» об отмене принятого в прошлом году закона о повышении пенсионного возраста. Об этом говорится в сообщении, опубликованном на странице фракции в соцсети X.</w:t>
        </w:r>
        <w:r w:rsidR="0029593E">
          <w:rPr>
            <w:webHidden/>
          </w:rPr>
          <w:tab/>
        </w:r>
        <w:r w:rsidR="0029593E">
          <w:rPr>
            <w:webHidden/>
          </w:rPr>
          <w:fldChar w:fldCharType="begin"/>
        </w:r>
        <w:r w:rsidR="0029593E">
          <w:rPr>
            <w:webHidden/>
          </w:rPr>
          <w:instrText xml:space="preserve"> PAGEREF _Toc177622962 \h </w:instrText>
        </w:r>
        <w:r w:rsidR="0029593E">
          <w:rPr>
            <w:webHidden/>
          </w:rPr>
        </w:r>
        <w:r w:rsidR="0029593E">
          <w:rPr>
            <w:webHidden/>
          </w:rPr>
          <w:fldChar w:fldCharType="separate"/>
        </w:r>
        <w:r w:rsidR="00FF4BB1">
          <w:rPr>
            <w:webHidden/>
          </w:rPr>
          <w:t>61</w:t>
        </w:r>
        <w:r w:rsidR="0029593E">
          <w:rPr>
            <w:webHidden/>
          </w:rPr>
          <w:fldChar w:fldCharType="end"/>
        </w:r>
      </w:hyperlink>
    </w:p>
    <w:p w14:paraId="7FA35831" w14:textId="5E9163A3" w:rsidR="0029593E" w:rsidRDefault="00D50F3C">
      <w:pPr>
        <w:pStyle w:val="21"/>
        <w:tabs>
          <w:tab w:val="right" w:leader="dot" w:pos="9061"/>
        </w:tabs>
        <w:rPr>
          <w:rFonts w:asciiTheme="minorHAnsi" w:eastAsiaTheme="minorEastAsia" w:hAnsiTheme="minorHAnsi" w:cstheme="minorBidi"/>
          <w:noProof/>
          <w:kern w:val="2"/>
          <w14:ligatures w14:val="standardContextual"/>
        </w:rPr>
      </w:pPr>
      <w:hyperlink w:anchor="_Toc177622963" w:history="1">
        <w:r w:rsidR="0029593E" w:rsidRPr="009C4554">
          <w:rPr>
            <w:rStyle w:val="a3"/>
            <w:noProof/>
          </w:rPr>
          <w:t>Ведомости, 19.09.2024, Владимир КУЛАГИН, Молодость за ваш счет: почему в Китае поднимают пенсионный возраст впервые с 1950-х. Повысить одну из самых низких планок в мире Пекин подтолкнуло старение нации</w:t>
        </w:r>
        <w:r w:rsidR="0029593E">
          <w:rPr>
            <w:noProof/>
            <w:webHidden/>
          </w:rPr>
          <w:tab/>
        </w:r>
        <w:r w:rsidR="0029593E">
          <w:rPr>
            <w:noProof/>
            <w:webHidden/>
          </w:rPr>
          <w:fldChar w:fldCharType="begin"/>
        </w:r>
        <w:r w:rsidR="0029593E">
          <w:rPr>
            <w:noProof/>
            <w:webHidden/>
          </w:rPr>
          <w:instrText xml:space="preserve"> PAGEREF _Toc177622963 \h </w:instrText>
        </w:r>
        <w:r w:rsidR="0029593E">
          <w:rPr>
            <w:noProof/>
            <w:webHidden/>
          </w:rPr>
        </w:r>
        <w:r w:rsidR="0029593E">
          <w:rPr>
            <w:noProof/>
            <w:webHidden/>
          </w:rPr>
          <w:fldChar w:fldCharType="separate"/>
        </w:r>
        <w:r w:rsidR="00FF4BB1">
          <w:rPr>
            <w:noProof/>
            <w:webHidden/>
          </w:rPr>
          <w:t>62</w:t>
        </w:r>
        <w:r w:rsidR="0029593E">
          <w:rPr>
            <w:noProof/>
            <w:webHidden/>
          </w:rPr>
          <w:fldChar w:fldCharType="end"/>
        </w:r>
      </w:hyperlink>
    </w:p>
    <w:p w14:paraId="387B43F1" w14:textId="76B72A58" w:rsidR="0029593E" w:rsidRDefault="00D50F3C">
      <w:pPr>
        <w:pStyle w:val="31"/>
        <w:rPr>
          <w:rFonts w:asciiTheme="minorHAnsi" w:eastAsiaTheme="minorEastAsia" w:hAnsiTheme="minorHAnsi" w:cstheme="minorBidi"/>
          <w:kern w:val="2"/>
          <w14:ligatures w14:val="standardContextual"/>
        </w:rPr>
      </w:pPr>
      <w:hyperlink w:anchor="_Toc177622964" w:history="1">
        <w:r w:rsidR="0029593E" w:rsidRPr="009C4554">
          <w:rPr>
            <w:rStyle w:val="a3"/>
          </w:rPr>
          <w:t>В Китае 17 сентября отметили второй по значимости после Нового года праздник - середины осени, который каждый год выпадает на разную дату согласно лунному календарю. Празднования в этом году длились с 15 сентября, и, согласно официальной статистике, за каникулы было зафиксировано 629 млн пассажирских поездок между регионами КНР (это в 3 раза превысило показатели 2023 г.). Исторически праздник связан с окончанием сельскохозяйственных работ и сбором урожая, но сейчас китайцы активно пользуются выходными для посещения своих родственников или мини-путешествий.</w:t>
        </w:r>
        <w:r w:rsidR="0029593E">
          <w:rPr>
            <w:webHidden/>
          </w:rPr>
          <w:tab/>
        </w:r>
        <w:r w:rsidR="0029593E">
          <w:rPr>
            <w:webHidden/>
          </w:rPr>
          <w:fldChar w:fldCharType="begin"/>
        </w:r>
        <w:r w:rsidR="0029593E">
          <w:rPr>
            <w:webHidden/>
          </w:rPr>
          <w:instrText xml:space="preserve"> PAGEREF _Toc177622964 \h </w:instrText>
        </w:r>
        <w:r w:rsidR="0029593E">
          <w:rPr>
            <w:webHidden/>
          </w:rPr>
        </w:r>
        <w:r w:rsidR="0029593E">
          <w:rPr>
            <w:webHidden/>
          </w:rPr>
          <w:fldChar w:fldCharType="separate"/>
        </w:r>
        <w:r w:rsidR="00FF4BB1">
          <w:rPr>
            <w:webHidden/>
          </w:rPr>
          <w:t>62</w:t>
        </w:r>
        <w:r w:rsidR="0029593E">
          <w:rPr>
            <w:webHidden/>
          </w:rPr>
          <w:fldChar w:fldCharType="end"/>
        </w:r>
      </w:hyperlink>
    </w:p>
    <w:p w14:paraId="5E220A04" w14:textId="6BEA3D01" w:rsidR="00A0290C" w:rsidRPr="00B51002" w:rsidRDefault="00D42C8D" w:rsidP="00310633">
      <w:pPr>
        <w:rPr>
          <w:b/>
          <w:caps/>
          <w:sz w:val="32"/>
        </w:rPr>
      </w:pPr>
      <w:r w:rsidRPr="00B51002">
        <w:rPr>
          <w:caps/>
          <w:sz w:val="28"/>
        </w:rPr>
        <w:fldChar w:fldCharType="end"/>
      </w:r>
    </w:p>
    <w:p w14:paraId="5AE712D1" w14:textId="77777777" w:rsidR="00D1642B" w:rsidRPr="00B51002" w:rsidRDefault="00D1642B" w:rsidP="00D1642B">
      <w:pPr>
        <w:pStyle w:val="251"/>
      </w:pPr>
      <w:bookmarkStart w:id="16" w:name="_Toc396864664"/>
      <w:bookmarkStart w:id="17" w:name="_Toc99318652"/>
      <w:bookmarkStart w:id="18" w:name="_Toc177622869"/>
      <w:bookmarkStart w:id="19" w:name="_Toc246216291"/>
      <w:bookmarkStart w:id="20" w:name="_Toc246297418"/>
      <w:bookmarkEnd w:id="8"/>
      <w:bookmarkEnd w:id="9"/>
      <w:bookmarkEnd w:id="10"/>
      <w:bookmarkEnd w:id="11"/>
      <w:bookmarkEnd w:id="12"/>
      <w:bookmarkEnd w:id="13"/>
      <w:bookmarkEnd w:id="14"/>
      <w:bookmarkEnd w:id="15"/>
      <w:r w:rsidRPr="00B51002">
        <w:lastRenderedPageBreak/>
        <w:t>НОВОСТИ ПЕНСИОННОЙ ОТРАСЛИ</w:t>
      </w:r>
      <w:bookmarkEnd w:id="16"/>
      <w:bookmarkEnd w:id="17"/>
      <w:bookmarkEnd w:id="18"/>
    </w:p>
    <w:p w14:paraId="6DC9D42F" w14:textId="77777777" w:rsidR="00111D7C" w:rsidRPr="00B51002" w:rsidRDefault="00111D7C" w:rsidP="00111D7C">
      <w:pPr>
        <w:pStyle w:val="10"/>
      </w:pPr>
      <w:bookmarkStart w:id="21" w:name="_Toc99271685"/>
      <w:bookmarkStart w:id="22" w:name="_Toc99318653"/>
      <w:bookmarkStart w:id="23" w:name="_Toc165991072"/>
      <w:bookmarkStart w:id="24" w:name="_Toc177622870"/>
      <w:bookmarkStart w:id="25" w:name="_Toc246987631"/>
      <w:bookmarkStart w:id="26" w:name="_Toc248632297"/>
      <w:bookmarkStart w:id="27" w:name="_Toc251223975"/>
      <w:bookmarkEnd w:id="19"/>
      <w:bookmarkEnd w:id="20"/>
      <w:r w:rsidRPr="00B51002">
        <w:t>Новости отрасли НПФ</w:t>
      </w:r>
      <w:bookmarkEnd w:id="21"/>
      <w:bookmarkEnd w:id="22"/>
      <w:bookmarkEnd w:id="23"/>
      <w:bookmarkEnd w:id="24"/>
    </w:p>
    <w:p w14:paraId="72DDFD5E" w14:textId="77777777" w:rsidR="00EB3706" w:rsidRPr="00B51002" w:rsidRDefault="00EB3706" w:rsidP="00EB3706">
      <w:pPr>
        <w:pStyle w:val="2"/>
      </w:pPr>
      <w:bookmarkStart w:id="28" w:name="А101"/>
      <w:bookmarkStart w:id="29" w:name="_Toc177622871"/>
      <w:proofErr w:type="spellStart"/>
      <w:r w:rsidRPr="00B51002">
        <w:t>Прайм</w:t>
      </w:r>
      <w:proofErr w:type="spellEnd"/>
      <w:r w:rsidRPr="00B51002">
        <w:t>, 18.09.2024, Комитет ГД одобрил оплату акций и долей банков и НПФ в иностранных валютах</w:t>
      </w:r>
      <w:bookmarkEnd w:id="28"/>
      <w:bookmarkEnd w:id="29"/>
    </w:p>
    <w:p w14:paraId="494DE760" w14:textId="77777777" w:rsidR="00EB3706" w:rsidRPr="00B51002" w:rsidRDefault="00EB3706" w:rsidP="00212FDA">
      <w:pPr>
        <w:pStyle w:val="3"/>
      </w:pPr>
      <w:bookmarkStart w:id="30" w:name="_Toc177622872"/>
      <w:r w:rsidRPr="00B51002">
        <w:t>Комитет Госдумы по финансовому рынку рекомендовал принять в первом чтении законопроект, позволяющий оплачивать акции и доли в уставном капитале российских кредитных и страховых организаций, а также негосударственных пенсионных фондов (НПФ) иностранной валютой, которую определит Банк России.</w:t>
      </w:r>
      <w:bookmarkEnd w:id="30"/>
    </w:p>
    <w:p w14:paraId="4CB21AD3" w14:textId="77777777" w:rsidR="00EB3706" w:rsidRPr="00B51002" w:rsidRDefault="00EB3706" w:rsidP="00EB3706">
      <w:r w:rsidRPr="00B51002">
        <w:t>Документ внесен группой депутатов и сенаторов. На рассмотрение Думы его планируется вынести 24 сентября. Проект относит к функциям совета директоров Банка России определение на ежегодной основе перечня видов иностранных валют, которые могут быть внесены в оплату уставного капитала кредитных и страховых организаций, НПФ.</w:t>
      </w:r>
    </w:p>
    <w:p w14:paraId="67BBFF65" w14:textId="77777777" w:rsidR="00EB3706" w:rsidRPr="00B51002" w:rsidRDefault="00EB3706" w:rsidP="00EB3706">
      <w:r w:rsidRPr="00B51002">
        <w:t xml:space="preserve">Это решение должно размещаться на сайте ЦБ не позднее 15 февраля. Одновременно из закона о страховом деле исключается требование об оплате иностранными инвесторами принадлежащих им акций (долей в уставных капиталах) страховых организаций исключительно валютой РФ. </w:t>
      </w:r>
    </w:p>
    <w:p w14:paraId="3241B15D" w14:textId="77777777" w:rsidR="00EB3706" w:rsidRPr="00B51002" w:rsidRDefault="00EB3706" w:rsidP="00EB3706">
      <w:r w:rsidRPr="00B51002">
        <w:t>В качестве видов иностранных валют, которые предположительно могли бы вноситься в оплату долей уставного капитала соответствующих российских финансовых организаций, разработчики указывают в пояснительной записке валюты стран ЕАЭС и БРИКС. В настоящее время, помимо России, в ЕАЭС входят Армения, Киргизия, Казахстан и Белоруссия; в БРИКС - Бразилия, Индия, Китай, ЮАР, Иран, Саудовская Аравия, ОАЭ, Египет и Эфиопия.</w:t>
      </w:r>
    </w:p>
    <w:p w14:paraId="1D3E174D" w14:textId="77777777" w:rsidR="00EB3706" w:rsidRPr="00B51002" w:rsidRDefault="00EB3706" w:rsidP="00EB3706">
      <w:r w:rsidRPr="00B51002">
        <w:t xml:space="preserve">Эти изменения вносятся для повышения инвестиционной привлекательности российского финансового рынка для нерезидентов из дружественных стран, расширения возможностей противодействия иностранным ограничительным мерам, а также в целях </w:t>
      </w:r>
      <w:proofErr w:type="spellStart"/>
      <w:r w:rsidRPr="00B51002">
        <w:t>дедолларизации</w:t>
      </w:r>
      <w:proofErr w:type="spellEnd"/>
      <w:r w:rsidRPr="00B51002">
        <w:t xml:space="preserve"> российской экономики и снижения негативного воздействия на курс рубля.</w:t>
      </w:r>
    </w:p>
    <w:p w14:paraId="7210A8A1" w14:textId="77777777" w:rsidR="008E102A" w:rsidRPr="00B51002" w:rsidRDefault="00D50F3C" w:rsidP="00EB3706">
      <w:hyperlink r:id="rId9" w:history="1">
        <w:r w:rsidR="00EB3706" w:rsidRPr="00B51002">
          <w:rPr>
            <w:rStyle w:val="a3"/>
          </w:rPr>
          <w:t>https://1prime.ru/20240918/oplata-851642881.html</w:t>
        </w:r>
      </w:hyperlink>
    </w:p>
    <w:p w14:paraId="04222985" w14:textId="77777777" w:rsidR="00783A06" w:rsidRPr="00B51002" w:rsidRDefault="00783A06" w:rsidP="00783A06">
      <w:pPr>
        <w:pStyle w:val="2"/>
      </w:pPr>
      <w:bookmarkStart w:id="31" w:name="_Toc177622873"/>
      <w:r w:rsidRPr="00B51002">
        <w:lastRenderedPageBreak/>
        <w:t>ТАСС, 18.09.2024, Комитет ГД одобрил право ЦБ определять валюты для оплаты уставного капитала банков</w:t>
      </w:r>
      <w:bookmarkEnd w:id="31"/>
    </w:p>
    <w:p w14:paraId="2D9F7EB4" w14:textId="77777777" w:rsidR="00783A06" w:rsidRPr="00B51002" w:rsidRDefault="00783A06" w:rsidP="00212FDA">
      <w:pPr>
        <w:pStyle w:val="3"/>
      </w:pPr>
      <w:bookmarkStart w:id="32" w:name="_Toc177622874"/>
      <w:r w:rsidRPr="00B51002">
        <w:t>Комитет Госдумы по финансовому рынку рекомендовал нижней палате парламента принять в первом чтении законопроект, предоставляющий совету директоров Банка России на ежегодной основе определять перечень видов иностранных валют, которые могут быть внесены в оплату уставного капитала кредитных организаций, страховых организаций и негосударственных пенсионных фондов. Документ инициирован группой депутатов и сенаторов во главе с председателем комитета Госдумы по финансовому рынку Анатолием Аксаковым.</w:t>
      </w:r>
      <w:bookmarkEnd w:id="32"/>
    </w:p>
    <w:p w14:paraId="5ACC7962" w14:textId="77777777" w:rsidR="00783A06" w:rsidRPr="00B51002" w:rsidRDefault="00783A06" w:rsidP="00783A06">
      <w:r w:rsidRPr="00B51002">
        <w:t>Планируется, что Госдума рассмотрит законопроект на заседании 24 сентября.</w:t>
      </w:r>
    </w:p>
    <w:p w14:paraId="71599511" w14:textId="77777777" w:rsidR="00783A06" w:rsidRPr="00B51002" w:rsidRDefault="00783A06" w:rsidP="00783A06">
      <w:r w:rsidRPr="00B51002">
        <w:t>В такой перечень, предположительно, могут быть приняты валюты стран Евразийского экономического союза - Армении, Киргизия, Казахстана, Белоруссии, валюты стран БРИКС, в том числе китайский юань (допустим для использования и сейчас) и индийская рупия, а также валюты Бразилии, Южно-Африканской Республики, Аргентины, Египта, Ирана, Объединенных Арабских Эмиратов, Саудовской Аравии и Эфиопии.</w:t>
      </w:r>
    </w:p>
    <w:p w14:paraId="14B89FAB" w14:textId="77777777" w:rsidR="00783A06" w:rsidRPr="00B51002" w:rsidRDefault="00783A06" w:rsidP="00783A06">
      <w:r w:rsidRPr="00B51002">
        <w:t>Одновременно решением совета директоров ЦБ внесение вкладов в уставный капитал финансовых организации в валюте недружественных государств может быть ограничено полностью или в определенной доле, например, не более 10% уставного капитала кредитной организации.</w:t>
      </w:r>
    </w:p>
    <w:p w14:paraId="09D22B95" w14:textId="77777777" w:rsidR="00783A06" w:rsidRPr="00B51002" w:rsidRDefault="00E9671D" w:rsidP="00783A06">
      <w:r w:rsidRPr="00B51002">
        <w:t>«</w:t>
      </w:r>
      <w:r w:rsidR="00783A06" w:rsidRPr="00B51002">
        <w:t xml:space="preserve">Основной целью законопроекта является повышение инвестиционной привлекательности российского финансового рынка для нерезидентов из дружественных стран, а также расширение возможностей по противодействию иностранным ограничительным мерам, </w:t>
      </w:r>
      <w:proofErr w:type="spellStart"/>
      <w:r w:rsidR="00783A06" w:rsidRPr="00B51002">
        <w:t>дедолларизация</w:t>
      </w:r>
      <w:proofErr w:type="spellEnd"/>
      <w:r w:rsidR="00783A06" w:rsidRPr="00B51002">
        <w:t xml:space="preserve"> экономики, снижение негативного воздействия на курс рубля</w:t>
      </w:r>
      <w:r w:rsidRPr="00B51002">
        <w:t>»</w:t>
      </w:r>
      <w:r w:rsidR="00783A06" w:rsidRPr="00B51002">
        <w:t>, - указывают авторы законопроекта.</w:t>
      </w:r>
    </w:p>
    <w:p w14:paraId="5EDE990B" w14:textId="77777777" w:rsidR="00783A06" w:rsidRPr="00B51002" w:rsidRDefault="00783A06" w:rsidP="00783A06">
      <w:r w:rsidRPr="00B51002">
        <w:t xml:space="preserve">Кроме того, будут создаваться дополнительные условия для перехода к использованию российского рубля и национальных валют отдельных стран - торговых партнеров РФ в трансграничных расчетах, для снижения рисков, обусловленных действиями недружественных государств и связанных с возможным формированием капиталов российских кредитных организаций в долларах США и евро, добавили они. </w:t>
      </w:r>
    </w:p>
    <w:p w14:paraId="1CA21164" w14:textId="77777777" w:rsidR="00783A06" w:rsidRPr="00B51002" w:rsidRDefault="00D50F3C" w:rsidP="00783A06">
      <w:hyperlink r:id="rId10" w:history="1">
        <w:r w:rsidR="00783A06" w:rsidRPr="00B51002">
          <w:rPr>
            <w:rStyle w:val="a3"/>
          </w:rPr>
          <w:t>https://tass.ru/ekonomika/21893953</w:t>
        </w:r>
      </w:hyperlink>
      <w:r w:rsidR="00783A06" w:rsidRPr="00B51002">
        <w:t xml:space="preserve"> </w:t>
      </w:r>
    </w:p>
    <w:p w14:paraId="1081ED5E" w14:textId="77777777" w:rsidR="001E0657" w:rsidRPr="00B51002" w:rsidRDefault="001E0657" w:rsidP="001E0657">
      <w:pPr>
        <w:pStyle w:val="2"/>
      </w:pPr>
      <w:bookmarkStart w:id="33" w:name="А102"/>
      <w:bookmarkStart w:id="34" w:name="_Toc177622875"/>
      <w:r w:rsidRPr="00B51002">
        <w:t>Клерк.ru, 18.09.2024, Центробанк хочет поменять систему негосударственных пенсионных фондов</w:t>
      </w:r>
      <w:bookmarkEnd w:id="33"/>
      <w:bookmarkEnd w:id="34"/>
    </w:p>
    <w:p w14:paraId="637BDFED" w14:textId="77777777" w:rsidR="001E0657" w:rsidRPr="00B51002" w:rsidRDefault="001E0657" w:rsidP="00212FDA">
      <w:pPr>
        <w:pStyle w:val="3"/>
      </w:pPr>
      <w:bookmarkStart w:id="35" w:name="_Toc177622876"/>
      <w:r w:rsidRPr="00B51002">
        <w:t>Регулятор планирует, чтобы НПФ вкладывали больше средств в инфраструктурные стройки, но при этом брали на себя риски и возмещали клиентам возможны потери.</w:t>
      </w:r>
      <w:bookmarkEnd w:id="35"/>
    </w:p>
    <w:p w14:paraId="224A6A74" w14:textId="77777777" w:rsidR="001E0657" w:rsidRPr="00B51002" w:rsidRDefault="001E0657" w:rsidP="001E0657">
      <w:r w:rsidRPr="00B51002">
        <w:t>Банк России расширит инвестиционные возможности негосударственных пенсионных фондов (НПФ) и разрешит им вкладывать до 15% пенсионных резервов в рискованные активы. Сейчас этот лимит установлен на уровне 7%.</w:t>
      </w:r>
    </w:p>
    <w:p w14:paraId="1BE2B870" w14:textId="77777777" w:rsidR="001E0657" w:rsidRPr="00B51002" w:rsidRDefault="001E0657" w:rsidP="001E0657">
      <w:r w:rsidRPr="00B51002">
        <w:t>Кроме того, регулятор откажется от рейтингов НПФ, но взамен введет более жесткие требования на прохождение стресс-тестов.</w:t>
      </w:r>
    </w:p>
    <w:p w14:paraId="63CA616C" w14:textId="77777777" w:rsidR="001E0657" w:rsidRPr="00B51002" w:rsidRDefault="001E0657" w:rsidP="001E0657">
      <w:r w:rsidRPr="00B51002">
        <w:lastRenderedPageBreak/>
        <w:t xml:space="preserve">Пока что фонды обязаны выполнять обязательства в 75% расчетных случаев. Если показатель ниже, НПФ должен увеличить капитал или изменить портфель. Этот порог хотят увеличить до 95%. </w:t>
      </w:r>
    </w:p>
    <w:p w14:paraId="66086A09" w14:textId="77777777" w:rsidR="001E0657" w:rsidRPr="00B51002" w:rsidRDefault="001E0657" w:rsidP="001E0657">
      <w:r w:rsidRPr="00B51002">
        <w:t>ЦБ также предлагает к 2030 году ужесточить лимиты концентрации пенсионных резервов до 5%.</w:t>
      </w:r>
    </w:p>
    <w:p w14:paraId="6BD8DA7F" w14:textId="77777777" w:rsidR="001E0657" w:rsidRPr="00B51002" w:rsidRDefault="00E9671D" w:rsidP="001E0657">
      <w:r w:rsidRPr="00B51002">
        <w:t>«</w:t>
      </w:r>
      <w:r w:rsidR="001E0657" w:rsidRPr="00B51002">
        <w:t>Риторика выглядит так, будто государство хочет, чтобы НПФ все деньги, привлекаемые по программе долгосрочных сбережений, вкладывали в инфраструктурные стройки, но при этом хочет себе оставить право на заморозку доходности, а все риски переложить на НПФ, которые обязаны будут возмещать потери вкладчикам</w:t>
      </w:r>
      <w:r w:rsidRPr="00B51002">
        <w:t>»</w:t>
      </w:r>
      <w:r w:rsidR="001E0657" w:rsidRPr="00B51002">
        <w:t xml:space="preserve">, </w:t>
      </w:r>
      <w:r w:rsidRPr="00B51002">
        <w:t>-</w:t>
      </w:r>
      <w:r w:rsidR="001E0657" w:rsidRPr="00B51002">
        <w:t xml:space="preserve"> сказал собеседник издания.</w:t>
      </w:r>
    </w:p>
    <w:p w14:paraId="7943244F" w14:textId="77777777" w:rsidR="001E0657" w:rsidRPr="00B51002" w:rsidRDefault="001E0657" w:rsidP="001E0657">
      <w:r w:rsidRPr="00B51002">
        <w:t xml:space="preserve">Во втором квартале 2024 года совокупный объем портфеля пенсионных средств составил 7,7 трлн рублей. Из них на пенсионные накопления пришлось 3,3 трлн, а на резервы </w:t>
      </w:r>
      <w:r w:rsidR="00E9671D" w:rsidRPr="00B51002">
        <w:t>-</w:t>
      </w:r>
      <w:r w:rsidRPr="00B51002">
        <w:t xml:space="preserve"> 1,9 трлн рублей.</w:t>
      </w:r>
    </w:p>
    <w:p w14:paraId="1FD4D360" w14:textId="77777777" w:rsidR="001E0657" w:rsidRPr="00B51002" w:rsidRDefault="001E0657" w:rsidP="001E0657">
      <w:r w:rsidRPr="00B51002">
        <w:t>В марте 2024 года регулятор позволил пенсионным фондам покупать акции на IPO, если сумма размещений будет не менее 3 млрд рублей. НПФ могут приобрести до 10% от объема размещения.</w:t>
      </w:r>
    </w:p>
    <w:p w14:paraId="42BDDA46" w14:textId="77777777" w:rsidR="001E0657" w:rsidRPr="00B51002" w:rsidRDefault="00D50F3C" w:rsidP="001E0657">
      <w:hyperlink r:id="rId11" w:history="1">
        <w:r w:rsidR="001E0657" w:rsidRPr="00B51002">
          <w:rPr>
            <w:rStyle w:val="a3"/>
          </w:rPr>
          <w:t>https://www.klerk.ru/buh/news/622458/</w:t>
        </w:r>
      </w:hyperlink>
      <w:r w:rsidR="001E0657" w:rsidRPr="00B51002">
        <w:t xml:space="preserve"> </w:t>
      </w:r>
    </w:p>
    <w:p w14:paraId="086B8573" w14:textId="77777777" w:rsidR="00196CA0" w:rsidRPr="00B51002" w:rsidRDefault="00196CA0" w:rsidP="00196CA0">
      <w:pPr>
        <w:pStyle w:val="2"/>
      </w:pPr>
      <w:bookmarkStart w:id="36" w:name="_Toc177622877"/>
      <w:r w:rsidRPr="00B51002">
        <w:t xml:space="preserve">Энергетика и промышленность России, 18.09.2024, </w:t>
      </w:r>
      <w:proofErr w:type="gramStart"/>
      <w:r w:rsidRPr="00B51002">
        <w:t>До</w:t>
      </w:r>
      <w:proofErr w:type="gramEnd"/>
      <w:r w:rsidRPr="00B51002">
        <w:t xml:space="preserve"> 360 000 рублей к сбережениям </w:t>
      </w:r>
      <w:r w:rsidR="00E9671D" w:rsidRPr="00B51002">
        <w:t>-</w:t>
      </w:r>
      <w:r w:rsidRPr="00B51002">
        <w:t xml:space="preserve"> легко!</w:t>
      </w:r>
      <w:bookmarkEnd w:id="36"/>
    </w:p>
    <w:p w14:paraId="1FEB5456" w14:textId="77777777" w:rsidR="00196CA0" w:rsidRPr="00B51002" w:rsidRDefault="00196CA0" w:rsidP="00212FDA">
      <w:pPr>
        <w:pStyle w:val="3"/>
      </w:pPr>
      <w:bookmarkStart w:id="37" w:name="_Toc177622878"/>
      <w:r w:rsidRPr="00B51002">
        <w:t>Финансовые цели бывают разные: амбициозные, точечные, грандиозные, краткосрочные и просто желанные. С помощью НПФ ВТБ Пенсионный фонд, который реализует корпоративные пенсионные программы для крупнейших предприятий энергетической отрасли, узнаем, как получить максимум от своих вложений с помощью Программы долгосрочных сбережений (ПДС).</w:t>
      </w:r>
      <w:bookmarkEnd w:id="37"/>
    </w:p>
    <w:p w14:paraId="220F2CA1" w14:textId="77777777" w:rsidR="00196CA0" w:rsidRPr="00B51002" w:rsidRDefault="00196CA0" w:rsidP="00196CA0">
      <w:r w:rsidRPr="00B51002">
        <w:t>Программа долгосрочных сбережений стартовала с 1 января 2024 года. Это новый сберегательный продукт, который позволяет участникам сформировать личный капитал при финансовой поддержке государства, которая составит до 36 тыс. рублей в год в течение 10 лет начиная с момента внесения первого взноса.</w:t>
      </w:r>
    </w:p>
    <w:p w14:paraId="3B2FD79B" w14:textId="77777777" w:rsidR="00196CA0" w:rsidRPr="00B51002" w:rsidRDefault="00196CA0" w:rsidP="00196CA0">
      <w:r w:rsidRPr="00B51002">
        <w:t>Программа будет в том числе интересна тем, кто хочет сформировать финансовую подушку безопасности и иметь сбережения на случай особых жизненных ситуаций при небольших ежемесячных вложениях.</w:t>
      </w:r>
    </w:p>
    <w:p w14:paraId="356F3B36" w14:textId="77777777" w:rsidR="00196CA0" w:rsidRPr="00B51002" w:rsidRDefault="00196CA0" w:rsidP="00196CA0">
      <w:r w:rsidRPr="00B51002">
        <w:t>Какие преимущества у ПДС?</w:t>
      </w:r>
    </w:p>
    <w:p w14:paraId="073F61A9" w14:textId="77777777" w:rsidR="00196CA0" w:rsidRPr="00B51002" w:rsidRDefault="00196CA0" w:rsidP="00196CA0">
      <w:r w:rsidRPr="00B51002">
        <w:t xml:space="preserve">    </w:t>
      </w:r>
      <w:proofErr w:type="spellStart"/>
      <w:r w:rsidRPr="00B51002">
        <w:t>софинансирование</w:t>
      </w:r>
      <w:proofErr w:type="spellEnd"/>
      <w:r w:rsidRPr="00B51002">
        <w:t xml:space="preserve"> от государства </w:t>
      </w:r>
      <w:r w:rsidR="00E9671D" w:rsidRPr="00B51002">
        <w:t>-</w:t>
      </w:r>
      <w:r w:rsidRPr="00B51002">
        <w:t xml:space="preserve"> уже для взносов от 2 000 рублей в год;</w:t>
      </w:r>
    </w:p>
    <w:p w14:paraId="2592381C" w14:textId="77777777" w:rsidR="00196CA0" w:rsidRPr="00B51002" w:rsidRDefault="00196CA0" w:rsidP="00196CA0">
      <w:r w:rsidRPr="00B51002">
        <w:t xml:space="preserve">    возможность перевести в Программу накопления по обязательному пенсионному </w:t>
      </w:r>
    </w:p>
    <w:p w14:paraId="757F47FC" w14:textId="77777777" w:rsidR="00196CA0" w:rsidRPr="00B51002" w:rsidRDefault="00196CA0" w:rsidP="00196CA0">
      <w:r w:rsidRPr="00B51002">
        <w:t xml:space="preserve">    страхованию (ОПС) в виде единовременного взноса;</w:t>
      </w:r>
    </w:p>
    <w:p w14:paraId="2EF98922" w14:textId="77777777" w:rsidR="00196CA0" w:rsidRPr="00B51002" w:rsidRDefault="00196CA0" w:rsidP="00196CA0">
      <w:r w:rsidRPr="00B51002">
        <w:t xml:space="preserve">    возможность вернуть до 52 000 рублей в год в виде налогового вычета;</w:t>
      </w:r>
    </w:p>
    <w:p w14:paraId="360E971F" w14:textId="77777777" w:rsidR="00196CA0" w:rsidRPr="00B51002" w:rsidRDefault="00196CA0" w:rsidP="00196CA0">
      <w:r w:rsidRPr="00B51002">
        <w:t xml:space="preserve">    сохранность средств гарантируется Агентством по страхованию вкладов (АСВ) на сумму до 2,8 млн рублей;</w:t>
      </w:r>
    </w:p>
    <w:p w14:paraId="68C85BD2" w14:textId="77777777" w:rsidR="00196CA0" w:rsidRPr="00B51002" w:rsidRDefault="00196CA0" w:rsidP="00196CA0">
      <w:r w:rsidRPr="00B51002">
        <w:lastRenderedPageBreak/>
        <w:t xml:space="preserve">    возможность единовременной выплаты из расчета всех средств на счете в особых жизненных ситуациях.</w:t>
      </w:r>
    </w:p>
    <w:p w14:paraId="69778624" w14:textId="77777777" w:rsidR="00196CA0" w:rsidRPr="00B51002" w:rsidRDefault="00196CA0" w:rsidP="00196CA0">
      <w:r w:rsidRPr="00B51002">
        <w:t xml:space="preserve">Как работает </w:t>
      </w:r>
      <w:proofErr w:type="spellStart"/>
      <w:r w:rsidRPr="00B51002">
        <w:t>софинансирование</w:t>
      </w:r>
      <w:proofErr w:type="spellEnd"/>
      <w:r w:rsidRPr="00B51002">
        <w:t xml:space="preserve"> от государства?</w:t>
      </w:r>
    </w:p>
    <w:p w14:paraId="296200C6" w14:textId="77777777" w:rsidR="00196CA0" w:rsidRPr="00B51002" w:rsidRDefault="00196CA0" w:rsidP="00196CA0">
      <w:r w:rsidRPr="00B51002">
        <w:t>ПДС позволяет каждому участнику увеличить капитал не только за счет личных взносов и инвестиционного дохода, но и за счет финансовой поддержки от государства. Можно получить до 36 000 рублей в год (в зависимости от размера взноса и уровня официального дохода участника) в течение первых 10 лет после заключения договора и уплаты первого взноса, если на счет было внесено не менее 2 000 рублей в год.</w:t>
      </w:r>
    </w:p>
    <w:p w14:paraId="2FC482C6" w14:textId="77777777" w:rsidR="00196CA0" w:rsidRPr="00B51002" w:rsidRDefault="00196CA0" w:rsidP="00196CA0">
      <w:r w:rsidRPr="00B51002">
        <w:t xml:space="preserve">Продление срока государственного </w:t>
      </w:r>
      <w:proofErr w:type="spellStart"/>
      <w:r w:rsidRPr="00B51002">
        <w:t>софинансирования</w:t>
      </w:r>
      <w:proofErr w:type="spellEnd"/>
      <w:r w:rsidRPr="00B51002">
        <w:t xml:space="preserve"> с 3 до 10 лет сделало Программу долгосрочных сбережений экономически привлекательной для инвестирования на более долгий срок. Соответствующий закон был подписан Президентом России 13 июля 2024 года. Теперь ее участник сможет получить от государства в рамках </w:t>
      </w:r>
      <w:proofErr w:type="spellStart"/>
      <w:r w:rsidRPr="00B51002">
        <w:t>софинансирования</w:t>
      </w:r>
      <w:proofErr w:type="spellEnd"/>
      <w:r w:rsidRPr="00B51002">
        <w:t xml:space="preserve"> 360 тыс. рублей.</w:t>
      </w:r>
    </w:p>
    <w:p w14:paraId="20D9AD6A" w14:textId="77777777" w:rsidR="00196CA0" w:rsidRPr="00B51002" w:rsidRDefault="00196CA0" w:rsidP="00196CA0">
      <w:r w:rsidRPr="00B51002">
        <w:t xml:space="preserve">Программа обеспечит существенную доходность для наиболее экономически активного сегмента </w:t>
      </w:r>
      <w:r w:rsidR="00E9671D" w:rsidRPr="00B51002">
        <w:t>-</w:t>
      </w:r>
      <w:r w:rsidRPr="00B51002">
        <w:t xml:space="preserve"> людей 40</w:t>
      </w:r>
      <w:r w:rsidR="00E9671D" w:rsidRPr="00B51002">
        <w:t>-</w:t>
      </w:r>
      <w:r w:rsidRPr="00B51002">
        <w:t xml:space="preserve">45 лет. </w:t>
      </w:r>
      <w:proofErr w:type="gramStart"/>
      <w:r w:rsidRPr="00B51002">
        <w:t>Например</w:t>
      </w:r>
      <w:proofErr w:type="gramEnd"/>
      <w:r w:rsidRPr="00B51002">
        <w:t xml:space="preserve">*, мужчина в возрасте 45 лет с доходом до 80 000 рублей в месяц при ежемесячных взносах в 3000 рублей может рассчитывать, что к моменту выхода на пенсию он сможет сформировать 2,3 млн рублей с учетом </w:t>
      </w:r>
      <w:proofErr w:type="spellStart"/>
      <w:r w:rsidRPr="00B51002">
        <w:t>софинансирования</w:t>
      </w:r>
      <w:proofErr w:type="spellEnd"/>
      <w:r w:rsidRPr="00B51002">
        <w:t xml:space="preserve"> и перечисления налогового вычета на счет ПДС.</w:t>
      </w:r>
    </w:p>
    <w:p w14:paraId="59DE79EC" w14:textId="77777777" w:rsidR="00196CA0" w:rsidRPr="00B51002" w:rsidRDefault="00196CA0" w:rsidP="00196CA0">
      <w:r w:rsidRPr="00B51002">
        <w:t>Каковы условия назначения выплат?</w:t>
      </w:r>
    </w:p>
    <w:p w14:paraId="46F83856" w14:textId="77777777" w:rsidR="00196CA0" w:rsidRPr="00B51002" w:rsidRDefault="00196CA0" w:rsidP="00196CA0">
      <w:r w:rsidRPr="00B51002">
        <w:t>Средства, сформированные по Программе долгосрочных сбережений, можно получить:</w:t>
      </w:r>
    </w:p>
    <w:p w14:paraId="3B9620C5" w14:textId="77777777" w:rsidR="00196CA0" w:rsidRPr="00B51002" w:rsidRDefault="00196CA0" w:rsidP="00196CA0">
      <w:r w:rsidRPr="00B51002">
        <w:t xml:space="preserve">    в любом возрасте через 15 лет участия (с момента заключения договора долгосрочных сбережений);</w:t>
      </w:r>
    </w:p>
    <w:p w14:paraId="09740421" w14:textId="77777777" w:rsidR="00196CA0" w:rsidRPr="00B51002" w:rsidRDefault="00196CA0" w:rsidP="00196CA0">
      <w:r w:rsidRPr="00B51002">
        <w:t xml:space="preserve">    по достижении 55 лет (женщины) или 60 лет (мужчины), при этом срок участия в Программе может быть любой;</w:t>
      </w:r>
    </w:p>
    <w:p w14:paraId="42CF224E" w14:textId="77777777" w:rsidR="00196CA0" w:rsidRPr="00B51002" w:rsidRDefault="00196CA0" w:rsidP="00196CA0">
      <w:r w:rsidRPr="00B51002">
        <w:t xml:space="preserve">    досрочно, если возникла особая жизненная ситуация </w:t>
      </w:r>
      <w:r w:rsidR="00E9671D" w:rsidRPr="00B51002">
        <w:t>-</w:t>
      </w:r>
      <w:r w:rsidRPr="00B51002">
        <w:t xml:space="preserve"> потеря кормильца или для оплаты дорогостоящего лечения.</w:t>
      </w:r>
    </w:p>
    <w:p w14:paraId="1F63ECA5" w14:textId="77777777" w:rsidR="00196CA0" w:rsidRPr="00B51002" w:rsidRDefault="00196CA0" w:rsidP="00196CA0">
      <w:r w:rsidRPr="00B51002">
        <w:t xml:space="preserve">Программа долгосрочных сбережений (ПДС) </w:t>
      </w:r>
      <w:r w:rsidR="00E9671D" w:rsidRPr="00B51002">
        <w:t>-</w:t>
      </w:r>
      <w:r w:rsidRPr="00B51002">
        <w:t xml:space="preserve"> это добровольный </w:t>
      </w:r>
      <w:proofErr w:type="spellStart"/>
      <w:r w:rsidRPr="00B51002">
        <w:t>накопительно</w:t>
      </w:r>
      <w:proofErr w:type="spellEnd"/>
      <w:r w:rsidRPr="00B51002">
        <w:t>-сберегательный продукт для граждан с участием государства. Программа предполагает активное самостоятельное участие граждан в накоплении капитала на пенсию.</w:t>
      </w:r>
    </w:p>
    <w:p w14:paraId="577A3568" w14:textId="77777777" w:rsidR="00196CA0" w:rsidRPr="00B51002" w:rsidRDefault="00196CA0" w:rsidP="00196CA0">
      <w:r w:rsidRPr="00B51002">
        <w:t>Как стать участником Программы?</w:t>
      </w:r>
    </w:p>
    <w:p w14:paraId="065FAADB" w14:textId="77777777" w:rsidR="00196CA0" w:rsidRPr="00B51002" w:rsidRDefault="00196CA0" w:rsidP="00196CA0">
      <w:r w:rsidRPr="00B51002">
        <w:t xml:space="preserve">Более 255 000 человек** уже выбрали крупнейшего оператора Программы </w:t>
      </w:r>
      <w:r w:rsidR="00E9671D" w:rsidRPr="00B51002">
        <w:t>-</w:t>
      </w:r>
      <w:r w:rsidRPr="00B51002">
        <w:t xml:space="preserve"> НПФ ВТБ для формирования своих накоплений. Сегодня Фонд максимально расширил возможности подключения к Программе. Оформить договор долгосрочных сбережений можно в любом офисе банка ВТБ по всей стране. Также подключиться к ПДС можно на сайте Фонда или перейти к оформлению через ВТБ Онлайн.</w:t>
      </w:r>
    </w:p>
    <w:p w14:paraId="1F2A3F65" w14:textId="77777777" w:rsidR="00196CA0" w:rsidRPr="00B51002" w:rsidRDefault="00196CA0" w:rsidP="00196CA0">
      <w:r w:rsidRPr="00B51002">
        <w:t>Как заключить договор?</w:t>
      </w:r>
    </w:p>
    <w:p w14:paraId="32CEC322" w14:textId="77777777" w:rsidR="00196CA0" w:rsidRPr="00B51002" w:rsidRDefault="00196CA0" w:rsidP="00196CA0">
      <w:r w:rsidRPr="00B51002">
        <w:t>Заключите договор онлайн уже сегодня, это занимает не более 5 минут. Ознакомиться с подробной информацией о Программе и воспользоваться онлайн-калькулятором можно на сайте Фонда.</w:t>
      </w:r>
    </w:p>
    <w:p w14:paraId="4120C718" w14:textId="77777777" w:rsidR="00196CA0" w:rsidRPr="00B51002" w:rsidRDefault="00196CA0" w:rsidP="00196CA0">
      <w:r w:rsidRPr="00B51002">
        <w:t>Наведите камеру мобильного телефона на QR-код, чтобы перейти по ссылке на страницу для заключения договора.</w:t>
      </w:r>
    </w:p>
    <w:p w14:paraId="2182B219" w14:textId="77777777" w:rsidR="00196CA0" w:rsidRPr="00B51002" w:rsidRDefault="00196CA0" w:rsidP="00196CA0">
      <w:r w:rsidRPr="00B51002">
        <w:lastRenderedPageBreak/>
        <w:t>Для оформления договора долгосрочных сбережений вам понадобятся:</w:t>
      </w:r>
    </w:p>
    <w:p w14:paraId="2DF71C69" w14:textId="77777777" w:rsidR="00196CA0" w:rsidRPr="00B51002" w:rsidRDefault="00196CA0" w:rsidP="00196CA0">
      <w:r w:rsidRPr="00B51002">
        <w:t xml:space="preserve">    паспорт гражданина РФ;</w:t>
      </w:r>
    </w:p>
    <w:p w14:paraId="7C09ABE0" w14:textId="77777777" w:rsidR="00196CA0" w:rsidRPr="00B51002" w:rsidRDefault="00196CA0" w:rsidP="00196CA0">
      <w:r w:rsidRPr="00B51002">
        <w:t xml:space="preserve">    страховое свидетельство обязательного пенсионного страхования (СНИЛС);</w:t>
      </w:r>
    </w:p>
    <w:p w14:paraId="1A13B85F" w14:textId="77777777" w:rsidR="00196CA0" w:rsidRPr="00B51002" w:rsidRDefault="00196CA0" w:rsidP="00196CA0">
      <w:r w:rsidRPr="00B51002">
        <w:t xml:space="preserve">    идентификационный номер налогоплательщика (ИНН).</w:t>
      </w:r>
    </w:p>
    <w:p w14:paraId="0194E211" w14:textId="77777777" w:rsidR="00196CA0" w:rsidRPr="00B51002" w:rsidRDefault="00196CA0" w:rsidP="00196CA0">
      <w:r w:rsidRPr="00B51002">
        <w:t>Почему НПФ ВТБ?</w:t>
      </w:r>
    </w:p>
    <w:p w14:paraId="47B15994" w14:textId="77777777" w:rsidR="00196CA0" w:rsidRPr="00B51002" w:rsidRDefault="00196CA0" w:rsidP="00196CA0">
      <w:r w:rsidRPr="00B51002">
        <w:t xml:space="preserve">        Уже 10,4 миллиона человек формируют свои пенсионные средства в НПФ ВТБ Пенсионный фонд***.</w:t>
      </w:r>
    </w:p>
    <w:p w14:paraId="79C64D78" w14:textId="77777777" w:rsidR="00196CA0" w:rsidRPr="00B51002" w:rsidRDefault="00196CA0" w:rsidP="00196CA0">
      <w:r w:rsidRPr="00B51002">
        <w:t xml:space="preserve">        Более 1 трлн рублей*** </w:t>
      </w:r>
      <w:r w:rsidR="00E9671D" w:rsidRPr="00B51002">
        <w:t>-</w:t>
      </w:r>
      <w:r w:rsidRPr="00B51002">
        <w:t xml:space="preserve"> объем средств под управлением Фонда.</w:t>
      </w:r>
    </w:p>
    <w:p w14:paraId="4796DD91" w14:textId="77777777" w:rsidR="00196CA0" w:rsidRPr="00B51002" w:rsidRDefault="00196CA0" w:rsidP="00196CA0">
      <w:r w:rsidRPr="00B51002">
        <w:t xml:space="preserve">        30 лет работы на пенсионном рынке.</w:t>
      </w:r>
    </w:p>
    <w:p w14:paraId="01BEEFF4" w14:textId="77777777" w:rsidR="00196CA0" w:rsidRPr="00B51002" w:rsidRDefault="00196CA0" w:rsidP="00196CA0">
      <w:r w:rsidRPr="00B51002">
        <w:t xml:space="preserve">        Более 1100 предприятий </w:t>
      </w:r>
      <w:r w:rsidR="00E9671D" w:rsidRPr="00B51002">
        <w:t>-</w:t>
      </w:r>
      <w:r w:rsidRPr="00B51002">
        <w:t xml:space="preserve"> корпоративных клиентов, в том числе крупнейшие компании энергетической отрасли.</w:t>
      </w:r>
    </w:p>
    <w:p w14:paraId="150802D0" w14:textId="77777777" w:rsidR="00196CA0" w:rsidRPr="00B51002" w:rsidRDefault="00196CA0" w:rsidP="00196CA0">
      <w:r w:rsidRPr="00B51002">
        <w:t xml:space="preserve">        Максимальные рейтинги надежности и устойчивости от Эксперт РА (</w:t>
      </w:r>
      <w:proofErr w:type="spellStart"/>
      <w:r w:rsidRPr="00B51002">
        <w:t>ruAAA</w:t>
      </w:r>
      <w:proofErr w:type="spellEnd"/>
      <w:r w:rsidRPr="00B51002">
        <w:t>) и Национального рейтингового агентства (ААА|ru.pf|).</w:t>
      </w:r>
    </w:p>
    <w:p w14:paraId="6F60AE9E" w14:textId="77777777" w:rsidR="00196CA0" w:rsidRPr="00B51002" w:rsidRDefault="00196CA0" w:rsidP="00196CA0">
      <w:r w:rsidRPr="00B51002">
        <w:t xml:space="preserve">        Есть возможность заключить договор долгосрочных сбережений в пользу третьих лиц </w:t>
      </w:r>
      <w:r w:rsidR="00E9671D" w:rsidRPr="00B51002">
        <w:t>-</w:t>
      </w:r>
      <w:r w:rsidRPr="00B51002">
        <w:t xml:space="preserve"> например, родных и близких.</w:t>
      </w:r>
    </w:p>
    <w:p w14:paraId="6B17D80F" w14:textId="77777777" w:rsidR="00196CA0" w:rsidRPr="00B51002" w:rsidRDefault="00196CA0" w:rsidP="00196CA0">
      <w:r w:rsidRPr="00B51002">
        <w:t xml:space="preserve">        НПФ ВТБ Пенсионный фонд, который входит в группу ВТБ, 3 мая 2024 года успешно завершил процесс реорганизации в форме присоединения к нему НПФ </w:t>
      </w:r>
      <w:r w:rsidR="00E9671D" w:rsidRPr="00B51002">
        <w:t>«</w:t>
      </w:r>
      <w:r w:rsidRPr="00B51002">
        <w:t>Открытие</w:t>
      </w:r>
      <w:r w:rsidR="00E9671D" w:rsidRPr="00B51002">
        <w:t>»</w:t>
      </w:r>
      <w:r w:rsidRPr="00B51002">
        <w:t>. В результате объединения НПФ ВТБ Пенсионный фонд стал крупнейшим НПФ в стране по размеру активов, которые превысили 1 трлн руб.</w:t>
      </w:r>
    </w:p>
    <w:p w14:paraId="0CC8B09D" w14:textId="77777777" w:rsidR="00196CA0" w:rsidRPr="00B51002" w:rsidRDefault="00196CA0" w:rsidP="00196CA0">
      <w:r w:rsidRPr="00B51002">
        <w:t xml:space="preserve">        Сохраняя и повышая качество клиентского сервиса, в результате состоявшейся реорганизации НПФ ВТБ Пенсионный фонд перешел на единую технологическую платформу и интегрировал лучшие решения и сервисы обоих фондов в свою работу для комфорта клиентов.</w:t>
      </w:r>
    </w:p>
    <w:p w14:paraId="0A2C1F93" w14:textId="77777777" w:rsidR="00196CA0" w:rsidRPr="00B51002" w:rsidRDefault="00196CA0" w:rsidP="00196CA0">
      <w:r w:rsidRPr="00B51002">
        <w:t xml:space="preserve">        </w:t>
      </w:r>
      <w:r w:rsidR="00E9671D" w:rsidRPr="00B51002">
        <w:t>«</w:t>
      </w:r>
      <w:r w:rsidRPr="00B51002">
        <w:t xml:space="preserve">Объединенный Фонд сегодня занимает лидирующие позиции на пенсионном рынке и продолжит их укреплять, выполняя все обязательства перед клиентами и предлагая полностью цифровые сервисы. Сейчас приоритетное направление для нас </w:t>
      </w:r>
      <w:r w:rsidR="00E9671D" w:rsidRPr="00B51002">
        <w:t>-</w:t>
      </w:r>
      <w:r w:rsidRPr="00B51002">
        <w:t xml:space="preserve"> развитие Программы долгосрочных сбережений. Мы активно информируем людей о преимуществах и важности Программы и ведем регулярную просветительскую работу по повышению финансовой грамотности, проводя информационные мероприятия для работников крупнейших предприятий-вкладчиков</w:t>
      </w:r>
      <w:r w:rsidR="00E9671D" w:rsidRPr="00B51002">
        <w:t>»</w:t>
      </w:r>
      <w:r w:rsidRPr="00B51002">
        <w:t xml:space="preserve">, </w:t>
      </w:r>
      <w:r w:rsidR="00E9671D" w:rsidRPr="00B51002">
        <w:t>-</w:t>
      </w:r>
      <w:r w:rsidRPr="00B51002">
        <w:t xml:space="preserve"> комментирует коммерческий директор НПФ ВТБ Пенсионный фонд Егор </w:t>
      </w:r>
      <w:proofErr w:type="spellStart"/>
      <w:r w:rsidRPr="00B51002">
        <w:t>Шкерин</w:t>
      </w:r>
      <w:proofErr w:type="spellEnd"/>
      <w:r w:rsidRPr="00B51002">
        <w:t>.</w:t>
      </w:r>
    </w:p>
    <w:p w14:paraId="59C40824" w14:textId="77777777" w:rsidR="00196CA0" w:rsidRPr="00B51002" w:rsidRDefault="00196CA0" w:rsidP="00196CA0">
      <w:r w:rsidRPr="00B51002">
        <w:t>*</w:t>
      </w:r>
      <w:r w:rsidR="00212FDA">
        <w:t xml:space="preserve"> </w:t>
      </w:r>
      <w:r w:rsidRPr="00B51002">
        <w:t>Расчет произведен для мужчины 45 лет, без учета перевода пенсионных накоплений по обязательному пенсионному страхованию в качестве единовременного взноса, ориентировочная ежегодная доходность 10,02% годовых. Данный расчет не является публичной офертой, прогнозом деятельности АО НПФ ВТБ Пенсионный фонд или гарантией дохода в будущем. Возможно увеличение или уменьшение дохода от размещения средств пенсионных резервов. Государство не гарантирует доходности размещения пенсионных резервов. Перед заключением договора долгосрочных сбережений (ДС) необходимо внимательно ознакомиться с его содержанием, Уставом, Ключевым информационным документом и Правилами формирования долгосрочных сбережений АО НПФ ВТБ Пенсионный фонд.</w:t>
      </w:r>
    </w:p>
    <w:p w14:paraId="507940B1" w14:textId="77777777" w:rsidR="00196CA0" w:rsidRPr="00B51002" w:rsidRDefault="00196CA0" w:rsidP="00196CA0">
      <w:r w:rsidRPr="00B51002">
        <w:lastRenderedPageBreak/>
        <w:t>**</w:t>
      </w:r>
      <w:r w:rsidR="00212FDA">
        <w:t xml:space="preserve"> </w:t>
      </w:r>
      <w:r w:rsidRPr="00B51002">
        <w:t>Согласно внутренним данным Фонда на конец августа 2024 г. I ***Согласно внутренним данным Фонда на 06.05.2024.</w:t>
      </w:r>
    </w:p>
    <w:p w14:paraId="56B3AA8E" w14:textId="77777777" w:rsidR="00196CA0" w:rsidRPr="00B51002" w:rsidRDefault="00D50F3C" w:rsidP="00196CA0">
      <w:hyperlink r:id="rId12" w:history="1">
        <w:r w:rsidR="00196CA0" w:rsidRPr="00B51002">
          <w:rPr>
            <w:rStyle w:val="a3"/>
          </w:rPr>
          <w:t>https://www.eprussia.ru/epr/493-494/6554684.htm</w:t>
        </w:r>
      </w:hyperlink>
      <w:r w:rsidR="00196CA0" w:rsidRPr="00B51002">
        <w:t xml:space="preserve"> </w:t>
      </w:r>
    </w:p>
    <w:p w14:paraId="45A2E4C6" w14:textId="77777777" w:rsidR="00382809" w:rsidRPr="00B51002" w:rsidRDefault="00382809" w:rsidP="00382809">
      <w:pPr>
        <w:pStyle w:val="2"/>
      </w:pPr>
      <w:bookmarkStart w:id="38" w:name="_Toc177622879"/>
      <w:r w:rsidRPr="00B51002">
        <w:t>Ваш пенсионный брокер, 19.09.2024, НПФ «БЛАГОСОСТОЯНИЕ» принял участие в социальном проекте ОАО «РЖД» «Семейные ценности и традиции»</w:t>
      </w:r>
      <w:bookmarkEnd w:id="38"/>
    </w:p>
    <w:p w14:paraId="152F5BF2" w14:textId="77777777" w:rsidR="00382809" w:rsidRPr="00B51002" w:rsidRDefault="00382809" w:rsidP="00212FDA">
      <w:pPr>
        <w:pStyle w:val="3"/>
      </w:pPr>
      <w:bookmarkStart w:id="39" w:name="_Toc177622880"/>
      <w:r w:rsidRPr="00B51002">
        <w:t>Фонд принял участие в проекте «Семейные ценности и традиции», организатором которого выступает ОАО «РЖД». Проект реализуется в целях сохранения и развития духовно-нравственного и культурного наследия ОАО «РЖД» через укрепление института семьи на основе связей поколений, пропаганды семейного образа жизни, культурного обмена и сотрудничества филиалов компании.</w:t>
      </w:r>
      <w:bookmarkEnd w:id="39"/>
    </w:p>
    <w:p w14:paraId="54E7087D" w14:textId="77777777" w:rsidR="00382809" w:rsidRPr="00B51002" w:rsidRDefault="00382809" w:rsidP="00382809">
      <w:r w:rsidRPr="00B51002">
        <w:t>В этом году корпоративный социальный проект «Семейные ценности и традиции» проводится в рамках Года семьи в России. В ОАО «РЖД» 2024 год объявлен Годом железнодорожных традиций.</w:t>
      </w:r>
    </w:p>
    <w:p w14:paraId="3E3D7861" w14:textId="77777777" w:rsidR="00382809" w:rsidRPr="00B51002" w:rsidRDefault="00382809" w:rsidP="00382809">
      <w:r w:rsidRPr="00B51002">
        <w:t>В проекте приняли участие свыше тысячи семей, представителей шестнадцати железных дорог. В течение года они представляли свои семейные традиции, участвовали в конкурсных этапах по направлениям: физическая культура и спорт, здоровый образ жизни, творчество, путешествия и туризм, полезные игры. По результатам дорожных отборов 16 семей были приглашены для участия в финале проекта, который состоялся в Казани с 10 по 15 сентября. В столице Татарстана участники представили свои семейные традиции в формате «Семейное ЭКСПО».</w:t>
      </w:r>
    </w:p>
    <w:p w14:paraId="573FFA54" w14:textId="77777777" w:rsidR="00382809" w:rsidRPr="00B51002" w:rsidRDefault="00382809" w:rsidP="00382809">
      <w:r w:rsidRPr="00B51002">
        <w:t xml:space="preserve">Традицию копить и получать корпоративную пенсию представила железнодорожная семья </w:t>
      </w:r>
      <w:proofErr w:type="spellStart"/>
      <w:r w:rsidRPr="00B51002">
        <w:t>Ямшановых</w:t>
      </w:r>
      <w:proofErr w:type="spellEnd"/>
      <w:r w:rsidRPr="00B51002">
        <w:t xml:space="preserve"> из Кирова - Наталия, Дмитрий и их дочь Кира, которая в скором времени собирается продолжить железнодорожную династию.</w:t>
      </w:r>
    </w:p>
    <w:p w14:paraId="4C73413B" w14:textId="77777777" w:rsidR="00382809" w:rsidRPr="00B51002" w:rsidRDefault="00382809" w:rsidP="00382809">
      <w:r w:rsidRPr="00B51002">
        <w:t xml:space="preserve">Семья </w:t>
      </w:r>
      <w:proofErr w:type="spellStart"/>
      <w:r w:rsidRPr="00B51002">
        <w:t>Ямшановых</w:t>
      </w:r>
      <w:proofErr w:type="spellEnd"/>
      <w:r w:rsidRPr="00B51002">
        <w:t xml:space="preserve"> много лет участвует в корпоративной пенсионной системе ОАО «РЖД», Наталья и Дмитрий копят отраслевую пенсию, а мама Наталии, тоже железнодорожница, уже получает негосударственную пенсию.</w:t>
      </w:r>
    </w:p>
    <w:p w14:paraId="7C9A50AB" w14:textId="77777777" w:rsidR="00382809" w:rsidRPr="00B51002" w:rsidRDefault="00382809" w:rsidP="00382809">
      <w:r w:rsidRPr="00B51002">
        <w:t xml:space="preserve">Наталия </w:t>
      </w:r>
      <w:proofErr w:type="spellStart"/>
      <w:r w:rsidRPr="00B51002">
        <w:t>Ямшанова</w:t>
      </w:r>
      <w:proofErr w:type="spellEnd"/>
      <w:r w:rsidRPr="00B51002">
        <w:t xml:space="preserve"> - заместитель начальника Кировской дистанции пути по кадрам и социальным вопросам Горьковской дирекции инфраструктуры, работает в службе управления персоналом с 2003 года. За успехи в информационно-разъяснительной работе по вопросам корпоративного пенсионного обеспечения она не раз становилась призером и победительницей конкурса «Семейные ценности. Благосостояние».</w:t>
      </w:r>
    </w:p>
    <w:p w14:paraId="4715A0F7" w14:textId="77777777" w:rsidR="00382809" w:rsidRPr="00B51002" w:rsidRDefault="00382809" w:rsidP="00382809">
      <w:r w:rsidRPr="00B51002">
        <w:t>Корпоративная пенсионная система работников железнодорожной отрасли действует с 1999 года и является самой массовой в России по количеству участников: негосударственную пенсию вместе с работодателем копят свыше 86% работников ОАО «РЖД». Оператором корпоративной пенсионной системы является НПФ «БЛАГОСОСТОЯНИЕ».</w:t>
      </w:r>
    </w:p>
    <w:p w14:paraId="23CCEC7D" w14:textId="77777777" w:rsidR="00382809" w:rsidRPr="00B51002" w:rsidRDefault="00D50F3C" w:rsidP="00382809">
      <w:hyperlink r:id="rId13" w:history="1">
        <w:r w:rsidR="00382809" w:rsidRPr="00B51002">
          <w:rPr>
            <w:rStyle w:val="a3"/>
          </w:rPr>
          <w:t>https://pbroker.ru/?p=78604</w:t>
        </w:r>
      </w:hyperlink>
    </w:p>
    <w:p w14:paraId="07993933" w14:textId="77777777" w:rsidR="009814F6" w:rsidRPr="00B51002" w:rsidRDefault="009814F6" w:rsidP="009814F6">
      <w:pPr>
        <w:pStyle w:val="2"/>
      </w:pPr>
      <w:bookmarkStart w:id="40" w:name="_Toc177622881"/>
      <w:r w:rsidRPr="00B51002">
        <w:lastRenderedPageBreak/>
        <w:t xml:space="preserve">АиФ </w:t>
      </w:r>
      <w:r w:rsidR="00E9671D" w:rsidRPr="00B51002">
        <w:t>-</w:t>
      </w:r>
      <w:r w:rsidRPr="00B51002">
        <w:t xml:space="preserve"> Иркутск, 18.09.2024, Фонд открыл новый офис в центре города</w:t>
      </w:r>
      <w:bookmarkEnd w:id="40"/>
    </w:p>
    <w:p w14:paraId="1C341F70" w14:textId="77777777" w:rsidR="009814F6" w:rsidRPr="00B51002" w:rsidRDefault="009814F6" w:rsidP="00212FDA">
      <w:pPr>
        <w:pStyle w:val="3"/>
      </w:pPr>
      <w:bookmarkStart w:id="41" w:name="_Toc177622882"/>
      <w:r w:rsidRPr="00B51002">
        <w:t xml:space="preserve">Рост интереса граждан к программе долгосрочных сбережений (ПДС) и другим услугам, предоставляемым негосударственными пенсионными фондами, стимулирует НПФ </w:t>
      </w:r>
      <w:r w:rsidR="00E9671D" w:rsidRPr="00B51002">
        <w:t>«</w:t>
      </w:r>
      <w:r w:rsidRPr="00B51002">
        <w:t>Будущее</w:t>
      </w:r>
      <w:r w:rsidR="00E9671D" w:rsidRPr="00B51002">
        <w:t>»</w:t>
      </w:r>
      <w:r w:rsidRPr="00B51002">
        <w:t xml:space="preserve"> расширять сво</w:t>
      </w:r>
      <w:r w:rsidR="00E9671D" w:rsidRPr="00B51002">
        <w:t>е</w:t>
      </w:r>
      <w:r w:rsidRPr="00B51002">
        <w:t xml:space="preserve"> присутствие в российских регионах, открывать новые офисы и запускать дополнительные программы лояльности.</w:t>
      </w:r>
      <w:bookmarkEnd w:id="41"/>
    </w:p>
    <w:p w14:paraId="16A6D139" w14:textId="77777777" w:rsidR="009814F6" w:rsidRPr="00B51002" w:rsidRDefault="009814F6" w:rsidP="009814F6">
      <w:r w:rsidRPr="00B51002">
        <w:t xml:space="preserve">Так, например, для жителей Иркутской области НПФ </w:t>
      </w:r>
      <w:r w:rsidR="00E9671D" w:rsidRPr="00B51002">
        <w:t>«</w:t>
      </w:r>
      <w:r w:rsidRPr="00B51002">
        <w:t>Будущее</w:t>
      </w:r>
      <w:r w:rsidR="00E9671D" w:rsidRPr="00B51002">
        <w:t>»</w:t>
      </w:r>
      <w:r w:rsidRPr="00B51002">
        <w:t xml:space="preserve"> проводит с 2 сентября по 4 октября 2024 года специальную акцию </w:t>
      </w:r>
      <w:r w:rsidR="00E9671D" w:rsidRPr="00B51002">
        <w:t>«</w:t>
      </w:r>
      <w:r w:rsidRPr="00B51002">
        <w:t>Получи 2000 бонусов за единовременный взнос в ПДС</w:t>
      </w:r>
      <w:r w:rsidR="00E9671D" w:rsidRPr="00B51002">
        <w:t>»</w:t>
      </w:r>
      <w:r w:rsidRPr="00B51002">
        <w:t xml:space="preserve">. </w:t>
      </w:r>
      <w:proofErr w:type="spellStart"/>
      <w:r w:rsidRPr="00B51002">
        <w:t>Кешбэк</w:t>
      </w:r>
      <w:proofErr w:type="spellEnd"/>
      <w:r w:rsidRPr="00B51002">
        <w:t xml:space="preserve"> по акции будет начисляться на бонусный сч</w:t>
      </w:r>
      <w:r w:rsidR="00E9671D" w:rsidRPr="00B51002">
        <w:t>е</w:t>
      </w:r>
      <w:r w:rsidRPr="00B51002">
        <w:t>т клиента, заключившего с фондом в текущем году договор долгосрочных сбережений, уплатившего сберегательный взнос в размере не менее 2 000 рублей и подавшего заявление о перечислении по договору долгосрочных сбережений единовременного взноса за сч</w:t>
      </w:r>
      <w:r w:rsidR="00E9671D" w:rsidRPr="00B51002">
        <w:t>е</w:t>
      </w:r>
      <w:r w:rsidRPr="00B51002">
        <w:t xml:space="preserve">т средств пенсионных накоплений. Все действия, необходимые для получения бонуса, жители Иркутской области смогут совершить любым удобным для них способом: онлайн, на сайте фонда, или же офлайн, в отделении НПФ </w:t>
      </w:r>
      <w:r w:rsidR="00E9671D" w:rsidRPr="00B51002">
        <w:t>«</w:t>
      </w:r>
      <w:r w:rsidRPr="00B51002">
        <w:t>Будущее</w:t>
      </w:r>
      <w:r w:rsidR="00E9671D" w:rsidRPr="00B51002">
        <w:t>»</w:t>
      </w:r>
      <w:r w:rsidRPr="00B51002">
        <w:t>, получив индивидуальную консультацию. Подробную информацию об акции можно получить на сайте npff.ru/promo2000. Правила проведения акции доступны по ссылке.</w:t>
      </w:r>
    </w:p>
    <w:p w14:paraId="18B540C4" w14:textId="77777777" w:rsidR="009814F6" w:rsidRPr="00B51002" w:rsidRDefault="009814F6" w:rsidP="009814F6">
      <w:r w:rsidRPr="00B51002">
        <w:t>Кроме того, в новом отделении фонда жители региона смогут более детально узнать о преимуществах программы долгосрочных сбережений, получить сервисные услуги по пенсионным договорам - обратиться за назначением выплаты, уточнить персональные данные или банковские реквизиты, проконсультироваться по вопросам формирования личного пенсионного капитала и многое другое.</w:t>
      </w:r>
    </w:p>
    <w:p w14:paraId="7C82567F" w14:textId="77777777" w:rsidR="009814F6" w:rsidRPr="00B51002" w:rsidRDefault="009814F6" w:rsidP="009814F6">
      <w:r w:rsidRPr="00B51002">
        <w:t>График работы офиса:</w:t>
      </w:r>
    </w:p>
    <w:p w14:paraId="2F3D484A" w14:textId="77777777" w:rsidR="009814F6" w:rsidRPr="00B51002" w:rsidRDefault="009814F6" w:rsidP="009814F6">
      <w:r w:rsidRPr="00B51002">
        <w:t>понедельник - четверг с 9:00 до 18:00;</w:t>
      </w:r>
    </w:p>
    <w:p w14:paraId="5D0B05FD" w14:textId="77777777" w:rsidR="009814F6" w:rsidRPr="00B51002" w:rsidRDefault="009814F6" w:rsidP="009814F6">
      <w:r w:rsidRPr="00B51002">
        <w:t>пятница - 09:00 - 16:45;</w:t>
      </w:r>
    </w:p>
    <w:p w14:paraId="0AF1A337" w14:textId="77777777" w:rsidR="009814F6" w:rsidRPr="00B51002" w:rsidRDefault="009814F6" w:rsidP="009814F6">
      <w:r w:rsidRPr="00B51002">
        <w:t>выходные дни - суббота и воскресенье.</w:t>
      </w:r>
    </w:p>
    <w:p w14:paraId="730F2276" w14:textId="77777777" w:rsidR="009814F6" w:rsidRPr="00B51002" w:rsidRDefault="009814F6" w:rsidP="009814F6">
      <w:r w:rsidRPr="00B51002">
        <w:t>*</w:t>
      </w:r>
      <w:r w:rsidR="00212FDA">
        <w:t xml:space="preserve"> </w:t>
      </w:r>
      <w:r w:rsidRPr="00B51002">
        <w:t>Более детальную информацию жители региона также могут получить по телефону контакт-центра фонда 8 800-555-0-555 и на сайте фонда.</w:t>
      </w:r>
    </w:p>
    <w:p w14:paraId="26A9EC86" w14:textId="77777777" w:rsidR="009814F6" w:rsidRPr="00B51002" w:rsidRDefault="009814F6" w:rsidP="009814F6">
      <w:r w:rsidRPr="00B51002">
        <w:t>Реклама.</w:t>
      </w:r>
    </w:p>
    <w:p w14:paraId="5FE39AA2" w14:textId="77777777" w:rsidR="009814F6" w:rsidRPr="00B51002" w:rsidRDefault="009814F6" w:rsidP="009814F6">
      <w:r w:rsidRPr="00B51002">
        <w:t xml:space="preserve">АО </w:t>
      </w:r>
      <w:r w:rsidR="00E9671D" w:rsidRPr="00B51002">
        <w:t>«</w:t>
      </w:r>
      <w:r w:rsidRPr="00B51002">
        <w:t xml:space="preserve">НПФ </w:t>
      </w:r>
      <w:r w:rsidR="00E9671D" w:rsidRPr="00B51002">
        <w:t>«</w:t>
      </w:r>
      <w:r w:rsidRPr="00B51002">
        <w:t>БУДУЩЕЕ</w:t>
      </w:r>
      <w:r w:rsidR="00E9671D" w:rsidRPr="00B51002">
        <w:t>»</w:t>
      </w:r>
      <w:r w:rsidRPr="00B51002">
        <w:t>, ИНН 7707492166.</w:t>
      </w:r>
    </w:p>
    <w:p w14:paraId="39B01D68" w14:textId="77777777" w:rsidR="009814F6" w:rsidRPr="00B51002" w:rsidRDefault="009814F6" w:rsidP="009814F6">
      <w:r w:rsidRPr="00B51002">
        <w:t xml:space="preserve">Лицензия Банка России </w:t>
      </w:r>
      <w:r w:rsidR="00E9671D" w:rsidRPr="00B51002">
        <w:t>№</w:t>
      </w:r>
      <w:r w:rsidRPr="00B51002">
        <w:t>431 от 30.04.2014.</w:t>
      </w:r>
    </w:p>
    <w:p w14:paraId="3464EF7B" w14:textId="77777777" w:rsidR="009814F6" w:rsidRPr="00B51002" w:rsidRDefault="00D50F3C" w:rsidP="009814F6">
      <w:hyperlink r:id="rId14" w:history="1">
        <w:r w:rsidR="009814F6" w:rsidRPr="00B51002">
          <w:rPr>
            <w:rStyle w:val="a3"/>
          </w:rPr>
          <w:t>https://irk.aif.ru/society/-npf-budushchee-rasshiryaet-svoyo-prisutstvie-v-irkutskoy-oblasti?erid=LjN8Jww3y</w:t>
        </w:r>
      </w:hyperlink>
    </w:p>
    <w:p w14:paraId="1F440D37" w14:textId="77777777" w:rsidR="00111D7C" w:rsidRPr="00B51002" w:rsidRDefault="00111D7C" w:rsidP="00111D7C">
      <w:pPr>
        <w:pStyle w:val="10"/>
      </w:pPr>
      <w:bookmarkStart w:id="42" w:name="_Toc165991073"/>
      <w:bookmarkStart w:id="43" w:name="_Toc177622883"/>
      <w:bookmarkStart w:id="44" w:name="_Toc99271691"/>
      <w:bookmarkStart w:id="45" w:name="_Toc99318654"/>
      <w:bookmarkStart w:id="46" w:name="_Toc99318783"/>
      <w:bookmarkStart w:id="47" w:name="_Toc396864672"/>
      <w:r w:rsidRPr="00B51002">
        <w:lastRenderedPageBreak/>
        <w:t>Программа долгосрочных сбережений</w:t>
      </w:r>
      <w:bookmarkEnd w:id="42"/>
      <w:bookmarkEnd w:id="43"/>
    </w:p>
    <w:p w14:paraId="10BBAE0E" w14:textId="77777777" w:rsidR="00954FD7" w:rsidRPr="00B51002" w:rsidRDefault="00954FD7" w:rsidP="00954FD7">
      <w:pPr>
        <w:pStyle w:val="2"/>
      </w:pPr>
      <w:bookmarkStart w:id="48" w:name="_Toc177622884"/>
      <w:r w:rsidRPr="00B51002">
        <w:t xml:space="preserve">Коммерсантъ, 19.09.2024, Инвестиции под матрас. Юлия </w:t>
      </w:r>
      <w:proofErr w:type="spellStart"/>
      <w:r w:rsidRPr="00B51002">
        <w:t>Пославская</w:t>
      </w:r>
      <w:proofErr w:type="spellEnd"/>
      <w:r w:rsidRPr="00B51002">
        <w:t xml:space="preserve"> о гражданах и длинных деньгах для экономики</w:t>
      </w:r>
      <w:bookmarkEnd w:id="48"/>
    </w:p>
    <w:p w14:paraId="0B1115F9" w14:textId="77777777" w:rsidR="00954FD7" w:rsidRPr="00B51002" w:rsidRDefault="00954FD7" w:rsidP="00212FDA">
      <w:pPr>
        <w:pStyle w:val="3"/>
      </w:pPr>
      <w:bookmarkStart w:id="49" w:name="_Toc177622885"/>
      <w:r w:rsidRPr="00B51002">
        <w:t xml:space="preserve">О том, что РФ для стабильного развития экономики нужны длинные деньги, правительство говорит уже давно. Однако долгосрочные сбережения это пока не слишком стимулирует. Решить проблему должна была программа пенсионных долгосрочных (не менее десяти лет) сбережений (ПДС). Ранее президент РФ обозначил ориентир для НПФ </w:t>
      </w:r>
      <w:r w:rsidR="00E9671D" w:rsidRPr="00B51002">
        <w:t>-</w:t>
      </w:r>
      <w:r w:rsidRPr="00B51002">
        <w:t xml:space="preserve"> до конца 2024 года собрать по ПДС 250 млрд руб. Кроме того, активно зазывают чиновники и в индивидуальные инвестиционные счета третьего типа (также долгосрочные, вплоть до десяти лет), которые можно открывать с этого года взамен ранее действующих ИИС.</w:t>
      </w:r>
      <w:bookmarkEnd w:id="49"/>
    </w:p>
    <w:p w14:paraId="29849E7E" w14:textId="77777777" w:rsidR="00954FD7" w:rsidRPr="00B51002" w:rsidRDefault="00954FD7" w:rsidP="00954FD7">
      <w:r w:rsidRPr="00B51002">
        <w:t xml:space="preserve">Но так надолго граждане загадывать не спешат. Видимо, поэтому чиновники решили подстраховаться. На конференции </w:t>
      </w:r>
      <w:r w:rsidR="00E9671D" w:rsidRPr="00B51002">
        <w:t>«</w:t>
      </w:r>
      <w:r w:rsidRPr="00B51002">
        <w:t>Эксперт РА</w:t>
      </w:r>
      <w:r w:rsidR="00E9671D" w:rsidRPr="00B51002">
        <w:t>»</w:t>
      </w:r>
      <w:r w:rsidRPr="00B51002">
        <w:t xml:space="preserve"> </w:t>
      </w:r>
      <w:r w:rsidR="00E9671D" w:rsidRPr="00B51002">
        <w:t>«</w:t>
      </w:r>
      <w:r w:rsidRPr="00B51002">
        <w:t>Будущее страхового рынка</w:t>
      </w:r>
      <w:r w:rsidR="00E9671D" w:rsidRPr="00B51002">
        <w:t>»</w:t>
      </w:r>
      <w:r w:rsidRPr="00B51002">
        <w:t xml:space="preserve"> замминистра финансов Иван </w:t>
      </w:r>
      <w:proofErr w:type="spellStart"/>
      <w:r w:rsidRPr="00B51002">
        <w:t>Чебесков</w:t>
      </w:r>
      <w:proofErr w:type="spellEnd"/>
      <w:r w:rsidRPr="00B51002">
        <w:t xml:space="preserve"> поставил страховым компаниям норматив </w:t>
      </w:r>
      <w:r w:rsidR="00E9671D" w:rsidRPr="00B51002">
        <w:t>-</w:t>
      </w:r>
      <w:r w:rsidRPr="00B51002">
        <w:t xml:space="preserve"> за первый год существования долевого страхования жизни (ДСЖ) собрать взносов на 250 млрд руб. По его словам, план </w:t>
      </w:r>
      <w:r w:rsidR="00E9671D" w:rsidRPr="00B51002">
        <w:t>«</w:t>
      </w:r>
      <w:r w:rsidRPr="00B51002">
        <w:t>нигде не прописан</w:t>
      </w:r>
      <w:r w:rsidR="00E9671D" w:rsidRPr="00B51002">
        <w:t>»</w:t>
      </w:r>
      <w:r w:rsidRPr="00B51002">
        <w:t>, но Минфин хотел бы его прописать.</w:t>
      </w:r>
    </w:p>
    <w:p w14:paraId="5FC1019E" w14:textId="77777777" w:rsidR="00954FD7" w:rsidRPr="00B51002" w:rsidRDefault="00954FD7" w:rsidP="00954FD7">
      <w:r w:rsidRPr="00B51002">
        <w:t xml:space="preserve">Государство не скупится на стимулы. В частности, при участии в ПДС граждан предлагают </w:t>
      </w:r>
      <w:proofErr w:type="spellStart"/>
      <w:r w:rsidRPr="00B51002">
        <w:t>софинансирование</w:t>
      </w:r>
      <w:proofErr w:type="spellEnd"/>
      <w:r w:rsidRPr="00B51002">
        <w:t xml:space="preserve"> и от государства, и от работодателя. Бизнесу взамен обещают налоговые льготы (см. </w:t>
      </w:r>
      <w:r w:rsidR="00E9671D" w:rsidRPr="00B51002">
        <w:t>«</w:t>
      </w:r>
      <w:r w:rsidRPr="00B51002">
        <w:t>Ъ</w:t>
      </w:r>
      <w:r w:rsidR="00E9671D" w:rsidRPr="00B51002">
        <w:t>»</w:t>
      </w:r>
      <w:r w:rsidRPr="00B51002">
        <w:t xml:space="preserve"> от 4 апреля 2024 года). По ИИС рассматривают различные варианты досрочного вывода средств </w:t>
      </w:r>
      <w:r w:rsidR="00E9671D" w:rsidRPr="00B51002">
        <w:t>-</w:t>
      </w:r>
      <w:r w:rsidRPr="00B51002">
        <w:t xml:space="preserve"> от дивидендов и купонов по облигациям (см. </w:t>
      </w:r>
      <w:r w:rsidR="00E9671D" w:rsidRPr="00B51002">
        <w:t>«</w:t>
      </w:r>
      <w:r w:rsidRPr="00B51002">
        <w:t>Ъ</w:t>
      </w:r>
      <w:r w:rsidR="00E9671D" w:rsidRPr="00B51002">
        <w:t>»</w:t>
      </w:r>
      <w:r w:rsidRPr="00B51002">
        <w:t xml:space="preserve"> от 16 сентября).</w:t>
      </w:r>
    </w:p>
    <w:p w14:paraId="0A67ECEF" w14:textId="77777777" w:rsidR="00954FD7" w:rsidRPr="00B51002" w:rsidRDefault="00954FD7" w:rsidP="00954FD7">
      <w:r w:rsidRPr="00B51002">
        <w:t>Однако ситуация кардинально не меняется. По данным ЦБ, по состоянию на 23 августа 2024 года НПФ заключили с клиентами лишь 1 млн договоров о переводе средств в ПДС. Сама же сумма немногим превысила 55 млрд руб. Количество уже открытых ИИС в первом полугодии оставалось почти без изменения. По данным ЦБ, объем активов на таких счетах на 30 июня 2024 года составлял 525,4 млрд руб., с начала года сократившись на 3%. Во многом, конечно, это определялось динамикой фондового рынка, но и желающих инвестировать было немного.</w:t>
      </w:r>
    </w:p>
    <w:p w14:paraId="4FF93AD4" w14:textId="77777777" w:rsidR="00954FD7" w:rsidRPr="00B51002" w:rsidRDefault="00954FD7" w:rsidP="00954FD7">
      <w:r w:rsidRPr="00B51002">
        <w:t xml:space="preserve">Причина непопулярности долгосрочных сбережений РФ лежит на поверхности. В условиях кризисов раз в пять лет, а порой и чаще, и общей нестабильности экономики планировать надолго граждане не готовы. Долгосрочным планам не добавляют привлекательности и высокие текущие ставки, в том числе по депозитам, позволяющие вложиться на срок до трех лет и заработать 20%, а то и более годовых (см. </w:t>
      </w:r>
      <w:r w:rsidR="00E9671D" w:rsidRPr="00B51002">
        <w:t>«</w:t>
      </w:r>
      <w:r w:rsidRPr="00B51002">
        <w:t>Ъ</w:t>
      </w:r>
      <w:r w:rsidR="00E9671D" w:rsidRPr="00B51002">
        <w:t>»</w:t>
      </w:r>
      <w:r w:rsidRPr="00B51002">
        <w:t xml:space="preserve"> от 26 августа).</w:t>
      </w:r>
    </w:p>
    <w:p w14:paraId="2752C516" w14:textId="77777777" w:rsidR="00954FD7" w:rsidRPr="00B51002" w:rsidRDefault="00954FD7" w:rsidP="00954FD7">
      <w:r w:rsidRPr="00B51002">
        <w:t xml:space="preserve">Позволят ли KPI от чиновников бизнесу действительно выполнить спущенные сверху нормативы, большой вопрос. Впрочем, судя по отзывам на </w:t>
      </w:r>
      <w:proofErr w:type="spellStart"/>
      <w:r w:rsidRPr="00B51002">
        <w:t>Банки.ру</w:t>
      </w:r>
      <w:proofErr w:type="spellEnd"/>
      <w:r w:rsidRPr="00B51002">
        <w:t>, у финансовых организаций никогда не было проблем с навязыванием непопулярных продуктов, поэтому хоть на искусственно созданный спрос, но рассчитывать все же можно.</w:t>
      </w:r>
    </w:p>
    <w:p w14:paraId="2D5FB050" w14:textId="77777777" w:rsidR="00954FD7" w:rsidRPr="00B51002" w:rsidRDefault="00D50F3C" w:rsidP="00954FD7">
      <w:hyperlink r:id="rId15" w:history="1">
        <w:r w:rsidR="00954FD7" w:rsidRPr="00B51002">
          <w:rPr>
            <w:rStyle w:val="a3"/>
          </w:rPr>
          <w:t>https://www.kommersant.ru/doc/6932638</w:t>
        </w:r>
      </w:hyperlink>
    </w:p>
    <w:p w14:paraId="4AFBC64D" w14:textId="77777777" w:rsidR="002C6FA2" w:rsidRPr="00B51002" w:rsidRDefault="002C6FA2" w:rsidP="002C6FA2">
      <w:pPr>
        <w:pStyle w:val="2"/>
      </w:pPr>
      <w:bookmarkStart w:id="50" w:name="А103"/>
      <w:bookmarkStart w:id="51" w:name="_Toc177622886"/>
      <w:r w:rsidRPr="00B51002">
        <w:lastRenderedPageBreak/>
        <w:t>Российская газета, 18.09.2024, Минфин назвал правильной идеей сделать страховые компании операторами ПДС</w:t>
      </w:r>
      <w:bookmarkEnd w:id="50"/>
      <w:bookmarkEnd w:id="51"/>
    </w:p>
    <w:p w14:paraId="37F35EA0" w14:textId="77777777" w:rsidR="002C6FA2" w:rsidRPr="00B51002" w:rsidRDefault="002C6FA2" w:rsidP="00212FDA">
      <w:pPr>
        <w:pStyle w:val="3"/>
      </w:pPr>
      <w:bookmarkStart w:id="52" w:name="_Toc177622887"/>
      <w:r w:rsidRPr="00B51002">
        <w:t xml:space="preserve">Минфин обсуждает с Госдумой, Банком России и участниками финансового рынка расширение списка операторов программы долгосрочных сбережений (ПДС) за счет включения в список страховых и управляющих компаний, заявил заместитель министра финансов РФ Иван </w:t>
      </w:r>
      <w:proofErr w:type="spellStart"/>
      <w:r w:rsidRPr="00B51002">
        <w:t>Чебесков</w:t>
      </w:r>
      <w:proofErr w:type="spellEnd"/>
      <w:r w:rsidRPr="00B51002">
        <w:t>.</w:t>
      </w:r>
      <w:bookmarkEnd w:id="52"/>
    </w:p>
    <w:p w14:paraId="0E81F41F" w14:textId="77777777" w:rsidR="002C6FA2" w:rsidRPr="00B51002" w:rsidRDefault="00E9671D" w:rsidP="002C6FA2">
      <w:r w:rsidRPr="00B51002">
        <w:t>«</w:t>
      </w:r>
      <w:r w:rsidR="002C6FA2" w:rsidRPr="00B51002">
        <w:t>Мы концептуально поддерживаем и обсуждаем предложение сделать страховые и управляющие компании операторами ПДС [наряду с негосударственными пенсионными фондами]. Концептуально это правильная идея, нужно двигаться в этом направлении, чтобы на рынке было больше конкуренции и выбора у гражданина</w:t>
      </w:r>
      <w:r w:rsidRPr="00B51002">
        <w:t>»</w:t>
      </w:r>
      <w:r w:rsidR="002C6FA2" w:rsidRPr="00B51002">
        <w:t xml:space="preserve">, - сказал </w:t>
      </w:r>
      <w:proofErr w:type="spellStart"/>
      <w:r w:rsidR="002C6FA2" w:rsidRPr="00B51002">
        <w:t>Чебесков</w:t>
      </w:r>
      <w:proofErr w:type="spellEnd"/>
      <w:r w:rsidR="002C6FA2" w:rsidRPr="00B51002">
        <w:t xml:space="preserve">, отвечая на вопрос </w:t>
      </w:r>
      <w:r w:rsidRPr="00B51002">
        <w:t>«</w:t>
      </w:r>
      <w:r w:rsidR="002C6FA2" w:rsidRPr="00B51002">
        <w:t>Российской газеты</w:t>
      </w:r>
      <w:r w:rsidRPr="00B51002">
        <w:t>»</w:t>
      </w:r>
      <w:r w:rsidR="002C6FA2" w:rsidRPr="00B51002">
        <w:t xml:space="preserve"> на форуме Эксперт РА </w:t>
      </w:r>
      <w:r w:rsidRPr="00B51002">
        <w:t>«</w:t>
      </w:r>
      <w:r w:rsidR="002C6FA2" w:rsidRPr="00B51002">
        <w:t>Будущее страхового рынка</w:t>
      </w:r>
      <w:r w:rsidRPr="00B51002">
        <w:t>»</w:t>
      </w:r>
      <w:r w:rsidR="002C6FA2" w:rsidRPr="00B51002">
        <w:t>.</w:t>
      </w:r>
    </w:p>
    <w:p w14:paraId="2A7F147E" w14:textId="77777777" w:rsidR="002C6FA2" w:rsidRPr="00B51002" w:rsidRDefault="002C6FA2" w:rsidP="002C6FA2">
      <w:r w:rsidRPr="00B51002">
        <w:t xml:space="preserve">Сроки реализации такого предложения пока не называются, поскольку сначала необходимо внести изменения в действующее законодательство. </w:t>
      </w:r>
      <w:r w:rsidR="00E9671D" w:rsidRPr="00B51002">
        <w:t>«</w:t>
      </w:r>
      <w:r w:rsidRPr="00B51002">
        <w:t>Довольно сложный вопрос - как это внедрить в законодательство, это предполагает существенную переработку законов о страховщиках. Мы к этому подходим очень серьезно, это не просто запятую поставить в одном документе, и дописать туда страховые компании. Обсуждаем с ЦБ, как это лучше сделать, но направление правильное</w:t>
      </w:r>
      <w:r w:rsidR="00E9671D" w:rsidRPr="00B51002">
        <w:t>»</w:t>
      </w:r>
      <w:r w:rsidRPr="00B51002">
        <w:t>, - подчеркнул он.</w:t>
      </w:r>
    </w:p>
    <w:p w14:paraId="6841E755" w14:textId="77777777" w:rsidR="002C6FA2" w:rsidRPr="00B51002" w:rsidRDefault="002C6FA2" w:rsidP="002C6FA2">
      <w:r w:rsidRPr="00B51002">
        <w:t xml:space="preserve">Ранее директор одного из департаментов Банка России Ольга </w:t>
      </w:r>
      <w:proofErr w:type="spellStart"/>
      <w:r w:rsidRPr="00B51002">
        <w:t>Шишлянникова</w:t>
      </w:r>
      <w:proofErr w:type="spellEnd"/>
      <w:r w:rsidRPr="00B51002">
        <w:t xml:space="preserve"> заявила, что россияне с января и до 9 сентября вложили в программу долгосрочных сбережений 64,7 млрд рублей.</w:t>
      </w:r>
    </w:p>
    <w:p w14:paraId="4354A59C" w14:textId="77777777" w:rsidR="002C6FA2" w:rsidRPr="00B51002" w:rsidRDefault="00D50F3C" w:rsidP="002C6FA2">
      <w:hyperlink r:id="rId16" w:history="1">
        <w:r w:rsidR="002C6FA2" w:rsidRPr="00B51002">
          <w:rPr>
            <w:rStyle w:val="a3"/>
          </w:rPr>
          <w:t>https://rg.ru/2024/09/18/minfin-nazval-pravilnoj-ideej-sdelat-strahovye-kompanii-operatorami-pds.html</w:t>
        </w:r>
      </w:hyperlink>
      <w:r w:rsidR="002C6FA2" w:rsidRPr="00B51002">
        <w:t xml:space="preserve"> </w:t>
      </w:r>
    </w:p>
    <w:p w14:paraId="21622392" w14:textId="77777777" w:rsidR="00F23406" w:rsidRPr="00B51002" w:rsidRDefault="00F23406" w:rsidP="00F23406">
      <w:pPr>
        <w:pStyle w:val="2"/>
      </w:pPr>
      <w:bookmarkStart w:id="53" w:name="А104"/>
      <w:bookmarkStart w:id="54" w:name="_Toc177622888"/>
      <w:r w:rsidRPr="00B51002">
        <w:t>ТАСС, 18.09.2024, Страховщики не станут операторами ПДС без глобальных изменений в законодательстве</w:t>
      </w:r>
      <w:bookmarkEnd w:id="53"/>
      <w:bookmarkEnd w:id="54"/>
    </w:p>
    <w:p w14:paraId="4CFB5FF8" w14:textId="77777777" w:rsidR="00F23406" w:rsidRPr="00B51002" w:rsidRDefault="00F23406" w:rsidP="00212FDA">
      <w:pPr>
        <w:pStyle w:val="3"/>
      </w:pPr>
      <w:bookmarkStart w:id="55" w:name="_Toc177622889"/>
      <w:r w:rsidRPr="00B51002">
        <w:t xml:space="preserve">Включение страховых компаний в список операторов программы долгосрочных сбережений (ПДС) потребует существенных законодательных изменений, сообщил журналистам в кулуарах форума </w:t>
      </w:r>
      <w:r w:rsidR="00E9671D" w:rsidRPr="00B51002">
        <w:t>«</w:t>
      </w:r>
      <w:r w:rsidRPr="00B51002">
        <w:t>Будущее страхового рынка</w:t>
      </w:r>
      <w:r w:rsidR="00E9671D" w:rsidRPr="00B51002">
        <w:t>»</w:t>
      </w:r>
      <w:r w:rsidRPr="00B51002">
        <w:t xml:space="preserve"> замминистра финансов Иван </w:t>
      </w:r>
      <w:proofErr w:type="spellStart"/>
      <w:r w:rsidRPr="00B51002">
        <w:t>Чебесков</w:t>
      </w:r>
      <w:proofErr w:type="spellEnd"/>
      <w:r w:rsidRPr="00B51002">
        <w:t>.</w:t>
      </w:r>
      <w:bookmarkEnd w:id="55"/>
    </w:p>
    <w:p w14:paraId="629D9551" w14:textId="77777777" w:rsidR="00F23406" w:rsidRPr="00B51002" w:rsidRDefault="00E9671D" w:rsidP="00F23406">
      <w:r w:rsidRPr="00B51002">
        <w:t>«</w:t>
      </w:r>
      <w:r w:rsidR="00F23406" w:rsidRPr="00B51002">
        <w:t xml:space="preserve">Мы пока вместе с Центральным банком думаем, как это лучше сделать, опять же, потому что это не просто </w:t>
      </w:r>
      <w:r w:rsidRPr="00B51002">
        <w:t>«</w:t>
      </w:r>
      <w:r w:rsidR="00F23406" w:rsidRPr="00B51002">
        <w:t>запятая, оператором может быть страховая компания</w:t>
      </w:r>
      <w:r w:rsidRPr="00B51002">
        <w:t>»</w:t>
      </w:r>
      <w:r w:rsidR="00F23406" w:rsidRPr="00B51002">
        <w:t>. Вот это потребует прям существенных изменений законодательства, а мы вообще не сторонники таких глобальных изменений</w:t>
      </w:r>
      <w:r w:rsidRPr="00B51002">
        <w:t>»</w:t>
      </w:r>
      <w:r w:rsidR="00F23406" w:rsidRPr="00B51002">
        <w:t xml:space="preserve">, - сказал </w:t>
      </w:r>
      <w:proofErr w:type="spellStart"/>
      <w:r w:rsidR="00F23406" w:rsidRPr="00B51002">
        <w:t>Чебесков</w:t>
      </w:r>
      <w:proofErr w:type="spellEnd"/>
      <w:r w:rsidR="00F23406" w:rsidRPr="00B51002">
        <w:t>.</w:t>
      </w:r>
    </w:p>
    <w:p w14:paraId="527637AA" w14:textId="77777777" w:rsidR="00F23406" w:rsidRPr="00B51002" w:rsidRDefault="00F23406" w:rsidP="00F23406">
      <w:r w:rsidRPr="00B51002">
        <w:t xml:space="preserve">Он добавил, что пока нельзя назвать конкретных сроков, в которые соответствующие изменения будут разработаны. Однако Минфин поддерживает идею о том, чтобы расширить список организаций, которые могут быть операторами ПДС наряду с НПФ: </w:t>
      </w:r>
      <w:r w:rsidR="00E9671D" w:rsidRPr="00B51002">
        <w:t>«</w:t>
      </w:r>
      <w:r w:rsidRPr="00B51002">
        <w:t>Мы за то, чтобы была большая конкуренция, чтобы было больше выбора у гражданина</w:t>
      </w:r>
      <w:r w:rsidR="00E9671D" w:rsidRPr="00B51002">
        <w:t>»</w:t>
      </w:r>
      <w:r w:rsidRPr="00B51002">
        <w:t>.</w:t>
      </w:r>
    </w:p>
    <w:p w14:paraId="1C425C89" w14:textId="77777777" w:rsidR="00F23406" w:rsidRPr="00B51002" w:rsidRDefault="00E9671D" w:rsidP="00F23406">
      <w:r w:rsidRPr="00B51002">
        <w:t>«</w:t>
      </w:r>
      <w:r w:rsidR="00F23406" w:rsidRPr="00B51002">
        <w:t>Нужно понять, для чего мы это делаем, но концептуально направление правильное - чтобы операторов было больше, больше других финансовых институтов</w:t>
      </w:r>
      <w:r w:rsidRPr="00B51002">
        <w:t>»</w:t>
      </w:r>
      <w:r w:rsidR="00F23406" w:rsidRPr="00B51002">
        <w:t xml:space="preserve">, - заключил </w:t>
      </w:r>
      <w:proofErr w:type="spellStart"/>
      <w:r w:rsidR="00F23406" w:rsidRPr="00B51002">
        <w:t>Чебесков</w:t>
      </w:r>
      <w:proofErr w:type="spellEnd"/>
      <w:r w:rsidR="00F23406" w:rsidRPr="00B51002">
        <w:t>.</w:t>
      </w:r>
    </w:p>
    <w:p w14:paraId="38E4BD33" w14:textId="77777777" w:rsidR="00F23406" w:rsidRPr="00B51002" w:rsidRDefault="00D50F3C" w:rsidP="00F23406">
      <w:hyperlink r:id="rId17" w:history="1">
        <w:r w:rsidR="00F23406" w:rsidRPr="00B51002">
          <w:rPr>
            <w:rStyle w:val="a3"/>
          </w:rPr>
          <w:t>https://tass.ru/ekonomika/21894593</w:t>
        </w:r>
      </w:hyperlink>
      <w:r w:rsidR="00F23406" w:rsidRPr="00B51002">
        <w:t xml:space="preserve"> </w:t>
      </w:r>
    </w:p>
    <w:p w14:paraId="3A3B27AB" w14:textId="77777777" w:rsidR="009814F6" w:rsidRPr="00B51002" w:rsidRDefault="009814F6" w:rsidP="009814F6">
      <w:pPr>
        <w:pStyle w:val="2"/>
      </w:pPr>
      <w:bookmarkStart w:id="56" w:name="_Toc177622890"/>
      <w:r w:rsidRPr="00B51002">
        <w:t>РИА Новости, 18.09.2024, В России застраховано только 5-7% жилья, пострадавшего в результате ЧС</w:t>
      </w:r>
      <w:bookmarkEnd w:id="56"/>
    </w:p>
    <w:p w14:paraId="0A6D924E" w14:textId="77777777" w:rsidR="009814F6" w:rsidRPr="00B51002" w:rsidRDefault="009814F6" w:rsidP="00212FDA">
      <w:pPr>
        <w:pStyle w:val="3"/>
      </w:pPr>
      <w:bookmarkStart w:id="57" w:name="_Toc177622891"/>
      <w:r w:rsidRPr="00B51002">
        <w:t>Только 5-7% жилья в РФ, пострадавшего в результате чрезвычайных ситуаций в этом году, было застраховано, для изменения ситуации ключевым является перезапуск закона о страховании жилья от ЧС, сказал президент Всероссийского союза страховщиков (ВСС) Евгений Уфимцев.</w:t>
      </w:r>
      <w:bookmarkEnd w:id="57"/>
    </w:p>
    <w:p w14:paraId="2892833E" w14:textId="77777777" w:rsidR="009814F6" w:rsidRPr="00B51002" w:rsidRDefault="009814F6" w:rsidP="009814F6">
      <w:r w:rsidRPr="00B51002">
        <w:t>&lt;</w:t>
      </w:r>
      <w:r w:rsidR="00E9671D" w:rsidRPr="00B51002">
        <w:t>...</w:t>
      </w:r>
      <w:r w:rsidRPr="00B51002">
        <w:t xml:space="preserve">&gt; </w:t>
      </w:r>
    </w:p>
    <w:p w14:paraId="17C1B140" w14:textId="77777777" w:rsidR="009814F6" w:rsidRPr="00B51002" w:rsidRDefault="009814F6" w:rsidP="009814F6">
      <w:r w:rsidRPr="00B51002">
        <w:t>Кроме того, для развития страхового рынка Уфимцев считает важным подключение страховщиков к программе долгосрочных сбережений и надеется на взаимодействие с министерством финансов РФ, в результате можно будет сохранить те налоговые льготы, которые позволяют развивать программы долгосрочных сбережений и привлекать длинные деньги в экономику.</w:t>
      </w:r>
    </w:p>
    <w:p w14:paraId="7CB9A1EA" w14:textId="77777777" w:rsidR="009814F6" w:rsidRPr="00B51002" w:rsidRDefault="009814F6" w:rsidP="009814F6">
      <w:r w:rsidRPr="00B51002">
        <w:t>&lt;</w:t>
      </w:r>
      <w:r w:rsidR="00E9671D" w:rsidRPr="00B51002">
        <w:t>...</w:t>
      </w:r>
      <w:r w:rsidRPr="00B51002">
        <w:t xml:space="preserve">&gt; </w:t>
      </w:r>
    </w:p>
    <w:p w14:paraId="78857AA7" w14:textId="77777777" w:rsidR="009814F6" w:rsidRPr="00B51002" w:rsidRDefault="00D50F3C" w:rsidP="009814F6">
      <w:hyperlink r:id="rId18" w:history="1">
        <w:r w:rsidR="009814F6" w:rsidRPr="00B51002">
          <w:rPr>
            <w:rStyle w:val="a3"/>
          </w:rPr>
          <w:t>https://realty.ria.ru/20240918/vss-1973424661.html</w:t>
        </w:r>
      </w:hyperlink>
      <w:r w:rsidR="009814F6" w:rsidRPr="00B51002">
        <w:t xml:space="preserve"> </w:t>
      </w:r>
    </w:p>
    <w:p w14:paraId="33BF4132" w14:textId="77777777" w:rsidR="00F23406" w:rsidRPr="00B51002" w:rsidRDefault="00F23406" w:rsidP="00F23406">
      <w:pPr>
        <w:pStyle w:val="2"/>
      </w:pPr>
      <w:bookmarkStart w:id="58" w:name="_Toc177622892"/>
      <w:r w:rsidRPr="00B51002">
        <w:t>Газета.ru, 18.09.2024, Банк России рассматривает введение периода охлаждения для договоров ПДС</w:t>
      </w:r>
      <w:bookmarkEnd w:id="58"/>
    </w:p>
    <w:p w14:paraId="4B34DDA0" w14:textId="77777777" w:rsidR="00F23406" w:rsidRPr="00B51002" w:rsidRDefault="00F23406" w:rsidP="00212FDA">
      <w:pPr>
        <w:pStyle w:val="3"/>
      </w:pPr>
      <w:bookmarkStart w:id="59" w:name="_Toc177622893"/>
      <w:r w:rsidRPr="00B51002">
        <w:t xml:space="preserve">Банк России рассматривает возможность введения 30-дневного периода охлаждения для договоров по программе долгосрочных сбережений (ПДС). Об этом сообщила Ольга </w:t>
      </w:r>
      <w:proofErr w:type="spellStart"/>
      <w:r w:rsidRPr="00B51002">
        <w:t>Шишлянникова</w:t>
      </w:r>
      <w:proofErr w:type="spellEnd"/>
      <w:r w:rsidRPr="00B51002">
        <w:t xml:space="preserve">, директор департамента инвестиционных финансовых посредников ЦБ, передает </w:t>
      </w:r>
      <w:r w:rsidR="00E9671D" w:rsidRPr="00B51002">
        <w:t>«</w:t>
      </w:r>
      <w:r w:rsidRPr="00B51002">
        <w:t>Интерфакс</w:t>
      </w:r>
      <w:r w:rsidR="00E9671D" w:rsidRPr="00B51002">
        <w:t>»</w:t>
      </w:r>
      <w:r w:rsidRPr="00B51002">
        <w:t>.</w:t>
      </w:r>
      <w:bookmarkEnd w:id="59"/>
    </w:p>
    <w:p w14:paraId="46272162" w14:textId="77777777" w:rsidR="00F23406" w:rsidRPr="00B51002" w:rsidRDefault="00F23406" w:rsidP="00F23406">
      <w:r w:rsidRPr="00B51002">
        <w:t xml:space="preserve">По словам </w:t>
      </w:r>
      <w:proofErr w:type="spellStart"/>
      <w:r w:rsidRPr="00B51002">
        <w:t>Шишлянниковой</w:t>
      </w:r>
      <w:proofErr w:type="spellEnd"/>
      <w:r w:rsidRPr="00B51002">
        <w:t xml:space="preserve">, ЦБ стремится обеспечить, чтобы расторжение договора в период охлаждения не приводило к утрате права на государственное </w:t>
      </w:r>
      <w:proofErr w:type="spellStart"/>
      <w:r w:rsidRPr="00B51002">
        <w:t>софинансирование</w:t>
      </w:r>
      <w:proofErr w:type="spellEnd"/>
      <w:r w:rsidRPr="00B51002">
        <w:t xml:space="preserve">. </w:t>
      </w:r>
      <w:r w:rsidR="00E9671D" w:rsidRPr="00B51002">
        <w:t>«</w:t>
      </w:r>
      <w:r w:rsidRPr="00B51002">
        <w:t>В основном в мире где-то в районе 30 дней дается на долгосрочные инструменты, я думаю, что мы тоже приблизительно будем туда же мигрировать</w:t>
      </w:r>
      <w:r w:rsidR="00E9671D" w:rsidRPr="00B51002">
        <w:t>»</w:t>
      </w:r>
      <w:r w:rsidRPr="00B51002">
        <w:t xml:space="preserve">, </w:t>
      </w:r>
      <w:r w:rsidR="00E9671D" w:rsidRPr="00B51002">
        <w:t>-</w:t>
      </w:r>
      <w:r w:rsidRPr="00B51002">
        <w:t xml:space="preserve"> заявила она.</w:t>
      </w:r>
    </w:p>
    <w:p w14:paraId="663899C5" w14:textId="77777777" w:rsidR="00F23406" w:rsidRPr="00B51002" w:rsidRDefault="00F23406" w:rsidP="00F23406">
      <w:r w:rsidRPr="00B51002">
        <w:t xml:space="preserve">Директор департамента отметила, что ЦБ получал жалобы на </w:t>
      </w:r>
      <w:proofErr w:type="spellStart"/>
      <w:r w:rsidRPr="00B51002">
        <w:t>мисселинг</w:t>
      </w:r>
      <w:proofErr w:type="spellEnd"/>
      <w:r w:rsidRPr="00B51002">
        <w:t xml:space="preserve"> в ПДС и провел работу с пенсионными фондами для решения этой проблемы.</w:t>
      </w:r>
    </w:p>
    <w:p w14:paraId="24700D5C" w14:textId="77777777" w:rsidR="00F23406" w:rsidRPr="00B51002" w:rsidRDefault="00E9671D" w:rsidP="00F23406">
      <w:r w:rsidRPr="00B51002">
        <w:t>«</w:t>
      </w:r>
      <w:r w:rsidR="00F23406" w:rsidRPr="00B51002">
        <w:t xml:space="preserve">Сейчас нормализовалась история. </w:t>
      </w:r>
      <w:proofErr w:type="spellStart"/>
      <w:r w:rsidR="00F23406" w:rsidRPr="00B51002">
        <w:t>Мисселинг</w:t>
      </w:r>
      <w:proofErr w:type="spellEnd"/>
      <w:r w:rsidR="00F23406" w:rsidRPr="00B51002">
        <w:t xml:space="preserve"> в таком виде, в каком он мог появиться, его, конечно же, не будет</w:t>
      </w:r>
      <w:r w:rsidRPr="00B51002">
        <w:t>»</w:t>
      </w:r>
      <w:r w:rsidR="00F23406" w:rsidRPr="00B51002">
        <w:t xml:space="preserve">, </w:t>
      </w:r>
      <w:r w:rsidRPr="00B51002">
        <w:t>-</w:t>
      </w:r>
      <w:r w:rsidR="00F23406" w:rsidRPr="00B51002">
        <w:t xml:space="preserve"> заверила </w:t>
      </w:r>
      <w:proofErr w:type="spellStart"/>
      <w:r w:rsidR="00F23406" w:rsidRPr="00B51002">
        <w:t>Шишлянникова</w:t>
      </w:r>
      <w:proofErr w:type="spellEnd"/>
      <w:r w:rsidR="00F23406" w:rsidRPr="00B51002">
        <w:t>.</w:t>
      </w:r>
    </w:p>
    <w:p w14:paraId="79BD4062" w14:textId="77777777" w:rsidR="00F23406" w:rsidRPr="00B51002" w:rsidRDefault="00F23406" w:rsidP="00F23406">
      <w:r w:rsidRPr="00B51002">
        <w:t>Период охлаждения необходим для тех случаев, когда клиент, заключивший договор, меняет свое решение после более тщательного обдумывания.</w:t>
      </w:r>
    </w:p>
    <w:p w14:paraId="6C5BF81E" w14:textId="77777777" w:rsidR="00F23406" w:rsidRPr="00B51002" w:rsidRDefault="00F23406" w:rsidP="00F23406">
      <w:r w:rsidRPr="00B51002">
        <w:t xml:space="preserve">До этого сенатор Ольга Епифанова отметила два ключевых преимущества программы долгосрочных сбережений: государственное </w:t>
      </w:r>
      <w:proofErr w:type="spellStart"/>
      <w:r w:rsidRPr="00B51002">
        <w:t>софинансирование</w:t>
      </w:r>
      <w:proofErr w:type="spellEnd"/>
      <w:r w:rsidRPr="00B51002">
        <w:t xml:space="preserve"> и налоговые льготы. Программа, стартовавшая в январе 2024 года, позволяет гражданам получать доплаты от государства и вернуть НДФЛ с вложений до 52 тыс. руб. </w:t>
      </w:r>
    </w:p>
    <w:p w14:paraId="1F4A954E" w14:textId="77777777" w:rsidR="00F23406" w:rsidRPr="00B51002" w:rsidRDefault="00D50F3C" w:rsidP="00F23406">
      <w:hyperlink r:id="rId19" w:history="1">
        <w:r w:rsidR="00F23406" w:rsidRPr="00B51002">
          <w:rPr>
            <w:rStyle w:val="a3"/>
          </w:rPr>
          <w:t>https://www.gazeta.ru/business/news/2024/09/18/23950867.shtml</w:t>
        </w:r>
      </w:hyperlink>
      <w:r w:rsidR="00F23406" w:rsidRPr="00B51002">
        <w:t xml:space="preserve"> </w:t>
      </w:r>
    </w:p>
    <w:p w14:paraId="0B4E954D" w14:textId="77777777" w:rsidR="00783A06" w:rsidRPr="00B51002" w:rsidRDefault="00783A06" w:rsidP="00783A06">
      <w:pPr>
        <w:pStyle w:val="2"/>
      </w:pPr>
      <w:bookmarkStart w:id="60" w:name="_Toc177622894"/>
      <w:r w:rsidRPr="00B51002">
        <w:lastRenderedPageBreak/>
        <w:t>Пенсия.pro, 18.09.2024, Вложения в ПДС сравнили с вложениями в ИИС в первые годы запуска</w:t>
      </w:r>
      <w:bookmarkEnd w:id="60"/>
    </w:p>
    <w:p w14:paraId="60C254C8" w14:textId="77777777" w:rsidR="00783A06" w:rsidRPr="00B51002" w:rsidRDefault="00783A06" w:rsidP="00212FDA">
      <w:pPr>
        <w:pStyle w:val="3"/>
      </w:pPr>
      <w:bookmarkStart w:id="61" w:name="_Toc177622895"/>
      <w:r w:rsidRPr="00B51002">
        <w:t xml:space="preserve">Пополнения индивидуальных инвестиционных счетов в первый год их запуска были ниже, чем вложения в программу долгосрочных сбережений граждан (ПДС). Об этом заявила директор департамента инвестиционных финансовых посредников Банка России Ольга </w:t>
      </w:r>
      <w:proofErr w:type="spellStart"/>
      <w:r w:rsidRPr="00B51002">
        <w:t>Шишлянникова</w:t>
      </w:r>
      <w:proofErr w:type="spellEnd"/>
      <w:r w:rsidRPr="00B51002">
        <w:t>.</w:t>
      </w:r>
      <w:bookmarkEnd w:id="61"/>
    </w:p>
    <w:p w14:paraId="1A3B6423" w14:textId="77777777" w:rsidR="00783A06" w:rsidRPr="00B51002" w:rsidRDefault="00783A06" w:rsidP="00783A06">
      <w:r w:rsidRPr="00B51002">
        <w:t>По ее словам, с начала года по начало сентября россияне вложили в ПДС 64,7 млрд рублей. Было заключено 1,2 млн договоров на участие в госпрограмме. При этом каждый третий человек, открывший счет в ПДС, вкладывался в программу более одного раза, то есть не ограничился первоначальным взносом, говорит представитель ЦБ.</w:t>
      </w:r>
    </w:p>
    <w:p w14:paraId="737D4045" w14:textId="77777777" w:rsidR="00783A06" w:rsidRPr="00B51002" w:rsidRDefault="00783A06" w:rsidP="00783A06">
      <w:proofErr w:type="spellStart"/>
      <w:r w:rsidRPr="00B51002">
        <w:t>Шишлянникова</w:t>
      </w:r>
      <w:proofErr w:type="spellEnd"/>
      <w:r w:rsidRPr="00B51002">
        <w:t xml:space="preserve"> утверждает, что отставание более чем на 180 млрд рублей от плана, озвученного президентом Владимиром Путиным, </w:t>
      </w:r>
      <w:r w:rsidR="00E9671D" w:rsidRPr="00B51002">
        <w:t>-</w:t>
      </w:r>
      <w:r w:rsidRPr="00B51002">
        <w:t xml:space="preserve"> это не провал. Если сравнивать с первым годом запуска индивидуальных </w:t>
      </w:r>
      <w:proofErr w:type="spellStart"/>
      <w:r w:rsidRPr="00B51002">
        <w:t>инвестсчетов</w:t>
      </w:r>
      <w:proofErr w:type="spellEnd"/>
      <w:r w:rsidRPr="00B51002">
        <w:t xml:space="preserve"> (ИИС), то там цифры были гораздо скромнее, хотя срок инвестиций был в пять раз меньше.</w:t>
      </w:r>
    </w:p>
    <w:p w14:paraId="271781B1" w14:textId="77777777" w:rsidR="00783A06" w:rsidRPr="00B51002" w:rsidRDefault="00783A06" w:rsidP="00783A06">
      <w:r w:rsidRPr="00B51002">
        <w:t xml:space="preserve">По данным ЦБ, в 2015 году было открыто только 84 000 ИИС. За 1 млн число счетов перевалило только в 2019-м (1,642), а уже в 2020-м количество ИИС удвоилось и достигло почти 3,5 млн. По суммам первые ИИС также уступают ПДС: в 2015 году на них было внесено 7 млрд рублей, в 2016-м </w:t>
      </w:r>
      <w:r w:rsidR="00E9671D" w:rsidRPr="00B51002">
        <w:t>-</w:t>
      </w:r>
      <w:r w:rsidRPr="00B51002">
        <w:t xml:space="preserve"> 21 млрд, в 2018-м </w:t>
      </w:r>
      <w:r w:rsidR="00E9671D" w:rsidRPr="00B51002">
        <w:t>-</w:t>
      </w:r>
      <w:r w:rsidRPr="00B51002">
        <w:t xml:space="preserve"> 50 млрд.</w:t>
      </w:r>
    </w:p>
    <w:p w14:paraId="4BD7290F" w14:textId="77777777" w:rsidR="00783A06" w:rsidRPr="00B51002" w:rsidRDefault="00611C9E" w:rsidP="00783A06">
      <w:r>
        <w:rPr>
          <w:noProof/>
        </w:rPr>
        <w:lastRenderedPageBreak/>
        <w:drawing>
          <wp:inline distT="0" distB="0" distL="0" distR="0" wp14:anchorId="50FC7843" wp14:editId="05FF192C">
            <wp:extent cx="5865495" cy="485394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5865495" cy="4853940"/>
                    </a:xfrm>
                    <a:prstGeom prst="rect">
                      <a:avLst/>
                    </a:prstGeom>
                    <a:noFill/>
                    <a:ln>
                      <a:noFill/>
                    </a:ln>
                  </pic:spPr>
                </pic:pic>
              </a:graphicData>
            </a:graphic>
          </wp:inline>
        </w:drawing>
      </w:r>
    </w:p>
    <w:p w14:paraId="184F0269" w14:textId="77777777" w:rsidR="00783A06" w:rsidRPr="00B51002" w:rsidRDefault="00783A06" w:rsidP="00783A06">
      <w:r w:rsidRPr="00B51002">
        <w:t xml:space="preserve">Если говорить о новом, третьем типе ИИС, который запустили вместе с ПДС в 2024 году, то по итогам первого квартала инвесторы открыли 138 000 счетов. Для сравнения: за тот </w:t>
      </w:r>
      <w:bookmarkStart w:id="62" w:name="_GoBack"/>
      <w:bookmarkEnd w:id="62"/>
      <w:r w:rsidRPr="00B51002">
        <w:t>же период договоры ПДС заключили 280 000 человек.</w:t>
      </w:r>
    </w:p>
    <w:p w14:paraId="2A1C4772" w14:textId="77777777" w:rsidR="00783A06" w:rsidRPr="00B51002" w:rsidRDefault="00611C9E" w:rsidP="00783A06">
      <w:r>
        <w:rPr>
          <w:noProof/>
        </w:rPr>
        <w:lastRenderedPageBreak/>
        <w:drawing>
          <wp:inline distT="0" distB="0" distL="0" distR="0" wp14:anchorId="5DBAE39A" wp14:editId="65BA74F8">
            <wp:extent cx="6002020" cy="4144010"/>
            <wp:effectExtent l="0" t="0" r="0"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2020" cy="4144010"/>
                    </a:xfrm>
                    <a:prstGeom prst="rect">
                      <a:avLst/>
                    </a:prstGeom>
                    <a:noFill/>
                    <a:ln>
                      <a:noFill/>
                    </a:ln>
                  </pic:spPr>
                </pic:pic>
              </a:graphicData>
            </a:graphic>
          </wp:inline>
        </w:drawing>
      </w:r>
    </w:p>
    <w:p w14:paraId="19ED96F7" w14:textId="77777777" w:rsidR="00783A06" w:rsidRPr="00B51002" w:rsidRDefault="00783A06" w:rsidP="00783A06">
      <w:r w:rsidRPr="00B51002">
        <w:t>Показатели ИИС в самые тучные для проекта годы. Источник: Банк России</w:t>
      </w:r>
    </w:p>
    <w:p w14:paraId="4AC53E33" w14:textId="77777777" w:rsidR="00783A06" w:rsidRPr="00B51002" w:rsidRDefault="00783A06" w:rsidP="00783A06">
      <w:r w:rsidRPr="00B51002">
        <w:t xml:space="preserve">Россияне стали активнее вкладываться в программу долгосрочных сбережений (ПДС). По данным </w:t>
      </w:r>
      <w:proofErr w:type="spellStart"/>
      <w:r w:rsidRPr="00B51002">
        <w:t>СберНПФ</w:t>
      </w:r>
      <w:proofErr w:type="spellEnd"/>
      <w:r w:rsidRPr="00B51002">
        <w:t xml:space="preserve">, по итогам апреля </w:t>
      </w:r>
      <w:r w:rsidR="00E9671D" w:rsidRPr="00B51002">
        <w:t>-</w:t>
      </w:r>
      <w:r w:rsidRPr="00B51002">
        <w:t xml:space="preserve"> июня свыше 656 000 россиян стали участниками госпрограммы. Рост показателя составил 143</w:t>
      </w:r>
      <w:r w:rsidR="00E9671D" w:rsidRPr="00B51002">
        <w:t>%</w:t>
      </w:r>
      <w:r w:rsidRPr="00B51002">
        <w:t xml:space="preserve"> квартал к кварталу. Сумма вложений в ПДС во втором квартале превысила 11,3 млрд рублей. По итогам первого квартала она была = только 2,4 млрд.</w:t>
      </w:r>
    </w:p>
    <w:p w14:paraId="0BEFF469" w14:textId="77777777" w:rsidR="00783A06" w:rsidRPr="00B51002" w:rsidRDefault="00D50F3C" w:rsidP="00783A06">
      <w:hyperlink r:id="rId22" w:history="1">
        <w:r w:rsidR="00783A06" w:rsidRPr="00B51002">
          <w:rPr>
            <w:rStyle w:val="a3"/>
          </w:rPr>
          <w:t>https://pensiya.pro/news/vlozheniya-v-pds-sravnili-s-vlozheniyami-v-iis-na-pervyh-godah-zapuska/</w:t>
        </w:r>
      </w:hyperlink>
      <w:r w:rsidR="00783A06" w:rsidRPr="00B51002">
        <w:t xml:space="preserve"> </w:t>
      </w:r>
    </w:p>
    <w:p w14:paraId="0F80175F" w14:textId="77777777" w:rsidR="00F23406" w:rsidRPr="00B51002" w:rsidRDefault="00F23406" w:rsidP="00F23406">
      <w:pPr>
        <w:pStyle w:val="2"/>
      </w:pPr>
      <w:bookmarkStart w:id="63" w:name="_Toc177622896"/>
      <w:r w:rsidRPr="00B51002">
        <w:t>Конкурент</w:t>
      </w:r>
      <w:r w:rsidR="00CA1852" w:rsidRPr="00B51002">
        <w:t xml:space="preserve"> (Владивосток)</w:t>
      </w:r>
      <w:r w:rsidRPr="00B51002">
        <w:t xml:space="preserve">, 18.09.2024, </w:t>
      </w:r>
      <w:proofErr w:type="gramStart"/>
      <w:r w:rsidRPr="00B51002">
        <w:t>Это</w:t>
      </w:r>
      <w:proofErr w:type="gramEnd"/>
      <w:r w:rsidRPr="00B51002">
        <w:t xml:space="preserve"> точно работает. Россиянам назвали отличный способ сбережения наличных средств</w:t>
      </w:r>
      <w:bookmarkEnd w:id="63"/>
    </w:p>
    <w:p w14:paraId="400D45F8" w14:textId="77777777" w:rsidR="00F23406" w:rsidRPr="00B51002" w:rsidRDefault="00F23406" w:rsidP="00212FDA">
      <w:pPr>
        <w:pStyle w:val="3"/>
      </w:pPr>
      <w:bookmarkStart w:id="64" w:name="_Toc177622897"/>
      <w:r w:rsidRPr="00B51002">
        <w:t xml:space="preserve">Объем средств граждан, вложенных в программу долгосрочных сбережений (ПДС), достиг 60 млрд руб. Большую роль в этом сыграла гарантия сохранности средств при банкротстве НПФ, </w:t>
      </w:r>
      <w:proofErr w:type="spellStart"/>
      <w:r w:rsidRPr="00B51002">
        <w:t>софинансирование</w:t>
      </w:r>
      <w:proofErr w:type="spellEnd"/>
      <w:r w:rsidRPr="00B51002">
        <w:t xml:space="preserve"> сбережений и налоговые льготы, однако в ближайшие годы планируется ввести еще несколько стимулов. Об этом сообщил директор департамента финансовой политики Минфина Алексей Яковлев на форуме </w:t>
      </w:r>
      <w:proofErr w:type="spellStart"/>
      <w:r w:rsidRPr="00B51002">
        <w:t>Capital</w:t>
      </w:r>
      <w:proofErr w:type="spellEnd"/>
      <w:r w:rsidRPr="00B51002">
        <w:t xml:space="preserve"> </w:t>
      </w:r>
      <w:proofErr w:type="spellStart"/>
      <w:r w:rsidRPr="00B51002">
        <w:t>Markets</w:t>
      </w:r>
      <w:proofErr w:type="spellEnd"/>
      <w:r w:rsidRPr="00B51002">
        <w:t>.</w:t>
      </w:r>
      <w:bookmarkEnd w:id="64"/>
    </w:p>
    <w:p w14:paraId="5842063F" w14:textId="77777777" w:rsidR="00F23406" w:rsidRPr="00B51002" w:rsidRDefault="00E9671D" w:rsidP="00F23406">
      <w:r w:rsidRPr="00B51002">
        <w:t>«</w:t>
      </w:r>
      <w:r w:rsidR="00F23406" w:rsidRPr="00B51002">
        <w:t xml:space="preserve">Наука говорит, что такие гарантии, которые мы с вами предусмотрели, не нужны, но с поведенческой точки зрения, коллеги, могу сказать, что эти гарантии нужны, и они </w:t>
      </w:r>
      <w:r w:rsidR="00F23406" w:rsidRPr="00B51002">
        <w:lastRenderedPageBreak/>
        <w:t xml:space="preserve">работают. Цифры говорят сами за себя </w:t>
      </w:r>
      <w:r w:rsidRPr="00B51002">
        <w:t>-</w:t>
      </w:r>
      <w:r w:rsidR="00F23406" w:rsidRPr="00B51002">
        <w:t xml:space="preserve"> мы на сегодняшний день имеем уже порядка 60 млрд руб. взносов, которые направлены в программу</w:t>
      </w:r>
      <w:r w:rsidRPr="00B51002">
        <w:t>»</w:t>
      </w:r>
      <w:r w:rsidR="00F23406" w:rsidRPr="00B51002">
        <w:t xml:space="preserve">, </w:t>
      </w:r>
      <w:r w:rsidRPr="00B51002">
        <w:t>-</w:t>
      </w:r>
      <w:r w:rsidR="00F23406" w:rsidRPr="00B51002">
        <w:t xml:space="preserve"> сказал Яковлев.</w:t>
      </w:r>
    </w:p>
    <w:p w14:paraId="77F67FD7" w14:textId="77777777" w:rsidR="00F23406" w:rsidRPr="00B51002" w:rsidRDefault="00F23406" w:rsidP="00F23406">
      <w:r w:rsidRPr="00B51002">
        <w:t xml:space="preserve">Говоря о планах по развитию ПДС, он объяснил, что сейчас на повестке стоит введение налоговых льгот для работодателей: </w:t>
      </w:r>
      <w:r w:rsidR="00E9671D" w:rsidRPr="00B51002">
        <w:t>«</w:t>
      </w:r>
      <w:r w:rsidRPr="00B51002">
        <w:t>Мы предлагаем такой подход, чтобы работодатель смог снизить свою налогооблагаемую базу по налогу на прибыль в размере тех средств, которые направляются на корпоративные программы и на ПДС</w:t>
      </w:r>
      <w:r w:rsidR="00E9671D" w:rsidRPr="00B51002">
        <w:t>»</w:t>
      </w:r>
      <w:r w:rsidRPr="00B51002">
        <w:t>.</w:t>
      </w:r>
    </w:p>
    <w:p w14:paraId="46935CF5" w14:textId="77777777" w:rsidR="00F23406" w:rsidRPr="00B51002" w:rsidRDefault="00F23406" w:rsidP="00F23406">
      <w:r w:rsidRPr="00B51002">
        <w:t xml:space="preserve">При этом участие работодателя и предложение </w:t>
      </w:r>
      <w:proofErr w:type="spellStart"/>
      <w:r w:rsidRPr="00B51002">
        <w:t>софинансирования</w:t>
      </w:r>
      <w:proofErr w:type="spellEnd"/>
      <w:r w:rsidRPr="00B51002">
        <w:t xml:space="preserve"> в рамках ПДС должно рассматриваться как часть социального пакета. </w:t>
      </w:r>
      <w:r w:rsidR="00E9671D" w:rsidRPr="00B51002">
        <w:t>«</w:t>
      </w:r>
      <w:r w:rsidRPr="00B51002">
        <w:t>Для работодателя это не должно быть менее выгодно, чем участие в корпоративных программах, не говоря уже о том, чтобы выплатить работнику просто заработную плату</w:t>
      </w:r>
      <w:r w:rsidR="00E9671D" w:rsidRPr="00B51002">
        <w:t>»</w:t>
      </w:r>
      <w:r w:rsidRPr="00B51002">
        <w:t xml:space="preserve">, </w:t>
      </w:r>
      <w:r w:rsidR="00E9671D" w:rsidRPr="00B51002">
        <w:t>-</w:t>
      </w:r>
      <w:r w:rsidRPr="00B51002">
        <w:t xml:space="preserve"> добавил Яковлев.</w:t>
      </w:r>
    </w:p>
    <w:p w14:paraId="1E61F49A" w14:textId="77777777" w:rsidR="00F23406" w:rsidRPr="00B51002" w:rsidRDefault="00F23406" w:rsidP="00F23406">
      <w:r w:rsidRPr="00B51002">
        <w:t xml:space="preserve">Для граждан также может быть предусмотрено распространение налоговых вычетов на несколько договоров с НПФ. </w:t>
      </w:r>
      <w:r w:rsidR="00E9671D" w:rsidRPr="00B51002">
        <w:t>«</w:t>
      </w:r>
      <w:r w:rsidRPr="00B51002">
        <w:t>Вопрос обсуждается в контексте количества договоров для каждого участника программы</w:t>
      </w:r>
      <w:r w:rsidR="00E9671D" w:rsidRPr="00B51002">
        <w:t>»</w:t>
      </w:r>
      <w:r w:rsidRPr="00B51002">
        <w:t xml:space="preserve">, </w:t>
      </w:r>
      <w:r w:rsidR="00E9671D" w:rsidRPr="00B51002">
        <w:t>-</w:t>
      </w:r>
      <w:r w:rsidRPr="00B51002">
        <w:t xml:space="preserve"> сказал он.</w:t>
      </w:r>
    </w:p>
    <w:p w14:paraId="2EF18A5E" w14:textId="77777777" w:rsidR="00F23406" w:rsidRPr="00B51002" w:rsidRDefault="00F23406" w:rsidP="00F23406">
      <w:r w:rsidRPr="00B51002">
        <w:t xml:space="preserve">ПДС </w:t>
      </w:r>
      <w:r w:rsidR="00E9671D" w:rsidRPr="00B51002">
        <w:t>-</w:t>
      </w:r>
      <w:r w:rsidRPr="00B51002">
        <w:t xml:space="preserve"> это сберегательный продукт для россиян старше 15 лет, предусматривающий открытие инвестиционного счета в НПФ и его последующее добровольное пополнение. Государство добавляет деньги тем, кто вносит на счет более 2 000 руб. в год. Лимит доплаты </w:t>
      </w:r>
      <w:r w:rsidR="00E9671D" w:rsidRPr="00B51002">
        <w:t>-</w:t>
      </w:r>
      <w:r w:rsidRPr="00B51002">
        <w:t xml:space="preserve"> до 36 тыс. руб. Средства инвестируются и в дальнейшем выплачиваются в дополнение к пенсии. Кроме того, в ПДС предусмотрен налоговый вычет до 52 тыс. в год, а также страхование суммы на счете до 2,8 млн руб.</w:t>
      </w:r>
    </w:p>
    <w:p w14:paraId="03560A80" w14:textId="77777777" w:rsidR="00F23406" w:rsidRPr="00B51002" w:rsidRDefault="00D50F3C" w:rsidP="00F23406">
      <w:hyperlink r:id="rId23" w:history="1">
        <w:r w:rsidR="00F23406" w:rsidRPr="00B51002">
          <w:rPr>
            <w:rStyle w:val="a3"/>
          </w:rPr>
          <w:t>https://konkurent.ru/article/71336</w:t>
        </w:r>
      </w:hyperlink>
      <w:r w:rsidR="00F23406" w:rsidRPr="00B51002">
        <w:t xml:space="preserve"> </w:t>
      </w:r>
    </w:p>
    <w:p w14:paraId="16DD7584" w14:textId="77777777" w:rsidR="002C6FA2" w:rsidRPr="00B51002" w:rsidRDefault="002C6FA2" w:rsidP="002C6FA2">
      <w:pPr>
        <w:pStyle w:val="2"/>
      </w:pPr>
      <w:bookmarkStart w:id="65" w:name="_Toc177622898"/>
      <w:r w:rsidRPr="00B51002">
        <w:t>Конкурент</w:t>
      </w:r>
      <w:r w:rsidR="00CA1852" w:rsidRPr="00B51002">
        <w:t xml:space="preserve"> (Владивосток)</w:t>
      </w:r>
      <w:r w:rsidRPr="00B51002">
        <w:t>, 18.09.2024, 30 дней. Центробанк напишет новую историю для долгосрочных сбережений</w:t>
      </w:r>
      <w:bookmarkEnd w:id="65"/>
    </w:p>
    <w:p w14:paraId="48F21874" w14:textId="77777777" w:rsidR="002C6FA2" w:rsidRPr="00B51002" w:rsidRDefault="002C6FA2" w:rsidP="00212FDA">
      <w:pPr>
        <w:pStyle w:val="3"/>
      </w:pPr>
      <w:bookmarkStart w:id="66" w:name="_Toc177622899"/>
      <w:r w:rsidRPr="00B51002">
        <w:t xml:space="preserve">Банк России планирует ввести период охлаждения для договоров программы долгосрочных сбережений (ПДС), сообщила директор департамента инвестиционных финансовых посредников ЦБ РФ Ольга </w:t>
      </w:r>
      <w:proofErr w:type="spellStart"/>
      <w:r w:rsidRPr="00B51002">
        <w:t>Шишлянникова</w:t>
      </w:r>
      <w:proofErr w:type="spellEnd"/>
      <w:r w:rsidRPr="00B51002">
        <w:t>. Такой период может составить 30 дней.</w:t>
      </w:r>
      <w:bookmarkEnd w:id="66"/>
    </w:p>
    <w:p w14:paraId="0AA0E945" w14:textId="77777777" w:rsidR="002C6FA2" w:rsidRPr="00B51002" w:rsidRDefault="00E9671D" w:rsidP="002C6FA2">
      <w:r w:rsidRPr="00B51002">
        <w:t>«</w:t>
      </w:r>
      <w:r w:rsidR="002C6FA2" w:rsidRPr="00B51002">
        <w:t xml:space="preserve">Для ПДС нам очень нужно, чтобы расторжение договора в период охлаждения не влекло за собой утрату права на </w:t>
      </w:r>
      <w:proofErr w:type="spellStart"/>
      <w:r w:rsidR="002C6FA2" w:rsidRPr="00B51002">
        <w:t>софинансирование</w:t>
      </w:r>
      <w:proofErr w:type="spellEnd"/>
      <w:r w:rsidR="002C6FA2" w:rsidRPr="00B51002">
        <w:t>. Сейчас, к сожалению, прописано именно так. Этот момент не был учтен, поэтому надо эту историю еще отработать. В основном в мире в районе 30 дней дается на долгосрочные инструменты. Думаю, что мы тоже приблизительно будем туда же мигрировать</w:t>
      </w:r>
      <w:r w:rsidRPr="00B51002">
        <w:t>»</w:t>
      </w:r>
      <w:r w:rsidR="002C6FA2" w:rsidRPr="00B51002">
        <w:t xml:space="preserve">, </w:t>
      </w:r>
      <w:r w:rsidRPr="00B51002">
        <w:t>-</w:t>
      </w:r>
      <w:r w:rsidR="002C6FA2" w:rsidRPr="00B51002">
        <w:t xml:space="preserve"> сказала представитель ЦБ на форуме </w:t>
      </w:r>
      <w:proofErr w:type="spellStart"/>
      <w:r w:rsidR="002C6FA2" w:rsidRPr="00B51002">
        <w:t>Capital</w:t>
      </w:r>
      <w:proofErr w:type="spellEnd"/>
      <w:r w:rsidR="002C6FA2" w:rsidRPr="00B51002">
        <w:t xml:space="preserve"> </w:t>
      </w:r>
      <w:proofErr w:type="spellStart"/>
      <w:r w:rsidR="002C6FA2" w:rsidRPr="00B51002">
        <w:t>Markets</w:t>
      </w:r>
      <w:proofErr w:type="spellEnd"/>
      <w:r w:rsidR="002C6FA2" w:rsidRPr="00B51002">
        <w:t>.</w:t>
      </w:r>
    </w:p>
    <w:p w14:paraId="5A21A859" w14:textId="77777777" w:rsidR="002C6FA2" w:rsidRPr="00B51002" w:rsidRDefault="002C6FA2" w:rsidP="002C6FA2">
      <w:r w:rsidRPr="00B51002">
        <w:t xml:space="preserve">По мнению </w:t>
      </w:r>
      <w:proofErr w:type="spellStart"/>
      <w:r w:rsidRPr="00B51002">
        <w:t>Шишлянниковой</w:t>
      </w:r>
      <w:proofErr w:type="spellEnd"/>
      <w:r w:rsidRPr="00B51002">
        <w:t>, период охлаждения необходим в случае, если заключивший договор клиент передумает.</w:t>
      </w:r>
    </w:p>
    <w:p w14:paraId="58444595" w14:textId="77777777" w:rsidR="002C6FA2" w:rsidRPr="00B51002" w:rsidRDefault="002C6FA2" w:rsidP="002C6FA2">
      <w:r w:rsidRPr="00B51002">
        <w:t xml:space="preserve">Программа долгосрочных сбережений заработала в России с 1 января 2024 г. Это добровольный </w:t>
      </w:r>
      <w:proofErr w:type="spellStart"/>
      <w:r w:rsidRPr="00B51002">
        <w:t>накопительно</w:t>
      </w:r>
      <w:proofErr w:type="spellEnd"/>
      <w:r w:rsidRPr="00B51002">
        <w:t>-сберегательный продукт для граждан с участием государства, который предполагает их активное самостоятельное участие в накоплении капитала на пенсию.</w:t>
      </w:r>
    </w:p>
    <w:p w14:paraId="4E2E4A82" w14:textId="77777777" w:rsidR="002C6FA2" w:rsidRPr="00B51002" w:rsidRDefault="00D50F3C" w:rsidP="002C6FA2">
      <w:hyperlink r:id="rId24" w:history="1">
        <w:r w:rsidR="002C6FA2" w:rsidRPr="00B51002">
          <w:rPr>
            <w:rStyle w:val="a3"/>
          </w:rPr>
          <w:t>https://konkurent.ru/article/71337</w:t>
        </w:r>
      </w:hyperlink>
      <w:r w:rsidR="002C6FA2" w:rsidRPr="00B51002">
        <w:t xml:space="preserve"> </w:t>
      </w:r>
    </w:p>
    <w:p w14:paraId="60ED2DD9" w14:textId="77777777" w:rsidR="00290EA5" w:rsidRPr="00B51002" w:rsidRDefault="00290EA5" w:rsidP="00290EA5">
      <w:pPr>
        <w:pStyle w:val="2"/>
      </w:pPr>
      <w:bookmarkStart w:id="67" w:name="А105"/>
      <w:bookmarkStart w:id="68" w:name="_Toc177622900"/>
      <w:r w:rsidRPr="00B51002">
        <w:lastRenderedPageBreak/>
        <w:t>АБН24, 18.09.2024, Новый шаг Центробанка: как период охлаждения повлияет на сбережения россиян</w:t>
      </w:r>
      <w:bookmarkEnd w:id="67"/>
      <w:bookmarkEnd w:id="68"/>
    </w:p>
    <w:p w14:paraId="0604C8C2" w14:textId="77777777" w:rsidR="00290EA5" w:rsidRPr="00B51002" w:rsidRDefault="00290EA5" w:rsidP="00212FDA">
      <w:pPr>
        <w:pStyle w:val="3"/>
      </w:pPr>
      <w:bookmarkStart w:id="69" w:name="_Toc177622901"/>
      <w:r w:rsidRPr="00B51002">
        <w:t xml:space="preserve">ЦБ РФ предложил ввести 30-дневный </w:t>
      </w:r>
      <w:r w:rsidR="00E9671D" w:rsidRPr="00B51002">
        <w:t>«</w:t>
      </w:r>
      <w:r w:rsidRPr="00B51002">
        <w:t>период охлаждения</w:t>
      </w:r>
      <w:r w:rsidR="00E9671D" w:rsidRPr="00B51002">
        <w:t>»</w:t>
      </w:r>
      <w:r w:rsidRPr="00B51002">
        <w:t xml:space="preserve"> для долгосрочных сбережений. Почему эта мера выгодна государству и как она скажется на гражданах, журналисту АБН24 рассказал доцент кафедры экономической теории Финансового университета при Правительстве РФ Петр Арефьев.</w:t>
      </w:r>
      <w:bookmarkEnd w:id="69"/>
    </w:p>
    <w:p w14:paraId="009675AD" w14:textId="77777777" w:rsidR="00290EA5" w:rsidRPr="00B51002" w:rsidRDefault="00290EA5" w:rsidP="00290EA5">
      <w:r w:rsidRPr="00B51002">
        <w:t>По его словам, введение такого механизма способствует укреплению доверия к инструментам долгосрочных сбережений. Это важно для государства, поскольку оно стремится повысить стабильность и предсказуемость пенсионных и инвестиционных систем.</w:t>
      </w:r>
    </w:p>
    <w:p w14:paraId="272D0DFE" w14:textId="77777777" w:rsidR="00290EA5" w:rsidRPr="00B51002" w:rsidRDefault="00E9671D" w:rsidP="00290EA5">
      <w:r w:rsidRPr="00B51002">
        <w:t>«</w:t>
      </w:r>
      <w:r w:rsidR="00290EA5" w:rsidRPr="00B51002">
        <w:t xml:space="preserve">Ранее данный инструмент часто использовался для досрочных изъятий средств, что негативно сказывалось на стабильности системы. Новые правила, такие как возможность получения налогового вычета в размере до 80 тыс. рублей, делают программу более привлекательной, особенно с учетом </w:t>
      </w:r>
      <w:proofErr w:type="spellStart"/>
      <w:r w:rsidR="00290EA5" w:rsidRPr="00B51002">
        <w:t>софинансирования</w:t>
      </w:r>
      <w:proofErr w:type="spellEnd"/>
      <w:r w:rsidR="00290EA5" w:rsidRPr="00B51002">
        <w:t xml:space="preserve"> от государства. Кроме того, ограничения на досрочные изъятия и понижающие коэффициенты в негосударственных пенсионных фондах помогают избежать спекуляций и непредсказуемых изъятий средств, что укрепляет финансовую дисциплину</w:t>
      </w:r>
      <w:r w:rsidRPr="00B51002">
        <w:t>»</w:t>
      </w:r>
      <w:r w:rsidR="00290EA5" w:rsidRPr="00B51002">
        <w:t xml:space="preserve">, </w:t>
      </w:r>
      <w:r w:rsidRPr="00B51002">
        <w:t>-</w:t>
      </w:r>
      <w:r w:rsidR="00290EA5" w:rsidRPr="00B51002">
        <w:t xml:space="preserve"> пояснил спикер.</w:t>
      </w:r>
    </w:p>
    <w:p w14:paraId="067EA032" w14:textId="77777777" w:rsidR="00290EA5" w:rsidRPr="00B51002" w:rsidRDefault="00290EA5" w:rsidP="00290EA5">
      <w:r w:rsidRPr="00B51002">
        <w:t>Период охлаждения даст время для обдумывания, снижая вероятность импульсивных решений по изъятию средств. Это поддерживает долгосрочные инвестиции, необходимые для финансирования экономики, ведь деньги в системе остаются на 15 лет, с порогом выхода на пенсию в 55 лет для женщин и 60 лет для мужчин. Важно помнить, что эти инвестиции направлены на развитие страны и создание добавленной стоимости.</w:t>
      </w:r>
    </w:p>
    <w:p w14:paraId="42D451C1" w14:textId="77777777" w:rsidR="00290EA5" w:rsidRPr="00B51002" w:rsidRDefault="00E9671D" w:rsidP="00290EA5">
      <w:r w:rsidRPr="00B51002">
        <w:t>«</w:t>
      </w:r>
      <w:r w:rsidR="00290EA5" w:rsidRPr="00B51002">
        <w:t>Кроме того, с течением времени траты граждан, особенно в пенсионном возрасте, сокращаются, а такие инструменты помогают снизить инфляционное давление, стимулируя долгосрочные накопления, а не потребление. Это особенно важно в контексте экономической нестабильности, когда государства меняли правила пенсионных накоплений. Подобные изменения, как, например, заморозка накопительной пенсии, подрывали доверие к системе. Сейчас важно сохранить уверенность граждан в долгосрочных инструментах, не допуская новых изменений в правилах игры</w:t>
      </w:r>
      <w:r w:rsidRPr="00B51002">
        <w:t>»</w:t>
      </w:r>
      <w:r w:rsidR="00290EA5" w:rsidRPr="00B51002">
        <w:t xml:space="preserve">, </w:t>
      </w:r>
      <w:r w:rsidRPr="00B51002">
        <w:t>-</w:t>
      </w:r>
      <w:r w:rsidR="00290EA5" w:rsidRPr="00B51002">
        <w:t xml:space="preserve"> заключил Арефьев.</w:t>
      </w:r>
    </w:p>
    <w:p w14:paraId="6651220E" w14:textId="77777777" w:rsidR="00290EA5" w:rsidRPr="00B51002" w:rsidRDefault="00290EA5" w:rsidP="00290EA5">
      <w:r w:rsidRPr="00B51002">
        <w:t xml:space="preserve">Введение </w:t>
      </w:r>
      <w:r w:rsidR="00E9671D" w:rsidRPr="00B51002">
        <w:t>«</w:t>
      </w:r>
      <w:r w:rsidRPr="00B51002">
        <w:t>периода охлаждения</w:t>
      </w:r>
      <w:r w:rsidR="00E9671D" w:rsidRPr="00B51002">
        <w:t>»</w:t>
      </w:r>
      <w:r w:rsidRPr="00B51002">
        <w:t xml:space="preserve"> служит инструментом укрепления доверия как со стороны граждан, так и со стороны государства, стабилизируя систему долгосрочных сбережений и пенсий.</w:t>
      </w:r>
    </w:p>
    <w:p w14:paraId="51945970" w14:textId="77777777" w:rsidR="00290EA5" w:rsidRPr="00B51002" w:rsidRDefault="00D50F3C" w:rsidP="00290EA5">
      <w:hyperlink r:id="rId25" w:history="1">
        <w:r w:rsidR="00290EA5" w:rsidRPr="00B51002">
          <w:rPr>
            <w:rStyle w:val="a3"/>
          </w:rPr>
          <w:t>https://abnews.ru/news/2024/9/18/novyj-shag-czentrobanka-kak-period-ohlazhdeniya-povliyaet-na-sberezheniya-rossiyan</w:t>
        </w:r>
      </w:hyperlink>
      <w:r w:rsidR="00290EA5" w:rsidRPr="00B51002">
        <w:t xml:space="preserve"> </w:t>
      </w:r>
    </w:p>
    <w:p w14:paraId="4337FC2C" w14:textId="77777777" w:rsidR="00276398" w:rsidRPr="00B51002" w:rsidRDefault="00276398" w:rsidP="00276398">
      <w:pPr>
        <w:pStyle w:val="2"/>
      </w:pPr>
      <w:bookmarkStart w:id="70" w:name="А106"/>
      <w:bookmarkStart w:id="71" w:name="_Toc177622902"/>
      <w:proofErr w:type="spellStart"/>
      <w:r w:rsidRPr="00B51002">
        <w:lastRenderedPageBreak/>
        <w:t>InvestFunds</w:t>
      </w:r>
      <w:proofErr w:type="spellEnd"/>
      <w:r w:rsidR="009753A8" w:rsidRPr="00B51002">
        <w:t>.</w:t>
      </w:r>
      <w:proofErr w:type="spellStart"/>
      <w:r w:rsidR="009753A8" w:rsidRPr="00B51002">
        <w:rPr>
          <w:lang w:val="en-US"/>
        </w:rPr>
        <w:t>ru</w:t>
      </w:r>
      <w:proofErr w:type="spellEnd"/>
      <w:r w:rsidRPr="00B51002">
        <w:t xml:space="preserve">, В </w:t>
      </w:r>
      <w:proofErr w:type="spellStart"/>
      <w:r w:rsidRPr="00B51002">
        <w:t>СберНПФ</w:t>
      </w:r>
      <w:proofErr w:type="spellEnd"/>
      <w:r w:rsidRPr="00B51002">
        <w:t xml:space="preserve"> рассказали, как придать динамику программе долгосрочных сбережений</w:t>
      </w:r>
      <w:bookmarkEnd w:id="70"/>
      <w:bookmarkEnd w:id="71"/>
    </w:p>
    <w:p w14:paraId="55D1FFB2" w14:textId="77777777" w:rsidR="00276398" w:rsidRPr="00B51002" w:rsidRDefault="00276398" w:rsidP="00212FDA">
      <w:pPr>
        <w:pStyle w:val="3"/>
      </w:pPr>
      <w:bookmarkStart w:id="72" w:name="_Toc177622903"/>
      <w:r w:rsidRPr="00B51002">
        <w:t xml:space="preserve">Упрощение и </w:t>
      </w:r>
      <w:proofErr w:type="spellStart"/>
      <w:r w:rsidRPr="00B51002">
        <w:t>цифровизация</w:t>
      </w:r>
      <w:proofErr w:type="spellEnd"/>
      <w:r w:rsidRPr="00B51002">
        <w:t xml:space="preserve"> клиентского пути для </w:t>
      </w:r>
      <w:r w:rsidR="00E9671D" w:rsidRPr="00B51002">
        <w:t>«</w:t>
      </w:r>
      <w:r w:rsidRPr="00B51002">
        <w:t>молчунов</w:t>
      </w:r>
      <w:r w:rsidR="00E9671D" w:rsidRPr="00B51002">
        <w:t>»</w:t>
      </w:r>
      <w:r w:rsidRPr="00B51002">
        <w:t xml:space="preserve"> кратно увеличит вложения в программу долгосрочных сбережений (ПДС). Об этом в ходе форума РБК </w:t>
      </w:r>
      <w:proofErr w:type="spellStart"/>
      <w:r w:rsidRPr="00B51002">
        <w:t>Capital</w:t>
      </w:r>
      <w:proofErr w:type="spellEnd"/>
      <w:r w:rsidRPr="00B51002">
        <w:t xml:space="preserve"> </w:t>
      </w:r>
      <w:proofErr w:type="spellStart"/>
      <w:r w:rsidRPr="00B51002">
        <w:t>Markets</w:t>
      </w:r>
      <w:proofErr w:type="spellEnd"/>
      <w:r w:rsidRPr="00B51002">
        <w:t xml:space="preserve"> заявил генеральный директор </w:t>
      </w:r>
      <w:proofErr w:type="spellStart"/>
      <w:r w:rsidRPr="00B51002">
        <w:t>СберНПФ</w:t>
      </w:r>
      <w:proofErr w:type="spellEnd"/>
      <w:r w:rsidRPr="00B51002">
        <w:t xml:space="preserve"> Александр Зарецкий. Оперативное внедрение такого механизма вместе с налоговыми льготами для работодателей, а также </w:t>
      </w:r>
      <w:proofErr w:type="spellStart"/>
      <w:r w:rsidRPr="00B51002">
        <w:t>безбарьерный</w:t>
      </w:r>
      <w:proofErr w:type="spellEnd"/>
      <w:r w:rsidRPr="00B51002">
        <w:t xml:space="preserve"> и инклюзивный доступ к ПДС повысят интерес людей к программе.</w:t>
      </w:r>
      <w:bookmarkEnd w:id="72"/>
    </w:p>
    <w:p w14:paraId="744B3617" w14:textId="77777777" w:rsidR="00276398" w:rsidRPr="00B51002" w:rsidRDefault="00276398" w:rsidP="00276398">
      <w:r w:rsidRPr="00B51002">
        <w:t xml:space="preserve">По словам Александра Зарецкого, программа долгосрочных сбережений (ПДС) помогает россиянам избежать пожизненной доплаты к страховой пенсии и в любой момент тратить средства накопительной пенсии на оплату лечения. Надо только перевести эти деньги в ПДС. </w:t>
      </w:r>
      <w:r w:rsidR="00E9671D" w:rsidRPr="00B51002">
        <w:t>«</w:t>
      </w:r>
      <w:r w:rsidRPr="00B51002">
        <w:t xml:space="preserve">Однако </w:t>
      </w:r>
      <w:r w:rsidR="00E9671D" w:rsidRPr="00B51002">
        <w:t>«</w:t>
      </w:r>
      <w:r w:rsidRPr="00B51002">
        <w:t>молчунам</w:t>
      </w:r>
      <w:r w:rsidR="00E9671D" w:rsidRPr="00B51002">
        <w:t>»</w:t>
      </w:r>
      <w:r w:rsidRPr="00B51002">
        <w:t xml:space="preserve"> - людям, которые хранят средства накопительной пенсии в Социальном фонде России - прид</w:t>
      </w:r>
      <w:r w:rsidR="00E9671D" w:rsidRPr="00B51002">
        <w:t>е</w:t>
      </w:r>
      <w:r w:rsidRPr="00B51002">
        <w:t>тся ждать перевода до семи лет и столкнуться с возможными потерями. При этом сама процедура до сих пор проходит на бумаге и требует очных визитов</w:t>
      </w:r>
      <w:r w:rsidR="00E9671D" w:rsidRPr="00B51002">
        <w:t>»</w:t>
      </w:r>
      <w:r w:rsidRPr="00B51002">
        <w:t>, объясняет эксперт.</w:t>
      </w:r>
    </w:p>
    <w:p w14:paraId="0466F5D0" w14:textId="77777777" w:rsidR="00276398" w:rsidRPr="00B51002" w:rsidRDefault="00E9671D" w:rsidP="00276398">
      <w:r w:rsidRPr="00B51002">
        <w:t>«</w:t>
      </w:r>
      <w:r w:rsidR="00276398" w:rsidRPr="00B51002">
        <w:t xml:space="preserve">Успех ПДС напрямую зависит от удобства всех связанных с ней услуг и сервисов. На мой взгляд, это должно касаться и перевода средств накопительной пенсии из Социального фонда </w:t>
      </w:r>
      <w:proofErr w:type="spellStart"/>
      <w:r w:rsidR="00276398" w:rsidRPr="00B51002">
        <w:t>Росиии</w:t>
      </w:r>
      <w:proofErr w:type="spellEnd"/>
      <w:r w:rsidR="00276398" w:rsidRPr="00B51002">
        <w:t xml:space="preserve"> на личные ПДС-счета россиян. Уверен, можно найти техническое решение и скорректировать порядок уч</w:t>
      </w:r>
      <w:r w:rsidRPr="00B51002">
        <w:t>е</w:t>
      </w:r>
      <w:r w:rsidR="00276398" w:rsidRPr="00B51002">
        <w:t xml:space="preserve">та, чтобы переход при любом сценарии проходил максимум за один год и полностью в цифровом формате. Это станет огромным </w:t>
      </w:r>
      <w:proofErr w:type="spellStart"/>
      <w:r w:rsidR="00276398" w:rsidRPr="00B51002">
        <w:t>бустом</w:t>
      </w:r>
      <w:proofErr w:type="spellEnd"/>
      <w:r w:rsidR="00276398" w:rsidRPr="00B51002">
        <w:t xml:space="preserve"> доверия программе</w:t>
      </w:r>
      <w:r w:rsidRPr="00B51002">
        <w:t>»</w:t>
      </w:r>
      <w:r w:rsidR="00276398" w:rsidRPr="00B51002">
        <w:t>, - рассуждает Александр Зарецкий.</w:t>
      </w:r>
    </w:p>
    <w:p w14:paraId="7CF0DDF0" w14:textId="77777777" w:rsidR="00276398" w:rsidRPr="00B51002" w:rsidRDefault="00276398" w:rsidP="00276398">
      <w:r w:rsidRPr="00B51002">
        <w:t xml:space="preserve">Другая важная веха - налоговые льготы для работодателей. </w:t>
      </w:r>
      <w:r w:rsidR="00E9671D" w:rsidRPr="00B51002">
        <w:t>«</w:t>
      </w:r>
      <w:r w:rsidRPr="00B51002">
        <w:t>Президент ещ</w:t>
      </w:r>
      <w:r w:rsidR="00E9671D" w:rsidRPr="00B51002">
        <w:t>е</w:t>
      </w:r>
      <w:r w:rsidRPr="00B51002">
        <w:t xml:space="preserve"> в июне дал поручение включить в ПДС компании. При этом по нашим данным, 46% компаний могли бы </w:t>
      </w:r>
      <w:proofErr w:type="spellStart"/>
      <w:r w:rsidRPr="00B51002">
        <w:t>софинансировать</w:t>
      </w:r>
      <w:proofErr w:type="spellEnd"/>
      <w:r w:rsidRPr="00B51002">
        <w:t xml:space="preserve"> ПДС-счета. Однако до сих пор такие налоговые стимулы не введены, поэтому пока работодателям эта история попросту невыгодна</w:t>
      </w:r>
      <w:r w:rsidR="00E9671D" w:rsidRPr="00B51002">
        <w:t>»</w:t>
      </w:r>
      <w:r w:rsidRPr="00B51002">
        <w:t>, - сетует эксперт.</w:t>
      </w:r>
    </w:p>
    <w:p w14:paraId="3F7F34ED" w14:textId="77777777" w:rsidR="00276398" w:rsidRPr="00B51002" w:rsidRDefault="00276398" w:rsidP="00276398">
      <w:r w:rsidRPr="00B51002">
        <w:t xml:space="preserve">По мнению эксперта, доступ к ПДС должен быть равным для участников всех возрастов. </w:t>
      </w:r>
      <w:r w:rsidR="00E9671D" w:rsidRPr="00B51002">
        <w:t>«</w:t>
      </w:r>
      <w:r w:rsidRPr="00B51002">
        <w:t>Сейчас узкое место - потеря льгот из-за досрочного расторжения или превышения лимита по количеству договоров. Эта история появилась в законодательстве уже после старта программы. Нам кажется разумным снять эти ограничения хотя бы на договоры, заключ</w:t>
      </w:r>
      <w:r w:rsidR="00E9671D" w:rsidRPr="00B51002">
        <w:t>е</w:t>
      </w:r>
      <w:r w:rsidRPr="00B51002">
        <w:t>нные в первый год действия программы</w:t>
      </w:r>
      <w:r w:rsidR="00E9671D" w:rsidRPr="00B51002">
        <w:t>»</w:t>
      </w:r>
      <w:r w:rsidRPr="00B51002">
        <w:t>, - поясняет финансист.</w:t>
      </w:r>
    </w:p>
    <w:p w14:paraId="0E1E41F1" w14:textId="77777777" w:rsidR="00276398" w:rsidRPr="00B51002" w:rsidRDefault="00D50F3C" w:rsidP="00276398">
      <w:hyperlink r:id="rId26" w:history="1">
        <w:r w:rsidR="00276398" w:rsidRPr="00B51002">
          <w:rPr>
            <w:rStyle w:val="a3"/>
          </w:rPr>
          <w:t>https://investfunds.ru/news/169121/</w:t>
        </w:r>
      </w:hyperlink>
      <w:r w:rsidR="00276398" w:rsidRPr="00B51002">
        <w:t xml:space="preserve"> </w:t>
      </w:r>
    </w:p>
    <w:p w14:paraId="39D465DC" w14:textId="77777777" w:rsidR="001E0657" w:rsidRPr="00B51002" w:rsidRDefault="001E0657" w:rsidP="001E0657">
      <w:pPr>
        <w:pStyle w:val="2"/>
      </w:pPr>
      <w:bookmarkStart w:id="73" w:name="_Toc177622904"/>
      <w:r w:rsidRPr="00B51002">
        <w:t>Банки.ru, 18.09.2024, Объяснен подвох новых вкладов со ставкой 25%</w:t>
      </w:r>
      <w:bookmarkEnd w:id="73"/>
    </w:p>
    <w:p w14:paraId="24548250" w14:textId="77777777" w:rsidR="001E0657" w:rsidRPr="00B51002" w:rsidRDefault="001E0657" w:rsidP="00212FDA">
      <w:pPr>
        <w:pStyle w:val="3"/>
      </w:pPr>
      <w:bookmarkStart w:id="74" w:name="_Toc177622905"/>
      <w:r w:rsidRPr="00B51002">
        <w:t xml:space="preserve">Российские банки начали предлагать вклады со ставкой 25%, однако для получения такой ставки нужно выполнить дополнительные требования, из-за которых интерес к продукту будет существенно снижен, считает главный аналитик </w:t>
      </w:r>
      <w:proofErr w:type="spellStart"/>
      <w:r w:rsidRPr="00B51002">
        <w:t>Банки.ру</w:t>
      </w:r>
      <w:proofErr w:type="spellEnd"/>
      <w:r w:rsidRPr="00B51002">
        <w:t xml:space="preserve"> Богдан </w:t>
      </w:r>
      <w:proofErr w:type="spellStart"/>
      <w:r w:rsidRPr="00B51002">
        <w:t>Зварич</w:t>
      </w:r>
      <w:proofErr w:type="spellEnd"/>
      <w:r w:rsidRPr="00B51002">
        <w:t>.</w:t>
      </w:r>
      <w:bookmarkEnd w:id="74"/>
    </w:p>
    <w:p w14:paraId="59180549" w14:textId="77777777" w:rsidR="001E0657" w:rsidRPr="00B51002" w:rsidRDefault="001E0657" w:rsidP="001E0657">
      <w:r w:rsidRPr="00B51002">
        <w:t xml:space="preserve">В начале сентября ВТБ сообщил, что запускает новый срочный вклад </w:t>
      </w:r>
      <w:r w:rsidR="00E9671D" w:rsidRPr="00B51002">
        <w:t>«</w:t>
      </w:r>
      <w:r w:rsidRPr="00B51002">
        <w:t>Двойная выгода</w:t>
      </w:r>
      <w:r w:rsidR="00E9671D" w:rsidRPr="00B51002">
        <w:t>»</w:t>
      </w:r>
      <w:r w:rsidRPr="00B51002">
        <w:t xml:space="preserve">. Доходность депозита </w:t>
      </w:r>
      <w:r w:rsidR="00E9671D" w:rsidRPr="00B51002">
        <w:t>-</w:t>
      </w:r>
      <w:r w:rsidRPr="00B51002">
        <w:t xml:space="preserve"> 25% годовых. Вклад могут открыть клиенты, оформившие в банке программу долгосрочных сбережений (ПДС). Позднее похожий продукт со ставкой 25% запустил СЕВЕРГАЗБАНК, который предлагает максимальную доходность при </w:t>
      </w:r>
      <w:r w:rsidRPr="00B51002">
        <w:lastRenderedPageBreak/>
        <w:t>заключении договора по программе долгосрочных сбережений с партнерским негосударственным пенсионным фондом (НПФ).</w:t>
      </w:r>
    </w:p>
    <w:p w14:paraId="098FB3A4" w14:textId="77777777" w:rsidR="001E0657" w:rsidRPr="00B51002" w:rsidRDefault="001E0657" w:rsidP="001E0657">
      <w:r w:rsidRPr="00B51002">
        <w:t xml:space="preserve">Однако, несмотря на достаточно привлекательную ставку, данный вклад будет интересен лишь узкому круг лиц, считает </w:t>
      </w:r>
      <w:proofErr w:type="spellStart"/>
      <w:r w:rsidRPr="00B51002">
        <w:t>Зварич</w:t>
      </w:r>
      <w:proofErr w:type="spellEnd"/>
      <w:r w:rsidRPr="00B51002">
        <w:t>.</w:t>
      </w:r>
    </w:p>
    <w:p w14:paraId="68EB4031" w14:textId="77777777" w:rsidR="001E0657" w:rsidRPr="00B51002" w:rsidRDefault="00E9671D" w:rsidP="001E0657">
      <w:r w:rsidRPr="00B51002">
        <w:t>«</w:t>
      </w:r>
      <w:r w:rsidR="001E0657" w:rsidRPr="00B51002">
        <w:t>Дело в том, что дополнительные требования и ограничения, такие как открытие ПДС в определенном НПФ и ограничение по максимальной сумме, которая не может превышать сумму, внесенную на ПДС, существенно снизят интерес к данному депозиту</w:t>
      </w:r>
      <w:r w:rsidRPr="00B51002">
        <w:t>»</w:t>
      </w:r>
      <w:r w:rsidR="001E0657" w:rsidRPr="00B51002">
        <w:t xml:space="preserve">, </w:t>
      </w:r>
      <w:r w:rsidRPr="00B51002">
        <w:t>-</w:t>
      </w:r>
      <w:r w:rsidR="001E0657" w:rsidRPr="00B51002">
        <w:t xml:space="preserve"> объясняет эксперт. </w:t>
      </w:r>
    </w:p>
    <w:p w14:paraId="240A78AF" w14:textId="77777777" w:rsidR="001E0657" w:rsidRPr="00B51002" w:rsidRDefault="001E0657" w:rsidP="001E0657">
      <w:r w:rsidRPr="00B51002">
        <w:t>При этом, по словам аналитика, банк может использовать данный вклад в качестве инструмента привлечения средств в ПДС, благодаря чему готов давать повышенную относительно рынка ставку.</w:t>
      </w:r>
    </w:p>
    <w:p w14:paraId="40C4A618" w14:textId="77777777" w:rsidR="001E0657" w:rsidRPr="00B51002" w:rsidRDefault="00D50F3C" w:rsidP="001E0657">
      <w:hyperlink r:id="rId27" w:history="1">
        <w:r w:rsidR="001E0657" w:rsidRPr="00B51002">
          <w:rPr>
            <w:rStyle w:val="a3"/>
          </w:rPr>
          <w:t>https://www.banki.ru/news/lenta/?id=11006776</w:t>
        </w:r>
      </w:hyperlink>
      <w:r w:rsidR="001E0657" w:rsidRPr="00B51002">
        <w:t xml:space="preserve"> </w:t>
      </w:r>
    </w:p>
    <w:p w14:paraId="5324BC5C" w14:textId="77777777" w:rsidR="00276398" w:rsidRPr="00B51002" w:rsidRDefault="00276398" w:rsidP="00276398">
      <w:pPr>
        <w:pStyle w:val="2"/>
      </w:pPr>
      <w:bookmarkStart w:id="75" w:name="_Toc177622906"/>
      <w:r w:rsidRPr="00B51002">
        <w:t>НАПФ, 18.09.2024, На Всероссийском семейном фестивале сбережений и инвестиций определили самую финансово грамотную семью России</w:t>
      </w:r>
      <w:bookmarkEnd w:id="75"/>
    </w:p>
    <w:p w14:paraId="435B06DD" w14:textId="77777777" w:rsidR="00276398" w:rsidRPr="00B51002" w:rsidRDefault="00276398" w:rsidP="00212FDA">
      <w:pPr>
        <w:pStyle w:val="3"/>
      </w:pPr>
      <w:bookmarkStart w:id="76" w:name="_Toc177622907"/>
      <w:r w:rsidRPr="00B51002">
        <w:t xml:space="preserve">В подмосковном учебно-образовательном комплексе Финансового университета при Правительстве Российской Федерации </w:t>
      </w:r>
      <w:r w:rsidR="00E9671D" w:rsidRPr="00B51002">
        <w:t>«</w:t>
      </w:r>
      <w:r w:rsidRPr="00B51002">
        <w:t>Лесное озеро</w:t>
      </w:r>
      <w:r w:rsidR="00E9671D" w:rsidRPr="00B51002">
        <w:t>»</w:t>
      </w:r>
      <w:r w:rsidRPr="00B51002">
        <w:t xml:space="preserve"> прош</w:t>
      </w:r>
      <w:r w:rsidR="00E9671D" w:rsidRPr="00B51002">
        <w:t>е</w:t>
      </w:r>
      <w:r w:rsidRPr="00B51002">
        <w:t>л федеральный этап первого Всероссийского семейного фестиваля сбережений и инвестиций. Победу одержала семья из Курской области, а всего участие в финале приняли 23 семьи из разных субъектов России, победившие в региональном этапе.</w:t>
      </w:r>
      <w:bookmarkEnd w:id="76"/>
    </w:p>
    <w:p w14:paraId="16232647" w14:textId="77777777" w:rsidR="00276398" w:rsidRPr="00B51002" w:rsidRDefault="00276398" w:rsidP="00276398">
      <w:r w:rsidRPr="00B51002">
        <w:t xml:space="preserve">Встречая гостей, директор Института финансовой грамотности </w:t>
      </w:r>
      <w:proofErr w:type="spellStart"/>
      <w:r w:rsidRPr="00B51002">
        <w:t>Финуниверситета</w:t>
      </w:r>
      <w:proofErr w:type="spellEnd"/>
      <w:r w:rsidRPr="00B51002">
        <w:t xml:space="preserve"> Михаил Петриченко поздравил участников с выходом в финал. Он отметил особую важность финансового просвещения именно семей. </w:t>
      </w:r>
      <w:r w:rsidR="00E9671D" w:rsidRPr="00B51002">
        <w:t>«</w:t>
      </w:r>
      <w:r w:rsidRPr="00B51002">
        <w:t>Посмотрите, вы все эрудированные в финансовом плане люди. Всего 23 семьи, а приехало на финал целых 80 человек всех возрастов. Семья - это основа государства, мощный инструмент не только текущего, но и будущего развития сообщества. Ваши дети подкованы в финансовых вопросах уже почти также хорошо, как и их родители. Это значит, что уже подрастает финансово-грамотная молод</w:t>
      </w:r>
      <w:r w:rsidR="00E9671D" w:rsidRPr="00B51002">
        <w:t>е</w:t>
      </w:r>
      <w:r w:rsidRPr="00B51002">
        <w:t>жь, которая сможет привить интерес к финансовой культуре своим сверстникам, а потом и младшим братьям и так далее</w:t>
      </w:r>
      <w:r w:rsidR="00E9671D" w:rsidRPr="00B51002">
        <w:t>»</w:t>
      </w:r>
      <w:r w:rsidRPr="00B51002">
        <w:t>. - сказал Михаил Петриченко.</w:t>
      </w:r>
    </w:p>
    <w:p w14:paraId="5D802B09" w14:textId="77777777" w:rsidR="00276398" w:rsidRPr="00B51002" w:rsidRDefault="00276398" w:rsidP="00276398">
      <w:r w:rsidRPr="00B51002">
        <w:t xml:space="preserve">После торжественного открытия фестиваля эксперты Минфина РФ и </w:t>
      </w:r>
      <w:r w:rsidRPr="00B51002">
        <w:rPr>
          <w:b/>
        </w:rPr>
        <w:t>Национальной ассоциации негосударственных пенсионных фондов</w:t>
      </w:r>
      <w:r w:rsidRPr="00B51002">
        <w:t xml:space="preserve"> (</w:t>
      </w:r>
      <w:r w:rsidRPr="00B51002">
        <w:rPr>
          <w:b/>
        </w:rPr>
        <w:t>НАПФ</w:t>
      </w:r>
      <w:r w:rsidRPr="00B51002">
        <w:t xml:space="preserve">) познакомили участников с программой долгосрочных сбережений (ПДС). Начальник отдела регулирования негосударственных пенсионных фондов Минфина России Наталия Каменская и вице-президент </w:t>
      </w:r>
      <w:r w:rsidRPr="00B51002">
        <w:rPr>
          <w:b/>
        </w:rPr>
        <w:t>НАПФ</w:t>
      </w:r>
      <w:r w:rsidRPr="00B51002">
        <w:t xml:space="preserve"> </w:t>
      </w:r>
      <w:r w:rsidRPr="00B51002">
        <w:rPr>
          <w:b/>
        </w:rPr>
        <w:t>Алексей Денисов</w:t>
      </w:r>
      <w:r w:rsidRPr="00B51002">
        <w:t xml:space="preserve"> рассказали финалистам о том, какие преимущества да</w:t>
      </w:r>
      <w:r w:rsidR="00E9671D" w:rsidRPr="00B51002">
        <w:t>е</w:t>
      </w:r>
      <w:r w:rsidRPr="00B51002">
        <w:t>т ПДС семейным участникам. Например, возможность открыть счет ПДС в пользу еще маленького ребенка, регулярно вносить туда 15 лет небольшие суммы. Так к совершеннолетию ребенок получит неплохой стартовый капитал для бизнеса, первый взнос на ипотеку или, например, сможет оплатить себе высшее образование. После ответов на вопросы, которые охотно задавали финалисты, в воздух взлетели сотни разноцветных бумажных самол</w:t>
      </w:r>
      <w:r w:rsidR="00E9671D" w:rsidRPr="00B51002">
        <w:t>е</w:t>
      </w:r>
      <w:r w:rsidRPr="00B51002">
        <w:t>тиков в цветах ПДС, символизирующих первый миллион участников Программы.</w:t>
      </w:r>
    </w:p>
    <w:p w14:paraId="18FFEFC8" w14:textId="77777777" w:rsidR="00276398" w:rsidRPr="00B51002" w:rsidRDefault="00276398" w:rsidP="00276398">
      <w:r w:rsidRPr="00B51002">
        <w:lastRenderedPageBreak/>
        <w:t xml:space="preserve">Центральным мероприятием фестиваля стал </w:t>
      </w:r>
      <w:proofErr w:type="spellStart"/>
      <w:r w:rsidRPr="00B51002">
        <w:t>квиз</w:t>
      </w:r>
      <w:proofErr w:type="spellEnd"/>
      <w:r w:rsidRPr="00B51002">
        <w:t xml:space="preserve">, который помог определить самую финансово грамотную семью России. По итогам 5 туров победителем стала семья </w:t>
      </w:r>
      <w:proofErr w:type="spellStart"/>
      <w:r w:rsidRPr="00B51002">
        <w:t>Кирик-Шатневых</w:t>
      </w:r>
      <w:proofErr w:type="spellEnd"/>
      <w:r w:rsidRPr="00B51002">
        <w:t xml:space="preserve"> из Курска, которая сумела дать максимальное количество верных ответов.</w:t>
      </w:r>
    </w:p>
    <w:p w14:paraId="2D9E9AA2" w14:textId="77777777" w:rsidR="00276398" w:rsidRPr="00B51002" w:rsidRDefault="00276398" w:rsidP="00276398">
      <w:r w:rsidRPr="00B51002">
        <w:t xml:space="preserve">Завершилось мероприятие церемонией награждения. Кроме основных призов, команды ждали дополнительные награды от партнеров Фестиваля. Авторы самых интересных и сложных вопросов о ПДС получили особые награды от </w:t>
      </w:r>
      <w:r w:rsidRPr="00B51002">
        <w:rPr>
          <w:b/>
        </w:rPr>
        <w:t>НАПФ</w:t>
      </w:r>
      <w:r w:rsidRPr="00B51002">
        <w:t xml:space="preserve">. Наталия Каменская и </w:t>
      </w:r>
      <w:r w:rsidRPr="00B51002">
        <w:rPr>
          <w:b/>
        </w:rPr>
        <w:t>Алексей Денисов</w:t>
      </w:r>
      <w:r w:rsidRPr="00B51002">
        <w:t xml:space="preserve"> наградили авторов вопросов о налогах с наследства по ПДС, о ПДС и инфляции, о ПДС для старших родственников, о защищенности ПДС от мошенников и за уточнение деталей о заключении договора на третье лицо. Заслуженные призы получили семья Катаевых из Барнаула, семья Валеевых из Уфы, семья Прохоровых из Смоленска, семья Васильевых из Орла и семья Рыковых-Перфильевых из Звенигорода.</w:t>
      </w:r>
    </w:p>
    <w:p w14:paraId="389EFD90" w14:textId="77777777" w:rsidR="00276398" w:rsidRPr="00B51002" w:rsidRDefault="00E9671D" w:rsidP="00276398">
      <w:r w:rsidRPr="00B51002">
        <w:t>«</w:t>
      </w:r>
      <w:r w:rsidR="00276398" w:rsidRPr="00B51002">
        <w:t xml:space="preserve">Финансовая грамотность - это основа благополучия каждой семьи. Умение планировать бюджет, делать долгосрочные сбережения и правильно инвестировать - залог стабильности и уверенности в будущем. Здорово, что современные родители активно изучают предложения финансового рынка и знакомятся с новыми сберегательными инструментам, в том числе и с ПДС. Благодаря Программе каждая семья может создать финансовую подушку безопасности, которая позволит справиться с непредвиденными обстоятельствами и обеспечить детям достойное будущее. Важно, чтобы о ПДС </w:t>
      </w:r>
      <w:proofErr w:type="gramStart"/>
      <w:r w:rsidR="00276398" w:rsidRPr="00B51002">
        <w:t>узнавало</w:t>
      </w:r>
      <w:proofErr w:type="gramEnd"/>
      <w:r w:rsidR="00276398" w:rsidRPr="00B51002">
        <w:t xml:space="preserve"> как можно больше людей. И, конечно, такие мероприятия, как Фестиваль, в этом очень помогают</w:t>
      </w:r>
      <w:r w:rsidRPr="00B51002">
        <w:t>»</w:t>
      </w:r>
      <w:r w:rsidR="00276398" w:rsidRPr="00B51002">
        <w:t xml:space="preserve">, - прокомментировал </w:t>
      </w:r>
      <w:r w:rsidR="00276398" w:rsidRPr="00B51002">
        <w:rPr>
          <w:b/>
        </w:rPr>
        <w:t>Алексей Денисов</w:t>
      </w:r>
      <w:r w:rsidR="00276398" w:rsidRPr="00B51002">
        <w:t>.</w:t>
      </w:r>
    </w:p>
    <w:p w14:paraId="46724671" w14:textId="77777777" w:rsidR="00276398" w:rsidRPr="00B51002" w:rsidRDefault="00276398" w:rsidP="00276398">
      <w:r w:rsidRPr="00B51002">
        <w:t>***</w:t>
      </w:r>
    </w:p>
    <w:p w14:paraId="290541AE" w14:textId="77777777" w:rsidR="00276398" w:rsidRPr="00B51002" w:rsidRDefault="00276398" w:rsidP="00276398">
      <w:r w:rsidRPr="00B51002">
        <w:t xml:space="preserve">Программа долгосрочных сбережений разработана Министерством финансов Российской Федерации совместно с Банком России и с участием </w:t>
      </w:r>
      <w:r w:rsidRPr="00B51002">
        <w:rPr>
          <w:b/>
        </w:rPr>
        <w:t>НАПФ</w:t>
      </w:r>
      <w:r w:rsidRPr="00B51002">
        <w:t>.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почти 30-летнюю историю успешной деятельности по реализации пенсионных программ. К 30 августа 2024 г. россияне заключили более 1.1 млн договоров ПДС на сумму свыше 59,2 млрд руб. На 1 сентября 2024 года услуги по программе долгосрочных сбережений оказывали 28 НПФ. Детальная информация о Программе.</w:t>
      </w:r>
    </w:p>
    <w:p w14:paraId="49B587E0" w14:textId="77777777" w:rsidR="00276398" w:rsidRPr="00B51002" w:rsidRDefault="00276398" w:rsidP="00276398">
      <w:r w:rsidRPr="00B51002">
        <w:t>***</w:t>
      </w:r>
    </w:p>
    <w:p w14:paraId="542A8A25" w14:textId="77777777" w:rsidR="00276398" w:rsidRPr="00B51002" w:rsidRDefault="00276398" w:rsidP="00276398">
      <w:r w:rsidRPr="00B51002">
        <w:t xml:space="preserve">СРО </w:t>
      </w:r>
      <w:r w:rsidRPr="00B51002">
        <w:rPr>
          <w:b/>
        </w:rPr>
        <w:t>НАПФ</w:t>
      </w:r>
      <w:r w:rsidRPr="00B51002">
        <w:t xml:space="preserve"> (Саморегулируемая организация </w:t>
      </w:r>
      <w:r w:rsidRPr="00B51002">
        <w:rPr>
          <w:b/>
        </w:rPr>
        <w:t>Национальная ассоциация негосударственных пенсионных фондов</w:t>
      </w:r>
      <w:r w:rsidRPr="00B51002">
        <w:t xml:space="preserve">) учреждена 22 марта 2000 года для обеспечения благоприятных условий деятельности членов </w:t>
      </w:r>
      <w:r w:rsidRPr="00B51002">
        <w:rPr>
          <w:b/>
        </w:rPr>
        <w:t>НАПФ</w:t>
      </w:r>
      <w:r w:rsidRPr="00B51002">
        <w:t xml:space="preserve">,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w:t>
      </w:r>
      <w:r w:rsidRPr="00B51002">
        <w:rPr>
          <w:b/>
        </w:rPr>
        <w:t>НАПФ</w:t>
      </w:r>
      <w:r w:rsidRPr="00B51002">
        <w:t>. Является членом РСПП, СПКФР и АРФГ.</w:t>
      </w:r>
    </w:p>
    <w:p w14:paraId="7F028B40" w14:textId="77777777" w:rsidR="00276398" w:rsidRPr="00B51002" w:rsidRDefault="00276398" w:rsidP="00276398">
      <w:r w:rsidRPr="00B51002">
        <w:rPr>
          <w:b/>
        </w:rPr>
        <w:t>НАПФ</w:t>
      </w:r>
      <w:r w:rsidRPr="00B51002">
        <w:t xml:space="preserve"> объединяет 44 организации: 33 НПФ и 11 ассоциированных членов.</w:t>
      </w:r>
    </w:p>
    <w:p w14:paraId="1FA4FFFA" w14:textId="77777777" w:rsidR="00276398" w:rsidRPr="00B51002" w:rsidRDefault="00276398" w:rsidP="00276398">
      <w:r w:rsidRPr="00B51002">
        <w:t xml:space="preserve">Совокупные активы фондов-членов </w:t>
      </w:r>
      <w:r w:rsidRPr="00B51002">
        <w:rPr>
          <w:b/>
        </w:rPr>
        <w:t>НАПФ</w:t>
      </w:r>
      <w:r w:rsidRPr="00B51002">
        <w:t xml:space="preserve"> превышают 5,3 трлн руб. По итогам 2023 года количество участников добровольной пенсионной системы достигло 6,5 млн человек, из которых 1,6 млн - получатели негосударственной пенсии. В программах </w:t>
      </w:r>
      <w:r w:rsidRPr="00B51002">
        <w:lastRenderedPageBreak/>
        <w:t>корпоративного НПО находятся 4,3 млн участников. Количество застрахованных лиц, формирующих свои накопления в фондах, превысило 37 млн человек.</w:t>
      </w:r>
    </w:p>
    <w:p w14:paraId="17FCD8B0" w14:textId="77777777" w:rsidR="00276398" w:rsidRPr="00B51002" w:rsidRDefault="00D50F3C" w:rsidP="00276398">
      <w:hyperlink r:id="rId28" w:history="1">
        <w:r w:rsidR="00276398" w:rsidRPr="00B51002">
          <w:rPr>
            <w:rStyle w:val="a3"/>
          </w:rPr>
          <w:t>http://www.napf.ru/247792</w:t>
        </w:r>
      </w:hyperlink>
      <w:r w:rsidR="00276398" w:rsidRPr="00B51002">
        <w:t xml:space="preserve"> </w:t>
      </w:r>
    </w:p>
    <w:p w14:paraId="5A119A9F" w14:textId="77777777" w:rsidR="00EB3706" w:rsidRPr="00B51002" w:rsidRDefault="00EB3706" w:rsidP="00EB3706">
      <w:pPr>
        <w:pStyle w:val="2"/>
      </w:pPr>
      <w:bookmarkStart w:id="77" w:name="_Toc177622908"/>
      <w:r w:rsidRPr="00B51002">
        <w:t xml:space="preserve">Курьер </w:t>
      </w:r>
      <w:r w:rsidR="00CA1852" w:rsidRPr="00B51002">
        <w:t>(Льгов, Курская область)</w:t>
      </w:r>
      <w:r w:rsidRPr="00B51002">
        <w:t xml:space="preserve">, 18.09.2024, </w:t>
      </w:r>
      <w:proofErr w:type="gramStart"/>
      <w:r w:rsidRPr="00B51002">
        <w:t>С</w:t>
      </w:r>
      <w:proofErr w:type="gramEnd"/>
      <w:r w:rsidRPr="00B51002">
        <w:t xml:space="preserve"> начала года в России действует программа долгосрочных сбережений</w:t>
      </w:r>
      <w:bookmarkEnd w:id="77"/>
    </w:p>
    <w:p w14:paraId="7065B8ED" w14:textId="77777777" w:rsidR="00EB3706" w:rsidRPr="00B51002" w:rsidRDefault="00EB3706" w:rsidP="00212FDA">
      <w:pPr>
        <w:pStyle w:val="3"/>
      </w:pPr>
      <w:bookmarkStart w:id="78" w:name="_Toc177622909"/>
      <w:r w:rsidRPr="00B51002">
        <w:t xml:space="preserve">Что это такое? Программа долгосрочных сбережений граждан (ПДС) </w:t>
      </w:r>
      <w:r w:rsidR="00E9671D" w:rsidRPr="00B51002">
        <w:t>-</w:t>
      </w:r>
      <w:r w:rsidRPr="00B51002">
        <w:t xml:space="preserve"> это добровольный </w:t>
      </w:r>
      <w:proofErr w:type="spellStart"/>
      <w:r w:rsidRPr="00B51002">
        <w:t>накопительно</w:t>
      </w:r>
      <w:proofErr w:type="spellEnd"/>
      <w:r w:rsidRPr="00B51002">
        <w:t>-сберегательный продукт с участием государства. Он предусматривает активное самостоятельное участие граждан в накоплении капитала как за сч</w:t>
      </w:r>
      <w:r w:rsidR="00E9671D" w:rsidRPr="00B51002">
        <w:t>е</w:t>
      </w:r>
      <w:r w:rsidRPr="00B51002">
        <w:t>т личных средств, так и за сч</w:t>
      </w:r>
      <w:r w:rsidR="00E9671D" w:rsidRPr="00B51002">
        <w:t>е</w:t>
      </w:r>
      <w:r w:rsidRPr="00B51002">
        <w:t>т средств пенсионных накоплений.</w:t>
      </w:r>
      <w:bookmarkEnd w:id="78"/>
    </w:p>
    <w:p w14:paraId="09743CE9" w14:textId="77777777" w:rsidR="00EB3706" w:rsidRPr="00B51002" w:rsidRDefault="00EB3706" w:rsidP="00EB3706">
      <w:r w:rsidRPr="00B51002">
        <w:t xml:space="preserve">С помощью этой программы можно накопить средства, чтобы в будущем </w:t>
      </w:r>
      <w:proofErr w:type="gramStart"/>
      <w:r w:rsidRPr="00B51002">
        <w:t>потратить  их</w:t>
      </w:r>
      <w:proofErr w:type="gramEnd"/>
      <w:r w:rsidRPr="00B51002">
        <w:t xml:space="preserve"> на обучение детей, </w:t>
      </w:r>
      <w:r w:rsidR="00E9671D" w:rsidRPr="00B51002">
        <w:t>-</w:t>
      </w:r>
      <w:r w:rsidRPr="00B51002">
        <w:t xml:space="preserve"> например, внести первый взнос на покупку жилья, использовать их как дополнительный доход к будущей пенсии.</w:t>
      </w:r>
    </w:p>
    <w:p w14:paraId="4B515DD5" w14:textId="77777777" w:rsidR="00EB3706" w:rsidRPr="00B51002" w:rsidRDefault="00EB3706" w:rsidP="00EB3706">
      <w:r w:rsidRPr="00B51002">
        <w:t>Негосударственный пенсионный фонд, который вы выберете, будет инвестировать ваши деньги, чтобы приумножить сбережения. При выполнении определ</w:t>
      </w:r>
      <w:r w:rsidR="00E9671D" w:rsidRPr="00B51002">
        <w:t>е</w:t>
      </w:r>
      <w:r w:rsidRPr="00B51002">
        <w:t>нных условий вы получите от государства прибавку к своим сбережениям.</w:t>
      </w:r>
    </w:p>
    <w:p w14:paraId="0B898E26" w14:textId="77777777" w:rsidR="00EB3706" w:rsidRPr="00B51002" w:rsidRDefault="00EB3706" w:rsidP="00EB3706">
      <w:r w:rsidRPr="00B51002">
        <w:t xml:space="preserve">Сбережения формируются из личных взносов участника программы и взносов работодателя, из средств </w:t>
      </w:r>
      <w:proofErr w:type="spellStart"/>
      <w:r w:rsidRPr="00B51002">
        <w:t>софинансирования</w:t>
      </w:r>
      <w:proofErr w:type="spellEnd"/>
      <w:r w:rsidRPr="00B51002">
        <w:t xml:space="preserve"> государством, из пенсионных накоплений гражданина.</w:t>
      </w:r>
    </w:p>
    <w:p w14:paraId="371EEC25" w14:textId="77777777" w:rsidR="00EB3706" w:rsidRPr="00B51002" w:rsidRDefault="00EB3706" w:rsidP="00EB3706">
      <w:r w:rsidRPr="00B51002">
        <w:t xml:space="preserve">Выплаты производятся по истечении 15 лет с даты заключения договора по достижении женщинами возраста 55 лет, а мужчинами </w:t>
      </w:r>
      <w:r w:rsidR="00E9671D" w:rsidRPr="00B51002">
        <w:t>-</w:t>
      </w:r>
      <w:r w:rsidRPr="00B51002">
        <w:t xml:space="preserve"> 60 лет. Выплаты могут производиться и досрочно, в особых жизненных ситуациях.</w:t>
      </w:r>
    </w:p>
    <w:p w14:paraId="385624F4" w14:textId="77777777" w:rsidR="00EB3706" w:rsidRPr="00B51002" w:rsidRDefault="00EB3706" w:rsidP="00EB3706">
      <w:r w:rsidRPr="00B51002">
        <w:t xml:space="preserve">Государственная поддержка предусматривает </w:t>
      </w:r>
      <w:proofErr w:type="spellStart"/>
      <w:r w:rsidRPr="00B51002">
        <w:t>софинансирование</w:t>
      </w:r>
      <w:proofErr w:type="spellEnd"/>
      <w:r w:rsidRPr="00B51002">
        <w:t xml:space="preserve"> взносов вкладчиков </w:t>
      </w:r>
      <w:r w:rsidR="00E9671D" w:rsidRPr="00B51002">
        <w:t>-</w:t>
      </w:r>
      <w:r w:rsidRPr="00B51002">
        <w:t xml:space="preserve"> физических лиц по договорам долгосрочных сбережений</w:t>
      </w:r>
    </w:p>
    <w:p w14:paraId="5BD4727D" w14:textId="77777777" w:rsidR="00EB3706" w:rsidRPr="00B51002" w:rsidRDefault="00EB3706" w:rsidP="00EB3706">
      <w:r w:rsidRPr="00B51002">
        <w:t xml:space="preserve">При оплате в год взносов на общую сумму до 400 тысяч рублей вы можете получить налоговый вычет: в размере 13% </w:t>
      </w:r>
      <w:r w:rsidR="00E9671D" w:rsidRPr="00B51002">
        <w:t>-</w:t>
      </w:r>
      <w:r w:rsidRPr="00B51002">
        <w:t xml:space="preserve"> максимум 52 тысяч рублей ежегодно при доходе до 5 млн. рублей в год; размере 15% </w:t>
      </w:r>
      <w:r w:rsidR="00E9671D" w:rsidRPr="00B51002">
        <w:t>-</w:t>
      </w:r>
      <w:r w:rsidRPr="00B51002">
        <w:t xml:space="preserve"> максимум 60 тысяч рублей ежегодно при доходе более 5 млн. рублей в год</w:t>
      </w:r>
    </w:p>
    <w:p w14:paraId="00391B0D" w14:textId="77777777" w:rsidR="00EB3706" w:rsidRPr="00B51002" w:rsidRDefault="00EB3706" w:rsidP="00EB3706">
      <w:r w:rsidRPr="00B51002">
        <w:t>Государство гарантирует сохранность внес</w:t>
      </w:r>
      <w:r w:rsidR="00E9671D" w:rsidRPr="00B51002">
        <w:t>е</w:t>
      </w:r>
      <w:r w:rsidRPr="00B51002">
        <w:t>нных вами средств и дохода от их инвестирования на общую сумму до 2,8 млн. рублей, а также сохранность перевед</w:t>
      </w:r>
      <w:r w:rsidR="00E9671D" w:rsidRPr="00B51002">
        <w:t>е</w:t>
      </w:r>
      <w:r w:rsidRPr="00B51002">
        <w:t xml:space="preserve">нных в программу пенсионных накоплений и суммы государственного </w:t>
      </w:r>
      <w:proofErr w:type="spellStart"/>
      <w:r w:rsidRPr="00B51002">
        <w:t>софинансирования</w:t>
      </w:r>
      <w:proofErr w:type="spellEnd"/>
      <w:r w:rsidRPr="00B51002">
        <w:t>.</w:t>
      </w:r>
    </w:p>
    <w:p w14:paraId="29CF7BF2" w14:textId="77777777" w:rsidR="00EB3706" w:rsidRPr="00B51002" w:rsidRDefault="00EB3706" w:rsidP="00EB3706">
      <w:r w:rsidRPr="00B51002">
        <w:t xml:space="preserve">Как вступить в программу, смотрите на портале </w:t>
      </w:r>
      <w:proofErr w:type="spellStart"/>
      <w:r w:rsidRPr="00B51002">
        <w:t>госуслуг</w:t>
      </w:r>
      <w:proofErr w:type="spellEnd"/>
      <w:r w:rsidRPr="00B51002">
        <w:t xml:space="preserve"> https://www.gosuslugi.ru/landing/long-term_savings</w:t>
      </w:r>
    </w:p>
    <w:p w14:paraId="17D2AB90" w14:textId="77777777" w:rsidR="00EB3706" w:rsidRPr="00B51002" w:rsidRDefault="00EB3706" w:rsidP="00EB3706">
      <w:r w:rsidRPr="00B51002">
        <w:t>Гарантируют ли НПФ доходность вложенных средств? По закону НПФ должны инвестировать средства своих клиентов в финансовые структуры, обладающие наилучшим соотношением ожидаемой доходности и рисками. При нарушении этого требования Банк России обязывает НПФ возместить клиентам понес</w:t>
      </w:r>
      <w:r w:rsidR="00E9671D" w:rsidRPr="00B51002">
        <w:t>е</w:t>
      </w:r>
      <w:r w:rsidRPr="00B51002">
        <w:t>нные потери.</w:t>
      </w:r>
    </w:p>
    <w:p w14:paraId="080C8177" w14:textId="77777777" w:rsidR="00EB3706" w:rsidRPr="00B51002" w:rsidRDefault="00EB3706" w:rsidP="00EB3706">
      <w:r w:rsidRPr="00B51002">
        <w:t>За последние 5 лет НПФ получали положительную доходность на свои инвестиции. Она превышала уровень инфляции. НПФ обеспечивают сохранность сформированных средств.</w:t>
      </w:r>
    </w:p>
    <w:p w14:paraId="62CF7703" w14:textId="77777777" w:rsidR="00EB3706" w:rsidRPr="00B51002" w:rsidRDefault="00EB3706" w:rsidP="00EB3706">
      <w:r w:rsidRPr="00B51002">
        <w:lastRenderedPageBreak/>
        <w:t>Отследить состояние своих накоплений можно при обращении в офис НПФ и в личном кабинете на сайте НПФ.</w:t>
      </w:r>
    </w:p>
    <w:p w14:paraId="4C15A48D" w14:textId="77777777" w:rsidR="00EB3706" w:rsidRPr="00B51002" w:rsidRDefault="00D50F3C" w:rsidP="00EB3706">
      <w:hyperlink r:id="rId29" w:history="1">
        <w:r w:rsidR="00EB3706" w:rsidRPr="00B51002">
          <w:rPr>
            <w:rStyle w:val="a3"/>
          </w:rPr>
          <w:t>http://kurierlgov.ru/content/news/s-nachala-goda-v-rossii-deystvuet-programma-dolgosrochnyh-sberezheniy/9069</w:t>
        </w:r>
      </w:hyperlink>
      <w:r w:rsidR="00EB3706" w:rsidRPr="00B51002">
        <w:t xml:space="preserve"> </w:t>
      </w:r>
    </w:p>
    <w:p w14:paraId="755695BA" w14:textId="77777777" w:rsidR="002C6FA2" w:rsidRPr="00B51002" w:rsidRDefault="00CA1852" w:rsidP="002C6FA2">
      <w:pPr>
        <w:pStyle w:val="2"/>
      </w:pPr>
      <w:bookmarkStart w:id="79" w:name="_Toc177622910"/>
      <w:r w:rsidRPr="00B51002">
        <w:t>Московский к</w:t>
      </w:r>
      <w:r w:rsidR="002C6FA2" w:rsidRPr="00B51002">
        <w:t xml:space="preserve">омсомолец </w:t>
      </w:r>
      <w:r w:rsidRPr="00B51002">
        <w:t xml:space="preserve">- </w:t>
      </w:r>
      <w:r w:rsidR="002C6FA2" w:rsidRPr="00B51002">
        <w:t>Великий Новгород, 18.09.2024, Новгородцы вложили в Программу долгосрочных сбережений 32 миллиона рублей</w:t>
      </w:r>
      <w:bookmarkEnd w:id="79"/>
    </w:p>
    <w:p w14:paraId="15BAFEFA" w14:textId="77777777" w:rsidR="002C6FA2" w:rsidRPr="00B51002" w:rsidRDefault="002C6FA2" w:rsidP="00212FDA">
      <w:pPr>
        <w:pStyle w:val="3"/>
      </w:pPr>
      <w:bookmarkStart w:id="80" w:name="_Toc177622911"/>
      <w:r w:rsidRPr="00B51002">
        <w:t>В первые семь месяцев 2024 года жители Новгородской области активно участвовали в Программе долгосрочных сбережений, заключив 3200 договоров и вложив на счета почти 32,5 миллиона рублей. Такие данные предоставило региональное отделение Северо-Западного управления Банка России.</w:t>
      </w:r>
      <w:bookmarkEnd w:id="80"/>
    </w:p>
    <w:p w14:paraId="41D480C8" w14:textId="77777777" w:rsidR="002C6FA2" w:rsidRPr="00B51002" w:rsidRDefault="002C6FA2" w:rsidP="002C6FA2">
      <w:r w:rsidRPr="00B51002">
        <w:t xml:space="preserve">По словам управляющего Отделением банка Михаила </w:t>
      </w:r>
      <w:proofErr w:type="spellStart"/>
      <w:r w:rsidRPr="00B51002">
        <w:t>Старичкова</w:t>
      </w:r>
      <w:proofErr w:type="spellEnd"/>
      <w:r w:rsidRPr="00B51002">
        <w:t xml:space="preserve">, программа является новым сберегательным инструментом. Участие в программе позволяет не только копить средства для будущих нужд и создавать финансовую </w:t>
      </w:r>
      <w:r w:rsidR="00E9671D" w:rsidRPr="00B51002">
        <w:t>«</w:t>
      </w:r>
      <w:r w:rsidRPr="00B51002">
        <w:t>подушку безопасности</w:t>
      </w:r>
      <w:r w:rsidR="00E9671D" w:rsidRPr="00B51002">
        <w:t>»</w:t>
      </w:r>
      <w:r w:rsidRPr="00B51002">
        <w:t xml:space="preserve">, но и получать дополнительный доход после выхода на пенсию. Участники могут заключать договоры в пользу детей или других лиц, что делает программу особенно гибкой. Ее важное преимущество заключается в дополнительном </w:t>
      </w:r>
      <w:proofErr w:type="spellStart"/>
      <w:r w:rsidRPr="00B51002">
        <w:t>софинансировании</w:t>
      </w:r>
      <w:proofErr w:type="spellEnd"/>
      <w:r w:rsidRPr="00B51002">
        <w:t xml:space="preserve"> со стороны государства, которое происходит в течение десяти лет.</w:t>
      </w:r>
    </w:p>
    <w:p w14:paraId="105D48D5" w14:textId="77777777" w:rsidR="002C6FA2" w:rsidRPr="00B51002" w:rsidRDefault="002C6FA2" w:rsidP="002C6FA2">
      <w:r w:rsidRPr="00B51002">
        <w:t>По состоянию на конец июля количество договоров выросло на 27% по сравнению с предыдущим месяцем, а объем взносов увеличился в 1,8 раза.</w:t>
      </w:r>
    </w:p>
    <w:p w14:paraId="65BFD47D" w14:textId="77777777" w:rsidR="002C6FA2" w:rsidRPr="00B51002" w:rsidRDefault="002C6FA2" w:rsidP="002C6FA2">
      <w:r w:rsidRPr="00B51002">
        <w:t xml:space="preserve">Участники могут воспользоваться накопленными средствами спустя 15 лет после подключения к программе или при достижении возраста 55 лет (для женщин) или 60 лет (для мужчин). В определенных жизненных ситуациях, например, при необходимости оплаты дорогостоящего лечения или в случае потери кормильца, можно получить до 100% накопленных средств. Налоговые льготы и государственное </w:t>
      </w:r>
      <w:proofErr w:type="spellStart"/>
      <w:r w:rsidRPr="00B51002">
        <w:t>софинансирование</w:t>
      </w:r>
      <w:proofErr w:type="spellEnd"/>
      <w:r w:rsidRPr="00B51002">
        <w:t xml:space="preserve"> при этом не потеряются.</w:t>
      </w:r>
    </w:p>
    <w:p w14:paraId="0B47B9B2" w14:textId="77777777" w:rsidR="002C6FA2" w:rsidRPr="00B51002" w:rsidRDefault="002C6FA2" w:rsidP="002C6FA2">
      <w:r w:rsidRPr="00B51002">
        <w:t>Каждый вклад в программе, включая доходы, полученные от инвестирования средств, защищен страховыми гарантиями государства на сумму до 2,8 миллиона рублей. Это обеспечивает дополнительную уверенность участникам программы, сообщается на сайте правительства Новгородской области.</w:t>
      </w:r>
    </w:p>
    <w:p w14:paraId="59ABA5EC" w14:textId="77777777" w:rsidR="002C6FA2" w:rsidRPr="00B51002" w:rsidRDefault="00D50F3C" w:rsidP="002C6FA2">
      <w:hyperlink r:id="rId30" w:history="1">
        <w:r w:rsidR="002C6FA2" w:rsidRPr="00B51002">
          <w:rPr>
            <w:rStyle w:val="a3"/>
          </w:rPr>
          <w:t>https://www.mk-novgorod.ru/social/2024/09/18/novgorodcy-vlozhili-v-programmu-dolgosrochnykh-sberezheniy-32-milliona-rubley.html</w:t>
        </w:r>
      </w:hyperlink>
      <w:r w:rsidR="002C6FA2" w:rsidRPr="00B51002">
        <w:t xml:space="preserve"> </w:t>
      </w:r>
    </w:p>
    <w:p w14:paraId="29093AC8" w14:textId="77777777" w:rsidR="002C6FA2" w:rsidRPr="00B51002" w:rsidRDefault="00CA1852" w:rsidP="002C6FA2">
      <w:pPr>
        <w:pStyle w:val="2"/>
      </w:pPr>
      <w:bookmarkStart w:id="81" w:name="_Toc177622912"/>
      <w:r w:rsidRPr="00B51002">
        <w:lastRenderedPageBreak/>
        <w:t>53</w:t>
      </w:r>
      <w:r w:rsidRPr="00B51002">
        <w:rPr>
          <w:lang w:val="en-US"/>
        </w:rPr>
        <w:t>News</w:t>
      </w:r>
      <w:r w:rsidRPr="00B51002">
        <w:t>.</w:t>
      </w:r>
      <w:proofErr w:type="spellStart"/>
      <w:r w:rsidRPr="00B51002">
        <w:rPr>
          <w:lang w:val="en-US"/>
        </w:rPr>
        <w:t>ru</w:t>
      </w:r>
      <w:proofErr w:type="spellEnd"/>
      <w:r w:rsidR="002C6FA2" w:rsidRPr="00B51002">
        <w:t xml:space="preserve"> (Великий Новгород), 18.09.2024, Средний вклад новгородца по договору долгосрочных сбережений равен 10 000 рублям</w:t>
      </w:r>
      <w:bookmarkEnd w:id="81"/>
    </w:p>
    <w:p w14:paraId="6220E1A5" w14:textId="77777777" w:rsidR="002C6FA2" w:rsidRPr="00B51002" w:rsidRDefault="002C6FA2" w:rsidP="00212FDA">
      <w:pPr>
        <w:pStyle w:val="3"/>
      </w:pPr>
      <w:bookmarkStart w:id="82" w:name="_Toc177622913"/>
      <w:r w:rsidRPr="00B51002">
        <w:t xml:space="preserve">За первые семь месяцев 2024 года жители Новгородской области заключили 3200 договоров по Программе долгосрочных сбережений и внесли на счета почти 32,5 млн рублей, сообщило Отделение по Новгородской области Северо-Западного ГУ </w:t>
      </w:r>
      <w:r w:rsidR="00E9671D" w:rsidRPr="00B51002">
        <w:t>«</w:t>
      </w:r>
      <w:r w:rsidRPr="00B51002">
        <w:t>Банка России</w:t>
      </w:r>
      <w:r w:rsidR="00E9671D" w:rsidRPr="00B51002">
        <w:t>»</w:t>
      </w:r>
      <w:r w:rsidRPr="00B51002">
        <w:t>.</w:t>
      </w:r>
      <w:bookmarkEnd w:id="82"/>
    </w:p>
    <w:p w14:paraId="227D72BA" w14:textId="77777777" w:rsidR="002C6FA2" w:rsidRPr="00B51002" w:rsidRDefault="002C6FA2" w:rsidP="002C6FA2">
      <w:r w:rsidRPr="00B51002">
        <w:t xml:space="preserve">То есть </w:t>
      </w:r>
      <w:r w:rsidR="00E9671D" w:rsidRPr="00B51002">
        <w:t>-</w:t>
      </w:r>
      <w:r w:rsidRPr="00B51002">
        <w:t xml:space="preserve"> средний вклад примерно равен 10 тысячам рублей.</w:t>
      </w:r>
    </w:p>
    <w:p w14:paraId="41A6FFBE" w14:textId="77777777" w:rsidR="002C6FA2" w:rsidRPr="00B51002" w:rsidRDefault="00E9671D" w:rsidP="002C6FA2">
      <w:r w:rsidRPr="00B51002">
        <w:t>«</w:t>
      </w:r>
      <w:r w:rsidR="002C6FA2" w:rsidRPr="00B51002">
        <w:t xml:space="preserve">Программа долгосрочных сбережений </w:t>
      </w:r>
      <w:r w:rsidRPr="00B51002">
        <w:t>-</w:t>
      </w:r>
      <w:r w:rsidR="002C6FA2" w:rsidRPr="00B51002">
        <w:t xml:space="preserve"> новый финансовый сберегательный инструмент. Он позволяет накопить деньги на будущее, сформировать подушку безопасности или получать регулярный дополнительный доход на пенсии. При желании можно заключить договор долгосрочных сбережений в пользу ребенка или другого человека. Преимущество программы заключается в дополнительном </w:t>
      </w:r>
      <w:proofErr w:type="spellStart"/>
      <w:r w:rsidR="002C6FA2" w:rsidRPr="00B51002">
        <w:t>софинансировании</w:t>
      </w:r>
      <w:proofErr w:type="spellEnd"/>
      <w:r w:rsidR="002C6FA2" w:rsidRPr="00B51002">
        <w:t xml:space="preserve"> со стороны государства в течение десяти лет</w:t>
      </w:r>
      <w:r w:rsidRPr="00B51002">
        <w:t>»</w:t>
      </w:r>
      <w:r w:rsidR="002C6FA2" w:rsidRPr="00B51002">
        <w:t xml:space="preserve">, </w:t>
      </w:r>
      <w:r w:rsidRPr="00B51002">
        <w:t>-</w:t>
      </w:r>
      <w:r w:rsidR="002C6FA2" w:rsidRPr="00B51002">
        <w:t xml:space="preserve"> прокомментировал управляющий Отделением банка Михаил Старичков.</w:t>
      </w:r>
    </w:p>
    <w:p w14:paraId="3EAE0260" w14:textId="77777777" w:rsidR="002C6FA2" w:rsidRPr="00B51002" w:rsidRDefault="002C6FA2" w:rsidP="002C6FA2">
      <w:r w:rsidRPr="00B51002">
        <w:t>Количество заключенных договоров, по данным на 31 июля, увеличилось на 27%, по сравнению с данными на конец июня, а объ</w:t>
      </w:r>
      <w:r w:rsidR="00E9671D" w:rsidRPr="00B51002">
        <w:t>е</w:t>
      </w:r>
      <w:r w:rsidRPr="00B51002">
        <w:t>м взносов вырос в 1,8 раза.</w:t>
      </w:r>
    </w:p>
    <w:p w14:paraId="349DFB5C" w14:textId="77777777" w:rsidR="002C6FA2" w:rsidRPr="00B51002" w:rsidRDefault="002C6FA2" w:rsidP="002C6FA2">
      <w:r w:rsidRPr="00B51002">
        <w:t xml:space="preserve">Воспользоваться накоплениями можно через 15 лет со дня подключения к программе или при достижении возраста 55 у женщин и 60 лет у мужчин. В особых жизненных ситуациях участники программы могут получить до 100% сформированных сбережений без потери налоговых льгот и </w:t>
      </w:r>
      <w:proofErr w:type="spellStart"/>
      <w:r w:rsidRPr="00B51002">
        <w:t>софинансирования</w:t>
      </w:r>
      <w:proofErr w:type="spellEnd"/>
      <w:r w:rsidRPr="00B51002">
        <w:t>. Например, для оплаты дорогостоящего лечения или в случае потери кормильца.</w:t>
      </w:r>
    </w:p>
    <w:p w14:paraId="2BC0D423" w14:textId="77777777" w:rsidR="002C6FA2" w:rsidRPr="00B51002" w:rsidRDefault="002C6FA2" w:rsidP="002C6FA2">
      <w:r w:rsidRPr="00B51002">
        <w:t>Вложенные в программу средства, включая доход от их инвестирования, застрахованы государством на 2,8 млн рублей, сообщает пресс-центр правительства Новгородской области.</w:t>
      </w:r>
    </w:p>
    <w:p w14:paraId="1F9702C8" w14:textId="77777777" w:rsidR="002C6FA2" w:rsidRPr="00B51002" w:rsidRDefault="002C6FA2" w:rsidP="002C6FA2">
      <w:r w:rsidRPr="00B51002">
        <w:t xml:space="preserve">Ранее исполняющая обязанности министра финансов региона Елена Силина отметила, что долгосрочные сбережения формируются гражданином самостоятельно: </w:t>
      </w:r>
      <w:r w:rsidR="00E9671D" w:rsidRPr="00B51002">
        <w:t>«</w:t>
      </w:r>
      <w:r w:rsidRPr="00B51002">
        <w:t xml:space="preserve">Новый механизм предусматривает различные стимулирующие меры для участников программы, в том числе </w:t>
      </w:r>
      <w:r w:rsidR="00E9671D" w:rsidRPr="00B51002">
        <w:t>-</w:t>
      </w:r>
      <w:r w:rsidRPr="00B51002">
        <w:t xml:space="preserve"> дополнительное </w:t>
      </w:r>
      <w:proofErr w:type="spellStart"/>
      <w:r w:rsidRPr="00B51002">
        <w:t>софинансирование</w:t>
      </w:r>
      <w:proofErr w:type="spellEnd"/>
      <w:r w:rsidRPr="00B51002">
        <w:t xml:space="preserve"> со стороны государства до 36 тысяч рублей в год. Кроме того, участники системы смогут оформить ежегодный налоговый вычет до 52 тысяч рублей при уплате взносов до 400 тысяч рублей в год</w:t>
      </w:r>
      <w:r w:rsidR="00E9671D" w:rsidRPr="00B51002">
        <w:t>»</w:t>
      </w:r>
      <w:r w:rsidRPr="00B51002">
        <w:t>.</w:t>
      </w:r>
    </w:p>
    <w:p w14:paraId="7F5271BE" w14:textId="77777777" w:rsidR="002C6FA2" w:rsidRPr="00B51002" w:rsidRDefault="00D50F3C" w:rsidP="002C6FA2">
      <w:hyperlink r:id="rId31" w:history="1">
        <w:r w:rsidR="002C6FA2" w:rsidRPr="00B51002">
          <w:rPr>
            <w:rStyle w:val="a3"/>
          </w:rPr>
          <w:t>https://53news.ru/novosti/stal-izvesten-obem-vkladov-novgorodczev-po-programme-dolgosrochnyh-sberezhenij.html</w:t>
        </w:r>
      </w:hyperlink>
      <w:r w:rsidR="002C6FA2" w:rsidRPr="00B51002">
        <w:t xml:space="preserve"> </w:t>
      </w:r>
    </w:p>
    <w:p w14:paraId="18E283FB" w14:textId="77777777" w:rsidR="00F23406" w:rsidRPr="00B51002" w:rsidRDefault="00F23406" w:rsidP="00F23406">
      <w:pPr>
        <w:pStyle w:val="2"/>
      </w:pPr>
      <w:bookmarkStart w:id="83" w:name="_Toc177622914"/>
      <w:r w:rsidRPr="00B51002">
        <w:t>СМИ44</w:t>
      </w:r>
      <w:r w:rsidR="00CA1852" w:rsidRPr="00B51002">
        <w:t>.</w:t>
      </w:r>
      <w:proofErr w:type="spellStart"/>
      <w:r w:rsidR="00CA1852" w:rsidRPr="00B51002">
        <w:rPr>
          <w:lang w:val="en-US"/>
        </w:rPr>
        <w:t>ru</w:t>
      </w:r>
      <w:proofErr w:type="spellEnd"/>
      <w:r w:rsidR="00CA1852" w:rsidRPr="00B51002">
        <w:t xml:space="preserve"> (Кострома)</w:t>
      </w:r>
      <w:r w:rsidRPr="00B51002">
        <w:t>, 18.09.2024, Костромичам рассказали о преимуществе программы долгосрочных сбережений</w:t>
      </w:r>
      <w:bookmarkEnd w:id="83"/>
    </w:p>
    <w:p w14:paraId="44EDF4B2" w14:textId="77777777" w:rsidR="00F23406" w:rsidRPr="00B51002" w:rsidRDefault="00F23406" w:rsidP="00212FDA">
      <w:pPr>
        <w:pStyle w:val="3"/>
      </w:pPr>
      <w:bookmarkStart w:id="84" w:name="_Toc177622915"/>
      <w:r w:rsidRPr="00B51002">
        <w:t>Данный инструмент действует с этого года. Он да</w:t>
      </w:r>
      <w:r w:rsidR="00E9671D" w:rsidRPr="00B51002">
        <w:t>е</w:t>
      </w:r>
      <w:r w:rsidRPr="00B51002">
        <w:t>т возможность гражданам формировать сбережения и получать дополнительные гарантии в будущем.</w:t>
      </w:r>
      <w:bookmarkEnd w:id="84"/>
    </w:p>
    <w:p w14:paraId="77D13990" w14:textId="77777777" w:rsidR="00F23406" w:rsidRPr="00B51002" w:rsidRDefault="00F23406" w:rsidP="00F23406">
      <w:r w:rsidRPr="00B51002">
        <w:t xml:space="preserve">Для того, чтобы включиться в программу долгосрочных сбережений, нужно заключить договор с негосударственным пенсионным фондом. После этого фонд вложит ваши </w:t>
      </w:r>
      <w:r w:rsidRPr="00B51002">
        <w:lastRenderedPageBreak/>
        <w:t xml:space="preserve">средства в ценные бумаги с наилучшими перспективами дохода и минимальным риском. Итог </w:t>
      </w:r>
      <w:r w:rsidR="00E9671D" w:rsidRPr="00B51002">
        <w:t>-</w:t>
      </w:r>
      <w:r w:rsidRPr="00B51002">
        <w:t xml:space="preserve"> вы получаете доход от инвестиций.</w:t>
      </w:r>
    </w:p>
    <w:p w14:paraId="309A2E8B" w14:textId="77777777" w:rsidR="00F23406" w:rsidRPr="00B51002" w:rsidRDefault="00F23406" w:rsidP="00F23406">
      <w:r w:rsidRPr="00B51002">
        <w:t xml:space="preserve">Кроме того, в первые 10 лет участия в программе вы получите </w:t>
      </w:r>
      <w:proofErr w:type="spellStart"/>
      <w:r w:rsidRPr="00B51002">
        <w:t>софинансирование</w:t>
      </w:r>
      <w:proofErr w:type="spellEnd"/>
      <w:r w:rsidRPr="00B51002">
        <w:t xml:space="preserve"> от государства до 36 тысяч рублей в год. Сумма гарантированного возмещения </w:t>
      </w:r>
      <w:r w:rsidR="00E9671D" w:rsidRPr="00B51002">
        <w:t>-</w:t>
      </w:r>
      <w:r w:rsidRPr="00B51002">
        <w:t xml:space="preserve"> 2,8 млн рублей. Это в два раза больше, чем на банковском вкладе. Также с 2025 года со взносов в программу долгосрочных сбережений на сумму до 400 тысяч рублей можно будет оформить налоговый вычет.</w:t>
      </w:r>
    </w:p>
    <w:p w14:paraId="25F84D42" w14:textId="77777777" w:rsidR="00F23406" w:rsidRPr="00B51002" w:rsidRDefault="00F23406" w:rsidP="00F23406">
      <w:r w:rsidRPr="00B51002">
        <w:t>Сч</w:t>
      </w:r>
      <w:r w:rsidR="00E9671D" w:rsidRPr="00B51002">
        <w:t>е</w:t>
      </w:r>
      <w:r w:rsidRPr="00B51002">
        <w:t>т можно открыть не только для себя, но и на имя реб</w:t>
      </w:r>
      <w:r w:rsidR="00E9671D" w:rsidRPr="00B51002">
        <w:t>е</w:t>
      </w:r>
      <w:r w:rsidRPr="00B51002">
        <w:t xml:space="preserve">нка, чтобы накопленные средства вложить в обучение или покупку квартиры. Использовать накопления можно по истечении 15 лет действия договора или при достижении 55-летнего возраста у женщин и 60-летнего у мужчин.  </w:t>
      </w:r>
    </w:p>
    <w:p w14:paraId="41B8B0BF" w14:textId="77777777" w:rsidR="00F23406" w:rsidRPr="00B51002" w:rsidRDefault="00D50F3C" w:rsidP="00F23406">
      <w:hyperlink r:id="rId32" w:history="1">
        <w:r w:rsidR="00F23406" w:rsidRPr="00B51002">
          <w:rPr>
            <w:rStyle w:val="a3"/>
          </w:rPr>
          <w:t>https://smi44.ru/news/society/kostromicham-rasskazali-o-preimushchestve-programmy-dolgosrochnykh-sberezheniy-/</w:t>
        </w:r>
      </w:hyperlink>
      <w:r w:rsidR="00F23406" w:rsidRPr="00B51002">
        <w:t xml:space="preserve"> </w:t>
      </w:r>
    </w:p>
    <w:p w14:paraId="65616C12" w14:textId="77777777" w:rsidR="008E102A" w:rsidRPr="00B51002" w:rsidRDefault="008E102A" w:rsidP="008E102A">
      <w:pPr>
        <w:pStyle w:val="2"/>
      </w:pPr>
      <w:bookmarkStart w:id="85" w:name="_Toc177622916"/>
      <w:proofErr w:type="spellStart"/>
      <w:r w:rsidRPr="00B51002">
        <w:t>Поназыревская</w:t>
      </w:r>
      <w:proofErr w:type="spellEnd"/>
      <w:r w:rsidRPr="00B51002">
        <w:t xml:space="preserve"> районная газета</w:t>
      </w:r>
      <w:r w:rsidR="00754FA0" w:rsidRPr="00B51002">
        <w:t xml:space="preserve"> (Поназырево, Костромская область)</w:t>
      </w:r>
      <w:r w:rsidRPr="00B51002">
        <w:t xml:space="preserve">, 18.09.2024, </w:t>
      </w:r>
      <w:proofErr w:type="gramStart"/>
      <w:r w:rsidRPr="00B51002">
        <w:t>Инвестировать</w:t>
      </w:r>
      <w:proofErr w:type="gramEnd"/>
      <w:r w:rsidRPr="00B51002">
        <w:t xml:space="preserve"> в будущее можно даже без специальных знаний</w:t>
      </w:r>
      <w:bookmarkEnd w:id="85"/>
    </w:p>
    <w:p w14:paraId="657BE2D3" w14:textId="77777777" w:rsidR="008E102A" w:rsidRPr="00B51002" w:rsidRDefault="008E102A" w:rsidP="00212FDA">
      <w:pPr>
        <w:pStyle w:val="3"/>
      </w:pPr>
      <w:bookmarkStart w:id="86" w:name="_Toc177622917"/>
      <w:r w:rsidRPr="00B51002">
        <w:t>Для этого создана программа долгосрочных сбережений (ПДС).</w:t>
      </w:r>
      <w:bookmarkEnd w:id="86"/>
    </w:p>
    <w:p w14:paraId="5CB9B542" w14:textId="77777777" w:rsidR="008E102A" w:rsidRPr="00B51002" w:rsidRDefault="008E102A" w:rsidP="008E102A">
      <w:r w:rsidRPr="00B51002">
        <w:t>Как работает ПДС:</w:t>
      </w:r>
    </w:p>
    <w:p w14:paraId="5B6B8170" w14:textId="77777777" w:rsidR="008E102A" w:rsidRPr="00B51002" w:rsidRDefault="008E102A" w:rsidP="008E102A">
      <w:r w:rsidRPr="00B51002">
        <w:t>вы заключаете договор с негосударственным пенсионным фондом (НПФ);</w:t>
      </w:r>
    </w:p>
    <w:p w14:paraId="46518512" w14:textId="77777777" w:rsidR="008E102A" w:rsidRPr="00B51002" w:rsidRDefault="008E102A" w:rsidP="008E102A">
      <w:r w:rsidRPr="00B51002">
        <w:t>НПФ вкладывает ваши деньги в ценные бумаги с наилучшими перспективами дохода</w:t>
      </w:r>
    </w:p>
    <w:p w14:paraId="406AE625" w14:textId="77777777" w:rsidR="008E102A" w:rsidRPr="00B51002" w:rsidRDefault="008E102A" w:rsidP="008E102A">
      <w:r w:rsidRPr="00B51002">
        <w:t>и минимальным риском;</w:t>
      </w:r>
    </w:p>
    <w:p w14:paraId="600BF4C7" w14:textId="77777777" w:rsidR="008E102A" w:rsidRPr="00B51002" w:rsidRDefault="008E102A" w:rsidP="008E102A">
      <w:r w:rsidRPr="00B51002">
        <w:t>вы получаете доход от инвестиций.</w:t>
      </w:r>
    </w:p>
    <w:p w14:paraId="45BA603E" w14:textId="77777777" w:rsidR="008E102A" w:rsidRPr="00B51002" w:rsidRDefault="008E102A" w:rsidP="008E102A">
      <w:r w:rsidRPr="00B51002">
        <w:t xml:space="preserve">Кроме того, в первые 10 лет участия в программе вы получите </w:t>
      </w:r>
      <w:proofErr w:type="spellStart"/>
      <w:r w:rsidRPr="00B51002">
        <w:t>софинансирование</w:t>
      </w:r>
      <w:proofErr w:type="spellEnd"/>
      <w:r w:rsidRPr="00B51002">
        <w:t xml:space="preserve"> от государства, если будете делать взносы от 2 тыс. рублей в год. Оно составит до 36 тыс. в год в зависимости от суммы взносов и вашего дохода.</w:t>
      </w:r>
    </w:p>
    <w:p w14:paraId="1A0AFE39" w14:textId="77777777" w:rsidR="008E102A" w:rsidRPr="00B51002" w:rsidRDefault="008E102A" w:rsidP="008E102A">
      <w:r w:rsidRPr="00B51002">
        <w:t xml:space="preserve">Сумма гарантированного возмещения </w:t>
      </w:r>
      <w:r w:rsidR="00E9671D" w:rsidRPr="00B51002">
        <w:t>-</w:t>
      </w:r>
      <w:r w:rsidRPr="00B51002">
        <w:t xml:space="preserve"> 2,8 млн рублей. Это в два раза больше, чем на банковском вкладе. Также с 2025 года со взносов в ПДС на сумму до 400 тыс. рублей можно будет оформить налоговый вычет.</w:t>
      </w:r>
    </w:p>
    <w:p w14:paraId="32C78010" w14:textId="77777777" w:rsidR="008E102A" w:rsidRPr="00B51002" w:rsidRDefault="00D50F3C" w:rsidP="008E102A">
      <w:hyperlink r:id="rId33" w:history="1">
        <w:r w:rsidR="008E102A" w:rsidRPr="00B51002">
          <w:rPr>
            <w:rStyle w:val="a3"/>
          </w:rPr>
          <w:t>https://rv.smi44.ru/2024/09/18/investirovat-v-budushhee-mozhno-dazhe-bez-specialnyx-znanij/</w:t>
        </w:r>
      </w:hyperlink>
    </w:p>
    <w:p w14:paraId="2A88B7DC" w14:textId="77777777" w:rsidR="00111D7C" w:rsidRPr="00B51002" w:rsidRDefault="00111D7C" w:rsidP="00111D7C">
      <w:pPr>
        <w:pStyle w:val="10"/>
      </w:pPr>
      <w:bookmarkStart w:id="87" w:name="_Toc165991074"/>
      <w:bookmarkStart w:id="88" w:name="_Toc177622918"/>
      <w:r w:rsidRPr="00B51002">
        <w:lastRenderedPageBreak/>
        <w:t>Новости развития системы обязательного пенсионного страхования и страховой пенсии</w:t>
      </w:r>
      <w:bookmarkEnd w:id="44"/>
      <w:bookmarkEnd w:id="45"/>
      <w:bookmarkEnd w:id="46"/>
      <w:bookmarkEnd w:id="87"/>
      <w:bookmarkEnd w:id="88"/>
    </w:p>
    <w:p w14:paraId="5A0248CA" w14:textId="77777777" w:rsidR="000B267A" w:rsidRPr="00B51002" w:rsidRDefault="000B267A" w:rsidP="000B267A">
      <w:pPr>
        <w:pStyle w:val="2"/>
      </w:pPr>
      <w:bookmarkStart w:id="89" w:name="А107"/>
      <w:bookmarkStart w:id="90" w:name="_Toc177622919"/>
      <w:r w:rsidRPr="00B51002">
        <w:t>Лента.ru, 18.09.2024, Накопительная часть пенсии в 2024 году. Как узнать сумму, рассчитать размер выплат и получить деньги</w:t>
      </w:r>
      <w:bookmarkEnd w:id="89"/>
      <w:bookmarkEnd w:id="90"/>
    </w:p>
    <w:p w14:paraId="24AF4D5E" w14:textId="77777777" w:rsidR="000B267A" w:rsidRPr="00B51002" w:rsidRDefault="000B267A" w:rsidP="00212FDA">
      <w:pPr>
        <w:pStyle w:val="3"/>
      </w:pPr>
      <w:bookmarkStart w:id="91" w:name="_Toc177622920"/>
      <w:r w:rsidRPr="00B51002">
        <w:t xml:space="preserve">Накопительную часть пенсии (или накопительную пенсию, это одно и то же) можно получить в размере </w:t>
      </w:r>
      <w:proofErr w:type="spellStart"/>
      <w:r w:rsidRPr="00B51002">
        <w:t>единоразовой</w:t>
      </w:r>
      <w:proofErr w:type="spellEnd"/>
      <w:r w:rsidRPr="00B51002">
        <w:t xml:space="preserve"> выплаты или превратить ее в регулярную прибавку к страховой пенсии по старости. Что это такое, как узнать сумму, как контролировать рост сбережений, при каких условиях можно получить деньги со счета - в материале </w:t>
      </w:r>
      <w:r w:rsidR="00E9671D" w:rsidRPr="00B51002">
        <w:t>«</w:t>
      </w:r>
      <w:proofErr w:type="spellStart"/>
      <w:r w:rsidRPr="00B51002">
        <w:t>Ленты.ру</w:t>
      </w:r>
      <w:proofErr w:type="spellEnd"/>
      <w:r w:rsidR="00E9671D" w:rsidRPr="00B51002">
        <w:t>»</w:t>
      </w:r>
      <w:r w:rsidRPr="00B51002">
        <w:t>.</w:t>
      </w:r>
      <w:bookmarkEnd w:id="91"/>
    </w:p>
    <w:p w14:paraId="7437DCC5" w14:textId="77777777" w:rsidR="000B267A" w:rsidRPr="00B51002" w:rsidRDefault="000B267A" w:rsidP="000B267A">
      <w:r w:rsidRPr="00B51002">
        <w:t>Что такое накопительная часть пенсии</w:t>
      </w:r>
    </w:p>
    <w:p w14:paraId="1E1D78AA" w14:textId="77777777" w:rsidR="000B267A" w:rsidRPr="00B51002" w:rsidRDefault="000B267A" w:rsidP="000B267A">
      <w:r w:rsidRPr="00B51002">
        <w:t>До 2002 года в Российской Федерации функционировала распределительная система пенсионного обеспечения: все страховые взносы направлялись на формирование страховой пенсии, зависящей от трудового стажа и особенностей деятельности гражданина.</w:t>
      </w:r>
    </w:p>
    <w:p w14:paraId="6BAAD86A" w14:textId="77777777" w:rsidR="000B267A" w:rsidRPr="00B51002" w:rsidRDefault="000B267A" w:rsidP="000B267A">
      <w:r w:rsidRPr="00B51002">
        <w:t>В 2002 году ввели систему обязательного пенсионного страхования (ОПС) и распределительно-накопительную систему, которая предполагает разделение пенсионных сбережений на две части:</w:t>
      </w:r>
    </w:p>
    <w:p w14:paraId="143D3F5D" w14:textId="77777777" w:rsidR="000B267A" w:rsidRPr="00B51002" w:rsidRDefault="000B267A" w:rsidP="000B267A">
      <w:r w:rsidRPr="00B51002">
        <w:t>Что такое страховая пенсия?</w:t>
      </w:r>
    </w:p>
    <w:p w14:paraId="0CB49925" w14:textId="77777777" w:rsidR="000B267A" w:rsidRPr="00B51002" w:rsidRDefault="000B267A" w:rsidP="000B267A">
      <w:r w:rsidRPr="00B51002">
        <w:t>Страховая пенсия по старости назначается россиянам по достижении определенного возраста (в 2024 году возраст выхода на пенсию для мужчин составляет 63 года, для женщин - 58 лет. С 2028 года, после завершения пенсионной реформы, порог будет поднят до 65 и 60 лет соответственно), сумма выплаты зависит от продолжительности стажа и, соответственно, уплаченных за это время страховых взносов (необходимый стаж в 2024 году - 15 лет) и накопленных за время работы пенсионных коэффициентов (ИПК).</w:t>
      </w:r>
    </w:p>
    <w:p w14:paraId="0763E96D" w14:textId="77777777" w:rsidR="000B267A" w:rsidRPr="00B51002" w:rsidRDefault="000B267A" w:rsidP="000B267A">
      <w:r w:rsidRPr="00B51002">
        <w:t>Формируется по формуле: фиксированная часть + количество ИПК * стоимость одного ИПК.</w:t>
      </w:r>
    </w:p>
    <w:p w14:paraId="1EFEAAEE" w14:textId="77777777" w:rsidR="000B267A" w:rsidRPr="00B51002" w:rsidRDefault="000B267A" w:rsidP="000B267A">
      <w:r w:rsidRPr="00B51002">
        <w:t>•</w:t>
      </w:r>
      <w:r w:rsidRPr="00B51002">
        <w:tab/>
        <w:t xml:space="preserve">Величина фиксированной части пенсии устанавливается государством и ежегодно индексируется. В 2024 году минимальная фиксированная плата составляет 8134,88 рубля, сумма при определенных условиях может быть назначена больше. Люди старше 80 лет, граждане, имеющие иждивенцев или инвалидность первой группы, работавшие на Крайнем Севере, согласно статье 16 ФЗ </w:t>
      </w:r>
      <w:r w:rsidR="00E9671D" w:rsidRPr="00B51002">
        <w:t>«</w:t>
      </w:r>
      <w:r w:rsidRPr="00B51002">
        <w:t>О страховых пенсиях</w:t>
      </w:r>
      <w:r w:rsidR="00E9671D" w:rsidRPr="00B51002">
        <w:t>»</w:t>
      </w:r>
      <w:r w:rsidRPr="00B51002">
        <w:t>, имеют право получать увеличенную фиксированную выплату - от 10 846,51 рубля до 36 606,98 рубля.</w:t>
      </w:r>
    </w:p>
    <w:p w14:paraId="2AF02602" w14:textId="77777777" w:rsidR="000B267A" w:rsidRPr="00B51002" w:rsidRDefault="000B267A" w:rsidP="000B267A">
      <w:r w:rsidRPr="00B51002">
        <w:t>•</w:t>
      </w:r>
      <w:r w:rsidRPr="00B51002">
        <w:tab/>
        <w:t>Количество ИПК: в 2024 году их должно быть минимум 28,2, а с 2025 - 30.</w:t>
      </w:r>
    </w:p>
    <w:p w14:paraId="59EEE162" w14:textId="77777777" w:rsidR="000B267A" w:rsidRPr="00B51002" w:rsidRDefault="000B267A" w:rsidP="000B267A">
      <w:r w:rsidRPr="00B51002">
        <w:t>•</w:t>
      </w:r>
      <w:r w:rsidRPr="00B51002">
        <w:tab/>
        <w:t>Стоимость одного ИПК в 2024 году - 133,05 рубля.</w:t>
      </w:r>
    </w:p>
    <w:p w14:paraId="3C495175" w14:textId="77777777" w:rsidR="000B267A" w:rsidRPr="00B51002" w:rsidRDefault="000B267A" w:rsidP="000B267A">
      <w:r w:rsidRPr="00B51002">
        <w:t xml:space="preserve">Посчитать примерную величину будущей страховой пенсии по старости можно посредством пенсионного калькулятора на странице СФР: получить услугу можно, авторизовавшись с помощью своей учетной записи на портале </w:t>
      </w:r>
      <w:r w:rsidR="00E9671D" w:rsidRPr="00B51002">
        <w:t>«</w:t>
      </w:r>
      <w:proofErr w:type="spellStart"/>
      <w:r w:rsidRPr="00B51002">
        <w:t>Госуслуг</w:t>
      </w:r>
      <w:proofErr w:type="spellEnd"/>
      <w:r w:rsidR="00E9671D" w:rsidRPr="00B51002">
        <w:t>»</w:t>
      </w:r>
      <w:r w:rsidRPr="00B51002">
        <w:t>.</w:t>
      </w:r>
    </w:p>
    <w:p w14:paraId="63C6BBB6" w14:textId="77777777" w:rsidR="000B267A" w:rsidRPr="00B51002" w:rsidRDefault="000B267A" w:rsidP="000B267A">
      <w:r w:rsidRPr="00B51002">
        <w:lastRenderedPageBreak/>
        <w:t>Накопительная часть - средства для будущей выплаты плюсом к страховой пенсии, дополнительный источник дохода. В отличие от страховой пенсии, накопительная назначается мужчинам с 60 и женщинам с 55 лет - при условии, что у них хватает стажа и ИПК. Пенсионные накопления находятся на специальном индивидуальном лицевом счете застрахованного работающего гражданина.</w:t>
      </w:r>
    </w:p>
    <w:p w14:paraId="5A1C1686" w14:textId="77777777" w:rsidR="000B267A" w:rsidRPr="00B51002" w:rsidRDefault="000B267A" w:rsidP="000B267A">
      <w:r w:rsidRPr="00B51002">
        <w:t>Счет может быть открыт в Социальном фонде России (СФР) или в негосударственном пенсионном фонде (НПФ) - эти организации являются страховщиками по обязательному пенсионному страхованию. Это значит, что они гарантируют и формируют, а потом выплачивают накопительную пенсию.</w:t>
      </w:r>
    </w:p>
    <w:p w14:paraId="0298F19E" w14:textId="77777777" w:rsidR="000B267A" w:rsidRPr="00B51002" w:rsidRDefault="000B267A" w:rsidP="000B267A">
      <w:r w:rsidRPr="00B51002">
        <w:t>В 2002 году взносы на накопительную часть пенсии делали за официально работавших мужчин 1953-1966 годов рождения, а также за официально трудоустроенных женщин 1957-1966 годов рождения. С 2005 года работодатели стали отчислять взносы на накопительную пенсию только за работников 1967 года рождения и моложе. Размер взносов несколько раз менялся.</w:t>
      </w:r>
    </w:p>
    <w:p w14:paraId="4079F332" w14:textId="77777777" w:rsidR="000B267A" w:rsidRPr="00B51002" w:rsidRDefault="000B267A" w:rsidP="000B267A">
      <w:r w:rsidRPr="00B51002">
        <w:t xml:space="preserve">С 2002 года, то есть с ввода новой распределительно-накопительной системы формирования пенсионных сбережений, и до 2014 года, когда был введен мораторий на формирование пенсионных накоплений (так называемая </w:t>
      </w:r>
      <w:r w:rsidR="00E9671D" w:rsidRPr="00B51002">
        <w:t>«</w:t>
      </w:r>
      <w:r w:rsidRPr="00B51002">
        <w:t>заморозка</w:t>
      </w:r>
      <w:r w:rsidR="00E9671D" w:rsidRPr="00B51002">
        <w:t>»</w:t>
      </w:r>
      <w:r w:rsidRPr="00B51002">
        <w:t>), шесть процентов от зарплаты граждан отправлялись на счет накопительной части пенсии (а 16 процентов - на страховую часть).</w:t>
      </w:r>
    </w:p>
    <w:p w14:paraId="217392DF" w14:textId="77777777" w:rsidR="000B267A" w:rsidRPr="00B51002" w:rsidRDefault="000B267A" w:rsidP="000B267A">
      <w:r w:rsidRPr="00B51002">
        <w:t>С 2014 года мораторий постоянно продлевается, и все 22 процента страховых взносов (6+16 процентов), отправляются в страховую часть. Сейчас мораторий продлен до конца 2025 года - это значит, что сумма на счете не пополняется за счет регулярных взносов от работодателя.</w:t>
      </w:r>
    </w:p>
    <w:p w14:paraId="69D626FD" w14:textId="77777777" w:rsidR="000B267A" w:rsidRPr="00B51002" w:rsidRDefault="000B267A" w:rsidP="000B267A">
      <w:r w:rsidRPr="00B51002">
        <w:t>Однако те деньги, что были на счете в 2014 году, там и остаются. Сумма могла увеличиться за счет инвестиционного дохода</w:t>
      </w:r>
    </w:p>
    <w:p w14:paraId="57A297AB" w14:textId="77777777" w:rsidR="000B267A" w:rsidRPr="00B51002" w:rsidRDefault="000B267A" w:rsidP="000B267A">
      <w:r w:rsidRPr="00B51002">
        <w:t>Дело в том, что фонды контролируют накопления и могут инвестировать эти деньги - вкладывать средства в акции и облигации и другие финансовые инструменты, таким образом принося и себе, и будущему пенсионеру прибыль.</w:t>
      </w:r>
    </w:p>
    <w:p w14:paraId="13A15A35" w14:textId="77777777" w:rsidR="000B267A" w:rsidRPr="00B51002" w:rsidRDefault="000B267A" w:rsidP="000B267A">
      <w:r w:rsidRPr="00B51002">
        <w:t>Размер суммы на счете зависит от доходности выбранного фонда и, соответственно, от суммы полученного дохода, а также от самостоятельных взносов работника.</w:t>
      </w:r>
    </w:p>
    <w:p w14:paraId="300E69FD" w14:textId="77777777" w:rsidR="000B267A" w:rsidRPr="00B51002" w:rsidRDefault="000B267A" w:rsidP="000B267A">
      <w:r w:rsidRPr="00B51002">
        <w:t>Как узнать сумму пенсионных накоплений</w:t>
      </w:r>
    </w:p>
    <w:p w14:paraId="3404D45F" w14:textId="77777777" w:rsidR="000B267A" w:rsidRPr="00B51002" w:rsidRDefault="000B267A" w:rsidP="000B267A">
      <w:r w:rsidRPr="00B51002">
        <w:t xml:space="preserve">Чтобы узнать подробнее о состоянии накопительной части пенсии, нужно запросить справку о состоянии индивидуального лицевого счета застрахованного лица в личном кабинете на сайте </w:t>
      </w:r>
      <w:r w:rsidR="00E9671D" w:rsidRPr="00B51002">
        <w:t>«</w:t>
      </w:r>
      <w:proofErr w:type="spellStart"/>
      <w:r w:rsidRPr="00B51002">
        <w:t>Госуслуг</w:t>
      </w:r>
      <w:proofErr w:type="spellEnd"/>
      <w:r w:rsidR="00E9671D" w:rsidRPr="00B51002">
        <w:t>»</w:t>
      </w:r>
      <w:r w:rsidRPr="00B51002">
        <w:t>. Выписка приходит в течение четверти часа, иногда времени на услугу требуется больше, но обычно не более суток.</w:t>
      </w:r>
    </w:p>
    <w:p w14:paraId="38540299" w14:textId="77777777" w:rsidR="000B267A" w:rsidRPr="00B51002" w:rsidRDefault="000B267A" w:rsidP="000B267A">
      <w:r w:rsidRPr="00B51002">
        <w:t>Из этого документа также можно узнать, какой фонд является вашим страховщиком и с какого года. Способ актуален и для тех, у кого счет открыт в СФР, и для тех, чьи средства переведены в НПФ.</w:t>
      </w:r>
    </w:p>
    <w:p w14:paraId="09F4895E" w14:textId="77777777" w:rsidR="000B267A" w:rsidRPr="00B51002" w:rsidRDefault="000B267A" w:rsidP="000B267A">
      <w:r w:rsidRPr="00B51002">
        <w:t xml:space="preserve">Чтобы получить выписку со счета, можно лично посетить Социальный фонд России (СФР) или Многофункциональный центр </w:t>
      </w:r>
      <w:proofErr w:type="spellStart"/>
      <w:r w:rsidRPr="00B51002">
        <w:t>госуслуг</w:t>
      </w:r>
      <w:proofErr w:type="spellEnd"/>
      <w:r w:rsidRPr="00B51002">
        <w:t xml:space="preserve"> (МФЦ). Для этого с собой необходимо иметь паспорт и СНИЛС.</w:t>
      </w:r>
    </w:p>
    <w:p w14:paraId="05469034" w14:textId="77777777" w:rsidR="000B267A" w:rsidRPr="00B51002" w:rsidRDefault="000B267A" w:rsidP="000B267A">
      <w:r w:rsidRPr="00B51002">
        <w:lastRenderedPageBreak/>
        <w:t>Если средства переведены в НПФ, информация о счете имеется также в личном кабинете на сайте фонда. Там можно узнать и размер инвестиционного дохода, и условия договора.</w:t>
      </w:r>
    </w:p>
    <w:p w14:paraId="7F16BF14" w14:textId="77777777" w:rsidR="000B267A" w:rsidRPr="00B51002" w:rsidRDefault="000B267A" w:rsidP="000B267A">
      <w:r w:rsidRPr="00B51002">
        <w:t>Как контролировать рост пенсионных накоплений</w:t>
      </w:r>
    </w:p>
    <w:p w14:paraId="26AD5834" w14:textId="77777777" w:rsidR="000B267A" w:rsidRPr="00B51002" w:rsidRDefault="000B267A" w:rsidP="000B267A">
      <w:r w:rsidRPr="00B51002">
        <w:t>Самостоятельно выбрать фонд</w:t>
      </w:r>
    </w:p>
    <w:p w14:paraId="631D9922" w14:textId="77777777" w:rsidR="000B267A" w:rsidRPr="00B51002" w:rsidRDefault="000B267A" w:rsidP="000B267A">
      <w:r w:rsidRPr="00B51002">
        <w:t>Страховщика будущие пенсионеры могут выбрать самостоятельно, это личное решение гражданина РФ. В России действует один государственный фонд - СФР, а также три десятка негосударственных, НПФ (на сайте Центрального Банка России есть перечень из 34 лицензированных НПФ). Фонды несут ответственность за сохранность средств граждан, а инвестированием занимаются управляющие компании.</w:t>
      </w:r>
    </w:p>
    <w:p w14:paraId="018889D1" w14:textId="77777777" w:rsidR="000B267A" w:rsidRPr="00B51002" w:rsidRDefault="000B267A" w:rsidP="000B267A">
      <w:r w:rsidRPr="00B51002">
        <w:t xml:space="preserve">Так, СФР инвестирует накопления через государственную управляющую компанию </w:t>
      </w:r>
      <w:r w:rsidR="00E9671D" w:rsidRPr="00B51002">
        <w:t>«</w:t>
      </w:r>
      <w:r w:rsidRPr="00B51002">
        <w:t>Внешэкономбанка</w:t>
      </w:r>
      <w:r w:rsidR="00E9671D" w:rsidRPr="00B51002">
        <w:t>»</w:t>
      </w:r>
      <w:r w:rsidRPr="00B51002">
        <w:t xml:space="preserve"> - </w:t>
      </w:r>
      <w:r w:rsidR="00E9671D" w:rsidRPr="00B51002">
        <w:t>«</w:t>
      </w:r>
      <w:proofErr w:type="spellStart"/>
      <w:r w:rsidRPr="00B51002">
        <w:t>Вэб-рф</w:t>
      </w:r>
      <w:proofErr w:type="spellEnd"/>
      <w:r w:rsidR="00E9671D" w:rsidRPr="00B51002">
        <w:t>»</w:t>
      </w:r>
      <w:r w:rsidRPr="00B51002">
        <w:t xml:space="preserve"> и через частные управляющие компании (УК).</w:t>
      </w:r>
    </w:p>
    <w:p w14:paraId="6E1BCFF2" w14:textId="77777777" w:rsidR="000B267A" w:rsidRPr="00B51002" w:rsidRDefault="000B267A" w:rsidP="000B267A">
      <w:r w:rsidRPr="00B51002">
        <w:t xml:space="preserve">Прежде чем доверить свои средства новому страховщику, следует изучить данные о доходности и основные показатели деятельности НПФ за последние несколько лет, </w:t>
      </w:r>
      <w:proofErr w:type="gramStart"/>
      <w:r w:rsidRPr="00B51002">
        <w:t>например</w:t>
      </w:r>
      <w:proofErr w:type="gramEnd"/>
      <w:r w:rsidRPr="00B51002">
        <w:t xml:space="preserve"> на сайте Банка России.</w:t>
      </w:r>
    </w:p>
    <w:p w14:paraId="3C055985" w14:textId="77777777" w:rsidR="000B267A" w:rsidRPr="00B51002" w:rsidRDefault="000B267A" w:rsidP="000B267A">
      <w:r w:rsidRPr="00B51002">
        <w:t xml:space="preserve">Считается, что </w:t>
      </w:r>
      <w:proofErr w:type="spellStart"/>
      <w:r w:rsidRPr="00B51002">
        <w:t>топовые</w:t>
      </w:r>
      <w:proofErr w:type="spellEnd"/>
      <w:r w:rsidRPr="00B51002">
        <w:t xml:space="preserve"> НПФ зарабатывают больше СФР: если средняя доходность УК ВЭБ за 2011-2024 годы - 7,5 процента годовых, то наиболее успешные НПФ показывают доходность 7,55-8,42 процента годовых. Разница невелика, но речь идет о долговременных инвестициях, и на большом отрезке можно прилично выиграть в деньгах.</w:t>
      </w:r>
    </w:p>
    <w:p w14:paraId="34482A32" w14:textId="77777777" w:rsidR="000B267A" w:rsidRPr="00B51002" w:rsidRDefault="000B267A" w:rsidP="000B267A">
      <w:r w:rsidRPr="00B51002">
        <w:t>На длительном отрезке времени большинство фондов работает примерно одинаково: их доходность составляет 5-10% годовых</w:t>
      </w:r>
    </w:p>
    <w:p w14:paraId="4F8782B3" w14:textId="77777777" w:rsidR="000B267A" w:rsidRPr="00B51002" w:rsidRDefault="000B267A" w:rsidP="000B267A">
      <w:r w:rsidRPr="00B51002">
        <w:t xml:space="preserve">Приняв решение о смене страховщика, нужно подать соответствующее заявление - в отделении СФР лично или на портале </w:t>
      </w:r>
      <w:r w:rsidR="00E9671D" w:rsidRPr="00B51002">
        <w:t>«</w:t>
      </w:r>
      <w:proofErr w:type="spellStart"/>
      <w:r w:rsidRPr="00B51002">
        <w:t>Госуслуги</w:t>
      </w:r>
      <w:proofErr w:type="spellEnd"/>
      <w:r w:rsidR="00E9671D" w:rsidRPr="00B51002">
        <w:t>»</w:t>
      </w:r>
      <w:r w:rsidRPr="00B51002">
        <w:t>, заверив документ усиленной квалифицированной электронной подписью.</w:t>
      </w:r>
    </w:p>
    <w:p w14:paraId="1CADF242" w14:textId="77777777" w:rsidR="000B267A" w:rsidRPr="00B51002" w:rsidRDefault="000B267A" w:rsidP="000B267A">
      <w:r w:rsidRPr="00B51002">
        <w:t>Переводить свои накопления из одного фонда в другой будущие пенсионеры имеют право один раз в год. При этом нужно иметь в виду, что выгоднее переходить в другой фонд через пять лет с момента начала формирования средств у текущего страховщика: в этом случае будет сохранена вся сумма. Если сделать это раньше, фонд оставит себе часть денег, полученных от инвестирования.</w:t>
      </w:r>
    </w:p>
    <w:p w14:paraId="583390A9" w14:textId="77777777" w:rsidR="000B267A" w:rsidRPr="00B51002" w:rsidRDefault="000B267A" w:rsidP="000B267A">
      <w:r w:rsidRPr="00B51002">
        <w:t xml:space="preserve">К новому страховщику без потери доходности имеет смысл переходить в определенный год, после фиксации </w:t>
      </w:r>
      <w:proofErr w:type="spellStart"/>
      <w:r w:rsidRPr="00B51002">
        <w:t>инвестдохода</w:t>
      </w:r>
      <w:proofErr w:type="spellEnd"/>
    </w:p>
    <w:p w14:paraId="4D41968F" w14:textId="77777777" w:rsidR="000B267A" w:rsidRPr="00B51002" w:rsidRDefault="000B267A" w:rsidP="000B267A">
      <w:r w:rsidRPr="00B51002">
        <w:t>Увеличить сумму на счету самостоятельно</w:t>
      </w:r>
    </w:p>
    <w:p w14:paraId="6839CCC1" w14:textId="77777777" w:rsidR="000B267A" w:rsidRPr="00B51002" w:rsidRDefault="000B267A" w:rsidP="000B267A">
      <w:r w:rsidRPr="00B51002">
        <w:t>Есть возможность увеличить себе пенсию самому, без учета инвестиций от НПФ:</w:t>
      </w:r>
    </w:p>
    <w:p w14:paraId="0C70FC08" w14:textId="77777777" w:rsidR="000B267A" w:rsidRPr="00B51002" w:rsidRDefault="000B267A" w:rsidP="000B267A">
      <w:r w:rsidRPr="00B51002">
        <w:t>•</w:t>
      </w:r>
      <w:r w:rsidRPr="00B51002">
        <w:tab/>
        <w:t>самостоятельно пополнять счет, внося взносы;</w:t>
      </w:r>
    </w:p>
    <w:p w14:paraId="6581724E" w14:textId="77777777" w:rsidR="000B267A" w:rsidRPr="00B51002" w:rsidRDefault="000B267A" w:rsidP="000B267A">
      <w:r w:rsidRPr="00B51002">
        <w:t>•</w:t>
      </w:r>
      <w:r w:rsidRPr="00B51002">
        <w:tab/>
        <w:t>отдать на формирование накопительной части пенсии средства материнского семейного капитала.</w:t>
      </w:r>
    </w:p>
    <w:p w14:paraId="320B0B67" w14:textId="77777777" w:rsidR="000B267A" w:rsidRPr="00B51002" w:rsidRDefault="000B267A" w:rsidP="000B267A">
      <w:r w:rsidRPr="00B51002">
        <w:t xml:space="preserve">Также существует программа государственного </w:t>
      </w:r>
      <w:proofErr w:type="spellStart"/>
      <w:r w:rsidRPr="00B51002">
        <w:t>софинансирования</w:t>
      </w:r>
      <w:proofErr w:type="spellEnd"/>
      <w:r w:rsidRPr="00B51002">
        <w:t xml:space="preserve"> пенсии, правда, сейчас вступить в нее уже нельзя. Участники программы подали заявление на вступление в 2008-2014 годах, они пополняют накопительную часть самостоятельно, а государство </w:t>
      </w:r>
      <w:r w:rsidRPr="00B51002">
        <w:lastRenderedPageBreak/>
        <w:t>удваивает их взносы, если сумма добровольного взноса составляет 2000-12 000 рублей в год.</w:t>
      </w:r>
    </w:p>
    <w:p w14:paraId="6CC14BED" w14:textId="77777777" w:rsidR="000B267A" w:rsidRPr="00B51002" w:rsidRDefault="000B267A" w:rsidP="000B267A">
      <w:r w:rsidRPr="00B51002">
        <w:t>Кроме того, у россиян появилась возможность перейти в программу долгосрочных сбережений (ПДС), которая начала действовать с 1 января 2024 года.</w:t>
      </w:r>
    </w:p>
    <w:p w14:paraId="4E8AB750" w14:textId="77777777" w:rsidR="000B267A" w:rsidRPr="00B51002" w:rsidRDefault="000B267A" w:rsidP="000B267A">
      <w:r w:rsidRPr="00B51002">
        <w:t>Что такое ПДС?</w:t>
      </w:r>
    </w:p>
    <w:p w14:paraId="3AA7476A" w14:textId="77777777" w:rsidR="000B267A" w:rsidRPr="00B51002" w:rsidRDefault="000B267A" w:rsidP="000B267A">
      <w:r w:rsidRPr="00B51002">
        <w:t xml:space="preserve">ПДС дает возможность использовать свои пенсионные накопления для получения дополнительного дохода, поясняет в беседе с </w:t>
      </w:r>
      <w:r w:rsidR="00E9671D" w:rsidRPr="00B51002">
        <w:t>«</w:t>
      </w:r>
      <w:proofErr w:type="spellStart"/>
      <w:r w:rsidRPr="00B51002">
        <w:t>Лентой.ру</w:t>
      </w:r>
      <w:proofErr w:type="spellEnd"/>
      <w:r w:rsidR="00E9671D" w:rsidRPr="00B51002">
        <w:t>»</w:t>
      </w:r>
      <w:r w:rsidRPr="00B51002">
        <w:t xml:space="preserve"> президент саморегулируемой организации </w:t>
      </w:r>
      <w:r w:rsidR="00E9671D" w:rsidRPr="00B51002">
        <w:rPr>
          <w:b/>
        </w:rPr>
        <w:t>«</w:t>
      </w:r>
      <w:r w:rsidRPr="00B51002">
        <w:rPr>
          <w:b/>
        </w:rPr>
        <w:t>Национальная ассоциация негосударственных пенсионных фондов</w:t>
      </w:r>
      <w:r w:rsidR="00E9671D" w:rsidRPr="00B51002">
        <w:rPr>
          <w:b/>
        </w:rPr>
        <w:t>»</w:t>
      </w:r>
      <w:r w:rsidRPr="00B51002">
        <w:t xml:space="preserve"> (</w:t>
      </w:r>
      <w:r w:rsidRPr="00B51002">
        <w:rPr>
          <w:b/>
        </w:rPr>
        <w:t>НАПФ</w:t>
      </w:r>
      <w:r w:rsidRPr="00B51002">
        <w:t xml:space="preserve">) </w:t>
      </w:r>
      <w:r w:rsidRPr="00B51002">
        <w:rPr>
          <w:b/>
        </w:rPr>
        <w:t>Сергей Беляков</w:t>
      </w:r>
      <w:r w:rsidRPr="00B51002">
        <w:t>.</w:t>
      </w:r>
    </w:p>
    <w:p w14:paraId="3E6B6EB2" w14:textId="77777777" w:rsidR="000B267A" w:rsidRPr="00B51002" w:rsidRDefault="00E9671D" w:rsidP="000B267A">
      <w:r w:rsidRPr="00B51002">
        <w:t>«</w:t>
      </w:r>
      <w:r w:rsidR="000B267A" w:rsidRPr="00B51002">
        <w:t xml:space="preserve">Программа позволяет перевести накопительную часть пенсии на специальный счет в НПФ, который будет пополняться не только за счет взносов граждан, но и - в течение первых трех лет - за счет средств </w:t>
      </w:r>
      <w:proofErr w:type="spellStart"/>
      <w:r w:rsidR="000B267A" w:rsidRPr="00B51002">
        <w:t>софинансирования</w:t>
      </w:r>
      <w:proofErr w:type="spellEnd"/>
      <w:r w:rsidR="000B267A" w:rsidRPr="00B51002">
        <w:t>. На каждый вложенный рубль участник программы сможет получить еще один рубль сверху от государства</w:t>
      </w:r>
      <w:r w:rsidRPr="00B51002">
        <w:t>»</w:t>
      </w:r>
      <w:r w:rsidR="000B267A" w:rsidRPr="00B51002">
        <w:t>, - объясняет он.</w:t>
      </w:r>
    </w:p>
    <w:p w14:paraId="3A827D8E" w14:textId="77777777" w:rsidR="000B267A" w:rsidRPr="00B51002" w:rsidRDefault="000B267A" w:rsidP="000B267A">
      <w:r w:rsidRPr="00B51002">
        <w:t xml:space="preserve">Общий объем финансовой поддержки от правительства составит до 36 тысяч рублей в год, а максимально можно получить 108 тысяч рублей за три года. Кроме того, участники программы смогут оформить налоговый </w:t>
      </w:r>
      <w:proofErr w:type="spellStart"/>
      <w:r w:rsidRPr="00B51002">
        <w:t>вычетдо</w:t>
      </w:r>
      <w:proofErr w:type="spellEnd"/>
      <w:r w:rsidRPr="00B51002">
        <w:t xml:space="preserve"> 52 тысяч рублей в год при уплате взносов на сумму до 400 тысяч рублей. Также есть гарантия по страхованию взносов на сумму до 2,8 миллиона рублей.</w:t>
      </w:r>
    </w:p>
    <w:p w14:paraId="3B1770BA" w14:textId="77777777" w:rsidR="000B267A" w:rsidRPr="00B51002" w:rsidRDefault="000B267A" w:rsidP="000B267A">
      <w:r w:rsidRPr="00B51002">
        <w:t>Получить вложения можно будет через 15 лет или по достижению определенного возраста: для женщин - 55 лет, для мужчин - 60 лет.</w:t>
      </w:r>
    </w:p>
    <w:p w14:paraId="0D4C55A2" w14:textId="77777777" w:rsidR="000B267A" w:rsidRPr="00B51002" w:rsidRDefault="000B267A" w:rsidP="000B267A">
      <w:r w:rsidRPr="00B51002">
        <w:t>Как получить денежную выплату из пенсионных накоплений</w:t>
      </w:r>
    </w:p>
    <w:p w14:paraId="447DD4F5" w14:textId="77777777" w:rsidR="000B267A" w:rsidRPr="00B51002" w:rsidRDefault="000B267A" w:rsidP="000B267A">
      <w:r w:rsidRPr="00B51002">
        <w:t>Получить деньги из накопительной части пенсии могут те граждане, у которых есть эта накопительная часть - то есть те, у кого она копилась из отчислений от зарплаты с 2002 по 2014 год. Условия: достижение возраста 60 лет для мужчин и 55 лет для женщин либо право на досрочную пенсию.</w:t>
      </w:r>
    </w:p>
    <w:p w14:paraId="2A5FA22F" w14:textId="77777777" w:rsidR="000B267A" w:rsidRPr="00B51002" w:rsidRDefault="000B267A" w:rsidP="000B267A">
      <w:r w:rsidRPr="00B51002">
        <w:t>С 1 июля 2024 года изменились правила выплаты пенсионных накоплений. Сделать это теперь можно двумя способами:</w:t>
      </w:r>
    </w:p>
    <w:p w14:paraId="31DD9D1F" w14:textId="77777777" w:rsidR="000B267A" w:rsidRPr="00B51002" w:rsidRDefault="000B267A" w:rsidP="000B267A">
      <w:r w:rsidRPr="00B51002">
        <w:t>•</w:t>
      </w:r>
      <w:r w:rsidRPr="00B51002">
        <w:tab/>
        <w:t>единовременно - вся сумма выплачивается полностью;</w:t>
      </w:r>
    </w:p>
    <w:p w14:paraId="1DE18302" w14:textId="77777777" w:rsidR="000B267A" w:rsidRPr="00B51002" w:rsidRDefault="000B267A" w:rsidP="000B267A">
      <w:r w:rsidRPr="00B51002">
        <w:t>•</w:t>
      </w:r>
      <w:r w:rsidRPr="00B51002">
        <w:tab/>
        <w:t xml:space="preserve">ежемесячная выплата - общая сумма накоплений делится на 264 месяца (условно считается, что так называемый </w:t>
      </w:r>
      <w:r w:rsidR="00E9671D" w:rsidRPr="00B51002">
        <w:t>«</w:t>
      </w:r>
      <w:r w:rsidRPr="00B51002">
        <w:t>период дожития</w:t>
      </w:r>
      <w:r w:rsidR="00E9671D" w:rsidRPr="00B51002">
        <w:t>»</w:t>
      </w:r>
      <w:r w:rsidRPr="00B51002">
        <w:t xml:space="preserve"> составляет 22 года). К примеру, если у вас накопилось 460 тысяч рублей, то ежемесячная прибавка составит 1742,42 рубля.</w:t>
      </w:r>
    </w:p>
    <w:p w14:paraId="6F6BA7E9" w14:textId="77777777" w:rsidR="000B267A" w:rsidRPr="00B51002" w:rsidRDefault="000B267A" w:rsidP="000B267A">
      <w:r w:rsidRPr="00B51002">
        <w:t>Тип выплаты определяется в зависимости от величины общероссийского прожиточного минимума пенсионера - в 2024 году это 13 290 рублей.</w:t>
      </w:r>
    </w:p>
    <w:p w14:paraId="10157ABA" w14:textId="77777777" w:rsidR="000B267A" w:rsidRPr="00B51002" w:rsidRDefault="000B267A" w:rsidP="000B267A">
      <w:r w:rsidRPr="00B51002">
        <w:t>Если расчетный размер накопительной пенсии получится 10% и менее от величины прожиточного минимума (1 329 рублей), будет назначена единовременная выплата. Если больше, назначат накопительную пенсию</w:t>
      </w:r>
    </w:p>
    <w:p w14:paraId="2311E666" w14:textId="77777777" w:rsidR="000B267A" w:rsidRPr="00B51002" w:rsidRDefault="000B267A" w:rsidP="000B267A">
      <w:r w:rsidRPr="00B51002">
        <w:t>Как рассчитать?</w:t>
      </w:r>
    </w:p>
    <w:p w14:paraId="00C08CB5" w14:textId="77777777" w:rsidR="000B267A" w:rsidRPr="00B51002" w:rsidRDefault="000B267A" w:rsidP="000B267A">
      <w:r w:rsidRPr="00B51002">
        <w:t>Например, к 2024 году у гражданина сформировались накопления на сумму 260 тысяч рублей. Ожидаемый период выплаты накопительной пенсии по закону составляет 22 года - 264 месяца.</w:t>
      </w:r>
    </w:p>
    <w:p w14:paraId="75E2B153" w14:textId="77777777" w:rsidR="000B267A" w:rsidRPr="00B51002" w:rsidRDefault="000B267A" w:rsidP="000B267A">
      <w:r w:rsidRPr="00B51002">
        <w:lastRenderedPageBreak/>
        <w:t xml:space="preserve">260 000 </w:t>
      </w:r>
      <w:proofErr w:type="gramStart"/>
      <w:r w:rsidRPr="00B51002">
        <w:t>рублей :</w:t>
      </w:r>
      <w:proofErr w:type="gramEnd"/>
      <w:r w:rsidRPr="00B51002">
        <w:t xml:space="preserve"> 264 месяца = 984,85 рубля</w:t>
      </w:r>
    </w:p>
    <w:p w14:paraId="14B9B87D" w14:textId="77777777" w:rsidR="000B267A" w:rsidRPr="00B51002" w:rsidRDefault="000B267A" w:rsidP="000B267A">
      <w:r w:rsidRPr="00B51002">
        <w:t>984,85 рубля &lt;1329=рублей=&gt;</w:t>
      </w:r>
    </w:p>
    <w:p w14:paraId="33E751AD" w14:textId="77777777" w:rsidR="000B267A" w:rsidRPr="00B51002" w:rsidRDefault="000B267A" w:rsidP="000B267A">
      <w:r w:rsidRPr="00B51002">
        <w:t>Следовательно, все пенсионные накопления будут выплачены единовременно.</w:t>
      </w:r>
    </w:p>
    <w:p w14:paraId="4C353183" w14:textId="77777777" w:rsidR="000B267A" w:rsidRPr="00B51002" w:rsidRDefault="000B267A" w:rsidP="000B267A">
      <w:r w:rsidRPr="00B51002">
        <w:t>Новый порядок применяется в отношении граждан, которые обратились за назначением накопительной пенсии с 1 июля 2024 года.</w:t>
      </w:r>
    </w:p>
    <w:p w14:paraId="2FB95C5C" w14:textId="77777777" w:rsidR="000B267A" w:rsidRPr="00B51002" w:rsidRDefault="000B267A" w:rsidP="000B267A">
      <w:r w:rsidRPr="00B51002">
        <w:t>Накопительный компонент пенсии будет больше, если обратиться за ее назначением не сразу. Каждый год ожидаемый период будет уменьшаться на 12 месяцев, а накопления будут продолжать инвестироваться и приносить доход, поэтому сумма в конце получится больше.</w:t>
      </w:r>
    </w:p>
    <w:p w14:paraId="7519133B" w14:textId="77777777" w:rsidR="000B267A" w:rsidRPr="00B51002" w:rsidRDefault="000B267A" w:rsidP="000B267A">
      <w:r w:rsidRPr="00B51002">
        <w:t>Документы для получения накопительной пенсии</w:t>
      </w:r>
    </w:p>
    <w:p w14:paraId="5E03A828" w14:textId="77777777" w:rsidR="000B267A" w:rsidRPr="00B51002" w:rsidRDefault="000B267A" w:rsidP="000B267A">
      <w:r w:rsidRPr="00B51002">
        <w:t>Оформляется выплата накопительной пенсии в Социальном фонде России или в НПФ. Для этого понадобятся следующие документы:</w:t>
      </w:r>
    </w:p>
    <w:p w14:paraId="4D56EBC2" w14:textId="77777777" w:rsidR="000B267A" w:rsidRPr="00B51002" w:rsidRDefault="000B267A" w:rsidP="000B267A">
      <w:r w:rsidRPr="00B51002">
        <w:t>•</w:t>
      </w:r>
      <w:r w:rsidRPr="00B51002">
        <w:tab/>
        <w:t>паспорт;</w:t>
      </w:r>
    </w:p>
    <w:p w14:paraId="1A9F5A87" w14:textId="77777777" w:rsidR="000B267A" w:rsidRPr="00B51002" w:rsidRDefault="000B267A" w:rsidP="000B267A">
      <w:r w:rsidRPr="00B51002">
        <w:t>•</w:t>
      </w:r>
      <w:r w:rsidRPr="00B51002">
        <w:tab/>
        <w:t>СНИЛС;</w:t>
      </w:r>
    </w:p>
    <w:p w14:paraId="6E60B9D8" w14:textId="77777777" w:rsidR="000B267A" w:rsidRPr="00B51002" w:rsidRDefault="000B267A" w:rsidP="000B267A">
      <w:r w:rsidRPr="00B51002">
        <w:t>•</w:t>
      </w:r>
      <w:r w:rsidRPr="00B51002">
        <w:tab/>
        <w:t>пенсионное дело;</w:t>
      </w:r>
    </w:p>
    <w:p w14:paraId="0FC67448" w14:textId="77777777" w:rsidR="000B267A" w:rsidRPr="00B51002" w:rsidRDefault="000B267A" w:rsidP="000B267A">
      <w:r w:rsidRPr="00B51002">
        <w:t>•</w:t>
      </w:r>
      <w:r w:rsidRPr="00B51002">
        <w:tab/>
        <w:t>договор с НПФ (если ваши накопления находятся там).</w:t>
      </w:r>
    </w:p>
    <w:p w14:paraId="4B679558" w14:textId="77777777" w:rsidR="000B267A" w:rsidRPr="00B51002" w:rsidRDefault="000B267A" w:rsidP="000B267A">
      <w:r w:rsidRPr="00B51002">
        <w:t>Как получить накопительную пенсию покойного</w:t>
      </w:r>
    </w:p>
    <w:p w14:paraId="5FD92ABB" w14:textId="77777777" w:rsidR="000B267A" w:rsidRPr="00B51002" w:rsidRDefault="000B267A" w:rsidP="000B267A">
      <w:r w:rsidRPr="00B51002">
        <w:t>В случае если застрахованный гражданин ушел из жизни до выхода на пенсию, накопительную часть его пенсии имеют право получить преемники - по заявлению наследователя или по степени родства. Есть две очереди, отличающиеся по степени родства.</w:t>
      </w:r>
    </w:p>
    <w:p w14:paraId="29493901" w14:textId="77777777" w:rsidR="000B267A" w:rsidRPr="00B51002" w:rsidRDefault="000B267A" w:rsidP="000B267A">
      <w:r w:rsidRPr="00B51002">
        <w:t>•</w:t>
      </w:r>
      <w:r w:rsidRPr="00B51002">
        <w:tab/>
        <w:t>Первая очередь: дети, супруги и родители.</w:t>
      </w:r>
    </w:p>
    <w:p w14:paraId="791C9282" w14:textId="77777777" w:rsidR="000B267A" w:rsidRPr="00B51002" w:rsidRDefault="000B267A" w:rsidP="000B267A">
      <w:r w:rsidRPr="00B51002">
        <w:t>•</w:t>
      </w:r>
      <w:r w:rsidRPr="00B51002">
        <w:tab/>
        <w:t>Вторая очередь: братья и сестры, бабушки и дедушки, внуки.</w:t>
      </w:r>
    </w:p>
    <w:p w14:paraId="582D7970" w14:textId="77777777" w:rsidR="000B267A" w:rsidRPr="00B51002" w:rsidRDefault="000B267A" w:rsidP="000B267A">
      <w:r w:rsidRPr="00B51002">
        <w:t>Но если заявление о распределении накопительной пенсии не было написано, деньги умершего поделят между преемниками из первой очереди поровну. Если нет родственников из первой очереди - деньги достанутся преемникам второй очереди.</w:t>
      </w:r>
    </w:p>
    <w:p w14:paraId="6398B366" w14:textId="77777777" w:rsidR="000B267A" w:rsidRPr="00B51002" w:rsidRDefault="000B267A" w:rsidP="000B267A">
      <w:r w:rsidRPr="00B51002">
        <w:t xml:space="preserve">Необходимо не позднее чем через шесть месяцев со дня кончины застрахованного обратиться в отделение СФР или НПФ. </w:t>
      </w:r>
    </w:p>
    <w:p w14:paraId="7427379A" w14:textId="77777777" w:rsidR="000B267A" w:rsidRPr="00B51002" w:rsidRDefault="000B267A" w:rsidP="000B267A">
      <w:r w:rsidRPr="00B51002">
        <w:t>•</w:t>
      </w:r>
      <w:r w:rsidRPr="00B51002">
        <w:tab/>
        <w:t>Российский паспорт наследника.</w:t>
      </w:r>
    </w:p>
    <w:p w14:paraId="1F8D1033" w14:textId="77777777" w:rsidR="000B267A" w:rsidRPr="00B51002" w:rsidRDefault="000B267A" w:rsidP="000B267A">
      <w:r w:rsidRPr="00B51002">
        <w:t>•</w:t>
      </w:r>
      <w:r w:rsidRPr="00B51002">
        <w:tab/>
        <w:t>Справка о месте проживания или регистрации (при отсутствии данных в паспорте).</w:t>
      </w:r>
    </w:p>
    <w:p w14:paraId="01B334BF" w14:textId="77777777" w:rsidR="000B267A" w:rsidRPr="00B51002" w:rsidRDefault="000B267A" w:rsidP="000B267A">
      <w:r w:rsidRPr="00B51002">
        <w:t>•</w:t>
      </w:r>
      <w:r w:rsidRPr="00B51002">
        <w:tab/>
        <w:t>Документы, которые подтвердят родство с умершим.</w:t>
      </w:r>
    </w:p>
    <w:p w14:paraId="52FB2A0D" w14:textId="77777777" w:rsidR="000B267A" w:rsidRPr="00B51002" w:rsidRDefault="000B267A" w:rsidP="000B267A">
      <w:r w:rsidRPr="00B51002">
        <w:t>•</w:t>
      </w:r>
      <w:r w:rsidRPr="00B51002">
        <w:tab/>
        <w:t>Свидетельство о смерти наследователя.</w:t>
      </w:r>
    </w:p>
    <w:p w14:paraId="08890414" w14:textId="77777777" w:rsidR="000B267A" w:rsidRPr="00B51002" w:rsidRDefault="000B267A" w:rsidP="000B267A">
      <w:r w:rsidRPr="00B51002">
        <w:t>•</w:t>
      </w:r>
      <w:r w:rsidRPr="00B51002">
        <w:tab/>
        <w:t>СНИЛС наследователя.</w:t>
      </w:r>
    </w:p>
    <w:p w14:paraId="0B6E2519" w14:textId="77777777" w:rsidR="000B267A" w:rsidRPr="00B51002" w:rsidRDefault="000B267A" w:rsidP="000B267A">
      <w:r w:rsidRPr="00B51002">
        <w:t>Налог на полученные по наследству деньги платить не нужно.</w:t>
      </w:r>
    </w:p>
    <w:p w14:paraId="1B91DB8B" w14:textId="77777777" w:rsidR="000B267A" w:rsidRPr="00B51002" w:rsidRDefault="000B267A" w:rsidP="000B267A">
      <w:r w:rsidRPr="00B51002">
        <w:t>Наследники могут забрать накопительную пенсию единовременно.</w:t>
      </w:r>
    </w:p>
    <w:p w14:paraId="45A02475" w14:textId="77777777" w:rsidR="000B267A" w:rsidRPr="00B51002" w:rsidRDefault="00D50F3C" w:rsidP="000B267A">
      <w:hyperlink r:id="rId34" w:history="1">
        <w:r w:rsidR="000B267A" w:rsidRPr="00B51002">
          <w:rPr>
            <w:rStyle w:val="a3"/>
          </w:rPr>
          <w:t>https://lenta.ru/articles/2024/09/18/nakopitelnaya-chast-pensii-v-2024-godu/</w:t>
        </w:r>
      </w:hyperlink>
      <w:r w:rsidR="000B267A" w:rsidRPr="00B51002">
        <w:t xml:space="preserve"> </w:t>
      </w:r>
    </w:p>
    <w:p w14:paraId="2BA388DA" w14:textId="77777777" w:rsidR="008E102A" w:rsidRPr="00B51002" w:rsidRDefault="008E102A" w:rsidP="008E102A">
      <w:pPr>
        <w:pStyle w:val="2"/>
      </w:pPr>
      <w:bookmarkStart w:id="92" w:name="А108"/>
      <w:bookmarkStart w:id="93" w:name="_Toc177622921"/>
      <w:r w:rsidRPr="00B51002">
        <w:lastRenderedPageBreak/>
        <w:t>Газета.ru, 17.09.2024, Эксперт рассказал, как найти работу россиянам после 50 лет</w:t>
      </w:r>
      <w:bookmarkEnd w:id="92"/>
      <w:bookmarkEnd w:id="93"/>
    </w:p>
    <w:p w14:paraId="3BC5DFB3" w14:textId="77777777" w:rsidR="008E102A" w:rsidRPr="00B51002" w:rsidRDefault="008E102A" w:rsidP="00212FDA">
      <w:pPr>
        <w:pStyle w:val="3"/>
      </w:pPr>
      <w:bookmarkStart w:id="94" w:name="_Toc177622922"/>
      <w:r w:rsidRPr="00B51002">
        <w:t xml:space="preserve">Россияне в возрасте от 50 лет востребованы в промышленности. Кандидаты с опытом или после освоения коротких программ обучения выходят на позиции токарей, слесарей, сварщиков, фрезеровщиков. Об этом </w:t>
      </w:r>
      <w:r w:rsidR="00E9671D" w:rsidRPr="00B51002">
        <w:t>«</w:t>
      </w:r>
      <w:proofErr w:type="spellStart"/>
      <w:r w:rsidRPr="00B51002">
        <w:t>Газете.Ru</w:t>
      </w:r>
      <w:proofErr w:type="spellEnd"/>
      <w:r w:rsidR="00E9671D" w:rsidRPr="00B51002">
        <w:t>»</w:t>
      </w:r>
      <w:r w:rsidRPr="00B51002">
        <w:t xml:space="preserve"> сказала карьерный эксперт центра </w:t>
      </w:r>
      <w:r w:rsidR="00E9671D" w:rsidRPr="00B51002">
        <w:t>«</w:t>
      </w:r>
      <w:r w:rsidRPr="00B51002">
        <w:t>Профессии будущего</w:t>
      </w:r>
      <w:r w:rsidR="00E9671D" w:rsidRPr="00B51002">
        <w:t>»</w:t>
      </w:r>
      <w:r w:rsidRPr="00B51002">
        <w:t xml:space="preserve"> Алена </w:t>
      </w:r>
      <w:proofErr w:type="spellStart"/>
      <w:r w:rsidRPr="00B51002">
        <w:t>Чукина</w:t>
      </w:r>
      <w:proofErr w:type="spellEnd"/>
      <w:r w:rsidRPr="00B51002">
        <w:t>.</w:t>
      </w:r>
      <w:bookmarkEnd w:id="94"/>
    </w:p>
    <w:p w14:paraId="31239AF6" w14:textId="77777777" w:rsidR="008E102A" w:rsidRPr="00B51002" w:rsidRDefault="008E102A" w:rsidP="008E102A">
      <w:r w:rsidRPr="00B51002">
        <w:t>По ее словам, в Москве такие специалисты могут зарабатывать до 200 тыс. рублей, в зависимости от разряда и количества смен.</w:t>
      </w:r>
    </w:p>
    <w:p w14:paraId="3DFCAD67" w14:textId="77777777" w:rsidR="008E102A" w:rsidRPr="00B51002" w:rsidRDefault="008E102A" w:rsidP="008E102A">
      <w:r w:rsidRPr="00B51002">
        <w:t xml:space="preserve">Вторая сфера для специалистов старшего возраста </w:t>
      </w:r>
      <w:r w:rsidR="00E9671D" w:rsidRPr="00B51002">
        <w:t>-</w:t>
      </w:r>
      <w:r w:rsidRPr="00B51002">
        <w:t xml:space="preserve"> услуги, а третья </w:t>
      </w:r>
      <w:r w:rsidR="00E9671D" w:rsidRPr="00B51002">
        <w:t>-</w:t>
      </w:r>
      <w:r w:rsidRPr="00B51002">
        <w:t xml:space="preserve"> торговля.</w:t>
      </w:r>
    </w:p>
    <w:p w14:paraId="219520B0" w14:textId="77777777" w:rsidR="008E102A" w:rsidRPr="00B51002" w:rsidRDefault="00E9671D" w:rsidP="008E102A">
      <w:r w:rsidRPr="00B51002">
        <w:t>«</w:t>
      </w:r>
      <w:r w:rsidR="008E102A" w:rsidRPr="00B51002">
        <w:t xml:space="preserve">Практически каждый четвертый житель столицы старшего поколения нашел работу в сфере услуг. Спросом у работодателей пользуются специалисты на такие позиции, как стилист по волосам, помощник по уходу, повар, помощник по уходу, администратор и музейный смотритель. Свое призвание пенсионеры нашли еще в четырех сферах </w:t>
      </w:r>
      <w:r w:rsidRPr="00B51002">
        <w:t>-</w:t>
      </w:r>
      <w:r w:rsidR="008E102A" w:rsidRPr="00B51002">
        <w:t xml:space="preserve"> IT и финансах, образовании и креативных индустриях</w:t>
      </w:r>
      <w:r w:rsidRPr="00B51002">
        <w:t>»</w:t>
      </w:r>
      <w:r w:rsidR="008E102A" w:rsidRPr="00B51002">
        <w:t xml:space="preserve">, </w:t>
      </w:r>
      <w:r w:rsidRPr="00B51002">
        <w:t>-</w:t>
      </w:r>
      <w:r w:rsidR="008E102A" w:rsidRPr="00B51002">
        <w:t xml:space="preserve"> рассказала эксперт.</w:t>
      </w:r>
    </w:p>
    <w:p w14:paraId="7113B25D" w14:textId="77777777" w:rsidR="008E102A" w:rsidRPr="00B51002" w:rsidRDefault="008E102A" w:rsidP="008E102A">
      <w:r w:rsidRPr="00B51002">
        <w:t xml:space="preserve">По ее мнению, специалисты старше 50 лет сегодня превращаются из недооцененной категории соискателей в одну из самых востребованных на рынке труда. </w:t>
      </w:r>
      <w:proofErr w:type="spellStart"/>
      <w:r w:rsidRPr="00B51002">
        <w:t>Чукина</w:t>
      </w:r>
      <w:proofErr w:type="spellEnd"/>
      <w:r w:rsidRPr="00B51002">
        <w:t xml:space="preserve"> оценила, что отношение работодателей к кандидатам 50+ кардинально изменилось за последнее время. Эксперт объяснила это нехваткой профессионалов высокого уровня и кадровым голодом в целом. Помимо того, что соискатели старшего возраста зачастую стабильны и опытны, такие работники являются более надежными и ответственными сотрудниками, готовыми к обучению и передаче знаний коллегам, заключила эксперт.</w:t>
      </w:r>
    </w:p>
    <w:p w14:paraId="1BAE7CFE" w14:textId="77777777" w:rsidR="008E102A" w:rsidRPr="00B51002" w:rsidRDefault="008E102A" w:rsidP="008E102A">
      <w:r w:rsidRPr="00B51002">
        <w:t xml:space="preserve">Федеральный прожиточный минимум для пенсионеров в 2024 году достигает 13 290 рублей в месяц. По данным Минтруда, средний размер пенсии в России при этом составляет 23 405 рублей. </w:t>
      </w:r>
    </w:p>
    <w:p w14:paraId="0FFDE2A2" w14:textId="77777777" w:rsidR="00111D7C" w:rsidRPr="00B51002" w:rsidRDefault="00D50F3C" w:rsidP="008E102A">
      <w:hyperlink r:id="rId35" w:history="1">
        <w:r w:rsidR="008E102A" w:rsidRPr="00B51002">
          <w:rPr>
            <w:rStyle w:val="a3"/>
          </w:rPr>
          <w:t>https://www.gazeta.ru/business/news/2024/09/17/23933155.shtml</w:t>
        </w:r>
      </w:hyperlink>
    </w:p>
    <w:p w14:paraId="19EC29D6" w14:textId="77777777" w:rsidR="00783A06" w:rsidRPr="00B51002" w:rsidRDefault="00783A06" w:rsidP="00783A06">
      <w:pPr>
        <w:pStyle w:val="2"/>
      </w:pPr>
      <w:bookmarkStart w:id="95" w:name="_Toc177622923"/>
      <w:r w:rsidRPr="00B51002">
        <w:t>PRIMPRESS</w:t>
      </w:r>
      <w:r w:rsidR="00CA1852" w:rsidRPr="00B51002">
        <w:t xml:space="preserve"> (Владивосток)</w:t>
      </w:r>
      <w:r w:rsidRPr="00B51002">
        <w:t xml:space="preserve">, 18.09.2024, </w:t>
      </w:r>
      <w:proofErr w:type="gramStart"/>
      <w:r w:rsidRPr="00B51002">
        <w:t>Повезет</w:t>
      </w:r>
      <w:proofErr w:type="gramEnd"/>
      <w:r w:rsidRPr="00B51002">
        <w:t xml:space="preserve"> не всем. Специалисты рассказали, кто из пенсионеров освобождается от уплаты долгов</w:t>
      </w:r>
      <w:bookmarkEnd w:id="95"/>
    </w:p>
    <w:p w14:paraId="140DA713" w14:textId="77777777" w:rsidR="00783A06" w:rsidRPr="00B51002" w:rsidRDefault="00783A06" w:rsidP="00212FDA">
      <w:pPr>
        <w:pStyle w:val="3"/>
      </w:pPr>
      <w:bookmarkStart w:id="96" w:name="_Toc177622924"/>
      <w:r w:rsidRPr="00B51002">
        <w:t>В России нет закона, который напрямую освобождает пенсионеров от обязанности выплачивать долги, но некоторые граждане могут не платить на законных основаниях. Как это возможно и каких пенсионеров касается, разъяснила юрист Ирина Сивакова, сообщает PRIMPRESS.</w:t>
      </w:r>
      <w:bookmarkEnd w:id="96"/>
    </w:p>
    <w:p w14:paraId="6ACF3D72" w14:textId="77777777" w:rsidR="00783A06" w:rsidRPr="00B51002" w:rsidRDefault="00783A06" w:rsidP="00783A06">
      <w:r w:rsidRPr="00B51002">
        <w:t>В категорию пенсионеров, которые могут не выплачивать долги, относятся люди, у которых пенсия является единственным доходом, а имущество попадает под запрет на взыскание. Но есть отдельные три категории граждан, к которым это также относится.</w:t>
      </w:r>
    </w:p>
    <w:p w14:paraId="2B752B70" w14:textId="77777777" w:rsidR="00783A06" w:rsidRPr="00B51002" w:rsidRDefault="00783A06" w:rsidP="00783A06">
      <w:r w:rsidRPr="00B51002">
        <w:t xml:space="preserve">Первая категория пенсионеров, которые могут не выплачивать долги, </w:t>
      </w:r>
      <w:r w:rsidR="00E9671D" w:rsidRPr="00B51002">
        <w:t>-</w:t>
      </w:r>
      <w:r w:rsidRPr="00B51002">
        <w:t xml:space="preserve"> граждане, получающие пенсию в размере ниже прожиточного минимума. Из пенсий по старости, по инвалидности и за выслугу лет разрешается удерживать долги, но недавно в закон ввели запрет на взыскание в части минимального дохода должника. К нему относится ежемесячный заработок или пенсия в размере прожиточного минимума трудоспособного </w:t>
      </w:r>
      <w:r w:rsidRPr="00B51002">
        <w:lastRenderedPageBreak/>
        <w:t>населения в России (16 844 рубля в месяц) либо регионального прожиточного минимума для пенсионеров, утвержденного по месту их жительства, если его значение выше федерального. В такой ситуации пенсионер вправе подать заявление судебному приставу о сохранении ему минимального дохода, и удержание должны прекратить в отношении той части пенсии, которая не превышает прожиточный минимум.</w:t>
      </w:r>
    </w:p>
    <w:p w14:paraId="49102641" w14:textId="77777777" w:rsidR="00783A06" w:rsidRPr="00B51002" w:rsidRDefault="00783A06" w:rsidP="00783A06">
      <w:r w:rsidRPr="00B51002">
        <w:t xml:space="preserve">Вторая категория пенсионеров </w:t>
      </w:r>
      <w:r w:rsidR="00E9671D" w:rsidRPr="00B51002">
        <w:t>-</w:t>
      </w:r>
      <w:r w:rsidRPr="00B51002">
        <w:t xml:space="preserve"> те, у кого уже больше года удерживается долг из пенсии, которая является единственным доходом. Такие граждане могут подать в МФЦ заявление о банкротстве (в рамках внесудебной процедуры). Это право предусмотрено Федеральным законом </w:t>
      </w:r>
      <w:r w:rsidR="00E9671D" w:rsidRPr="00B51002">
        <w:t>«</w:t>
      </w:r>
      <w:r w:rsidRPr="00B51002">
        <w:t>О несостоятельности (банкротстве)</w:t>
      </w:r>
      <w:r w:rsidR="00E9671D" w:rsidRPr="00B51002">
        <w:t>»</w:t>
      </w:r>
      <w:r w:rsidRPr="00B51002">
        <w:t xml:space="preserve"> </w:t>
      </w:r>
      <w:proofErr w:type="gramStart"/>
      <w:r w:rsidRPr="00B51002">
        <w:t>и</w:t>
      </w:r>
      <w:proofErr w:type="gramEnd"/>
      <w:r w:rsidRPr="00B51002">
        <w:t xml:space="preserve"> если общая сумма задолженности составляет от 25 000 до миллиона рублей. Даже если пенсия превышает прожиточный минимум и из нее удерживают долг, ее получатель может подождать год и подавать заявление о банкротстве.</w:t>
      </w:r>
    </w:p>
    <w:p w14:paraId="0B9858CB" w14:textId="77777777" w:rsidR="00783A06" w:rsidRPr="00B51002" w:rsidRDefault="00783A06" w:rsidP="00783A06">
      <w:r w:rsidRPr="00B51002">
        <w:t xml:space="preserve">Третья категория </w:t>
      </w:r>
      <w:r w:rsidR="00E9671D" w:rsidRPr="00B51002">
        <w:t>-</w:t>
      </w:r>
      <w:r w:rsidRPr="00B51002">
        <w:t xml:space="preserve"> получатели пенсии по потере кормильца. Закон позволяет удерживать долги из всех видов пенсий, кроме пенсии по случаю потери кормильца (она назначается в связи со смертью супруга, родителя несовершеннолетнего ребенка и так далее).</w:t>
      </w:r>
    </w:p>
    <w:p w14:paraId="6E931AAB" w14:textId="77777777" w:rsidR="00783A06" w:rsidRPr="00B51002" w:rsidRDefault="00D50F3C" w:rsidP="00783A06">
      <w:hyperlink r:id="rId36" w:history="1">
        <w:r w:rsidR="00783A06" w:rsidRPr="00B51002">
          <w:rPr>
            <w:rStyle w:val="a3"/>
          </w:rPr>
          <w:t>https://primpress.ru/article/116193</w:t>
        </w:r>
      </w:hyperlink>
      <w:r w:rsidR="00783A06" w:rsidRPr="00B51002">
        <w:t xml:space="preserve"> </w:t>
      </w:r>
    </w:p>
    <w:p w14:paraId="1C72F16F" w14:textId="77777777" w:rsidR="00783A06" w:rsidRPr="00B51002" w:rsidRDefault="00783A06" w:rsidP="00783A06">
      <w:pPr>
        <w:pStyle w:val="2"/>
      </w:pPr>
      <w:bookmarkStart w:id="97" w:name="_Toc177622925"/>
      <w:r w:rsidRPr="00B51002">
        <w:t>PRIMPRESS</w:t>
      </w:r>
      <w:r w:rsidR="00CA1852" w:rsidRPr="00B51002">
        <w:t xml:space="preserve"> (Владивосток)</w:t>
      </w:r>
      <w:r w:rsidRPr="00B51002">
        <w:t xml:space="preserve">, 18.09.2024, </w:t>
      </w:r>
      <w:proofErr w:type="gramStart"/>
      <w:r w:rsidRPr="00B51002">
        <w:t>Теперь</w:t>
      </w:r>
      <w:proofErr w:type="gramEnd"/>
      <w:r w:rsidRPr="00B51002">
        <w:t xml:space="preserve"> все встало на свои места: пенсионерам сказали, почему в России маленькие пенсии</w:t>
      </w:r>
      <w:bookmarkEnd w:id="97"/>
    </w:p>
    <w:p w14:paraId="00A4E49A" w14:textId="77777777" w:rsidR="00783A06" w:rsidRPr="00B51002" w:rsidRDefault="00783A06" w:rsidP="00212FDA">
      <w:pPr>
        <w:pStyle w:val="3"/>
      </w:pPr>
      <w:bookmarkStart w:id="98" w:name="_Toc177622926"/>
      <w:r w:rsidRPr="00B51002">
        <w:t xml:space="preserve">У маленького размера пенсионных выплат в России есть свои причины. Об этом заявил председатель президиума Центрального правления общероссийской общественной организации </w:t>
      </w:r>
      <w:r w:rsidR="00E9671D" w:rsidRPr="00B51002">
        <w:t>«</w:t>
      </w:r>
      <w:r w:rsidRPr="00B51002">
        <w:t>Союз пенсионеров России</w:t>
      </w:r>
      <w:r w:rsidR="00E9671D" w:rsidRPr="00B51002">
        <w:t>»</w:t>
      </w:r>
      <w:r w:rsidRPr="00B51002">
        <w:t xml:space="preserve"> Валерий Рязанский, сообщает PRIMPRESS.</w:t>
      </w:r>
      <w:bookmarkEnd w:id="98"/>
    </w:p>
    <w:p w14:paraId="50E2A10A" w14:textId="77777777" w:rsidR="00783A06" w:rsidRPr="00B51002" w:rsidRDefault="00783A06" w:rsidP="00783A06">
      <w:r w:rsidRPr="00B51002">
        <w:t>В беседе с порталом NEWS.ru эксперт отметил, что размер пенсий складывается на основе заработных плат, которые пенсионер получал во время своей трудовой деятельности. Поскольку зарплаты были низкими, то и размер пенсий остается невысоким, подчеркнул специалист.</w:t>
      </w:r>
    </w:p>
    <w:p w14:paraId="2148E636" w14:textId="77777777" w:rsidR="00783A06" w:rsidRPr="00B51002" w:rsidRDefault="00783A06" w:rsidP="00783A06">
      <w:r w:rsidRPr="00B51002">
        <w:t>Он также отметил, что желаемых 45-50 тысяч рублей, которые хотели бы получать российские пенсионеры в качестве ежемесячного материального обеспечения, сейчас будет уже недостаточно на достойную старость.</w:t>
      </w:r>
    </w:p>
    <w:p w14:paraId="04B461F0" w14:textId="77777777" w:rsidR="00783A06" w:rsidRPr="00B51002" w:rsidRDefault="00E9671D" w:rsidP="00783A06">
      <w:r w:rsidRPr="00B51002">
        <w:t>«</w:t>
      </w:r>
      <w:r w:rsidR="00783A06" w:rsidRPr="00B51002">
        <w:t>&lt;</w:t>
      </w:r>
      <w:r w:rsidRPr="00B51002">
        <w:t>...</w:t>
      </w:r>
      <w:r w:rsidR="00783A06" w:rsidRPr="00B51002">
        <w:t>&gt; потребности людей, вышедших на пенсию, не должны замыкаться только на оплате коммунальных платежей, питании и лекарствах</w:t>
      </w:r>
      <w:r w:rsidRPr="00B51002">
        <w:t>»</w:t>
      </w:r>
      <w:r w:rsidR="00783A06" w:rsidRPr="00B51002">
        <w:t xml:space="preserve">, </w:t>
      </w:r>
      <w:r w:rsidRPr="00B51002">
        <w:t>-</w:t>
      </w:r>
      <w:r w:rsidR="00783A06" w:rsidRPr="00B51002">
        <w:t xml:space="preserve"> подчеркнул эксперт.</w:t>
      </w:r>
    </w:p>
    <w:p w14:paraId="171DF022" w14:textId="77777777" w:rsidR="00783A06" w:rsidRPr="00B51002" w:rsidRDefault="00D50F3C" w:rsidP="00783A06">
      <w:hyperlink r:id="rId37" w:history="1">
        <w:r w:rsidR="00783A06" w:rsidRPr="00B51002">
          <w:rPr>
            <w:rStyle w:val="a3"/>
          </w:rPr>
          <w:t>https://primpress.ru/article/116169</w:t>
        </w:r>
      </w:hyperlink>
      <w:r w:rsidR="00783A06" w:rsidRPr="00B51002">
        <w:t xml:space="preserve"> </w:t>
      </w:r>
    </w:p>
    <w:p w14:paraId="729207D0" w14:textId="77777777" w:rsidR="008E102A" w:rsidRPr="00B51002" w:rsidRDefault="008E102A" w:rsidP="008E102A">
      <w:pPr>
        <w:pStyle w:val="2"/>
      </w:pPr>
      <w:bookmarkStart w:id="99" w:name="_Toc177622927"/>
      <w:r w:rsidRPr="00B51002">
        <w:lastRenderedPageBreak/>
        <w:t xml:space="preserve">Правда.ru, 18.09.2024, </w:t>
      </w:r>
      <w:proofErr w:type="gramStart"/>
      <w:r w:rsidRPr="00B51002">
        <w:t>Выяснилось</w:t>
      </w:r>
      <w:proofErr w:type="gramEnd"/>
      <w:r w:rsidRPr="00B51002">
        <w:t>, могут ли обложить новым налогом на вклады зарплатную или пенсионную карту</w:t>
      </w:r>
      <w:bookmarkEnd w:id="99"/>
    </w:p>
    <w:p w14:paraId="6742B0FE" w14:textId="77777777" w:rsidR="008E102A" w:rsidRPr="00B51002" w:rsidRDefault="008E102A" w:rsidP="00212FDA">
      <w:pPr>
        <w:pStyle w:val="3"/>
      </w:pPr>
      <w:bookmarkStart w:id="100" w:name="_Toc177622928"/>
      <w:r w:rsidRPr="00B51002">
        <w:t>Федеральная налоговая служба начала рассылать уведомления о начислении налога на вклады, сообщили СМИ во вторник. Эта новость встревожила некоторых добросовестных налогоплательщиков: не попадут ли под новый налог пенсионные и зарплатные карты, если на них скопилась достаточная сумма?</w:t>
      </w:r>
      <w:bookmarkEnd w:id="100"/>
    </w:p>
    <w:p w14:paraId="048CF8FD" w14:textId="77777777" w:rsidR="008E102A" w:rsidRPr="00B51002" w:rsidRDefault="00E9671D" w:rsidP="008E102A">
      <w:r w:rsidRPr="00B51002">
        <w:t>«</w:t>
      </w:r>
      <w:r w:rsidR="008E102A" w:rsidRPr="00B51002">
        <w:t>Нет, зарплатные и пенсионные карты не облагаются налогом на вклады, даже если на них накопилось значительное количество средств</w:t>
      </w:r>
      <w:r w:rsidRPr="00B51002">
        <w:t>»</w:t>
      </w:r>
      <w:r w:rsidR="008E102A" w:rsidRPr="00B51002">
        <w:t xml:space="preserve">, </w:t>
      </w:r>
      <w:r w:rsidRPr="00B51002">
        <w:t>-</w:t>
      </w:r>
      <w:r w:rsidR="008E102A" w:rsidRPr="00B51002">
        <w:t xml:space="preserve"> успокоил налоговый консультант, кандидат экономических наук Евгений Сивков.</w:t>
      </w:r>
    </w:p>
    <w:p w14:paraId="2F38A6ED" w14:textId="77777777" w:rsidR="008E102A" w:rsidRPr="00B51002" w:rsidRDefault="00E9671D" w:rsidP="008E102A">
      <w:r w:rsidRPr="00B51002">
        <w:t>«</w:t>
      </w:r>
      <w:r w:rsidR="008E102A" w:rsidRPr="00B51002">
        <w:t>Данный налог касается только процентного дохода от вкладов и остатков на счетах в банках, то есть дохода, который вы получаете от процентов, начисленных на ваши деньги в банке</w:t>
      </w:r>
      <w:r w:rsidRPr="00B51002">
        <w:t>»</w:t>
      </w:r>
      <w:r w:rsidR="008E102A" w:rsidRPr="00B51002">
        <w:t xml:space="preserve">, </w:t>
      </w:r>
      <w:r w:rsidRPr="00B51002">
        <w:t>-</w:t>
      </w:r>
      <w:r w:rsidR="008E102A" w:rsidRPr="00B51002">
        <w:t xml:space="preserve"> объяснил он </w:t>
      </w:r>
      <w:r w:rsidRPr="00B51002">
        <w:t>«</w:t>
      </w:r>
      <w:proofErr w:type="spellStart"/>
      <w:r w:rsidR="008E102A" w:rsidRPr="00B51002">
        <w:t>Правде.Ру</w:t>
      </w:r>
      <w:proofErr w:type="spellEnd"/>
      <w:r w:rsidRPr="00B51002">
        <w:t>»</w:t>
      </w:r>
      <w:r w:rsidR="008E102A" w:rsidRPr="00B51002">
        <w:t>.</w:t>
      </w:r>
    </w:p>
    <w:p w14:paraId="2B68A199" w14:textId="77777777" w:rsidR="008E102A" w:rsidRPr="00B51002" w:rsidRDefault="00E9671D" w:rsidP="008E102A">
      <w:r w:rsidRPr="00B51002">
        <w:t>«</w:t>
      </w:r>
      <w:r w:rsidR="008E102A" w:rsidRPr="00B51002">
        <w:t>Сумма процента, который не облагается налогом, определяется как произведение 1 000 000 рублей на максимальную ключевую ставку ЦБ на первое число каждого месяца налогового периода. Налоговая база формируется только из реально полученных процентов, а не из всех денег, лежащих на счете</w:t>
      </w:r>
      <w:r w:rsidRPr="00B51002">
        <w:t>»</w:t>
      </w:r>
      <w:r w:rsidR="008E102A" w:rsidRPr="00B51002">
        <w:t xml:space="preserve">, </w:t>
      </w:r>
      <w:r w:rsidRPr="00B51002">
        <w:t>-</w:t>
      </w:r>
      <w:r w:rsidR="008E102A" w:rsidRPr="00B51002">
        <w:t xml:space="preserve"> подчеркнул Сивков.</w:t>
      </w:r>
    </w:p>
    <w:p w14:paraId="680C39B4" w14:textId="77777777" w:rsidR="008E102A" w:rsidRPr="00B51002" w:rsidRDefault="008E102A" w:rsidP="008E102A">
      <w:r w:rsidRPr="00B51002">
        <w:t>Необлагаемая база за прошлый год, за который начали взимать налог, вычисляется по действовавшей на 1 декабря 2023-го ставке ЦБ 15%.</w:t>
      </w:r>
    </w:p>
    <w:p w14:paraId="380EA767" w14:textId="77777777" w:rsidR="008E102A" w:rsidRPr="00B51002" w:rsidRDefault="00D50F3C" w:rsidP="008E102A">
      <w:hyperlink r:id="rId38" w:history="1">
        <w:r w:rsidR="008E102A" w:rsidRPr="00B51002">
          <w:rPr>
            <w:rStyle w:val="a3"/>
          </w:rPr>
          <w:t>https://www.pravda.ru/news/economics/2095671-deposit_tax/</w:t>
        </w:r>
      </w:hyperlink>
    </w:p>
    <w:p w14:paraId="2538DB4F" w14:textId="77777777" w:rsidR="00783A06" w:rsidRPr="00B51002" w:rsidRDefault="00783A06" w:rsidP="00783A06">
      <w:pPr>
        <w:pStyle w:val="2"/>
      </w:pPr>
      <w:bookmarkStart w:id="101" w:name="_Toc177622929"/>
      <w:r w:rsidRPr="00B51002">
        <w:t xml:space="preserve">Пенсия.pro, 18.09.2024, </w:t>
      </w:r>
      <w:proofErr w:type="gramStart"/>
      <w:r w:rsidRPr="00B51002">
        <w:t>Узнать</w:t>
      </w:r>
      <w:proofErr w:type="gramEnd"/>
      <w:r w:rsidRPr="00B51002">
        <w:t xml:space="preserve"> размер пенсии за минуты в личном кабинете СФР</w:t>
      </w:r>
      <w:bookmarkEnd w:id="101"/>
    </w:p>
    <w:p w14:paraId="114224B8" w14:textId="77777777" w:rsidR="00783A06" w:rsidRPr="00B51002" w:rsidRDefault="00783A06" w:rsidP="00212FDA">
      <w:pPr>
        <w:pStyle w:val="3"/>
      </w:pPr>
      <w:bookmarkStart w:id="102" w:name="_Toc177622930"/>
      <w:r w:rsidRPr="00B51002">
        <w:t xml:space="preserve">На сайте Социального фонда России размещен специальный раздел, где можно воспользоваться калькулятором будущей пенсии, проверить состояние своего лицевого счета, получить справку или оформить необходимые документы. Это займет лишь несколько минут вашего времени, и вы сразу узнаете, на что можете рассчитывать в пожилом возрасте. </w:t>
      </w:r>
      <w:r w:rsidR="00E9671D" w:rsidRPr="00B51002">
        <w:t>«</w:t>
      </w:r>
      <w:proofErr w:type="spellStart"/>
      <w:r w:rsidRPr="00B51002">
        <w:t>Пенсия.про</w:t>
      </w:r>
      <w:proofErr w:type="spellEnd"/>
      <w:r w:rsidR="00E9671D" w:rsidRPr="00B51002">
        <w:t>»</w:t>
      </w:r>
      <w:r w:rsidRPr="00B51002">
        <w:t xml:space="preserve"> предлагает пошаговую инструкцию, сделав процесс еще более простым и понятным.</w:t>
      </w:r>
      <w:bookmarkEnd w:id="102"/>
    </w:p>
    <w:p w14:paraId="3187511B" w14:textId="77777777" w:rsidR="00783A06" w:rsidRPr="00B51002" w:rsidRDefault="00783A06" w:rsidP="00783A06">
      <w:r w:rsidRPr="00B51002">
        <w:t>Что такое личный кабинет СФР и какой у него основной функционал</w:t>
      </w:r>
    </w:p>
    <w:p w14:paraId="2F3F3D5F" w14:textId="77777777" w:rsidR="00783A06" w:rsidRPr="00B51002" w:rsidRDefault="00783A06" w:rsidP="00783A06">
      <w:r w:rsidRPr="00B51002">
        <w:t xml:space="preserve">Личный кабинет на сайте Социального фонда России (СФР) </w:t>
      </w:r>
      <w:r w:rsidR="00E9671D" w:rsidRPr="00B51002">
        <w:t>-</w:t>
      </w:r>
      <w:r w:rsidRPr="00B51002">
        <w:t xml:space="preserve"> это онлайн-платформа, предназначенная для упрощения взаимодействия граждан с фондом и получения различных услуг в цифровом формате. </w:t>
      </w:r>
    </w:p>
    <w:p w14:paraId="282220B5" w14:textId="77777777" w:rsidR="00783A06" w:rsidRPr="00B51002" w:rsidRDefault="00783A06" w:rsidP="00783A06">
      <w:r w:rsidRPr="00B51002">
        <w:t>Основные функции и возможности личного кабинета включают в себя:</w:t>
      </w:r>
    </w:p>
    <w:p w14:paraId="404D8643" w14:textId="77777777" w:rsidR="00783A06" w:rsidRPr="00B51002" w:rsidRDefault="00783A06" w:rsidP="00783A06">
      <w:r w:rsidRPr="00B51002">
        <w:t xml:space="preserve">    Доступ к информации о страховых взносах: пользователи могут просматривать данные о своих страховых взносах, а также о пенсионных накоплениях, что позволяет им быть в курсе своей будущей пенсии.</w:t>
      </w:r>
    </w:p>
    <w:p w14:paraId="79248F41" w14:textId="77777777" w:rsidR="00783A06" w:rsidRPr="00B51002" w:rsidRDefault="00783A06" w:rsidP="00783A06">
      <w:r w:rsidRPr="00B51002">
        <w:t xml:space="preserve">    Расчет пенсии: в личном кабинете часто доступен калькулятор, который помогает пользователям самостоятельно оценить размер будущей пенсии, исходя из имеющихся данных.</w:t>
      </w:r>
    </w:p>
    <w:p w14:paraId="0A98A56E" w14:textId="77777777" w:rsidR="00783A06" w:rsidRPr="00B51002" w:rsidRDefault="00783A06" w:rsidP="00783A06">
      <w:r w:rsidRPr="00B51002">
        <w:lastRenderedPageBreak/>
        <w:t xml:space="preserve">    Проверка персональных данных: граждане могут проверять и обновлять свои персональные данные, такие как фамилия, имя, отчество, а также информацию о трудовом стаже и периодах страхования.</w:t>
      </w:r>
    </w:p>
    <w:p w14:paraId="1D0F2755" w14:textId="77777777" w:rsidR="00783A06" w:rsidRPr="00B51002" w:rsidRDefault="00783A06" w:rsidP="00783A06">
      <w:r w:rsidRPr="00B51002">
        <w:t xml:space="preserve">    Подача и отслеживание статуса заявлений: если через личный кабинет подали заявление на получение пенсии или других социальных выплат, в личном кабинете можно отслеживать его статус и получать уведомления о ходе рассмотрения.</w:t>
      </w:r>
    </w:p>
    <w:p w14:paraId="6964AE76" w14:textId="77777777" w:rsidR="00783A06" w:rsidRPr="00B51002" w:rsidRDefault="00783A06" w:rsidP="00783A06">
      <w:r w:rsidRPr="00B51002">
        <w:t xml:space="preserve">    Запись на прием: личный кабинет предоставляет возможность записаться на прием к специалистам СФР для получения консультаций.</w:t>
      </w:r>
    </w:p>
    <w:p w14:paraId="5685C2C0" w14:textId="77777777" w:rsidR="00783A06" w:rsidRPr="00B51002" w:rsidRDefault="00783A06" w:rsidP="00783A06">
      <w:r w:rsidRPr="00B51002">
        <w:t xml:space="preserve">    Получение уведомлений и информации: пользователи могут получать актуальные новости, изменения в законодательстве, нововведения и другие важные сообщения от СФР.</w:t>
      </w:r>
    </w:p>
    <w:p w14:paraId="648D3071" w14:textId="77777777" w:rsidR="00783A06" w:rsidRPr="00B51002" w:rsidRDefault="00783A06" w:rsidP="00783A06">
      <w:r w:rsidRPr="00B51002">
        <w:t xml:space="preserve">    Безопасность и конфиденциальность: все данные защищены и передаются по защищенным каналам, что позволяет пользователям безопасно управлять своей информацией.</w:t>
      </w:r>
    </w:p>
    <w:p w14:paraId="17884016" w14:textId="77777777" w:rsidR="00783A06" w:rsidRPr="00B51002" w:rsidRDefault="00783A06" w:rsidP="00783A06">
      <w:r w:rsidRPr="00B51002">
        <w:t>Как войти в личный кабинет СФР</w:t>
      </w:r>
    </w:p>
    <w:p w14:paraId="610F4815" w14:textId="77777777" w:rsidR="00783A06" w:rsidRPr="00B51002" w:rsidRDefault="00783A06" w:rsidP="00783A06">
      <w:r w:rsidRPr="00B51002">
        <w:t>Чтобы войти в личный кабинет Социального фонда России (СФР), выполните следующие шаги:</w:t>
      </w:r>
    </w:p>
    <w:p w14:paraId="224D4165" w14:textId="77777777" w:rsidR="00783A06" w:rsidRPr="00B51002" w:rsidRDefault="00783A06" w:rsidP="00783A06">
      <w:r w:rsidRPr="00B51002">
        <w:t xml:space="preserve">    Перейдите на официальный сайт СФР: Введите в адресной строке вашего браузера URL: https://sfr.gov.ru </w:t>
      </w:r>
    </w:p>
    <w:p w14:paraId="08D28B86" w14:textId="77777777" w:rsidR="00783A06" w:rsidRPr="00B51002" w:rsidRDefault="00783A06" w:rsidP="00783A06">
      <w:r w:rsidRPr="00B51002">
        <w:t xml:space="preserve">    Найдите раздел </w:t>
      </w:r>
      <w:r w:rsidR="00E9671D" w:rsidRPr="00B51002">
        <w:t>«</w:t>
      </w:r>
      <w:r w:rsidRPr="00B51002">
        <w:t>Личный кабинет</w:t>
      </w:r>
      <w:r w:rsidR="00E9671D" w:rsidRPr="00B51002">
        <w:t>»</w:t>
      </w:r>
      <w:r w:rsidRPr="00B51002">
        <w:t>: на главной странице сайта в центре страницы есть ссылка на личный кабинет.</w:t>
      </w:r>
    </w:p>
    <w:p w14:paraId="103F4044" w14:textId="77777777" w:rsidR="00783A06" w:rsidRPr="00B51002" w:rsidRDefault="00783A06" w:rsidP="00783A06">
      <w:r w:rsidRPr="00B51002">
        <w:t>Как узнать размер будущей пенсии через личный кабинет СФР: понятная инструкция</w:t>
      </w:r>
    </w:p>
    <w:p w14:paraId="65912719" w14:textId="77777777" w:rsidR="00783A06" w:rsidRPr="00B51002" w:rsidRDefault="00783A06" w:rsidP="00783A06">
      <w:r w:rsidRPr="00B51002">
        <w:t>3. Выберите способ авторизации:</w:t>
      </w:r>
    </w:p>
    <w:p w14:paraId="0C95E558" w14:textId="77777777" w:rsidR="00783A06" w:rsidRPr="00B51002" w:rsidRDefault="00783A06" w:rsidP="00783A06">
      <w:r w:rsidRPr="00B51002">
        <w:t xml:space="preserve">    Если у вас уже есть учетная запись, выберите вариант </w:t>
      </w:r>
      <w:r w:rsidR="00E9671D" w:rsidRPr="00B51002">
        <w:t>«</w:t>
      </w:r>
      <w:r w:rsidRPr="00B51002">
        <w:t>Войти</w:t>
      </w:r>
      <w:r w:rsidR="00E9671D" w:rsidRPr="00B51002">
        <w:t>»</w:t>
      </w:r>
      <w:r w:rsidRPr="00B51002">
        <w:t xml:space="preserve"> или </w:t>
      </w:r>
      <w:r w:rsidR="00E9671D" w:rsidRPr="00B51002">
        <w:t>«</w:t>
      </w:r>
      <w:r w:rsidRPr="00B51002">
        <w:t>Авторизоваться</w:t>
      </w:r>
      <w:r w:rsidR="00E9671D" w:rsidRPr="00B51002">
        <w:t>»</w:t>
      </w:r>
      <w:r w:rsidRPr="00B51002">
        <w:t xml:space="preserve">. Введите необходимые данные (например, логин и пароль или используйте удобный способ входа через </w:t>
      </w:r>
      <w:proofErr w:type="spellStart"/>
      <w:r w:rsidRPr="00B51002">
        <w:t>Госуслуги</w:t>
      </w:r>
      <w:proofErr w:type="spellEnd"/>
      <w:r w:rsidRPr="00B51002">
        <w:t>, если такая возможность предусмотрена).</w:t>
      </w:r>
    </w:p>
    <w:p w14:paraId="6D8C0CB9" w14:textId="77777777" w:rsidR="00783A06" w:rsidRPr="00B51002" w:rsidRDefault="00783A06" w:rsidP="00783A06">
      <w:r w:rsidRPr="00B51002">
        <w:t xml:space="preserve">    Если вы не зарегистрированы: Нужно будет создать учетную запись. Найдите опцию </w:t>
      </w:r>
      <w:r w:rsidR="00E9671D" w:rsidRPr="00B51002">
        <w:t>«</w:t>
      </w:r>
      <w:r w:rsidRPr="00B51002">
        <w:t>Регистрация</w:t>
      </w:r>
      <w:r w:rsidR="00E9671D" w:rsidRPr="00B51002">
        <w:t>»</w:t>
      </w:r>
      <w:r w:rsidRPr="00B51002">
        <w:t xml:space="preserve"> и следуйте инструкциям на экране. Вам могут понадобиться ваши персональные данные, такие как СНИЛС, паспортные данные и другие.</w:t>
      </w:r>
    </w:p>
    <w:p w14:paraId="30D11868" w14:textId="77777777" w:rsidR="00783A06" w:rsidRPr="00B51002" w:rsidRDefault="00783A06" w:rsidP="00783A06">
      <w:r w:rsidRPr="00B51002">
        <w:t xml:space="preserve">    Подтверждение входа: в зависимости от способа авторизации может понадобиться подтвердить вход с помощью кода из SMS или почтового сообщения, если это предусмотрено. После успешного входа вы сможете использовать все доступные функции.</w:t>
      </w:r>
    </w:p>
    <w:p w14:paraId="60A229B7" w14:textId="77777777" w:rsidR="00783A06" w:rsidRPr="00B51002" w:rsidRDefault="00783A06" w:rsidP="00783A06">
      <w:r w:rsidRPr="00B51002">
        <w:t xml:space="preserve">Если возникли какие-либо трудности со входом, обратитесь в службу поддержки СФР. </w:t>
      </w:r>
    </w:p>
    <w:p w14:paraId="48274CD0" w14:textId="77777777" w:rsidR="00783A06" w:rsidRPr="00B51002" w:rsidRDefault="00783A06" w:rsidP="00783A06">
      <w:r w:rsidRPr="00B51002">
        <w:t xml:space="preserve">Как найти пенсионный калькулятор и сделать расчет </w:t>
      </w:r>
    </w:p>
    <w:p w14:paraId="26BAA0A7" w14:textId="77777777" w:rsidR="00783A06" w:rsidRPr="00B51002" w:rsidRDefault="00783A06" w:rsidP="00783A06">
      <w:r w:rsidRPr="00B51002">
        <w:t xml:space="preserve">Посетить сайт СФР </w:t>
      </w:r>
      <w:r w:rsidR="00E9671D" w:rsidRPr="00B51002">
        <w:t>-</w:t>
      </w:r>
      <w:r w:rsidRPr="00B51002">
        <w:t xml:space="preserve"> это самый простой способ узнать примерный размер будущей пенсии. Хотя калькулятор и не способен предсказать вашу жизнь до самой старости и учесть все источники вашего дохода, он проведет расчеты исходя из вашей текущей жизненной ситуации и ближайших планов.</w:t>
      </w:r>
    </w:p>
    <w:p w14:paraId="60B1FF62" w14:textId="77777777" w:rsidR="00783A06" w:rsidRPr="00B51002" w:rsidRDefault="00783A06" w:rsidP="00783A06">
      <w:r w:rsidRPr="00B51002">
        <w:lastRenderedPageBreak/>
        <w:t xml:space="preserve">Много что может измениться: ваш доход через несколько лет, ваш статус занятости, даже система пенсионных выплат в вашей стране. Однако, чтобы понимать, на что вы можете рассчитывать уже сегодня, стоит воспользоваться этой возможностью и выполнить несколько кликов онлайн. </w:t>
      </w:r>
    </w:p>
    <w:p w14:paraId="279F2ED7" w14:textId="77777777" w:rsidR="00783A06" w:rsidRPr="00B51002" w:rsidRDefault="00783A06" w:rsidP="00783A06">
      <w:r w:rsidRPr="00B51002">
        <w:t xml:space="preserve">    Расчет будущей пенсии является бесплатной государственной услугой, предоставляемой СФР.</w:t>
      </w:r>
    </w:p>
    <w:p w14:paraId="20D4B896" w14:textId="77777777" w:rsidR="00783A06" w:rsidRPr="00B51002" w:rsidRDefault="00783A06" w:rsidP="00783A06">
      <w:r w:rsidRPr="00B51002">
        <w:t xml:space="preserve">Важно! На официальном портале </w:t>
      </w:r>
      <w:proofErr w:type="spellStart"/>
      <w:r w:rsidRPr="00B51002">
        <w:t>госуслуг</w:t>
      </w:r>
      <w:proofErr w:type="spellEnd"/>
      <w:r w:rsidRPr="00B51002">
        <w:t xml:space="preserve"> больше не предусмотрено использование пенсионного калькулятора. Вам следует перейти в раздел </w:t>
      </w:r>
      <w:r w:rsidR="00E9671D" w:rsidRPr="00B51002">
        <w:t>«</w:t>
      </w:r>
      <w:r w:rsidRPr="00B51002">
        <w:t>Пенсионный калькулятор</w:t>
      </w:r>
      <w:r w:rsidR="00E9671D" w:rsidRPr="00B51002">
        <w:t>»</w:t>
      </w:r>
      <w:r w:rsidRPr="00B51002">
        <w:t xml:space="preserve"> на портале, где вы будете автоматически перенаправлены на страницу Социального фонда России. Этот переход можно осуществить с помощью поискового робота Макса.</w:t>
      </w:r>
    </w:p>
    <w:p w14:paraId="1BBA1B1A" w14:textId="77777777" w:rsidR="00783A06" w:rsidRPr="00B51002" w:rsidRDefault="00783A06" w:rsidP="00783A06">
      <w:r w:rsidRPr="00B51002">
        <w:t xml:space="preserve">Через сайт СФР можно зайти в личный кабинет электронных услуг и </w:t>
      </w:r>
      <w:proofErr w:type="spellStart"/>
      <w:r w:rsidRPr="00B51002">
        <w:t>долистать</w:t>
      </w:r>
      <w:proofErr w:type="spellEnd"/>
      <w:r w:rsidRPr="00B51002">
        <w:t xml:space="preserve"> все меню до самого конца. Внизу страницы и окажется пенсионный калькулятор: </w:t>
      </w:r>
    </w:p>
    <w:p w14:paraId="4DAE684C" w14:textId="77777777" w:rsidR="00783A06" w:rsidRPr="00B51002" w:rsidRDefault="00783A06" w:rsidP="00783A06">
      <w:r w:rsidRPr="00B51002">
        <w:t>Как узнать размер будущей пенсии через личный кабинет СФР: понятная инструкция</w:t>
      </w:r>
    </w:p>
    <w:p w14:paraId="36E3F9C3" w14:textId="77777777" w:rsidR="00783A06" w:rsidRPr="00B51002" w:rsidRDefault="00783A06" w:rsidP="00783A06">
      <w:r w:rsidRPr="00B51002">
        <w:t xml:space="preserve">Страница с пенсионным калькулятором на СФР </w:t>
      </w:r>
    </w:p>
    <w:p w14:paraId="62F1729F" w14:textId="77777777" w:rsidR="00783A06" w:rsidRPr="00B51002" w:rsidRDefault="00783A06" w:rsidP="00783A06">
      <w:r w:rsidRPr="00B51002">
        <w:t>Ссылка на официальный сайт Социального фонда России предоставляет возможность быстро получить подробную информацию о вашей будущей пенсии, страховом стаже, индивидуальном пенсионном коэффициенте (ИПК) и ожидаемом размере пенсионных выплат на пенсию. Здесь вы сможете узнать, сколько лет стажа вам еще осталось накопить или сколько ИПК необходимо до достижения пенсионного возраста.</w:t>
      </w:r>
    </w:p>
    <w:p w14:paraId="63C73439" w14:textId="77777777" w:rsidR="00783A06" w:rsidRPr="00B51002" w:rsidRDefault="00783A06" w:rsidP="00783A06">
      <w:r w:rsidRPr="00B51002">
        <w:t>Как узнать размер будущей пенсии через личный кабинет СФР: понятная инструкция</w:t>
      </w:r>
    </w:p>
    <w:p w14:paraId="6C2B4F36" w14:textId="77777777" w:rsidR="00783A06" w:rsidRPr="00B51002" w:rsidRDefault="00783A06" w:rsidP="00783A06">
      <w:r w:rsidRPr="00B51002">
        <w:t xml:space="preserve">Это реальный пример расчета для гражданина, который проработал 13 лет и 4 месяца и накопил 54,8 ИПК </w:t>
      </w:r>
      <w:r w:rsidR="00E9671D" w:rsidRPr="00B51002">
        <w:t>-</w:t>
      </w:r>
      <w:r w:rsidRPr="00B51002">
        <w:t xml:space="preserve"> скромные 15 434 рубля пенсии. С 2025 года для назначения страховой пенсии будет необходимо 30 ИПК и 15 лет стажа.</w:t>
      </w:r>
    </w:p>
    <w:p w14:paraId="548AC905" w14:textId="77777777" w:rsidR="00783A06" w:rsidRPr="00B51002" w:rsidRDefault="00783A06" w:rsidP="00783A06">
      <w:r w:rsidRPr="00B51002">
        <w:t xml:space="preserve">Оценить, достаточно ли высок размер ваших предполагаемых пенсионных выплат, поможет коэффициент замещения (КЗ) </w:t>
      </w:r>
      <w:r w:rsidR="00E9671D" w:rsidRPr="00B51002">
        <w:t>-</w:t>
      </w:r>
      <w:r w:rsidRPr="00B51002">
        <w:t xml:space="preserve"> отношение размера пенсии к последней зарплате. Примем данные по стране: средняя пенсия на 1 октября 2023 года составляла 19 609 рублей, что эквивалентно 27,4</w:t>
      </w:r>
      <w:r w:rsidR="00E9671D" w:rsidRPr="00B51002">
        <w:t>%</w:t>
      </w:r>
      <w:r w:rsidRPr="00B51002">
        <w:t xml:space="preserve"> от среднемесячной заработной платы в номинальном выражении 71 334 рублей, согласно Росстату.</w:t>
      </w:r>
    </w:p>
    <w:p w14:paraId="6B4EAF23" w14:textId="77777777" w:rsidR="00783A06" w:rsidRPr="00B51002" w:rsidRDefault="00783A06" w:rsidP="00783A06">
      <w:r w:rsidRPr="00B51002">
        <w:t>В 2020 году коэффициент замещения или доля средней пенсии от средней зарплаты составлял 29,2</w:t>
      </w:r>
      <w:r w:rsidR="00E9671D" w:rsidRPr="00B51002">
        <w:t>%</w:t>
      </w:r>
      <w:r w:rsidRPr="00B51002">
        <w:t>, в то время как в 2012 году он составлял 34</w:t>
      </w:r>
      <w:r w:rsidR="00E9671D" w:rsidRPr="00B51002">
        <w:t>%</w:t>
      </w:r>
      <w:r w:rsidRPr="00B51002">
        <w:t>. С течением времени этот показатель снижается, что свидетельствует о неблагоприятной тенденции для пенсионеров. Вы можете провести расчеты для себя, сопоставляя свою текущую зарплату с ожидаемой государственной пенсией.</w:t>
      </w:r>
    </w:p>
    <w:p w14:paraId="44A1C840" w14:textId="77777777" w:rsidR="00783A06" w:rsidRPr="00B51002" w:rsidRDefault="00783A06" w:rsidP="00783A06">
      <w:r w:rsidRPr="00B51002">
        <w:t xml:space="preserve">На сайте СФР еще есть калькулятор для </w:t>
      </w:r>
      <w:proofErr w:type="spellStart"/>
      <w:r w:rsidRPr="00B51002">
        <w:t>самозанятых</w:t>
      </w:r>
      <w:proofErr w:type="spellEnd"/>
      <w:r w:rsidRPr="00B51002">
        <w:t xml:space="preserve"> и ИП. Он называется </w:t>
      </w:r>
      <w:r w:rsidR="00E9671D" w:rsidRPr="00B51002">
        <w:t>«</w:t>
      </w:r>
      <w:r w:rsidRPr="00B51002">
        <w:t>Калькулятор приобретения ИПК и стажа</w:t>
      </w:r>
      <w:r w:rsidR="00E9671D" w:rsidRPr="00B51002">
        <w:t>»</w:t>
      </w:r>
      <w:r w:rsidRPr="00B51002">
        <w:t xml:space="preserve">. </w:t>
      </w:r>
    </w:p>
    <w:p w14:paraId="0D8C26E1" w14:textId="77777777" w:rsidR="00783A06" w:rsidRPr="00B51002" w:rsidRDefault="00783A06" w:rsidP="00783A06">
      <w:r w:rsidRPr="00B51002">
        <w:t>Чтобы сформировать свою страховую пенсию, а также восполнить недостаток пенсионных коэффициентов и страхового стажа, гражданин, за которого не выплачиваются страховые взносы, может участвовать в добровольных отношениях по обязательному пенсионному страхованию.</w:t>
      </w:r>
    </w:p>
    <w:p w14:paraId="54BC413B" w14:textId="77777777" w:rsidR="00783A06" w:rsidRPr="00B51002" w:rsidRDefault="00783A06" w:rsidP="00783A06">
      <w:r w:rsidRPr="00B51002">
        <w:t>Для этого разработан специальный калькулятор, который поможет определить сумму добровольных взносов, необходимую для получения недостающих пенсионных коэффициентов и стажа.</w:t>
      </w:r>
    </w:p>
    <w:p w14:paraId="551F56D0" w14:textId="77777777" w:rsidR="00783A06" w:rsidRPr="00B51002" w:rsidRDefault="00783A06" w:rsidP="00783A06">
      <w:r w:rsidRPr="00B51002">
        <w:lastRenderedPageBreak/>
        <w:t>Кроме того, для вступления в такие добровольные отношения необходимо подать соответствующее заявление.</w:t>
      </w:r>
    </w:p>
    <w:p w14:paraId="2E52565C" w14:textId="77777777" w:rsidR="00783A06" w:rsidRPr="00B51002" w:rsidRDefault="00783A06" w:rsidP="00783A06">
      <w:r w:rsidRPr="00B51002">
        <w:t>Как узнать размер будущей пенсии через личный кабинет СФР: понятная инструкция</w:t>
      </w:r>
    </w:p>
    <w:p w14:paraId="27C7D75F" w14:textId="77777777" w:rsidR="00783A06" w:rsidRPr="00B51002" w:rsidRDefault="00783A06" w:rsidP="00783A06">
      <w:r w:rsidRPr="00B51002">
        <w:t xml:space="preserve">Моделирование будущей пенсии </w:t>
      </w:r>
    </w:p>
    <w:p w14:paraId="389E2A15" w14:textId="77777777" w:rsidR="00783A06" w:rsidRPr="00B51002" w:rsidRDefault="00783A06" w:rsidP="00783A06">
      <w:r w:rsidRPr="00B51002">
        <w:t>Следующий шаг заключается в проведении моделирования будущей пенсии, принимая во внимание вашу ситуацию:</w:t>
      </w:r>
    </w:p>
    <w:p w14:paraId="26C147EA" w14:textId="77777777" w:rsidR="00783A06" w:rsidRPr="00B51002" w:rsidRDefault="00783A06" w:rsidP="00783A06">
      <w:r w:rsidRPr="00B51002">
        <w:t xml:space="preserve">    исходя из жизненной ситуации; </w:t>
      </w:r>
    </w:p>
    <w:p w14:paraId="5FF09F24" w14:textId="77777777" w:rsidR="00783A06" w:rsidRPr="00B51002" w:rsidRDefault="00783A06" w:rsidP="00783A06">
      <w:r w:rsidRPr="00B51002">
        <w:t xml:space="preserve">    исходя из желаемого размера. </w:t>
      </w:r>
    </w:p>
    <w:p w14:paraId="2D161EB1" w14:textId="77777777" w:rsidR="00783A06" w:rsidRPr="00B51002" w:rsidRDefault="00783A06" w:rsidP="00783A06">
      <w:r w:rsidRPr="00B51002">
        <w:t xml:space="preserve">В </w:t>
      </w:r>
      <w:r w:rsidR="00E9671D" w:rsidRPr="00B51002">
        <w:t>«</w:t>
      </w:r>
      <w:r w:rsidRPr="00B51002">
        <w:t>Исходя из жизненной ситуации</w:t>
      </w:r>
      <w:r w:rsidR="00E9671D" w:rsidRPr="00B51002">
        <w:t>»</w:t>
      </w:r>
      <w:r w:rsidRPr="00B51002">
        <w:t xml:space="preserve"> стоит выбрать один предполагаемый вариант внесения пенсионных взносов: через работодателя, работая по найму, самостоятельно формируя пенсионные права или осуществляя индивидуальную предпринимательскую деятельность. </w:t>
      </w:r>
    </w:p>
    <w:p w14:paraId="44A43462" w14:textId="77777777" w:rsidR="00783A06" w:rsidRPr="00B51002" w:rsidRDefault="00783A06" w:rsidP="00783A06">
      <w:r w:rsidRPr="00B51002">
        <w:t>Как узнать размер будущей пенсии через личный кабинет СФР: понятная инструкция</w:t>
      </w:r>
    </w:p>
    <w:p w14:paraId="6A7A6366" w14:textId="77777777" w:rsidR="00783A06" w:rsidRPr="00B51002" w:rsidRDefault="00783A06" w:rsidP="00783A06">
      <w:r w:rsidRPr="00B51002">
        <w:t xml:space="preserve">Дополнительно можно упомянуть прохождение военной службы, уход за детьми до полутора лет, уход за инвалидом или престарелым, работу на Крайнем Севере.  </w:t>
      </w:r>
    </w:p>
    <w:p w14:paraId="74442B0D" w14:textId="77777777" w:rsidR="00783A06" w:rsidRPr="00B51002" w:rsidRDefault="00783A06" w:rsidP="00783A06">
      <w:r w:rsidRPr="00B51002">
        <w:t xml:space="preserve">Сам калькулятор очень удобен в использовании. При выборе типа деятельности вы сразу же узнаете, сколько вам осталось работать. После этого вы сможете произвести расчет своих добровольных страховых взносов: </w:t>
      </w:r>
      <w:proofErr w:type="spellStart"/>
      <w:r w:rsidRPr="00B51002">
        <w:t>самозанятые</w:t>
      </w:r>
      <w:proofErr w:type="spellEnd"/>
      <w:r w:rsidRPr="00B51002">
        <w:t xml:space="preserve"> увидят необходимые суммы для взносов, трудоустроенные </w:t>
      </w:r>
      <w:r w:rsidR="00E9671D" w:rsidRPr="00B51002">
        <w:t>-</w:t>
      </w:r>
      <w:r w:rsidRPr="00B51002">
        <w:t xml:space="preserve"> долю с заработной платы после удержания налогов, а индивидуальные предприниматели </w:t>
      </w:r>
      <w:r w:rsidR="00E9671D" w:rsidRPr="00B51002">
        <w:t>-</w:t>
      </w:r>
      <w:r w:rsidRPr="00B51002">
        <w:t xml:space="preserve"> свои обязательства по взносам.</w:t>
      </w:r>
    </w:p>
    <w:p w14:paraId="76347A3F" w14:textId="77777777" w:rsidR="00783A06" w:rsidRPr="00B51002" w:rsidRDefault="00783A06" w:rsidP="00783A06">
      <w:r w:rsidRPr="00B51002">
        <w:t xml:space="preserve">Если </w:t>
      </w:r>
      <w:proofErr w:type="spellStart"/>
      <w:r w:rsidRPr="00B51002">
        <w:t>самозанятый</w:t>
      </w:r>
      <w:proofErr w:type="spellEnd"/>
      <w:r w:rsidRPr="00B51002">
        <w:t xml:space="preserve"> решит платить по 5 000 рублей взносов, то калькулятор посчитает так: </w:t>
      </w:r>
    </w:p>
    <w:p w14:paraId="5642ABB6" w14:textId="77777777" w:rsidR="00783A06" w:rsidRPr="00B51002" w:rsidRDefault="00783A06" w:rsidP="00783A06">
      <w:r w:rsidRPr="00B51002">
        <w:t>Как узнать размер будущей пенсии через личный кабинет СФР: понятная инструкция</w:t>
      </w:r>
    </w:p>
    <w:p w14:paraId="56C24373" w14:textId="77777777" w:rsidR="00783A06" w:rsidRPr="00B51002" w:rsidRDefault="00783A06" w:rsidP="00783A06">
      <w:r w:rsidRPr="00B51002">
        <w:t xml:space="preserve">Получение пенсии в размере 19 500 рублей через 23 года, то есть в 2047 году, может выглядеть страшновато. </w:t>
      </w:r>
    </w:p>
    <w:p w14:paraId="75A286EA" w14:textId="77777777" w:rsidR="00783A06" w:rsidRPr="00B51002" w:rsidRDefault="00783A06" w:rsidP="00783A06">
      <w:r w:rsidRPr="00B51002">
        <w:t xml:space="preserve">При использовании калькулятора, ориентированного на желаемый размер пенсии, следует учитывать только ситуацию с работой в найме. Для </w:t>
      </w:r>
      <w:proofErr w:type="spellStart"/>
      <w:r w:rsidRPr="00B51002">
        <w:t>самозанятых</w:t>
      </w:r>
      <w:proofErr w:type="spellEnd"/>
      <w:r w:rsidRPr="00B51002">
        <w:t xml:space="preserve"> и индивидуальных предпринимателей необходимо корректно подобрать взносы в предыдущем расчете, чтобы достичь заданного пенсионного уровня.</w:t>
      </w:r>
    </w:p>
    <w:p w14:paraId="771EADAD" w14:textId="77777777" w:rsidR="00783A06" w:rsidRPr="00B51002" w:rsidRDefault="00783A06" w:rsidP="00783A06">
      <w:r w:rsidRPr="00B51002">
        <w:t>Как узнать размер будущей пенсии через личный кабинет СФР: понятная инструкция</w:t>
      </w:r>
    </w:p>
    <w:p w14:paraId="6EF9AAA0" w14:textId="77777777" w:rsidR="00783A06" w:rsidRPr="00B51002" w:rsidRDefault="00783A06" w:rsidP="00783A06">
      <w:r w:rsidRPr="00B51002">
        <w:t>Калькулятор устанавливает коэффициент замещения примерно в 37</w:t>
      </w:r>
      <w:r w:rsidR="00E9671D" w:rsidRPr="00B51002">
        <w:t>%</w:t>
      </w:r>
      <w:r w:rsidRPr="00B51002">
        <w:t>, что предполагает оптимистичный прогноз, учитывая долю средней пенсии к средней зарплате на 2024 год (27</w:t>
      </w:r>
      <w:r w:rsidR="00E9671D" w:rsidRPr="00B51002">
        <w:t>%</w:t>
      </w:r>
      <w:r w:rsidRPr="00B51002">
        <w:t>).</w:t>
      </w:r>
    </w:p>
    <w:p w14:paraId="7B13A1CD" w14:textId="77777777" w:rsidR="00783A06" w:rsidRPr="00B51002" w:rsidRDefault="00783A06" w:rsidP="00783A06">
      <w:r w:rsidRPr="00B51002">
        <w:t>Желаемый уровень пенсии нельзя брать образно, хотя бы учитывая уровень инфляции. Разумным шагом будет использование калькуляторов инфляции. За последние 23 года, с 2000-го по 2023-й, инфляция в России составила 650,24</w:t>
      </w:r>
      <w:r w:rsidR="00E9671D" w:rsidRPr="00B51002">
        <w:t>%</w:t>
      </w:r>
      <w:r w:rsidRPr="00B51002">
        <w:t xml:space="preserve">! Нет никакой уверенности, что за будущие 23 года она окажется меньше этого показателя.  </w:t>
      </w:r>
    </w:p>
    <w:p w14:paraId="3B33220B" w14:textId="77777777" w:rsidR="00783A06" w:rsidRPr="00B51002" w:rsidRDefault="00783A06" w:rsidP="00783A06">
      <w:r w:rsidRPr="00B51002">
        <w:t>Следовательно, средняя пенсия на 2024 год в размере 19 609 рублей должна увеличиться как минимум на 650,24</w:t>
      </w:r>
      <w:r w:rsidR="00E9671D" w:rsidRPr="00B51002">
        <w:t>%</w:t>
      </w:r>
      <w:r w:rsidRPr="00B51002">
        <w:t xml:space="preserve">, чтобы достичь 127 505 рублей. Короче, полагаться исключительно на пенсионные выплаты без самостоятельного обеспечения своего </w:t>
      </w:r>
      <w:r w:rsidRPr="00B51002">
        <w:lastRenderedPageBreak/>
        <w:t xml:space="preserve">будущего </w:t>
      </w:r>
      <w:r w:rsidR="00E9671D" w:rsidRPr="00B51002">
        <w:t>-</w:t>
      </w:r>
      <w:r w:rsidRPr="00B51002">
        <w:t xml:space="preserve"> вести себя к потенциальному финансовому кризису в пожилом возрасте. А значит, время копить уже давно пришло.</w:t>
      </w:r>
    </w:p>
    <w:p w14:paraId="33ADE17B" w14:textId="77777777" w:rsidR="00783A06" w:rsidRPr="00B51002" w:rsidRDefault="00783A06" w:rsidP="00783A06">
      <w:r w:rsidRPr="00B51002">
        <w:t>Как использовать данные пенсионного калькулятора для планирования будущего</w:t>
      </w:r>
    </w:p>
    <w:p w14:paraId="30AFEB39" w14:textId="77777777" w:rsidR="00783A06" w:rsidRPr="00B51002" w:rsidRDefault="00783A06" w:rsidP="00783A06">
      <w:r w:rsidRPr="00B51002">
        <w:t>Использование пенсионного калькулятора может стать важным инструментом для планирования финансового будущего. Вот несколько шагов и рекомендаций по эффективному использованию данных калькулятора:</w:t>
      </w:r>
    </w:p>
    <w:p w14:paraId="67DFC4BE" w14:textId="77777777" w:rsidR="00783A06" w:rsidRPr="00B51002" w:rsidRDefault="00783A06" w:rsidP="00783A06">
      <w:r w:rsidRPr="00B51002">
        <w:t>1. Определение целей:</w:t>
      </w:r>
    </w:p>
    <w:p w14:paraId="0E8BA177" w14:textId="77777777" w:rsidR="00783A06" w:rsidRPr="00B51002" w:rsidRDefault="00783A06" w:rsidP="00783A06">
      <w:r w:rsidRPr="00B51002">
        <w:t xml:space="preserve">    Финансовые ожидания: сначала определите, какую сумму хотели бы получать на пенсии. Это поможет установить целевые параметры для расчетов.</w:t>
      </w:r>
    </w:p>
    <w:p w14:paraId="1DBE100C" w14:textId="77777777" w:rsidR="00783A06" w:rsidRPr="00B51002" w:rsidRDefault="00783A06" w:rsidP="00783A06">
      <w:r w:rsidRPr="00B51002">
        <w:t xml:space="preserve">    Сроки выхода на пенсию: определите, когда планируете выйти на пенсию, чтобы рассчитывать, сколько лет осталось для накопления средств.</w:t>
      </w:r>
    </w:p>
    <w:p w14:paraId="1F7A7095" w14:textId="77777777" w:rsidR="00783A06" w:rsidRPr="00B51002" w:rsidRDefault="00783A06" w:rsidP="00783A06">
      <w:r w:rsidRPr="00B51002">
        <w:t>2. Сбор данных:</w:t>
      </w:r>
    </w:p>
    <w:p w14:paraId="373DBDE6" w14:textId="77777777" w:rsidR="00783A06" w:rsidRPr="00B51002" w:rsidRDefault="00783A06" w:rsidP="00783A06">
      <w:r w:rsidRPr="00B51002">
        <w:t xml:space="preserve">    Текущие взносы: убедитесь, что есть достоверная информация о текущих взносах в Социальный фонд, которые вы или работодатель платите.</w:t>
      </w:r>
    </w:p>
    <w:p w14:paraId="56AAFC1E" w14:textId="77777777" w:rsidR="00783A06" w:rsidRPr="00B51002" w:rsidRDefault="00783A06" w:rsidP="00783A06">
      <w:r w:rsidRPr="00B51002">
        <w:t xml:space="preserve">    Пенсионные коэффициенты: соберите информацию о ваших текущих пенсионных коэффициентах (ИПК) и стаже.</w:t>
      </w:r>
    </w:p>
    <w:p w14:paraId="7896E363" w14:textId="77777777" w:rsidR="00783A06" w:rsidRPr="00B51002" w:rsidRDefault="00783A06" w:rsidP="00783A06">
      <w:r w:rsidRPr="00B51002">
        <w:t>3. Анализ результатов:</w:t>
      </w:r>
    </w:p>
    <w:p w14:paraId="4F9E3AA9" w14:textId="77777777" w:rsidR="00783A06" w:rsidRPr="00B51002" w:rsidRDefault="00783A06" w:rsidP="00783A06">
      <w:r w:rsidRPr="00B51002">
        <w:t xml:space="preserve">    Сравните результаты расчетов с пенсионными целями. Это поможет понять, как текущий план соответствует ожиданиям.</w:t>
      </w:r>
    </w:p>
    <w:p w14:paraId="043D3C3E" w14:textId="77777777" w:rsidR="00783A06" w:rsidRPr="00B51002" w:rsidRDefault="00783A06" w:rsidP="00783A06">
      <w:r w:rsidRPr="00B51002">
        <w:t xml:space="preserve">    Обратите внимание на пробелы в пенсионных коэффициентах и стаже, которые, возможно, захотите восполнить.</w:t>
      </w:r>
    </w:p>
    <w:p w14:paraId="3C3CB7A4" w14:textId="77777777" w:rsidR="00783A06" w:rsidRPr="00B51002" w:rsidRDefault="00783A06" w:rsidP="00783A06">
      <w:r w:rsidRPr="00B51002">
        <w:t xml:space="preserve">4. Корректировка стратегии. Планирование дополнительных взносов: если калькулятор показывает необходимость дополнительных взносов, рассмотрите возможность их внесения. </w:t>
      </w:r>
    </w:p>
    <w:p w14:paraId="005DF35C" w14:textId="77777777" w:rsidR="00783A06" w:rsidRPr="00B51002" w:rsidRDefault="00783A06" w:rsidP="00783A06">
      <w:r w:rsidRPr="00B51002">
        <w:t>5. Постоянный контроль. Регулярно обновляйте вводимые данные в калькулятор и проверяйте, что изменилось. Например, после повышения зарплаты.</w:t>
      </w:r>
    </w:p>
    <w:p w14:paraId="2F4DCFAA" w14:textId="77777777" w:rsidR="00783A06" w:rsidRPr="00B51002" w:rsidRDefault="00783A06" w:rsidP="00783A06">
      <w:r w:rsidRPr="00B51002">
        <w:t>Используя пенсионный калькулятор и следуя этим шагам, вы сможете более эффективно планировать свое финансовое будущее и подготовиться к выходу на пенсию с учетом всех необходимых аспектов.</w:t>
      </w:r>
    </w:p>
    <w:p w14:paraId="57246BEC" w14:textId="77777777" w:rsidR="008E102A" w:rsidRPr="00B51002" w:rsidRDefault="00D50F3C" w:rsidP="008E102A">
      <w:hyperlink r:id="rId39" w:history="1">
        <w:r w:rsidR="00783A06" w:rsidRPr="00B51002">
          <w:rPr>
            <w:rStyle w:val="a3"/>
          </w:rPr>
          <w:t>https://pensiya.pro/kak-uznat-razmer-budushhej-pensii-cherez-lichnyj-kabinet-sfr-ponyatnaya-instrukcziya/</w:t>
        </w:r>
      </w:hyperlink>
      <w:r w:rsidR="00783A06" w:rsidRPr="00B51002">
        <w:t xml:space="preserve"> </w:t>
      </w:r>
    </w:p>
    <w:p w14:paraId="2B4D29AF" w14:textId="77777777" w:rsidR="00111D7C" w:rsidRPr="00B51002" w:rsidRDefault="00111D7C" w:rsidP="00111D7C">
      <w:pPr>
        <w:pStyle w:val="251"/>
      </w:pPr>
      <w:bookmarkStart w:id="103" w:name="_Toc99271704"/>
      <w:bookmarkStart w:id="104" w:name="_Toc99318656"/>
      <w:bookmarkStart w:id="105" w:name="_Toc165991076"/>
      <w:bookmarkStart w:id="106" w:name="_Toc177622931"/>
      <w:bookmarkStart w:id="107" w:name="_Toc62681899"/>
      <w:bookmarkEnd w:id="25"/>
      <w:bookmarkEnd w:id="26"/>
      <w:bookmarkEnd w:id="27"/>
      <w:bookmarkEnd w:id="47"/>
      <w:r w:rsidRPr="00B51002">
        <w:lastRenderedPageBreak/>
        <w:t>НОВОСТИ МАКРОЭКОНОМИКИ</w:t>
      </w:r>
      <w:bookmarkEnd w:id="103"/>
      <w:bookmarkEnd w:id="104"/>
      <w:bookmarkEnd w:id="105"/>
      <w:bookmarkEnd w:id="106"/>
    </w:p>
    <w:p w14:paraId="4A44D619" w14:textId="77777777" w:rsidR="0020531C" w:rsidRPr="00B51002" w:rsidRDefault="0020531C" w:rsidP="0020531C">
      <w:pPr>
        <w:pStyle w:val="2"/>
      </w:pPr>
      <w:bookmarkStart w:id="108" w:name="_Toc177622932"/>
      <w:r w:rsidRPr="00B51002">
        <w:t>Независимая газета, 18.09.2024, Михаил СЕРГЕЕВ, Деньги для нацпроектов советуют искать на бирже</w:t>
      </w:r>
      <w:bookmarkEnd w:id="108"/>
    </w:p>
    <w:p w14:paraId="4DD64769" w14:textId="77777777" w:rsidR="0020531C" w:rsidRPr="00B51002" w:rsidRDefault="0020531C" w:rsidP="00212FDA">
      <w:pPr>
        <w:pStyle w:val="3"/>
      </w:pPr>
      <w:bookmarkStart w:id="109" w:name="_Toc177622933"/>
      <w:r w:rsidRPr="00B51002">
        <w:t>Президент РФ Владимир Путин провел во вторник совещание по формированию нового трехлетнего бюджета, проект которого должен быть внесен в Госдуму до конца сентября 2024 года. Глава государства поручил предусмотреть в бюджете средства для запуска новых национальных проектов, соблюдая при этом принципы ответственной и сбалансированной бюджетной политики.</w:t>
      </w:r>
      <w:bookmarkEnd w:id="109"/>
      <w:r w:rsidRPr="00B51002">
        <w:t xml:space="preserve"> </w:t>
      </w:r>
    </w:p>
    <w:p w14:paraId="307E682E" w14:textId="77777777" w:rsidR="0020531C" w:rsidRPr="00B51002" w:rsidRDefault="0020531C" w:rsidP="0020531C">
      <w:r w:rsidRPr="00B51002">
        <w:t>Накануне чиновники Центробанка посоветовали правительству РФ искать деньги для своих приоритетных проектов на отечественном фондовом рынке. На этом же рынке будут искать финансирование и госкомпании, которым правительство предложит продать свои акции на один триллион рублей. При этом созданная финансовым блоком новая система долгосрочных сбережений смогла привлечь деньги россиян в объеме чуть больше 60 млрд руб.</w:t>
      </w:r>
    </w:p>
    <w:p w14:paraId="7C6F68CD" w14:textId="77777777" w:rsidR="0020531C" w:rsidRPr="00B51002" w:rsidRDefault="00E9671D" w:rsidP="0020531C">
      <w:r w:rsidRPr="00B51002">
        <w:t>«</w:t>
      </w:r>
      <w:r w:rsidR="0020531C" w:rsidRPr="00B51002">
        <w:t>Мы продолжаем работу над проектом федерального бюджета на предстоящий, 2025 год и плановый период 2026</w:t>
      </w:r>
      <w:r w:rsidRPr="00B51002">
        <w:t>-</w:t>
      </w:r>
      <w:r w:rsidR="0020531C" w:rsidRPr="00B51002">
        <w:t>2027 годов. Обсуждаем акценты главного финансового документа страны, те задачи, которые стоят перед бюджетом</w:t>
      </w:r>
      <w:r w:rsidRPr="00B51002">
        <w:t>»</w:t>
      </w:r>
      <w:r w:rsidR="0020531C" w:rsidRPr="00B51002">
        <w:t xml:space="preserve">, </w:t>
      </w:r>
      <w:r w:rsidRPr="00B51002">
        <w:t>-</w:t>
      </w:r>
      <w:r w:rsidR="0020531C" w:rsidRPr="00B51002">
        <w:t xml:space="preserve"> заявил глава государства, открывая во вторник совещание по экономическим вопросам с участием руководства ЦБ и федерального правительства. </w:t>
      </w:r>
      <w:r w:rsidRPr="00B51002">
        <w:t>«</w:t>
      </w:r>
      <w:r w:rsidR="0020531C" w:rsidRPr="00B51002">
        <w:t xml:space="preserve">В числе приоритетов государственных расходов должны оставаться социальная поддержка граждан, укрепление обороноспособности страны, интеграция регионов Донбасса и </w:t>
      </w:r>
      <w:proofErr w:type="spellStart"/>
      <w:r w:rsidR="0020531C" w:rsidRPr="00B51002">
        <w:t>Новороссии</w:t>
      </w:r>
      <w:proofErr w:type="spellEnd"/>
      <w:r w:rsidR="0020531C" w:rsidRPr="00B51002">
        <w:t>, а также технологическое развитие отечественной экономики и социальной сферы, расширение и укрепление инфраструктуры, обновление городов и поселков, повышение качества жизни граждан</w:t>
      </w:r>
      <w:r w:rsidRPr="00B51002">
        <w:t>»</w:t>
      </w:r>
      <w:r w:rsidR="0020531C" w:rsidRPr="00B51002">
        <w:t xml:space="preserve">, </w:t>
      </w:r>
      <w:r w:rsidRPr="00B51002">
        <w:t>-</w:t>
      </w:r>
      <w:r w:rsidR="0020531C" w:rsidRPr="00B51002">
        <w:t xml:space="preserve"> сообщил Владимир Путин. Он подтвердил, что со следующего года в нашей стране будут запущены новые национальные проекты. </w:t>
      </w:r>
      <w:r w:rsidRPr="00B51002">
        <w:t>«</w:t>
      </w:r>
      <w:r w:rsidR="0020531C" w:rsidRPr="00B51002">
        <w:t>Для их успешной реализации нужно предусмотреть финансовые ресурсы, заложить их в федеральный бюджет в необходимом объеме</w:t>
      </w:r>
      <w:r w:rsidRPr="00B51002">
        <w:t>»</w:t>
      </w:r>
      <w:r w:rsidR="0020531C" w:rsidRPr="00B51002">
        <w:t xml:space="preserve">, </w:t>
      </w:r>
      <w:r w:rsidRPr="00B51002">
        <w:t>-</w:t>
      </w:r>
      <w:r w:rsidR="0020531C" w:rsidRPr="00B51002">
        <w:t xml:space="preserve"> предложил президент РФ.</w:t>
      </w:r>
    </w:p>
    <w:p w14:paraId="5914743C" w14:textId="77777777" w:rsidR="0020531C" w:rsidRPr="00B51002" w:rsidRDefault="0020531C" w:rsidP="0020531C">
      <w:r w:rsidRPr="00B51002">
        <w:t xml:space="preserve">Чтобы уверенно, последовательно достигать национальных целей развития, важно сохранить ответственную бюджетную политику, гарантировать устойчивость и сбалансированность не только федерального бюджета, но и всей системы государственных финансов, причем как на ближайшую трехлетку, так и на более отдаленную перспективу. Сбалансированность бюджета предполагает строгую экономию и контроль государственных расходов </w:t>
      </w:r>
      <w:r w:rsidR="00E9671D" w:rsidRPr="00B51002">
        <w:t>-</w:t>
      </w:r>
      <w:r w:rsidRPr="00B51002">
        <w:t xml:space="preserve"> в том числе при финансировании национальных проектов и других приоритетных проектов правительства РФ.</w:t>
      </w:r>
    </w:p>
    <w:p w14:paraId="00BC1411" w14:textId="77777777" w:rsidR="0020531C" w:rsidRPr="00B51002" w:rsidRDefault="0020531C" w:rsidP="0020531C">
      <w:r w:rsidRPr="00B51002">
        <w:t>Важным направлением этой экономии станет попытка привлечения средств со свободного рынка. По планам Минфина множество российских госкомпаний должны будут рассчитывать не только на бюджетную кормушку, но и на самостоятельную активность на фондовом рынке.</w:t>
      </w:r>
    </w:p>
    <w:p w14:paraId="4A5A83BA" w14:textId="77777777" w:rsidR="0020531C" w:rsidRPr="00B51002" w:rsidRDefault="0020531C" w:rsidP="0020531C">
      <w:r w:rsidRPr="00B51002">
        <w:t xml:space="preserve">Три десятка российских компаний с государственным участием до 2030 года могут разместить свои акции на сумму до 1 трлн руб. О таких планах во вторник, 17 сентября, сообщил заместитель министра финансов РФ Иван </w:t>
      </w:r>
      <w:proofErr w:type="spellStart"/>
      <w:r w:rsidRPr="00B51002">
        <w:t>Чебесков</w:t>
      </w:r>
      <w:proofErr w:type="spellEnd"/>
      <w:r w:rsidRPr="00B51002">
        <w:t xml:space="preserve">. По его словам, несколько </w:t>
      </w:r>
      <w:r w:rsidRPr="00B51002">
        <w:lastRenderedPageBreak/>
        <w:t xml:space="preserve">госкомпаний </w:t>
      </w:r>
      <w:r w:rsidR="00E9671D" w:rsidRPr="00B51002">
        <w:t>«</w:t>
      </w:r>
      <w:r w:rsidRPr="00B51002">
        <w:t>с точки зрения своей эффективности и раскрытия информации готовы выходить на IPO</w:t>
      </w:r>
      <w:r w:rsidR="00E9671D" w:rsidRPr="00B51002">
        <w:t>»</w:t>
      </w:r>
      <w:r w:rsidRPr="00B51002">
        <w:t xml:space="preserve"> (то есть на первичное размещение акций).</w:t>
      </w:r>
    </w:p>
    <w:p w14:paraId="0D7C4F37" w14:textId="77777777" w:rsidR="0020531C" w:rsidRPr="00B51002" w:rsidRDefault="0020531C" w:rsidP="0020531C">
      <w:proofErr w:type="spellStart"/>
      <w:r w:rsidRPr="00B51002">
        <w:t>Чебесков</w:t>
      </w:r>
      <w:proofErr w:type="spellEnd"/>
      <w:r w:rsidRPr="00B51002">
        <w:t xml:space="preserve"> подтвердил, что правительство может влиять на биржевую активность госкомпаний. </w:t>
      </w:r>
      <w:r w:rsidR="00E9671D" w:rsidRPr="00B51002">
        <w:t>«</w:t>
      </w:r>
      <w:r w:rsidRPr="00B51002">
        <w:t>Мы не говорим о масштабной приватизации, но говорим, что уже целый ряд госкомпаний с точки зрения своей эффективности и раскрытия информации готовы выходить на первичное размещение акций</w:t>
      </w:r>
      <w:r w:rsidR="00E9671D" w:rsidRPr="00B51002">
        <w:t>»</w:t>
      </w:r>
      <w:r w:rsidRPr="00B51002">
        <w:t xml:space="preserve">, </w:t>
      </w:r>
      <w:r w:rsidR="00E9671D" w:rsidRPr="00B51002">
        <w:t>-</w:t>
      </w:r>
      <w:r w:rsidRPr="00B51002">
        <w:t xml:space="preserve"> сказал он.</w:t>
      </w:r>
    </w:p>
    <w:p w14:paraId="74F7AB59" w14:textId="77777777" w:rsidR="0020531C" w:rsidRPr="00B51002" w:rsidRDefault="0020531C" w:rsidP="0020531C">
      <w:r w:rsidRPr="00B51002">
        <w:t>Ранее замглавы Минфина заявлял, что основным источником средств для развития российской экономики должны стать частные инвестиции, а не средства, выделяемые в рамках господдержки.</w:t>
      </w:r>
    </w:p>
    <w:p w14:paraId="5C756247" w14:textId="77777777" w:rsidR="0020531C" w:rsidRPr="00B51002" w:rsidRDefault="0020531C" w:rsidP="0020531C">
      <w:r w:rsidRPr="00B51002">
        <w:t xml:space="preserve">В рамках Недели российского бизнеса Российского союза промышленников и предпринимателей (РСПП) </w:t>
      </w:r>
      <w:proofErr w:type="spellStart"/>
      <w:r w:rsidRPr="00B51002">
        <w:t>Чебесков</w:t>
      </w:r>
      <w:proofErr w:type="spellEnd"/>
      <w:r w:rsidRPr="00B51002">
        <w:t xml:space="preserve"> сообщил, что упор в этом году будет сделан на работе с международными партнерами и на развитии отечественного финансового рынка. </w:t>
      </w:r>
      <w:r w:rsidR="00E9671D" w:rsidRPr="00B51002">
        <w:t>«</w:t>
      </w:r>
      <w:r w:rsidRPr="00B51002">
        <w:t>На мой взгляд, самым важным источником финансовых ресурсов для обеспечения устойчивого экономического роста являются инвестиции как граждан, так и институциональных инвесторов, если мы говорим про устойчивый рост</w:t>
      </w:r>
      <w:r w:rsidR="00E9671D" w:rsidRPr="00B51002">
        <w:t>»</w:t>
      </w:r>
      <w:r w:rsidRPr="00B51002">
        <w:t xml:space="preserve">, </w:t>
      </w:r>
      <w:r w:rsidR="00E9671D" w:rsidRPr="00B51002">
        <w:t>-</w:t>
      </w:r>
      <w:r w:rsidRPr="00B51002">
        <w:t xml:space="preserve"> сказал он. </w:t>
      </w:r>
      <w:proofErr w:type="spellStart"/>
      <w:r w:rsidRPr="00B51002">
        <w:t>Чебесков</w:t>
      </w:r>
      <w:proofErr w:type="spellEnd"/>
      <w:r w:rsidRPr="00B51002">
        <w:t xml:space="preserve"> напомнил, что в этом году запущены новые финансовые инструменты </w:t>
      </w:r>
      <w:r w:rsidR="00E9671D" w:rsidRPr="00B51002">
        <w:t>-</w:t>
      </w:r>
      <w:r w:rsidRPr="00B51002">
        <w:t xml:space="preserve"> в том числе </w:t>
      </w:r>
      <w:r w:rsidR="00E9671D" w:rsidRPr="00B51002">
        <w:t>«</w:t>
      </w:r>
      <w:r w:rsidRPr="00B51002">
        <w:t>Программа долгосрочных сбережений</w:t>
      </w:r>
      <w:r w:rsidR="00E9671D" w:rsidRPr="00B51002">
        <w:t>»</w:t>
      </w:r>
      <w:r w:rsidRPr="00B51002">
        <w:t xml:space="preserve">. По его словам, еще одним источником </w:t>
      </w:r>
      <w:r w:rsidR="00E9671D" w:rsidRPr="00B51002">
        <w:t>«</w:t>
      </w:r>
      <w:r w:rsidRPr="00B51002">
        <w:t>длинных денег</w:t>
      </w:r>
      <w:r w:rsidR="00E9671D" w:rsidRPr="00B51002">
        <w:t>»</w:t>
      </w:r>
      <w:r w:rsidRPr="00B51002">
        <w:t>, необходимых для развития отечественной экономики, может также стать страховой сектор.</w:t>
      </w:r>
    </w:p>
    <w:p w14:paraId="1E481BD5" w14:textId="77777777" w:rsidR="0020531C" w:rsidRPr="00B51002" w:rsidRDefault="0020531C" w:rsidP="0020531C">
      <w:r w:rsidRPr="00B51002">
        <w:t>Определенную экономию бюджетных денег при финансировании приоритетных госпрограмм предложил накануне и Центробанк. Чиновники ЦБ, в частности, предложили правительству сократить субсидирование льготного кредита и перенести сэкономленные деньги на выплаты тем компаниям, которые будут привлекать средства с фондового рынка. Такое предложение содержится в новой версии основных направлений развития финансового рынка до 2027 года.</w:t>
      </w:r>
    </w:p>
    <w:p w14:paraId="4F606C48" w14:textId="77777777" w:rsidR="0020531C" w:rsidRPr="00B51002" w:rsidRDefault="0020531C" w:rsidP="0020531C">
      <w:r w:rsidRPr="00B51002">
        <w:t xml:space="preserve">По замыслу чиновников Эльвиры </w:t>
      </w:r>
      <w:proofErr w:type="spellStart"/>
      <w:r w:rsidRPr="00B51002">
        <w:t>Набиуллиной</w:t>
      </w:r>
      <w:proofErr w:type="spellEnd"/>
      <w:r w:rsidRPr="00B51002">
        <w:t xml:space="preserve">, правительству РФ следует пересмотреть программы господдержки приоритетных </w:t>
      </w:r>
      <w:proofErr w:type="spellStart"/>
      <w:r w:rsidRPr="00B51002">
        <w:t>инвестпроектов</w:t>
      </w:r>
      <w:proofErr w:type="spellEnd"/>
      <w:r w:rsidRPr="00B51002">
        <w:t xml:space="preserve"> и приоритетных направлений финансирования, чтобы выработать одинаковые подходы к мерам поддержки, применяемым к банковскому кредитованию и к инструментам рынка капитала. Льготное кредитование обеспечивает выплаты бюджетных субсидий банкам для возмещения той части процентного дохода, который они недополучают при выдаче льготных кредитов категориям заемщиков, определенных государством. Однако по факту такая бюджетная помощь приносит дополнительную выгоду владельцам коммерческих банков. В связи с этим сотрудники ЦБ предлагают выровнять подходы к разным мерам поддержки, включая операции на фондовом рынке. Один из рассматриваемых способов такого выравнивания </w:t>
      </w:r>
      <w:r w:rsidR="00E9671D" w:rsidRPr="00B51002">
        <w:t>-</w:t>
      </w:r>
      <w:r w:rsidRPr="00B51002">
        <w:t xml:space="preserve"> это выплата субсидии тем компаниям, которые выходят на рынок капитала. Такие прямые выплаты, по замыслу чиновников ЦБ, должны стать альтернативой прямым банковским субсидиям, которые выплачиваются по кредитам коммерческим банкам.</w:t>
      </w:r>
    </w:p>
    <w:p w14:paraId="4126DEF2" w14:textId="77777777" w:rsidR="0020531C" w:rsidRPr="00B51002" w:rsidRDefault="0020531C" w:rsidP="0020531C">
      <w:r w:rsidRPr="00B51002">
        <w:t xml:space="preserve">Есть ли на российском фондовом рынке все те ресурсы, которые необходимы для реализации совокупности национальных программ </w:t>
      </w:r>
      <w:r w:rsidR="00E9671D" w:rsidRPr="00B51002">
        <w:t>-</w:t>
      </w:r>
      <w:r w:rsidRPr="00B51002">
        <w:t xml:space="preserve"> отдельный вопрос. Так, новая </w:t>
      </w:r>
      <w:r w:rsidR="00E9671D" w:rsidRPr="00B51002">
        <w:t>«</w:t>
      </w:r>
      <w:r w:rsidRPr="00B51002">
        <w:t>Программа долгосрочных сбережений</w:t>
      </w:r>
      <w:r w:rsidR="00E9671D" w:rsidRPr="00B51002">
        <w:t>»</w:t>
      </w:r>
      <w:r w:rsidRPr="00B51002">
        <w:t>, которую организовали чиновники финансового блока, пока не может похвастаться гигантскими ресурсами привлеченных средств граждан.</w:t>
      </w:r>
    </w:p>
    <w:p w14:paraId="0B43CD1F" w14:textId="77777777" w:rsidR="0020531C" w:rsidRPr="00B51002" w:rsidRDefault="0020531C" w:rsidP="0020531C">
      <w:r w:rsidRPr="00B51002">
        <w:lastRenderedPageBreak/>
        <w:t xml:space="preserve">На сегодня в программу долгосрочных сбережений Россияне вложили чуть менее 65 млрд руб. Такие данные привела во вторник директор департамента инвестиционных финансовых посредников ЦБ Ольга </w:t>
      </w:r>
      <w:proofErr w:type="spellStart"/>
      <w:r w:rsidRPr="00B51002">
        <w:t>Шишлянникова</w:t>
      </w:r>
      <w:proofErr w:type="spellEnd"/>
      <w:r w:rsidRPr="00B51002">
        <w:t>. ЦБ оценивает результаты для начала реализации этого продукта как очень позитивные.</w:t>
      </w:r>
    </w:p>
    <w:p w14:paraId="4320E49F" w14:textId="77777777" w:rsidR="0020531C" w:rsidRPr="00B51002" w:rsidRDefault="00E9671D" w:rsidP="0020531C">
      <w:r w:rsidRPr="00B51002">
        <w:t>«</w:t>
      </w:r>
      <w:r w:rsidR="0020531C" w:rsidRPr="00B51002">
        <w:t xml:space="preserve">Если мы посмотрим на менее долгосрочный инструмент </w:t>
      </w:r>
      <w:r w:rsidRPr="00B51002">
        <w:t>-</w:t>
      </w:r>
      <w:r w:rsidR="0020531C" w:rsidRPr="00B51002">
        <w:t xml:space="preserve"> индивидуальный инвестиционный счет, который был запущен несколько лет назад, первый год у него был провальным. Был с очень маленькими результатами, именно потому, что к нему присматривались финансовые организации, присматривались граждане, было непонятно, что это, для чего это. Поэтому для более сложного инструмента, инструмента, который не на три года, который был у индивидуальных инвестиционных счетов в тот период времени, а на пятнадцатилетний горизонт, на мой взгляд, это очень хороший показатель</w:t>
      </w:r>
      <w:r w:rsidRPr="00B51002">
        <w:t>»</w:t>
      </w:r>
      <w:r w:rsidR="0020531C" w:rsidRPr="00B51002">
        <w:t xml:space="preserve">, </w:t>
      </w:r>
      <w:r w:rsidRPr="00B51002">
        <w:t>-</w:t>
      </w:r>
      <w:r w:rsidR="0020531C" w:rsidRPr="00B51002">
        <w:t xml:space="preserve"> сообщила </w:t>
      </w:r>
      <w:proofErr w:type="spellStart"/>
      <w:r w:rsidR="0020531C" w:rsidRPr="00B51002">
        <w:t>Шишлянникова</w:t>
      </w:r>
      <w:proofErr w:type="spellEnd"/>
      <w:r w:rsidR="0020531C" w:rsidRPr="00B51002">
        <w:t xml:space="preserve">. Программа долгосрочных сбережений была запущена с начала 2024 года. Она предусматривает государственное </w:t>
      </w:r>
      <w:proofErr w:type="spellStart"/>
      <w:r w:rsidR="0020531C" w:rsidRPr="00B51002">
        <w:t>софинансирование</w:t>
      </w:r>
      <w:proofErr w:type="spellEnd"/>
      <w:r w:rsidR="0020531C" w:rsidRPr="00B51002">
        <w:t xml:space="preserve"> взносов на протяжении 10 лет в размере до 36 тыс. руб. в год, а также право на налоговый вычет. Средства граждан, внесенные в рамках программы, застрахованы на сумму 2,8 млн руб. Начать использовать накопленные средства можно будет через 15 лет или при достижении возраста 55 лет (женщины) и 60 лет (мужчины). По итогам 2024 года объем вложений граждан в рамках этой программы должен составить 250 млрд руб. </w:t>
      </w:r>
    </w:p>
    <w:p w14:paraId="5FEF70BE" w14:textId="77777777" w:rsidR="002C6FA2" w:rsidRPr="00B51002" w:rsidRDefault="002C6FA2" w:rsidP="002C6FA2">
      <w:pPr>
        <w:pStyle w:val="2"/>
      </w:pPr>
      <w:bookmarkStart w:id="110" w:name="_Toc177622934"/>
      <w:r w:rsidRPr="00B51002">
        <w:t>Российская газета, 18.09.2024, Минфин предложил страховщикам собрать 250 млрд руб. полисами ДСЖ в 2025 году</w:t>
      </w:r>
      <w:bookmarkEnd w:id="110"/>
    </w:p>
    <w:p w14:paraId="7FC4FFB6" w14:textId="77777777" w:rsidR="002C6FA2" w:rsidRPr="00B51002" w:rsidRDefault="002C6FA2" w:rsidP="00212FDA">
      <w:pPr>
        <w:pStyle w:val="3"/>
      </w:pPr>
      <w:bookmarkStart w:id="111" w:name="_Toc177622935"/>
      <w:r w:rsidRPr="00B51002">
        <w:t xml:space="preserve">Минфин предложил участникам страхового рынка поставить себе цель нарастить темпы продаж полисов долевого страхования жизни (ДСЖ) до 250 млрд руб. в 2025 году. Об этом заявил заместитель министра финансов РФ Иван </w:t>
      </w:r>
      <w:proofErr w:type="spellStart"/>
      <w:r w:rsidRPr="00B51002">
        <w:t>Чебесков</w:t>
      </w:r>
      <w:proofErr w:type="spellEnd"/>
      <w:r w:rsidRPr="00B51002">
        <w:t xml:space="preserve">, выступая на форуме Эксперт РА </w:t>
      </w:r>
      <w:r w:rsidR="00E9671D" w:rsidRPr="00B51002">
        <w:t>«</w:t>
      </w:r>
      <w:r w:rsidRPr="00B51002">
        <w:t>Будущее страхового рынка</w:t>
      </w:r>
      <w:r w:rsidR="00E9671D" w:rsidRPr="00B51002">
        <w:t>»</w:t>
      </w:r>
      <w:r w:rsidRPr="00B51002">
        <w:t xml:space="preserve">. ДСЖ - это инвестиционный продукт, который государство рассчитывает использовать в качестве </w:t>
      </w:r>
      <w:r w:rsidR="00E9671D" w:rsidRPr="00B51002">
        <w:t>«</w:t>
      </w:r>
      <w:r w:rsidRPr="00B51002">
        <w:t>длинных денег</w:t>
      </w:r>
      <w:r w:rsidR="00E9671D" w:rsidRPr="00B51002">
        <w:t>»</w:t>
      </w:r>
      <w:r w:rsidRPr="00B51002">
        <w:t xml:space="preserve"> для развития финансового рынка России.</w:t>
      </w:r>
      <w:bookmarkEnd w:id="111"/>
    </w:p>
    <w:p w14:paraId="4392EF64" w14:textId="77777777" w:rsidR="002C6FA2" w:rsidRPr="00B51002" w:rsidRDefault="00E9671D" w:rsidP="002C6FA2">
      <w:r w:rsidRPr="00B51002">
        <w:t>«</w:t>
      </w:r>
      <w:r w:rsidR="002C6FA2" w:rsidRPr="00B51002">
        <w:t>Мы сделали ставку на развитие рынка долгосрочных сбережений, это веха в развитии нашего финансового рынка. По программе долгосрочных сбережений (ПДС) президент поставил цель в этом году привлечь 250 млрд руб., это очень амбициозная цель, потому что совершенно новый продукт. ДСЖ - тоже новый и важный продукт, но не стоит его недооценивать. Все хотят жить долго и счастливо, поэтому это должны быть самые долгосрочные инвестиции. Мне кажется, мы можем как ориентир тоже ставить себе цель 250 млрд руб. в следующем году для рынка</w:t>
      </w:r>
      <w:r w:rsidRPr="00B51002">
        <w:t>»</w:t>
      </w:r>
      <w:r w:rsidR="002C6FA2" w:rsidRPr="00B51002">
        <w:t xml:space="preserve">, - приводит слова замминистра корреспондент </w:t>
      </w:r>
      <w:r w:rsidRPr="00B51002">
        <w:t>«</w:t>
      </w:r>
      <w:r w:rsidR="002C6FA2" w:rsidRPr="00B51002">
        <w:t>Российской газеты</w:t>
      </w:r>
      <w:r w:rsidRPr="00B51002">
        <w:t>»</w:t>
      </w:r>
      <w:r w:rsidR="002C6FA2" w:rsidRPr="00B51002">
        <w:t>.</w:t>
      </w:r>
    </w:p>
    <w:p w14:paraId="76F695FC" w14:textId="77777777" w:rsidR="002C6FA2" w:rsidRPr="00B51002" w:rsidRDefault="002C6FA2" w:rsidP="002C6FA2">
      <w:proofErr w:type="gramStart"/>
      <w:r w:rsidRPr="00B51002">
        <w:t>Со своей стороны</w:t>
      </w:r>
      <w:proofErr w:type="gramEnd"/>
      <w:r w:rsidRPr="00B51002">
        <w:t xml:space="preserve"> Минфин рассчитывает на принятие законодательства налогового стимулирования долевого страхования жизни, отметил Иван </w:t>
      </w:r>
      <w:proofErr w:type="spellStart"/>
      <w:r w:rsidRPr="00B51002">
        <w:t>Чебесков</w:t>
      </w:r>
      <w:proofErr w:type="spellEnd"/>
      <w:r w:rsidRPr="00B51002">
        <w:t xml:space="preserve">. </w:t>
      </w:r>
      <w:r w:rsidR="00E9671D" w:rsidRPr="00B51002">
        <w:t>«</w:t>
      </w:r>
      <w:r w:rsidRPr="00B51002">
        <w:t>В эту сессию, надеюсь, Госдума, Совет Федерации нам помогут с принятием законодательства по налоговому стимулированию ДСЖ. Мы всегда говорили о том, что налоговое стимулирование всех долгосрочных сбережений будет примерно эквивалентно</w:t>
      </w:r>
      <w:r w:rsidR="00E9671D" w:rsidRPr="00B51002">
        <w:t>»</w:t>
      </w:r>
      <w:r w:rsidRPr="00B51002">
        <w:t>, - подчеркнул он.</w:t>
      </w:r>
    </w:p>
    <w:p w14:paraId="6CE4C966" w14:textId="77777777" w:rsidR="002C6FA2" w:rsidRPr="00B51002" w:rsidRDefault="002C6FA2" w:rsidP="002C6FA2">
      <w:r w:rsidRPr="00B51002">
        <w:lastRenderedPageBreak/>
        <w:t xml:space="preserve">Пока цель - собрать полисами ДСЖ 250 млрд руб. в 2025 году не закреплена в официальных документах, но государство рассматривает ее как вполне реалистичную, пояснил </w:t>
      </w:r>
      <w:proofErr w:type="spellStart"/>
      <w:r w:rsidRPr="00B51002">
        <w:t>Чебесков</w:t>
      </w:r>
      <w:proofErr w:type="spellEnd"/>
      <w:r w:rsidRPr="00B51002">
        <w:t xml:space="preserve"> журналистам в кулуарах форума.</w:t>
      </w:r>
    </w:p>
    <w:p w14:paraId="200F3AC7" w14:textId="77777777" w:rsidR="002C6FA2" w:rsidRPr="00B51002" w:rsidRDefault="00E9671D" w:rsidP="002C6FA2">
      <w:r w:rsidRPr="00B51002">
        <w:t>«</w:t>
      </w:r>
      <w:r w:rsidR="002C6FA2" w:rsidRPr="00B51002">
        <w:t>Это ключевой инвестиционный продукт со стороны страховщиков. Мы договариваемся с рынком, что со стороны Минфина и Центробанка, правительства в целом, буду определенные шаги. И мы ждем, что участники рынка тоже сделают шаги нам навстречу. Это социальный договор. Как я понял, коллеги из страховых компаний к нему готовы. Можно сказать, мы ударили по рукам</w:t>
      </w:r>
      <w:r w:rsidRPr="00B51002">
        <w:t>»</w:t>
      </w:r>
      <w:r w:rsidR="002C6FA2" w:rsidRPr="00B51002">
        <w:t>, - добавил он.</w:t>
      </w:r>
    </w:p>
    <w:p w14:paraId="034EAD5A" w14:textId="77777777" w:rsidR="002C6FA2" w:rsidRPr="00B51002" w:rsidRDefault="00D50F3C" w:rsidP="002C6FA2">
      <w:hyperlink r:id="rId40" w:history="1">
        <w:r w:rsidR="002C6FA2" w:rsidRPr="00B51002">
          <w:rPr>
            <w:rStyle w:val="a3"/>
          </w:rPr>
          <w:t>https://rg.ru/2024/09/18/minfin-predlozhil-strahovshchikam-sobrat-250-mlrd-rub-polisami-dszh-v-2025-godu.html</w:t>
        </w:r>
      </w:hyperlink>
      <w:r w:rsidR="002C6FA2" w:rsidRPr="00B51002">
        <w:t xml:space="preserve"> </w:t>
      </w:r>
    </w:p>
    <w:p w14:paraId="7C5D0CFD" w14:textId="77777777" w:rsidR="002C6FA2" w:rsidRPr="00B51002" w:rsidRDefault="002C6FA2" w:rsidP="002C6FA2">
      <w:pPr>
        <w:pStyle w:val="2"/>
      </w:pPr>
      <w:bookmarkStart w:id="112" w:name="_Toc177622936"/>
      <w:bookmarkStart w:id="113" w:name="_Toc99271711"/>
      <w:bookmarkStart w:id="114" w:name="_Toc99318657"/>
      <w:proofErr w:type="spellStart"/>
      <w:r w:rsidRPr="00B51002">
        <w:t>Финмаркет</w:t>
      </w:r>
      <w:proofErr w:type="spellEnd"/>
      <w:r w:rsidRPr="00B51002">
        <w:t>, 18.09.2024, Минфин предложил страховщикам ориентир в 250 млрд руб. сборов по новой линии бизнеса ДСЖ в 2025 году</w:t>
      </w:r>
      <w:bookmarkEnd w:id="112"/>
    </w:p>
    <w:p w14:paraId="18C84811" w14:textId="77777777" w:rsidR="002C6FA2" w:rsidRPr="00B51002" w:rsidRDefault="002C6FA2" w:rsidP="00212FDA">
      <w:pPr>
        <w:pStyle w:val="3"/>
      </w:pPr>
      <w:bookmarkStart w:id="115" w:name="_Toc177622937"/>
      <w:r w:rsidRPr="00B51002">
        <w:t xml:space="preserve">Минфин РФ считает реалистичным ориентир для страховщиков жизни по объему сборов в первый год запуска нового для РФ вида инвестиционного страхования жизни - долевого страхования жизни (ДСЖ) в размере 250 млрд рублей, заявил заместитель министра финансов Иван </w:t>
      </w:r>
      <w:proofErr w:type="spellStart"/>
      <w:r w:rsidRPr="00B51002">
        <w:t>Чебесков</w:t>
      </w:r>
      <w:proofErr w:type="spellEnd"/>
      <w:r w:rsidRPr="00B51002">
        <w:t xml:space="preserve"> на IV форуме </w:t>
      </w:r>
      <w:r w:rsidR="00E9671D" w:rsidRPr="00B51002">
        <w:t>«</w:t>
      </w:r>
      <w:r w:rsidRPr="00B51002">
        <w:t>Будущее страхового рынка</w:t>
      </w:r>
      <w:r w:rsidR="00E9671D" w:rsidRPr="00B51002">
        <w:t>»</w:t>
      </w:r>
      <w:r w:rsidRPr="00B51002">
        <w:t xml:space="preserve"> в среду. Полисы инвестиционного страхования жизни ДСЖ по закону будут запущены страховщиками жизни с 1 января 2025 года, инвестирование средств по полисам ДСЖ допускается в </w:t>
      </w:r>
      <w:proofErr w:type="spellStart"/>
      <w:r w:rsidRPr="00B51002">
        <w:t>ПИФы</w:t>
      </w:r>
      <w:proofErr w:type="spellEnd"/>
      <w:r w:rsidRPr="00B51002">
        <w:t>.</w:t>
      </w:r>
      <w:bookmarkEnd w:id="115"/>
    </w:p>
    <w:p w14:paraId="56816BD9" w14:textId="77777777" w:rsidR="002C6FA2" w:rsidRPr="00B51002" w:rsidRDefault="00E9671D" w:rsidP="002C6FA2">
      <w:r w:rsidRPr="00B51002">
        <w:t>«</w:t>
      </w:r>
      <w:r w:rsidR="002C6FA2" w:rsidRPr="00B51002">
        <w:t>ДСЖ - самый долгосрочный продукт из линейки существующих (</w:t>
      </w:r>
      <w:proofErr w:type="spellStart"/>
      <w:r w:rsidR="002C6FA2" w:rsidRPr="00B51002">
        <w:t>инвестпродуктов</w:t>
      </w:r>
      <w:proofErr w:type="spellEnd"/>
      <w:r w:rsidR="002C6FA2" w:rsidRPr="00B51002">
        <w:t>), будем стремиться инвестиционную культуру продвигать. Как и по программе долгосрочных сбережений, мы готовы работать с рынком страховщиков жизни, помогать продвигать продукт ДСЖ. Но также рассчитываем на ответ страховщиков в виде каких-то ориентиров. Президент РФ поставил цель в этом году по программе долгосрочных сбережений привлечь 250 млрд рублей. Это очень амбициозная цель для совершенно нового продукта. ДСЖ также новый продукт, мы можем как ориентир ставить цель сборов в 2050 млрд рублей в следующем году</w:t>
      </w:r>
      <w:r w:rsidRPr="00B51002">
        <w:t>»</w:t>
      </w:r>
      <w:r w:rsidR="002C6FA2" w:rsidRPr="00B51002">
        <w:t xml:space="preserve">, - заявил </w:t>
      </w:r>
      <w:proofErr w:type="spellStart"/>
      <w:r w:rsidR="002C6FA2" w:rsidRPr="00B51002">
        <w:t>Чебесков</w:t>
      </w:r>
      <w:proofErr w:type="spellEnd"/>
      <w:r w:rsidR="002C6FA2" w:rsidRPr="00B51002">
        <w:t xml:space="preserve"> в ходе выступления.</w:t>
      </w:r>
    </w:p>
    <w:p w14:paraId="3E133C19" w14:textId="77777777" w:rsidR="002C6FA2" w:rsidRPr="00B51002" w:rsidRDefault="00E9671D" w:rsidP="002C6FA2">
      <w:proofErr w:type="gramStart"/>
      <w:r w:rsidRPr="00B51002">
        <w:t>«</w:t>
      </w:r>
      <w:r w:rsidR="002C6FA2" w:rsidRPr="00B51002">
        <w:t>Нам кажется, что ДСЖ получился неплохим продуктом</w:t>
      </w:r>
      <w:proofErr w:type="gramEnd"/>
      <w:r w:rsidR="002C6FA2" w:rsidRPr="00B51002">
        <w:t>, - сказал он.</w:t>
      </w:r>
    </w:p>
    <w:p w14:paraId="02F563E0" w14:textId="77777777" w:rsidR="002C6FA2" w:rsidRPr="00B51002" w:rsidRDefault="002C6FA2" w:rsidP="002C6FA2">
      <w:r w:rsidRPr="00B51002">
        <w:t xml:space="preserve">Минфин рассчитывает, что комитет по финансовому рынку Госдумы РФ и профильный комитет Совета Федерации </w:t>
      </w:r>
      <w:r w:rsidR="00E9671D" w:rsidRPr="00B51002">
        <w:t>«</w:t>
      </w:r>
      <w:r w:rsidRPr="00B51002">
        <w:t>помогут по налоговому стимулированию ДСЖ. Мы всегда говорили, что налоговое стимулирование всех долгосрочных сбережений будет примерно эквивалентно</w:t>
      </w:r>
      <w:r w:rsidR="00E9671D" w:rsidRPr="00B51002">
        <w:t>»</w:t>
      </w:r>
      <w:r w:rsidRPr="00B51002">
        <w:t>, добавил заместитель министра финансов.</w:t>
      </w:r>
    </w:p>
    <w:p w14:paraId="1B054538" w14:textId="77777777" w:rsidR="002C6FA2" w:rsidRPr="00B51002" w:rsidRDefault="002C6FA2" w:rsidP="002C6FA2">
      <w:r w:rsidRPr="00B51002">
        <w:t>Для выплат по страхованию жизни поправками в Налоговый Кодекс РФ летом этого года были отменены действующие льготы по расчету выплат по договорам страхования жизни, законодатели планировали вернуться к этому вопросу в осеннюю сессию.</w:t>
      </w:r>
    </w:p>
    <w:p w14:paraId="343D3BB4" w14:textId="77777777" w:rsidR="002C6FA2" w:rsidRPr="00B51002" w:rsidRDefault="002C6FA2" w:rsidP="002C6FA2">
      <w:r w:rsidRPr="00B51002">
        <w:t xml:space="preserve">В ходе выступления </w:t>
      </w:r>
      <w:proofErr w:type="spellStart"/>
      <w:r w:rsidRPr="00B51002">
        <w:t>Чебесков</w:t>
      </w:r>
      <w:proofErr w:type="spellEnd"/>
      <w:r w:rsidRPr="00B51002">
        <w:t xml:space="preserve"> заявил, что </w:t>
      </w:r>
      <w:r w:rsidR="00E9671D" w:rsidRPr="00B51002">
        <w:t>«</w:t>
      </w:r>
      <w:r w:rsidRPr="00B51002">
        <w:t>между регуляторами и законодателями может быть заключен некий социальной контракт, чтобы помогать продвигать ДСЖ</w:t>
      </w:r>
      <w:r w:rsidR="00E9671D" w:rsidRPr="00B51002">
        <w:t>»</w:t>
      </w:r>
      <w:r w:rsidRPr="00B51002">
        <w:t>.</w:t>
      </w:r>
    </w:p>
    <w:p w14:paraId="2C284860" w14:textId="77777777" w:rsidR="002C6FA2" w:rsidRPr="00B51002" w:rsidRDefault="00E9671D" w:rsidP="002C6FA2">
      <w:r w:rsidRPr="00B51002">
        <w:t>«</w:t>
      </w:r>
      <w:r w:rsidR="002C6FA2" w:rsidRPr="00B51002">
        <w:t xml:space="preserve">Мы сделали довольно серьезную ставку на развитие долгосрочных сбережений в стране и подготовку нескольких важных продуктов, которую мы, естественно, отработали вместе с рынком, совместно с Центральным банком. И один из таких важнейших </w:t>
      </w:r>
      <w:r w:rsidR="002C6FA2" w:rsidRPr="00B51002">
        <w:lastRenderedPageBreak/>
        <w:t>продуктов - это долевое страхование жизни. На самом деле мы считаем, что это ключевая веха в развитии рынка, также, как программа долгосрочных сбережений. ДСЖ перестроит весь рынок и отрасль страховщиков жизни, мы, точно, будем на это делать ставку</w:t>
      </w:r>
      <w:r w:rsidRPr="00B51002">
        <w:t>»</w:t>
      </w:r>
      <w:r w:rsidR="002C6FA2" w:rsidRPr="00B51002">
        <w:t>, - развил он тему.</w:t>
      </w:r>
    </w:p>
    <w:p w14:paraId="206D5881" w14:textId="77777777" w:rsidR="002C6FA2" w:rsidRPr="00B51002" w:rsidRDefault="002C6FA2" w:rsidP="002C6FA2">
      <w:r w:rsidRPr="00B51002">
        <w:t>По данным статистики ЦБ общие сборы страховщиков жизни в I полугодии 2024 года увеличились на 42,2% к уровню того же периода 2023 года и составили 487,4 млрд рублей. Такая динамика сборов главным образом была связана с ростом сборов по накопительным договорам страхования жизни (НСЖ - на 95%, до 292,2 млрд рублей) и инвестиционного страхования жизни (ИСЖ - на 81,6%, до 145,9 млрд рублей). При этом кредитное страхование жизни и рисковое продемонстрировали снижение (на 58,4% и 36,1%, соответственно).</w:t>
      </w:r>
    </w:p>
    <w:p w14:paraId="1DE9073C" w14:textId="77777777" w:rsidR="002C6FA2" w:rsidRPr="00B51002" w:rsidRDefault="002C6FA2" w:rsidP="002C6FA2">
      <w:r w:rsidRPr="00B51002">
        <w:t>Выплаты по страхованию жизни по итогам I полугодия 2024 года составили 251,3 млрд рублей, увеличившись на 11,6% к уровню I полугодия 2023 года.</w:t>
      </w:r>
    </w:p>
    <w:p w14:paraId="0FC74F62" w14:textId="77777777" w:rsidR="00111D7C" w:rsidRPr="00B51002" w:rsidRDefault="00D50F3C" w:rsidP="002C6FA2">
      <w:hyperlink r:id="rId41" w:history="1">
        <w:r w:rsidR="002C6FA2" w:rsidRPr="00B51002">
          <w:rPr>
            <w:rStyle w:val="a3"/>
          </w:rPr>
          <w:t>https://www.finmarket.ru/news/6252776</w:t>
        </w:r>
      </w:hyperlink>
    </w:p>
    <w:p w14:paraId="6C3D1A1F" w14:textId="77777777" w:rsidR="0020531C" w:rsidRPr="00B51002" w:rsidRDefault="0020531C" w:rsidP="0020531C">
      <w:pPr>
        <w:pStyle w:val="2"/>
      </w:pPr>
      <w:bookmarkStart w:id="116" w:name="_Toc177622938"/>
      <w:r w:rsidRPr="00B51002">
        <w:t>ТАСС, 18.09.2024, Минфин рассчитывает на принятие налоговых стимулов ДСЖ в осеннюю сессию ГД</w:t>
      </w:r>
      <w:bookmarkEnd w:id="116"/>
    </w:p>
    <w:p w14:paraId="7F2007F3" w14:textId="77777777" w:rsidR="0020531C" w:rsidRPr="00B51002" w:rsidRDefault="0020531C" w:rsidP="00212FDA">
      <w:pPr>
        <w:pStyle w:val="3"/>
      </w:pPr>
      <w:bookmarkStart w:id="117" w:name="_Toc177622939"/>
      <w:r w:rsidRPr="00B51002">
        <w:t xml:space="preserve">Министерство финансов России рассчитывает на принятие законодательства налогового стимулирования долевого страхования жизни (ДСЖ) в осеннюю сессию Госдумы. Об этом сообщил заместитель министра финансов России Иван </w:t>
      </w:r>
      <w:proofErr w:type="spellStart"/>
      <w:r w:rsidRPr="00B51002">
        <w:t>Чебесков</w:t>
      </w:r>
      <w:proofErr w:type="spellEnd"/>
      <w:r w:rsidRPr="00B51002">
        <w:t xml:space="preserve"> на форуме </w:t>
      </w:r>
      <w:r w:rsidR="00E9671D" w:rsidRPr="00B51002">
        <w:t>«</w:t>
      </w:r>
      <w:r w:rsidRPr="00B51002">
        <w:t>Эксперт РА</w:t>
      </w:r>
      <w:r w:rsidR="00E9671D" w:rsidRPr="00B51002">
        <w:t>»</w:t>
      </w:r>
      <w:r w:rsidRPr="00B51002">
        <w:t>.</w:t>
      </w:r>
      <w:bookmarkEnd w:id="117"/>
    </w:p>
    <w:p w14:paraId="0ADDFCAD" w14:textId="77777777" w:rsidR="0020531C" w:rsidRPr="00B51002" w:rsidRDefault="00E9671D" w:rsidP="0020531C">
      <w:r w:rsidRPr="00B51002">
        <w:t>«</w:t>
      </w:r>
      <w:r w:rsidR="0020531C" w:rsidRPr="00B51002">
        <w:t>В эту сессию, надеюсь, [глава комитета Госдумы по финансовому рынку] Анатолий Геннадьевич Аксаков, Госдума, Совет Федерации в лице [зампреда] Николая Андреевича Журавлева нам тоже помогут с принятием законодательства по налоговому стимулированию ДСЖ, потому что мы всегда говорили о том, что налоговое стимулирование всех долгосрочных сбережений будет примерно эквивалентно</w:t>
      </w:r>
      <w:r w:rsidRPr="00B51002">
        <w:t>»</w:t>
      </w:r>
      <w:r w:rsidR="0020531C" w:rsidRPr="00B51002">
        <w:t xml:space="preserve">, - сказал </w:t>
      </w:r>
      <w:proofErr w:type="spellStart"/>
      <w:r w:rsidR="0020531C" w:rsidRPr="00B51002">
        <w:t>Чебесков</w:t>
      </w:r>
      <w:proofErr w:type="spellEnd"/>
      <w:r w:rsidR="0020531C" w:rsidRPr="00B51002">
        <w:t xml:space="preserve"> на сессии </w:t>
      </w:r>
      <w:r w:rsidRPr="00B51002">
        <w:t>«</w:t>
      </w:r>
      <w:r w:rsidR="0020531C" w:rsidRPr="00B51002">
        <w:t>Страховой рынок: рост, лидерство, прогресс</w:t>
      </w:r>
      <w:r w:rsidRPr="00B51002">
        <w:t>»</w:t>
      </w:r>
      <w:r w:rsidR="0020531C" w:rsidRPr="00B51002">
        <w:t>.</w:t>
      </w:r>
    </w:p>
    <w:p w14:paraId="01333505" w14:textId="77777777" w:rsidR="0020531C" w:rsidRPr="00B51002" w:rsidRDefault="0020531C" w:rsidP="0020531C">
      <w:r w:rsidRPr="00B51002">
        <w:t xml:space="preserve">Кроме того, Минфин смотрит на то, чтобы налоговые стимулы были схожи с теми стимулами, которые сейчас есть на ИИС-3. </w:t>
      </w:r>
      <w:r w:rsidR="00E9671D" w:rsidRPr="00B51002">
        <w:t>«</w:t>
      </w:r>
      <w:r w:rsidRPr="00B51002">
        <w:t>Ну, с определенной лесенкой, как и по ИИС, но все равно в сторону увеличения срока действия налоговых льгот</w:t>
      </w:r>
      <w:r w:rsidR="00E9671D" w:rsidRPr="00B51002">
        <w:t>»</w:t>
      </w:r>
      <w:r w:rsidRPr="00B51002">
        <w:t>, - подчеркнул замглавы Минфина.</w:t>
      </w:r>
    </w:p>
    <w:p w14:paraId="2485AED3" w14:textId="77777777" w:rsidR="0020531C" w:rsidRPr="00B51002" w:rsidRDefault="0020531C" w:rsidP="0020531C">
      <w:r w:rsidRPr="00B51002">
        <w:t>По его словам, Минфин также рассчитывает на то, чтобы ДСЖ, ПДС и ИИС-3 станут частью инвестиционной культурой.</w:t>
      </w:r>
    </w:p>
    <w:p w14:paraId="37909C5C" w14:textId="77777777" w:rsidR="0020531C" w:rsidRPr="00B51002" w:rsidRDefault="00E9671D" w:rsidP="0020531C">
      <w:r w:rsidRPr="00B51002">
        <w:t>«</w:t>
      </w:r>
      <w:r w:rsidR="0020531C" w:rsidRPr="00B51002">
        <w:t>По программе долгосрочных сбережений президент поставил цель в этом году привлечь 250 млрд рублей, это очень амбициозная цель, потому что совершенно новый продукт. ДСЖ - тоже новый продукт, но мне кажется, мы тоже можем как ориентир ставить себе цель 250 млрд рублей в следующем году для рынка</w:t>
      </w:r>
      <w:r w:rsidRPr="00B51002">
        <w:t>»</w:t>
      </w:r>
      <w:r w:rsidR="0020531C" w:rsidRPr="00B51002">
        <w:t xml:space="preserve">, - заключил </w:t>
      </w:r>
      <w:proofErr w:type="spellStart"/>
      <w:r w:rsidR="0020531C" w:rsidRPr="00B51002">
        <w:t>Чебесков</w:t>
      </w:r>
      <w:proofErr w:type="spellEnd"/>
      <w:r w:rsidR="0020531C" w:rsidRPr="00B51002">
        <w:t>.</w:t>
      </w:r>
    </w:p>
    <w:p w14:paraId="41CB543E" w14:textId="77777777" w:rsidR="0020531C" w:rsidRPr="00B51002" w:rsidRDefault="0020531C" w:rsidP="0020531C">
      <w:r w:rsidRPr="00B51002">
        <w:t xml:space="preserve">В декабре 2023 года Госдума приняла закон о ДСЖ, который вводит в РФ новый вид страхования жизни с инвестиционной составляющей, аналог известного в международной практике </w:t>
      </w:r>
      <w:proofErr w:type="spellStart"/>
      <w:r w:rsidRPr="00B51002">
        <w:t>unit-linked</w:t>
      </w:r>
      <w:proofErr w:type="spellEnd"/>
      <w:r w:rsidRPr="00B51002">
        <w:t xml:space="preserve">. Так, управлять активами страхователя будет управляющая компания или сам страховщик, если получит необходимую лицензию, отмечал регулятор. В договоре ДСЖ будет указано, какая доля от внесенных человеком средств инвестируется, а какая приходится на страхование жизни. Новый продукт </w:t>
      </w:r>
      <w:r w:rsidRPr="00B51002">
        <w:lastRenderedPageBreak/>
        <w:t>страховщики смогут предлагать клиентам с 1 января 2025 года, когда вступят в силу соответствующие нормы закона.</w:t>
      </w:r>
    </w:p>
    <w:p w14:paraId="306BB660" w14:textId="77777777" w:rsidR="0020531C" w:rsidRPr="00B51002" w:rsidRDefault="00D50F3C" w:rsidP="0020531C">
      <w:hyperlink r:id="rId42" w:history="1">
        <w:r w:rsidR="0020531C" w:rsidRPr="00B51002">
          <w:rPr>
            <w:rStyle w:val="a3"/>
          </w:rPr>
          <w:t>https://tass.ru/ekonomika/21893841</w:t>
        </w:r>
      </w:hyperlink>
      <w:r w:rsidR="0020531C" w:rsidRPr="00B51002">
        <w:t xml:space="preserve"> </w:t>
      </w:r>
    </w:p>
    <w:p w14:paraId="2F405146" w14:textId="77777777" w:rsidR="006915EF" w:rsidRPr="00B51002" w:rsidRDefault="006915EF" w:rsidP="006915EF">
      <w:pPr>
        <w:pStyle w:val="2"/>
      </w:pPr>
      <w:bookmarkStart w:id="118" w:name="_Toc177622940"/>
      <w:r w:rsidRPr="00B51002">
        <w:t>ТАСС, 18.09.2024, Годовая инфляция с 10 по 16 сентября замедлилась до 8,74% с 8,85% - МЭР РФ</w:t>
      </w:r>
      <w:bookmarkEnd w:id="118"/>
    </w:p>
    <w:p w14:paraId="517AC072" w14:textId="77777777" w:rsidR="006915EF" w:rsidRPr="00B51002" w:rsidRDefault="006915EF" w:rsidP="00212FDA">
      <w:pPr>
        <w:pStyle w:val="3"/>
      </w:pPr>
      <w:bookmarkStart w:id="119" w:name="_Toc177622941"/>
      <w:r w:rsidRPr="00B51002">
        <w:t>Годовая инфляция в России с 10 по 16 сентября 2024 года замедлилась до 8,74% с 8,85% неделей ранее. Об этом говорится в обзоре о текущей ценовой ситуации, подготовленном Минэкономразвития.</w:t>
      </w:r>
      <w:bookmarkEnd w:id="119"/>
    </w:p>
    <w:p w14:paraId="6D35C355" w14:textId="77777777" w:rsidR="006915EF" w:rsidRPr="00B51002" w:rsidRDefault="006915EF" w:rsidP="006915EF">
      <w:r w:rsidRPr="00B51002">
        <w:t xml:space="preserve">На неделе с 10 по 16 сентября 2024 года изменение потребительских цен составило 0,1%, отмечается в обзоре. </w:t>
      </w:r>
    </w:p>
    <w:p w14:paraId="42937FA0" w14:textId="77777777" w:rsidR="006915EF" w:rsidRPr="00B51002" w:rsidRDefault="00E9671D" w:rsidP="006915EF">
      <w:r w:rsidRPr="00B51002">
        <w:t>«</w:t>
      </w:r>
      <w:r w:rsidR="006915EF" w:rsidRPr="00B51002">
        <w:t>В секторе продовольственных товаров на отчетной неделе цены изменились на 0,06%: продолжилось снижение цен на плодоовощную продукцию, на остальные продукты питания рост цен замедлился до 0,18%. В сегменте непродовольственных товаров темпы роста цен снизились до 0,11%: замедлился рост цен на электро- и бытовые приборы, медикаменты и бензин. В секторе услуг цены изменились на 0,14% на фоне динамики цен на авиабилеты на внутренние рейсы, при этом снизились цены на услуги санаториев и гостиниц. Годовая инфляция с 10 по 16 сентября составила 8,74%</w:t>
      </w:r>
      <w:r w:rsidRPr="00B51002">
        <w:t>»</w:t>
      </w:r>
      <w:r w:rsidR="006915EF" w:rsidRPr="00B51002">
        <w:t>, - указано в обзоре.</w:t>
      </w:r>
    </w:p>
    <w:p w14:paraId="2F93FEC2" w14:textId="77777777" w:rsidR="00085C68" w:rsidRPr="00B51002" w:rsidRDefault="00085C68" w:rsidP="00085C68">
      <w:pPr>
        <w:pStyle w:val="2"/>
      </w:pPr>
      <w:bookmarkStart w:id="120" w:name="_Toc177622942"/>
      <w:r w:rsidRPr="00B51002">
        <w:t>РИА Новости, 18.09.2024, Инфляционные ожидания россиян на год вперед снизились до 12,5% в сентябре с 12,9%</w:t>
      </w:r>
      <w:bookmarkEnd w:id="120"/>
    </w:p>
    <w:p w14:paraId="5BA125F3" w14:textId="77777777" w:rsidR="00085C68" w:rsidRPr="00B51002" w:rsidRDefault="00085C68" w:rsidP="00212FDA">
      <w:pPr>
        <w:pStyle w:val="3"/>
      </w:pPr>
      <w:bookmarkStart w:id="121" w:name="_Toc177622943"/>
      <w:r w:rsidRPr="00B51002">
        <w:t xml:space="preserve">Инфляционные ожидания населения на ближайшие 12 месяцев в сентябре снизились до 12,5% с 12,9% месяцем ранее, это максимум с июля текущего года, следует из материалов исследования </w:t>
      </w:r>
      <w:proofErr w:type="spellStart"/>
      <w:r w:rsidRPr="00B51002">
        <w:t>инФОМа</w:t>
      </w:r>
      <w:proofErr w:type="spellEnd"/>
      <w:r w:rsidRPr="00B51002">
        <w:t xml:space="preserve"> по заказу Банка России.</w:t>
      </w:r>
      <w:bookmarkEnd w:id="121"/>
    </w:p>
    <w:p w14:paraId="5039D470" w14:textId="77777777" w:rsidR="00085C68" w:rsidRPr="00B51002" w:rsidRDefault="00085C68" w:rsidP="00085C68">
      <w:r w:rsidRPr="00B51002">
        <w:t>До этого - с декабря прошлого года по апрель текущего года - инфляционные ожидания населения снижались, дойдя с 14,2% до 11%. Затем они вновь начали расти: сначала на 0,7 процентного пункта, затем на 0,2, а в июле и августе повышение составило по 0,5 процентного пункта.</w:t>
      </w:r>
    </w:p>
    <w:p w14:paraId="55979B83" w14:textId="77777777" w:rsidR="00085C68" w:rsidRDefault="00085C68" w:rsidP="00085C68">
      <w:r w:rsidRPr="00B51002">
        <w:t>При этом наблюдаемая годовая инфляция в сентябре понизилась до 14,4% после августовских 15%.</w:t>
      </w:r>
    </w:p>
    <w:p w14:paraId="1CB3BB8B" w14:textId="77777777" w:rsidR="00734469" w:rsidRPr="00B51002" w:rsidRDefault="00734469" w:rsidP="00734469">
      <w:pPr>
        <w:pStyle w:val="2"/>
      </w:pPr>
      <w:bookmarkStart w:id="122" w:name="_Toc177622944"/>
      <w:r w:rsidRPr="00B51002">
        <w:t>ТАСС, 18.09.2024, МЭР работает над сохранением финансовых инструментов для МСП до 2030 года - замминистра</w:t>
      </w:r>
      <w:bookmarkEnd w:id="122"/>
    </w:p>
    <w:p w14:paraId="362E7ACB" w14:textId="77777777" w:rsidR="00734469" w:rsidRPr="00B51002" w:rsidRDefault="00734469" w:rsidP="00734469">
      <w:pPr>
        <w:pStyle w:val="3"/>
      </w:pPr>
      <w:bookmarkStart w:id="123" w:name="_Toc177622945"/>
      <w:r w:rsidRPr="00B51002">
        <w:t xml:space="preserve">Минэкономразвития России работает над сохранением финансовых инструментов для предпринимателей. Об этом в своем официальном </w:t>
      </w:r>
      <w:proofErr w:type="spellStart"/>
      <w:r w:rsidRPr="00B51002">
        <w:t>телеграм</w:t>
      </w:r>
      <w:proofErr w:type="spellEnd"/>
      <w:r w:rsidRPr="00B51002">
        <w:t xml:space="preserve">-канале сообщила заместитель министра экономического развития РФ Татьяна </w:t>
      </w:r>
      <w:proofErr w:type="spellStart"/>
      <w:r w:rsidRPr="00B51002">
        <w:t>Илюшникова</w:t>
      </w:r>
      <w:proofErr w:type="spellEnd"/>
      <w:r w:rsidRPr="00B51002">
        <w:t>.</w:t>
      </w:r>
      <w:bookmarkEnd w:id="123"/>
    </w:p>
    <w:p w14:paraId="30299989" w14:textId="77777777" w:rsidR="00734469" w:rsidRPr="00B51002" w:rsidRDefault="00734469" w:rsidP="00734469">
      <w:proofErr w:type="gramStart"/>
      <w:r w:rsidRPr="00B51002">
        <w:t>«Работаем над сохранением четырех ключевых финансовых механизмов для бизнеса до 2030 года</w:t>
      </w:r>
      <w:proofErr w:type="gramEnd"/>
      <w:r w:rsidRPr="00B51002">
        <w:t>, - сказала она. - Нам важно сохранить доступность кредитов для определенных категорий МСП. И благодаря этому добиться не только количественного, но и качественного роста сектора».</w:t>
      </w:r>
    </w:p>
    <w:p w14:paraId="46F3E3CD" w14:textId="77777777" w:rsidR="00734469" w:rsidRPr="00B51002" w:rsidRDefault="00734469" w:rsidP="00734469">
      <w:r w:rsidRPr="00B51002">
        <w:lastRenderedPageBreak/>
        <w:t xml:space="preserve">Она напомнила, что в 2024 году объем кредитов для МСП вырос на 35% по сравнению с прошлым годом. Более 90% всех заемщиков - </w:t>
      </w:r>
      <w:proofErr w:type="spellStart"/>
      <w:r w:rsidRPr="00B51002">
        <w:t>микропредприятия</w:t>
      </w:r>
      <w:proofErr w:type="spellEnd"/>
      <w:r w:rsidRPr="00B51002">
        <w:t xml:space="preserve">. Причем бизнес не только пополняет оборотные средства, но и активно инвестирует, подчеркнула </w:t>
      </w:r>
      <w:proofErr w:type="spellStart"/>
      <w:r w:rsidRPr="00B51002">
        <w:t>Илюшникова</w:t>
      </w:r>
      <w:proofErr w:type="spellEnd"/>
      <w:r w:rsidRPr="00B51002">
        <w:t>.</w:t>
      </w:r>
    </w:p>
    <w:p w14:paraId="157710CF" w14:textId="77777777" w:rsidR="00734469" w:rsidRPr="00B51002" w:rsidRDefault="00734469" w:rsidP="00734469">
      <w:r w:rsidRPr="00B51002">
        <w:t xml:space="preserve">«Поэтому с коллегами активно обсуждаем </w:t>
      </w:r>
      <w:proofErr w:type="spellStart"/>
      <w:r w:rsidRPr="00B51002">
        <w:t>донастройку</w:t>
      </w:r>
      <w:proofErr w:type="spellEnd"/>
      <w:r w:rsidRPr="00B51002">
        <w:t xml:space="preserve"> четырех ключевых финансовых инструментов», - отметила замминистра.</w:t>
      </w:r>
    </w:p>
    <w:p w14:paraId="13CC86CE" w14:textId="77777777" w:rsidR="00734469" w:rsidRPr="00B51002" w:rsidRDefault="00734469" w:rsidP="00734469">
      <w:r w:rsidRPr="00B51002">
        <w:t>Речь, в частности, идет о программе льготного банковского кредитования для приоритетных отраслей - обрабатывающих производств, туризма и высоких технологий, указала она.</w:t>
      </w:r>
    </w:p>
    <w:p w14:paraId="285C49C1" w14:textId="77777777" w:rsidR="00734469" w:rsidRPr="00B51002" w:rsidRDefault="00734469" w:rsidP="00734469">
      <w:r w:rsidRPr="00B51002">
        <w:t xml:space="preserve">Также </w:t>
      </w:r>
      <w:proofErr w:type="spellStart"/>
      <w:r w:rsidRPr="00B51002">
        <w:t>Илюшникова</w:t>
      </w:r>
      <w:proofErr w:type="spellEnd"/>
      <w:r w:rsidRPr="00B51002">
        <w:t xml:space="preserve"> упоминала механизм зонтичных поручительств - это способ получить кредит в банке до 1 млрд руб. при нехватке залога.</w:t>
      </w:r>
    </w:p>
    <w:p w14:paraId="77863E70" w14:textId="77777777" w:rsidR="00734469" w:rsidRPr="00B51002" w:rsidRDefault="00734469" w:rsidP="00734469">
      <w:r w:rsidRPr="00B51002">
        <w:t xml:space="preserve">Обсуждается сохранение программы займов в государственных </w:t>
      </w:r>
      <w:proofErr w:type="spellStart"/>
      <w:r w:rsidRPr="00B51002">
        <w:t>микрофинансовых</w:t>
      </w:r>
      <w:proofErr w:type="spellEnd"/>
      <w:r w:rsidRPr="00B51002">
        <w:t xml:space="preserve"> организациях - это льготные </w:t>
      </w:r>
      <w:proofErr w:type="spellStart"/>
      <w:r w:rsidRPr="00B51002">
        <w:t>микрозаймы</w:t>
      </w:r>
      <w:proofErr w:type="spellEnd"/>
      <w:r w:rsidRPr="00B51002">
        <w:t xml:space="preserve"> до 5 млн руб., в том числе для начинающих предпринимателей и </w:t>
      </w:r>
      <w:proofErr w:type="spellStart"/>
      <w:r w:rsidRPr="00B51002">
        <w:t>самозанятых</w:t>
      </w:r>
      <w:proofErr w:type="spellEnd"/>
      <w:r w:rsidRPr="00B51002">
        <w:t>, которым сложно получить кредит в банках. Средняя ставка в 2023 году составляла 6,1%.</w:t>
      </w:r>
    </w:p>
    <w:p w14:paraId="741639E8" w14:textId="77777777" w:rsidR="00734469" w:rsidRPr="00B51002" w:rsidRDefault="00734469" w:rsidP="00734469">
      <w:r w:rsidRPr="00B51002">
        <w:t xml:space="preserve">«Сейчас смотрим, какие именно продукты работают на развитие каких </w:t>
      </w:r>
      <w:proofErr w:type="spellStart"/>
      <w:r w:rsidRPr="00B51002">
        <w:t>таргетных</w:t>
      </w:r>
      <w:proofErr w:type="spellEnd"/>
      <w:r w:rsidRPr="00B51002">
        <w:t xml:space="preserve"> групп, и рассматриваем варианты доработки программ. Важно, чтобы каждый из механизмов работал со своей конкретной аудиторией. Результатами поделюсь в отдельных постах», - добавила </w:t>
      </w:r>
      <w:proofErr w:type="spellStart"/>
      <w:r w:rsidRPr="00B51002">
        <w:t>Илюшникова</w:t>
      </w:r>
      <w:proofErr w:type="spellEnd"/>
      <w:r w:rsidRPr="00B51002">
        <w:t>.</w:t>
      </w:r>
    </w:p>
    <w:p w14:paraId="13B876CA" w14:textId="77777777" w:rsidR="00734469" w:rsidRPr="00B51002" w:rsidRDefault="00734469" w:rsidP="00734469">
      <w:r w:rsidRPr="00B51002">
        <w:t>***</w:t>
      </w:r>
    </w:p>
    <w:p w14:paraId="26B1E074" w14:textId="77777777" w:rsidR="00734469" w:rsidRPr="00B51002" w:rsidRDefault="00734469" w:rsidP="00734469">
      <w:r w:rsidRPr="00B51002">
        <w:t>О ПОДДЕРЖКЕ МСП</w:t>
      </w:r>
    </w:p>
    <w:p w14:paraId="10FC770B" w14:textId="77777777" w:rsidR="00734469" w:rsidRPr="00B51002" w:rsidRDefault="00734469" w:rsidP="00734469">
      <w:r w:rsidRPr="00B51002">
        <w:t>Ранее газета «Известия» со ссылкой на документы правительства сообщила, что выделяемая сумма на поддержку МСП в ближайшую шестилетку - на 21% меньше, чем объем средств из федерального бюджета, заложенный в паспорт одноименного нацпроекта на 2019-2024 годы (416,2 млрд руб.).</w:t>
      </w:r>
    </w:p>
    <w:p w14:paraId="406F9D9D" w14:textId="77777777" w:rsidR="00734469" w:rsidRPr="00B51002" w:rsidRDefault="00734469" w:rsidP="00734469">
      <w:r w:rsidRPr="00B51002">
        <w:t>Согласно документам правительства, основная сумма расходов по федеральному проекту в 2025-2030 годы придется на льготные инвестиционные кредиты МСП в приоритетных отраслях (включая обрабатывающие производства, IT, гостиницы и общепит) - 238,4 млрд руб. При этом большая часть этих трат будет направлена на субсидирование займов, взятых до 2025 года (148 млрд руб.), а остальное - на новые выдачи по совмещенной программе.</w:t>
      </w:r>
    </w:p>
    <w:p w14:paraId="14FE67DB" w14:textId="77777777" w:rsidR="00734469" w:rsidRPr="00B51002" w:rsidRDefault="00734469" w:rsidP="00734469">
      <w:r w:rsidRPr="00B51002">
        <w:t>ТАСС направил запрос в Министерство финансов РФ.</w:t>
      </w:r>
    </w:p>
    <w:p w14:paraId="7EE2EB89" w14:textId="77777777" w:rsidR="00734469" w:rsidRPr="00B51002" w:rsidRDefault="00734469" w:rsidP="00734469">
      <w:pPr>
        <w:pStyle w:val="2"/>
      </w:pPr>
      <w:bookmarkStart w:id="124" w:name="_Toc177622946"/>
      <w:r w:rsidRPr="00B51002">
        <w:lastRenderedPageBreak/>
        <w:t>РИА Новости, 18.09.2024, ЦБ РФ переводит регистрацию правил доверительного управления ПИФ в электронный формат</w:t>
      </w:r>
      <w:bookmarkEnd w:id="124"/>
    </w:p>
    <w:p w14:paraId="6272E2B3" w14:textId="77777777" w:rsidR="00734469" w:rsidRPr="00B51002" w:rsidRDefault="00734469" w:rsidP="00734469">
      <w:pPr>
        <w:pStyle w:val="3"/>
      </w:pPr>
      <w:bookmarkStart w:id="125" w:name="_Toc177622947"/>
      <w:r w:rsidRPr="00B51002">
        <w:t>Банк России переводит регистрацию правил доверительного управления паевым инвестиционным фондом (ПИФ) для неквалифицированных инвесторов из бумажного в электронный формат, следует из заявления регулятора.</w:t>
      </w:r>
      <w:bookmarkEnd w:id="125"/>
    </w:p>
    <w:p w14:paraId="6C6FD7A6" w14:textId="77777777" w:rsidR="00734469" w:rsidRPr="00B51002" w:rsidRDefault="00734469" w:rsidP="00734469">
      <w:r w:rsidRPr="00B51002">
        <w:t>«Банк России изменил порядок регистрации правил доверительного управления паевым инвестиционным фондом (ПИФ), инвестиционные паи которого не ограничены в обороте, а также изменений и дополнений в них. Теперь участники финансового рынка должны представлять в Банк России такие документы через личный кабинет в электронном виде с помощью специально разработанной формы. Указание, устанавливающее новый порядок, зарегистрировано в Минюсте России и вступит в силу по истечении 10 дней после дня его официального опубликования», - говорится в заявлении ЦБ.</w:t>
      </w:r>
    </w:p>
    <w:p w14:paraId="19B0E75B" w14:textId="77777777" w:rsidR="00734469" w:rsidRPr="00B51002" w:rsidRDefault="00734469" w:rsidP="00734469">
      <w:r w:rsidRPr="00B51002">
        <w:t>Это позволит избавить их от затрат, связанных с подготовкой, пересылкой и последующим хранением бумажных документов, отмечается в заявлении.</w:t>
      </w:r>
    </w:p>
    <w:p w14:paraId="32A83ED7" w14:textId="77777777" w:rsidR="00734469" w:rsidRPr="00B51002" w:rsidRDefault="00734469" w:rsidP="00734469">
      <w:r w:rsidRPr="00B51002">
        <w:t>Документы на бумажном носителе, представленные до вступления в силу указания, будут рассмотрены в прежнем порядке, действовавшем на дату их подачи в Банк России, говорится там же.</w:t>
      </w:r>
    </w:p>
    <w:p w14:paraId="7B7F7B18" w14:textId="77777777" w:rsidR="00734469" w:rsidRPr="00B51002" w:rsidRDefault="00734469" w:rsidP="00734469">
      <w:pPr>
        <w:pStyle w:val="2"/>
      </w:pPr>
      <w:bookmarkStart w:id="126" w:name="_Toc177622948"/>
      <w:r w:rsidRPr="00B51002">
        <w:t xml:space="preserve">Эксперт - </w:t>
      </w:r>
      <w:proofErr w:type="spellStart"/>
      <w:r w:rsidRPr="00B51002">
        <w:t>Online</w:t>
      </w:r>
      <w:proofErr w:type="spellEnd"/>
      <w:r w:rsidRPr="00B51002">
        <w:t>, 18.09.2024, Любовь МИХЕДОВА, Инвесторы молчат об успехах</w:t>
      </w:r>
      <w:bookmarkEnd w:id="126"/>
    </w:p>
    <w:p w14:paraId="64A24260" w14:textId="77777777" w:rsidR="00734469" w:rsidRPr="00B51002" w:rsidRDefault="00734469" w:rsidP="00734469">
      <w:pPr>
        <w:pStyle w:val="3"/>
      </w:pPr>
      <w:bookmarkStart w:id="127" w:name="_Toc177622949"/>
      <w:r w:rsidRPr="00B51002">
        <w:t xml:space="preserve">Объем инвестиций на венчурном рынке в I полугодии составил $46 млн - на 31% больше, чем в прошлом году. При этом число сделок сократилось в годовом выражении на 6%, до 74. Впрочем, многие сделки не раскрываются из-за </w:t>
      </w:r>
      <w:proofErr w:type="spellStart"/>
      <w:r w:rsidRPr="00B51002">
        <w:t>санкционных</w:t>
      </w:r>
      <w:proofErr w:type="spellEnd"/>
      <w:r w:rsidRPr="00B51002">
        <w:t xml:space="preserve"> рисков - де-факто объем инвестиций выше, сообщается в совместном исследовании </w:t>
      </w:r>
      <w:proofErr w:type="spellStart"/>
      <w:r w:rsidRPr="00B51002">
        <w:t>Dsight</w:t>
      </w:r>
      <w:proofErr w:type="spellEnd"/>
      <w:r w:rsidRPr="00B51002">
        <w:t xml:space="preserve">, Б1 и </w:t>
      </w:r>
      <w:proofErr w:type="spellStart"/>
      <w:r w:rsidRPr="00B51002">
        <w:t>Nextons</w:t>
      </w:r>
      <w:proofErr w:type="spellEnd"/>
      <w:r w:rsidRPr="00B51002">
        <w:t>. Рынок восстанавливается после падения 2022 г. медленно, и этот процесс продлится еще несколько лет, прогнозируют опрошенные «Экспертом» участники рынка.</w:t>
      </w:r>
      <w:bookmarkEnd w:id="127"/>
    </w:p>
    <w:p w14:paraId="3FD9440D" w14:textId="77777777" w:rsidR="00734469" w:rsidRPr="00B51002" w:rsidRDefault="00734469" w:rsidP="00734469">
      <w:proofErr w:type="spellStart"/>
      <w:r w:rsidRPr="00B51002">
        <w:t>Буст</w:t>
      </w:r>
      <w:proofErr w:type="spellEnd"/>
      <w:r w:rsidRPr="00B51002">
        <w:t xml:space="preserve"> от новичков</w:t>
      </w:r>
    </w:p>
    <w:p w14:paraId="0D148523" w14:textId="77777777" w:rsidR="00734469" w:rsidRPr="00B51002" w:rsidRDefault="00734469" w:rsidP="00734469">
      <w:r w:rsidRPr="00B51002">
        <w:t xml:space="preserve">Активность частных инвесторов на венчурном рынке заметно выросла за счет появления новых инструментов - ЦФА, синдикатов, развития </w:t>
      </w:r>
      <w:proofErr w:type="spellStart"/>
      <w:r w:rsidRPr="00B51002">
        <w:t>краудинвестинга</w:t>
      </w:r>
      <w:proofErr w:type="spellEnd"/>
      <w:r w:rsidRPr="00B51002">
        <w:t>, подчеркивается в документе. Всего с января по июнь в России появились шесть новых фондов и инвестиционных площадок: Т-</w:t>
      </w:r>
      <w:proofErr w:type="spellStart"/>
      <w:r w:rsidRPr="00B51002">
        <w:t>венчур</w:t>
      </w:r>
      <w:proofErr w:type="spellEnd"/>
      <w:r w:rsidRPr="00B51002">
        <w:t xml:space="preserve">, ВИИК, Фонд технологических </w:t>
      </w:r>
      <w:proofErr w:type="spellStart"/>
      <w:r w:rsidRPr="00B51002">
        <w:t>pre</w:t>
      </w:r>
      <w:proofErr w:type="spellEnd"/>
      <w:r w:rsidRPr="00B51002">
        <w:t>-IPO, «Передовые технологии», «Альфа-Капитал - Новые имена» и «Консоль». Также в этот период состоялся первый выпуск венчурных ЦФА на платформе «</w:t>
      </w:r>
      <w:proofErr w:type="spellStart"/>
      <w:r w:rsidRPr="00B51002">
        <w:t>Атомайз</w:t>
      </w:r>
      <w:proofErr w:type="spellEnd"/>
      <w:r w:rsidRPr="00B51002">
        <w:t>», организованный Росбанком и Фондом «Восход».</w:t>
      </w:r>
    </w:p>
    <w:p w14:paraId="67443E18" w14:textId="77777777" w:rsidR="00734469" w:rsidRPr="00B51002" w:rsidRDefault="00734469" w:rsidP="00734469">
      <w:r w:rsidRPr="00B51002">
        <w:t xml:space="preserve">Почти половину объема венчурных инвестиций и количества сделок обеспечили частные инвесторы - 48 и 45% соответственно. Из них 57% инвестировали в </w:t>
      </w:r>
      <w:proofErr w:type="spellStart"/>
      <w:r w:rsidRPr="00B51002">
        <w:t>стартапы</w:t>
      </w:r>
      <w:proofErr w:type="spellEnd"/>
      <w:r w:rsidRPr="00B51002">
        <w:t xml:space="preserve"> посевных стадий, но малыми чеками - объем вложений составил примерно $0,3 млн. Если говорить о </w:t>
      </w:r>
      <w:proofErr w:type="spellStart"/>
      <w:r w:rsidRPr="00B51002">
        <w:t>стартапах</w:t>
      </w:r>
      <w:proofErr w:type="spellEnd"/>
      <w:r w:rsidRPr="00B51002">
        <w:t xml:space="preserve"> на ранних стадиях, то в них физлица вложили $1,9 млн.</w:t>
      </w:r>
    </w:p>
    <w:p w14:paraId="400F0944" w14:textId="77777777" w:rsidR="00734469" w:rsidRPr="00B51002" w:rsidRDefault="00734469" w:rsidP="00734469">
      <w:r w:rsidRPr="00B51002">
        <w:lastRenderedPageBreak/>
        <w:t xml:space="preserve">«Реальный объем венчурных сделок может превышать указанные цифры в 1,5-2 раза ($76-92 млн - Эксперт»), учитывая тот факт, что мы в открытых данных видим активное участие частных инвесторов, сделки которых, как правило, в большинстве своем не являются публичными, а значит многие из них не афишировались», - предполагает управляющий директор фонда </w:t>
      </w:r>
      <w:proofErr w:type="spellStart"/>
      <w:r w:rsidRPr="00B51002">
        <w:t>Softline</w:t>
      </w:r>
      <w:proofErr w:type="spellEnd"/>
      <w:r w:rsidRPr="00B51002">
        <w:t xml:space="preserve"> </w:t>
      </w:r>
      <w:proofErr w:type="spellStart"/>
      <w:r w:rsidRPr="00B51002">
        <w:t>Venture</w:t>
      </w:r>
      <w:proofErr w:type="spellEnd"/>
      <w:r w:rsidRPr="00B51002">
        <w:t xml:space="preserve"> </w:t>
      </w:r>
      <w:proofErr w:type="spellStart"/>
      <w:r w:rsidRPr="00B51002">
        <w:t>Partners</w:t>
      </w:r>
      <w:proofErr w:type="spellEnd"/>
      <w:r w:rsidRPr="00B51002">
        <w:t xml:space="preserve"> Елена </w:t>
      </w:r>
      <w:proofErr w:type="spellStart"/>
      <w:r w:rsidRPr="00B51002">
        <w:t>Волотовская</w:t>
      </w:r>
      <w:proofErr w:type="spellEnd"/>
      <w:r w:rsidRPr="00B51002">
        <w:t>.</w:t>
      </w:r>
    </w:p>
    <w:p w14:paraId="1BE35AC9" w14:textId="77777777" w:rsidR="00734469" w:rsidRPr="00B51002" w:rsidRDefault="00734469" w:rsidP="00734469">
      <w:r w:rsidRPr="00B51002">
        <w:t xml:space="preserve">С тем, что реальный объем венчурных инвестиций превышает данные исследования вдвое, согласен и </w:t>
      </w:r>
      <w:proofErr w:type="gramStart"/>
      <w:r w:rsidRPr="00B51002">
        <w:t>директор департамента развития и инвестиций МТС</w:t>
      </w:r>
      <w:proofErr w:type="gramEnd"/>
      <w:r w:rsidRPr="00B51002">
        <w:t xml:space="preserve"> и генеральный директор MTS </w:t>
      </w:r>
      <w:proofErr w:type="spellStart"/>
      <w:r w:rsidRPr="00B51002">
        <w:t>StartUp</w:t>
      </w:r>
      <w:proofErr w:type="spellEnd"/>
      <w:r w:rsidRPr="00B51002">
        <w:t xml:space="preserve"> </w:t>
      </w:r>
      <w:proofErr w:type="spellStart"/>
      <w:r w:rsidRPr="00B51002">
        <w:t>Hub</w:t>
      </w:r>
      <w:proofErr w:type="spellEnd"/>
      <w:r w:rsidRPr="00B51002">
        <w:t xml:space="preserve"> Дмитрий Курин. А вот основатель </w:t>
      </w:r>
      <w:proofErr w:type="spellStart"/>
      <w:r w:rsidRPr="00B51002">
        <w:t>Dsight</w:t>
      </w:r>
      <w:proofErr w:type="spellEnd"/>
      <w:r w:rsidRPr="00B51002">
        <w:t xml:space="preserve"> Арсений </w:t>
      </w:r>
      <w:proofErr w:type="spellStart"/>
      <w:r w:rsidRPr="00B51002">
        <w:t>Даббах</w:t>
      </w:r>
      <w:proofErr w:type="spellEnd"/>
      <w:r w:rsidRPr="00B51002">
        <w:t xml:space="preserve"> считает, что настоящие цифры выше, чем в исследовании, только на 10% (около $51 млн). Более точно оценить объемы рынка в 2024 г. можно будет только в первые месяцы следующего года, считает Елена </w:t>
      </w:r>
      <w:proofErr w:type="spellStart"/>
      <w:r w:rsidRPr="00B51002">
        <w:t>Волотовская</w:t>
      </w:r>
      <w:proofErr w:type="spellEnd"/>
      <w:r w:rsidRPr="00B51002">
        <w:t>. Обычно заключение сделки длится в течение нескольких месяцев, и многие соглашения будут закрыты только к концу 2025 г. или в начале 2026 г., уточнила она.</w:t>
      </w:r>
    </w:p>
    <w:p w14:paraId="7C1E85C4" w14:textId="77777777" w:rsidR="00734469" w:rsidRPr="00B51002" w:rsidRDefault="00734469" w:rsidP="00734469">
      <w:r w:rsidRPr="00B51002">
        <w:t xml:space="preserve">По итогам года в исследовании прогнозируется рост количества сделок на 30% в годовом выражении, до 220, а также увеличение количества первичных публичных размещений акций на бирже (IPO) от технологических компаний с текущих 6 до 10. В 2025 г. аналитики </w:t>
      </w:r>
      <w:proofErr w:type="spellStart"/>
      <w:r w:rsidRPr="00B51002">
        <w:t>Dsight</w:t>
      </w:r>
      <w:proofErr w:type="spellEnd"/>
      <w:r w:rsidRPr="00B51002">
        <w:t xml:space="preserve">, Б1 и </w:t>
      </w:r>
      <w:proofErr w:type="spellStart"/>
      <w:r w:rsidRPr="00B51002">
        <w:t>Nextons</w:t>
      </w:r>
      <w:proofErr w:type="spellEnd"/>
      <w:r w:rsidRPr="00B51002">
        <w:t xml:space="preserve"> ожидают замедления тренда на MA (сделки слияния-поглощения) и ухода от массовой покупки </w:t>
      </w:r>
      <w:proofErr w:type="spellStart"/>
      <w:r w:rsidRPr="00B51002">
        <w:t>стартапов</w:t>
      </w:r>
      <w:proofErr w:type="spellEnd"/>
      <w:r w:rsidRPr="00B51002">
        <w:t xml:space="preserve"> корпорациями к выращиванию новых компаний. Сейчас число таких сделок увеличивается, по итогам I полугодия оно выросло в 1,8 раза по сравнению с прошлым годом, до 50.</w:t>
      </w:r>
    </w:p>
    <w:p w14:paraId="39FEAB9C" w14:textId="77777777" w:rsidR="00734469" w:rsidRPr="00B51002" w:rsidRDefault="00734469" w:rsidP="00734469">
      <w:r w:rsidRPr="00B51002">
        <w:t>Смещение фокуса</w:t>
      </w:r>
    </w:p>
    <w:p w14:paraId="7A0A5FCD" w14:textId="77777777" w:rsidR="00734469" w:rsidRPr="00B51002" w:rsidRDefault="00734469" w:rsidP="00734469">
      <w:r w:rsidRPr="00B51002">
        <w:t xml:space="preserve">После резкого падения в 2022 г. и начала «венчурной зимы» рынок пусть и медленно, но восстанавливается. В первую очередь при восстановлении увеличивается объем сделок, а потом - их количество, сказал Арсений </w:t>
      </w:r>
      <w:proofErr w:type="spellStart"/>
      <w:r w:rsidRPr="00B51002">
        <w:t>Даббах</w:t>
      </w:r>
      <w:proofErr w:type="spellEnd"/>
      <w:r w:rsidRPr="00B51002">
        <w:t>. Рост объема уже зафиксирован, но восстановления до уровней 2022 г. и пиков 2021 г. пока не ожидается. По итогам 2021 г. объем венчурного рынка в России достигал $2,5 млрд, всего было заключено 305 сделок. В I полугодии 2022 г. объем инвестиций упал в 3,3 раза г/г, до $287 млн, а число сделок сократилось на 38%, до 88. По итогам 2022 г. показатели уменьшились в 6 и 2 раза г/г соответственно в связи с уходом крупных иностранных стратегов. В 2023 г. объем венчурного рынка сократился еще в 3,4 раза г/г, до $85 млн, а количество сделок увеличилось на 19% г/г, до 176, следует из документа.</w:t>
      </w:r>
    </w:p>
    <w:p w14:paraId="7B0A3D65" w14:textId="77777777" w:rsidR="00734469" w:rsidRPr="00B51002" w:rsidRDefault="00734469" w:rsidP="00734469">
      <w:r w:rsidRPr="00B51002">
        <w:t xml:space="preserve">Восстановление до уровней 2021 г. потребует нескольких лет из-за тренда падения средних чеков, прогнозирует основатель </w:t>
      </w:r>
      <w:proofErr w:type="spellStart"/>
      <w:r w:rsidRPr="00B51002">
        <w:t>Dsight</w:t>
      </w:r>
      <w:proofErr w:type="spellEnd"/>
      <w:r w:rsidRPr="00B51002">
        <w:t xml:space="preserve">. Дмитрий Курин согласен с этим горизонтом, но допускает, что к докризисным показателям венчурный рынок может и не вернуться, так как в 2021 г. он был сильно перегрет. Наиболее реальным сценарием глава MTS </w:t>
      </w:r>
      <w:proofErr w:type="spellStart"/>
      <w:r w:rsidRPr="00B51002">
        <w:t>StartUp</w:t>
      </w:r>
      <w:proofErr w:type="spellEnd"/>
      <w:r w:rsidRPr="00B51002">
        <w:t xml:space="preserve"> </w:t>
      </w:r>
      <w:proofErr w:type="spellStart"/>
      <w:r w:rsidRPr="00B51002">
        <w:t>Hub</w:t>
      </w:r>
      <w:proofErr w:type="spellEnd"/>
      <w:r w:rsidRPr="00B51002">
        <w:t xml:space="preserve"> считает восстановление до уровней 2019 г. (объем $861 млн и 243 сделки). Достичь этих показателей рынок сможет не раньше 2027 г., уточнил Дмитрий Курин.</w:t>
      </w:r>
    </w:p>
    <w:p w14:paraId="52E24AB2" w14:textId="77777777" w:rsidR="00734469" w:rsidRPr="00B51002" w:rsidRDefault="00734469" w:rsidP="00734469">
      <w:r w:rsidRPr="00B51002">
        <w:t xml:space="preserve">«Традиционная модель инвестиций, основанная на быстром росте капитализации </w:t>
      </w:r>
      <w:proofErr w:type="spellStart"/>
      <w:r w:rsidRPr="00B51002">
        <w:t>стартапов</w:t>
      </w:r>
      <w:proofErr w:type="spellEnd"/>
      <w:r w:rsidRPr="00B51002">
        <w:t xml:space="preserve"> с последующим выходом на IPO или продажей стратегическому инвестору, постепенно меняется. Инвесторы ожидают, что компания, привлекающая деньги, будет способна вернуть вложения через дивидендные выплаты. Это близко к модели кредитного заимствования в обмен на долю. Венчурный рынок, как производная финансового, сейчас находится в стадии самоопределения. Тренд скорее положительный, поскольку большое количество физических, частных инвесторов, </w:t>
      </w:r>
      <w:r w:rsidRPr="00B51002">
        <w:lastRenderedPageBreak/>
        <w:t>бизнес-ангелов, состоятельных людей начинают диверсифицировать свой портфель», - объяснил Дмитрий Курин.</w:t>
      </w:r>
    </w:p>
    <w:p w14:paraId="4E586402" w14:textId="77777777" w:rsidR="00734469" w:rsidRPr="00B51002" w:rsidRDefault="00734469" w:rsidP="00734469">
      <w:r w:rsidRPr="00B51002">
        <w:t xml:space="preserve">Кроме того, фокус стратегов и состоятельных инвесторов переместился в зрелые стадии, которые демонстрируют уверенный рост и прибыльность благодаря </w:t>
      </w:r>
      <w:proofErr w:type="spellStart"/>
      <w:r w:rsidRPr="00B51002">
        <w:t>импортозамещению</w:t>
      </w:r>
      <w:proofErr w:type="spellEnd"/>
      <w:r w:rsidRPr="00B51002">
        <w:t xml:space="preserve"> и трансформации экономики, продолжил управляющий партнер инвестиционной платформы фонда «</w:t>
      </w:r>
      <w:proofErr w:type="spellStart"/>
      <w:r w:rsidRPr="00B51002">
        <w:t>Сколково</w:t>
      </w:r>
      <w:proofErr w:type="spellEnd"/>
      <w:r w:rsidRPr="00B51002">
        <w:t xml:space="preserve">» </w:t>
      </w:r>
      <w:proofErr w:type="spellStart"/>
      <w:r w:rsidRPr="00B51002">
        <w:t>Sk</w:t>
      </w:r>
      <w:proofErr w:type="spellEnd"/>
      <w:r w:rsidRPr="00B51002">
        <w:t xml:space="preserve"> </w:t>
      </w:r>
      <w:proofErr w:type="spellStart"/>
      <w:r w:rsidRPr="00B51002">
        <w:t>Capital</w:t>
      </w:r>
      <w:proofErr w:type="spellEnd"/>
      <w:r w:rsidRPr="00B51002">
        <w:t xml:space="preserve"> Станислав Колесниченко. Ранняя стадия остается более-менее прозрачной, так как </w:t>
      </w:r>
      <w:proofErr w:type="spellStart"/>
      <w:r w:rsidRPr="00B51002">
        <w:t>стартапы</w:t>
      </w:r>
      <w:proofErr w:type="spellEnd"/>
      <w:r w:rsidRPr="00B51002">
        <w:t xml:space="preserve"> стараются раскрывать свои достижения и вложения инвесторов, уточнил он. Но все же этот сегмент чувствует себя очень неуверенно, поскольку бизнес-ангелы предпочитают </w:t>
      </w:r>
      <w:proofErr w:type="spellStart"/>
      <w:r w:rsidRPr="00B51002">
        <w:t>высокорисковым</w:t>
      </w:r>
      <w:proofErr w:type="spellEnd"/>
      <w:r w:rsidRPr="00B51002">
        <w:t xml:space="preserve"> венчурным инвестициям банковские депозиты, убежден эксперт.</w:t>
      </w:r>
    </w:p>
    <w:p w14:paraId="3001764C" w14:textId="77777777" w:rsidR="00734469" w:rsidRPr="00B51002" w:rsidRDefault="00734469" w:rsidP="00734469">
      <w:r w:rsidRPr="00B51002">
        <w:t xml:space="preserve">Для дальнейшего роста венчурного рынка в России нужно больше инвесторов, в том числе институциональных, считает Арсений </w:t>
      </w:r>
      <w:proofErr w:type="spellStart"/>
      <w:r w:rsidRPr="00B51002">
        <w:t>Даббах</w:t>
      </w:r>
      <w:proofErr w:type="spellEnd"/>
      <w:r w:rsidRPr="00B51002">
        <w:t xml:space="preserve">. Также рынок может поддержать разрешение </w:t>
      </w:r>
      <w:r w:rsidRPr="00B51002">
        <w:rPr>
          <w:b/>
        </w:rPr>
        <w:t>негосударственным пенсионным фондам</w:t>
      </w:r>
      <w:r w:rsidRPr="00B51002">
        <w:t xml:space="preserve"> (</w:t>
      </w:r>
      <w:r w:rsidRPr="00B51002">
        <w:rPr>
          <w:b/>
        </w:rPr>
        <w:t>НПФ</w:t>
      </w:r>
      <w:r w:rsidRPr="00B51002">
        <w:t xml:space="preserve">) инвестировать в венчурные фонды 1-5% пенсионных сбережений, предполагает основатель </w:t>
      </w:r>
      <w:proofErr w:type="spellStart"/>
      <w:r w:rsidRPr="00B51002">
        <w:t>Dsight</w:t>
      </w:r>
      <w:proofErr w:type="spellEnd"/>
      <w:r w:rsidRPr="00B51002">
        <w:t>. Также в стране нужно открывать новые институты развития, которые могут предоставить гранты и инвестиции без обязательного долевого участия по примеру Фонда содействия инновациям, продолжил Дмитрий Курин. Еще он предлагает снизить или обнулить налог на прирост дохода от продажи долей в IT-</w:t>
      </w:r>
      <w:proofErr w:type="spellStart"/>
      <w:r w:rsidRPr="00B51002">
        <w:t>стартапах</w:t>
      </w:r>
      <w:proofErr w:type="spellEnd"/>
      <w:r w:rsidRPr="00B51002">
        <w:t>, чтобы подтолкнуть большее число инвесторов вкладываться в венчурные проекты. Восстановление рынка может ускориться, когда стабилизируется ставка рефинансирования и у инвесторов вернется аппетит к риску, считает Станислав Колесниченко.</w:t>
      </w:r>
    </w:p>
    <w:p w14:paraId="432405B8" w14:textId="77777777" w:rsidR="00734469" w:rsidRPr="00B51002" w:rsidRDefault="00D50F3C" w:rsidP="00734469">
      <w:hyperlink r:id="rId43" w:history="1">
        <w:r w:rsidR="00734469" w:rsidRPr="00B51002">
          <w:rPr>
            <w:rStyle w:val="a3"/>
          </w:rPr>
          <w:t>https://expert.ru/ekonomika/investory-molchat-ob-uspekhakh/</w:t>
        </w:r>
      </w:hyperlink>
      <w:r w:rsidR="00734469" w:rsidRPr="00B51002">
        <w:t xml:space="preserve"> </w:t>
      </w:r>
    </w:p>
    <w:p w14:paraId="648B59CC" w14:textId="77777777" w:rsidR="00734469" w:rsidRPr="00B51002" w:rsidRDefault="00734469" w:rsidP="00085C68"/>
    <w:p w14:paraId="3435CDBA" w14:textId="77777777" w:rsidR="00111D7C" w:rsidRPr="00B51002" w:rsidRDefault="00111D7C" w:rsidP="00111D7C">
      <w:pPr>
        <w:pStyle w:val="251"/>
      </w:pPr>
      <w:bookmarkStart w:id="128" w:name="_Toc99271712"/>
      <w:bookmarkStart w:id="129" w:name="_Toc99318658"/>
      <w:bookmarkStart w:id="130" w:name="_Toc165991078"/>
      <w:bookmarkStart w:id="131" w:name="_Toc177622950"/>
      <w:bookmarkEnd w:id="113"/>
      <w:bookmarkEnd w:id="114"/>
      <w:r w:rsidRPr="00B51002">
        <w:lastRenderedPageBreak/>
        <w:t>НОВОСТИ ЗАРУБЕЖНЫХ ПЕНСИОННЫХ СИСТЕМ</w:t>
      </w:r>
      <w:bookmarkEnd w:id="128"/>
      <w:bookmarkEnd w:id="129"/>
      <w:bookmarkEnd w:id="130"/>
      <w:bookmarkEnd w:id="131"/>
    </w:p>
    <w:p w14:paraId="0F2229F2" w14:textId="77777777" w:rsidR="00111D7C" w:rsidRPr="00B51002" w:rsidRDefault="00111D7C" w:rsidP="00111D7C">
      <w:pPr>
        <w:pStyle w:val="10"/>
      </w:pPr>
      <w:bookmarkStart w:id="132" w:name="_Toc99271713"/>
      <w:bookmarkStart w:id="133" w:name="_Toc99318659"/>
      <w:bookmarkStart w:id="134" w:name="_Toc165991079"/>
      <w:bookmarkStart w:id="135" w:name="_Toc177622951"/>
      <w:r w:rsidRPr="00B51002">
        <w:t>Новости пенсионной отрасли стран ближнего зарубежья</w:t>
      </w:r>
      <w:bookmarkEnd w:id="132"/>
      <w:bookmarkEnd w:id="133"/>
      <w:bookmarkEnd w:id="134"/>
      <w:bookmarkEnd w:id="135"/>
    </w:p>
    <w:p w14:paraId="2CAFE66F" w14:textId="77777777" w:rsidR="00CA05D8" w:rsidRPr="00B51002" w:rsidRDefault="00CA05D8" w:rsidP="00CA05D8">
      <w:pPr>
        <w:pStyle w:val="2"/>
      </w:pPr>
      <w:bookmarkStart w:id="136" w:name="_Toc177622952"/>
      <w:r w:rsidRPr="00B51002">
        <w:t>BM.</w:t>
      </w:r>
      <w:r w:rsidR="00CA1852" w:rsidRPr="00B51002">
        <w:t>ge</w:t>
      </w:r>
      <w:r w:rsidRPr="00B51002">
        <w:t>, 18.09.2024, Активы пенсионных фондов Армении достигли $2,47 млрд: 98% средств в консервативных фондах</w:t>
      </w:r>
      <w:bookmarkEnd w:id="136"/>
    </w:p>
    <w:p w14:paraId="7327E8AB" w14:textId="77777777" w:rsidR="00CA05D8" w:rsidRPr="00B51002" w:rsidRDefault="00CA05D8" w:rsidP="00212FDA">
      <w:pPr>
        <w:pStyle w:val="3"/>
      </w:pPr>
      <w:bookmarkStart w:id="137" w:name="_Toc177622953"/>
      <w:r w:rsidRPr="00B51002">
        <w:t xml:space="preserve">По данным Центрального банка Армении, общие активы обязательных пенсионных фондов страны на июль 2024 года достигли 959,5 млрд </w:t>
      </w:r>
      <w:proofErr w:type="spellStart"/>
      <w:r w:rsidRPr="00B51002">
        <w:t>драмов</w:t>
      </w:r>
      <w:proofErr w:type="spellEnd"/>
      <w:r w:rsidRPr="00B51002">
        <w:t xml:space="preserve"> ($2,46 млрд).</w:t>
      </w:r>
      <w:bookmarkEnd w:id="137"/>
    </w:p>
    <w:p w14:paraId="5D15D8BD" w14:textId="77777777" w:rsidR="00CA05D8" w:rsidRPr="00B51002" w:rsidRDefault="00CA05D8" w:rsidP="00CA05D8">
      <w:r w:rsidRPr="00B51002">
        <w:t xml:space="preserve">Распределение активов показывает явное предпочтение консервативной стратегии: на сбалансированные фонды приходится 10,7 млрд </w:t>
      </w:r>
      <w:proofErr w:type="spellStart"/>
      <w:r w:rsidRPr="00B51002">
        <w:t>драмов</w:t>
      </w:r>
      <w:proofErr w:type="spellEnd"/>
      <w:r w:rsidRPr="00B51002">
        <w:t xml:space="preserve"> ($27,5 млн), на консервативные - 941 млрд </w:t>
      </w:r>
      <w:proofErr w:type="spellStart"/>
      <w:r w:rsidRPr="00B51002">
        <w:t>драмов</w:t>
      </w:r>
      <w:proofErr w:type="spellEnd"/>
      <w:r w:rsidRPr="00B51002">
        <w:t xml:space="preserve"> ($2,42 млрд), а на фонды стабильного дохода - 7,7 млрд </w:t>
      </w:r>
      <w:proofErr w:type="spellStart"/>
      <w:r w:rsidRPr="00B51002">
        <w:t>драмов</w:t>
      </w:r>
      <w:proofErr w:type="spellEnd"/>
      <w:r w:rsidRPr="00B51002">
        <w:t xml:space="preserve"> ($19,8 млн).</w:t>
      </w:r>
    </w:p>
    <w:p w14:paraId="2A28A4CD" w14:textId="77777777" w:rsidR="00CA05D8" w:rsidRPr="00B51002" w:rsidRDefault="00CA05D8" w:rsidP="00CA05D8">
      <w:r w:rsidRPr="00B51002">
        <w:t xml:space="preserve">Чистая стоимость активов составила 957 млрд </w:t>
      </w:r>
      <w:proofErr w:type="spellStart"/>
      <w:r w:rsidRPr="00B51002">
        <w:t>драмов</w:t>
      </w:r>
      <w:proofErr w:type="spellEnd"/>
      <w:r w:rsidRPr="00B51002">
        <w:t xml:space="preserve"> ($2,46 млрд). В структуре активов денежные средства и депозиты занимают 177,3 млрд </w:t>
      </w:r>
      <w:proofErr w:type="spellStart"/>
      <w:r w:rsidRPr="00B51002">
        <w:t>драмов</w:t>
      </w:r>
      <w:proofErr w:type="spellEnd"/>
      <w:r w:rsidRPr="00B51002">
        <w:t xml:space="preserve"> ($455,8 млн), облигации - 464,4 млрд </w:t>
      </w:r>
      <w:proofErr w:type="spellStart"/>
      <w:r w:rsidRPr="00B51002">
        <w:t>драмов</w:t>
      </w:r>
      <w:proofErr w:type="spellEnd"/>
      <w:r w:rsidRPr="00B51002">
        <w:t xml:space="preserve"> ($1,19 млрд), из которых 403,8 млрд </w:t>
      </w:r>
      <w:proofErr w:type="spellStart"/>
      <w:r w:rsidRPr="00B51002">
        <w:t>драмов</w:t>
      </w:r>
      <w:proofErr w:type="spellEnd"/>
      <w:r w:rsidRPr="00B51002">
        <w:t xml:space="preserve"> ($1,04 млрд) приходится на государственные облигации Армении.</w:t>
      </w:r>
    </w:p>
    <w:p w14:paraId="744713A7" w14:textId="77777777" w:rsidR="00CA05D8" w:rsidRPr="00B51002" w:rsidRDefault="00CA05D8" w:rsidP="00CA05D8">
      <w:r w:rsidRPr="00B51002">
        <w:t xml:space="preserve">Коллективные инвестиционные инструменты, включающие как акционерные, так и долговые ценные бумаги, оцениваются в 313,5 млрд </w:t>
      </w:r>
      <w:proofErr w:type="spellStart"/>
      <w:r w:rsidRPr="00B51002">
        <w:t>драмов</w:t>
      </w:r>
      <w:proofErr w:type="spellEnd"/>
      <w:r w:rsidRPr="00B51002">
        <w:t xml:space="preserve"> ($806 млн). Прочие активы составляют 1,6 млрд </w:t>
      </w:r>
      <w:proofErr w:type="spellStart"/>
      <w:r w:rsidRPr="00B51002">
        <w:t>драмов</w:t>
      </w:r>
      <w:proofErr w:type="spellEnd"/>
      <w:r w:rsidRPr="00B51002">
        <w:t xml:space="preserve"> ($4,1 млн).</w:t>
      </w:r>
    </w:p>
    <w:p w14:paraId="65C9DCEF" w14:textId="77777777" w:rsidR="00CA05D8" w:rsidRPr="00B51002" w:rsidRDefault="00CA05D8" w:rsidP="00CA05D8">
      <w:r w:rsidRPr="00B51002">
        <w:t xml:space="preserve">Общие обязательства фондов составили 2,420 млрд </w:t>
      </w:r>
      <w:proofErr w:type="spellStart"/>
      <w:r w:rsidRPr="00B51002">
        <w:t>драмов</w:t>
      </w:r>
      <w:proofErr w:type="spellEnd"/>
      <w:r w:rsidRPr="00B51002">
        <w:t xml:space="preserve"> ($6,2 млн). Примечательно, что подавляющее большинство средств (98,1%) сосредоточено в консервативных фондах, что отражает осторожный подход к управлению пенсионными накоплениями в Армении.</w:t>
      </w:r>
    </w:p>
    <w:p w14:paraId="0C2DB2FD" w14:textId="77777777" w:rsidR="00CA05D8" w:rsidRPr="00B51002" w:rsidRDefault="00D50F3C" w:rsidP="00CA05D8">
      <w:hyperlink r:id="rId44" w:history="1">
        <w:r w:rsidR="00CA05D8" w:rsidRPr="00B51002">
          <w:rPr>
            <w:rStyle w:val="a3"/>
          </w:rPr>
          <w:t>https://bm.ge/ru/news/aktivy-pensionnyx-fondov-armenii-dostigli-247-mlrd-98-sredstv-v-konservativnyx-fondax</w:t>
        </w:r>
      </w:hyperlink>
      <w:r w:rsidR="00CA05D8" w:rsidRPr="00B51002">
        <w:t xml:space="preserve"> </w:t>
      </w:r>
    </w:p>
    <w:p w14:paraId="5038588B" w14:textId="77777777" w:rsidR="008E102A" w:rsidRPr="00B51002" w:rsidRDefault="00CA1852" w:rsidP="008E102A">
      <w:pPr>
        <w:pStyle w:val="2"/>
      </w:pPr>
      <w:bookmarkStart w:id="138" w:name="_Toc177622954"/>
      <w:r w:rsidRPr="00B51002">
        <w:t>Закон</w:t>
      </w:r>
      <w:r w:rsidR="008E102A" w:rsidRPr="00B51002">
        <w:t>.kz, 18.09.2024, Уплата пенсионных взносов: новые изменения с 28 сентября</w:t>
      </w:r>
      <w:bookmarkEnd w:id="138"/>
    </w:p>
    <w:p w14:paraId="1CA9B506" w14:textId="77777777" w:rsidR="008E102A" w:rsidRPr="00B51002" w:rsidRDefault="008E102A" w:rsidP="00212FDA">
      <w:pPr>
        <w:pStyle w:val="3"/>
      </w:pPr>
      <w:bookmarkStart w:id="139" w:name="_Toc177622955"/>
      <w:r w:rsidRPr="00B51002">
        <w:t>Постановлением правительства от 16 сентября 2024 года вносятся изменения и дополнения в некоторые решения по вопросам пенсионных взносов, сообщает Zakon.kz.</w:t>
      </w:r>
      <w:bookmarkEnd w:id="139"/>
    </w:p>
    <w:p w14:paraId="35926991" w14:textId="77777777" w:rsidR="008E102A" w:rsidRPr="00B51002" w:rsidRDefault="008E102A" w:rsidP="008E102A">
      <w:r w:rsidRPr="00B51002">
        <w:t>Так, в правилах осуществления обязательных профессиональных пенсионных взносов уточняется, что суммы обязательных профессиональных пенсионных взносов, поступившие на счет государственной корпорации, в течение трех рабочих дней перечисляются в Единый накопительный пенсионный фонд сводными платежными поручениями в электронном виде.</w:t>
      </w:r>
    </w:p>
    <w:p w14:paraId="4CE8B6F7" w14:textId="77777777" w:rsidR="008E102A" w:rsidRPr="00B51002" w:rsidRDefault="008E102A" w:rsidP="008E102A">
      <w:r w:rsidRPr="00B51002">
        <w:t xml:space="preserve">Информация по физическим лицам, в чью пользу перечисляются обязательные профессиональные пенсионные взносы согласно платежным поручениям, направляется </w:t>
      </w:r>
      <w:r w:rsidRPr="00B51002">
        <w:lastRenderedPageBreak/>
        <w:t>государственной корпорацией в Единый накопительный пенсионный фонд в порядке, установленном соглашением, заключенным между Единым накопительным пенсионным фондом и государственной корпорацией.</w:t>
      </w:r>
    </w:p>
    <w:p w14:paraId="16C01306" w14:textId="77777777" w:rsidR="008E102A" w:rsidRPr="00B51002" w:rsidRDefault="008E102A" w:rsidP="008E102A">
      <w:r w:rsidRPr="00B51002">
        <w:t>В Правилах и сроках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в новой редакции изложен абзац, который вводится в действие с 28 сентября 2024 года:</w:t>
      </w:r>
    </w:p>
    <w:p w14:paraId="61A6993B" w14:textId="77777777" w:rsidR="008E102A" w:rsidRPr="00B51002" w:rsidRDefault="00E9671D" w:rsidP="008E102A">
      <w:r w:rsidRPr="00B51002">
        <w:t>«</w:t>
      </w:r>
      <w:r w:rsidR="008E102A" w:rsidRPr="00B51002">
        <w:t>Агенты, использующие труд работников, профессии которых предусмотрены перечнем производств, работ, профессий работников, занятых на работах с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 ежемесячно от дохода работника начисляют и перечисляют обязательные профессиональные пенсионные взносы в ЕНПФ</w:t>
      </w:r>
      <w:r w:rsidRPr="00B51002">
        <w:t>»</w:t>
      </w:r>
      <w:r w:rsidR="008E102A" w:rsidRPr="00B51002">
        <w:t>.</w:t>
      </w:r>
    </w:p>
    <w:p w14:paraId="4F515449" w14:textId="77777777" w:rsidR="008E102A" w:rsidRPr="00B51002" w:rsidRDefault="008E102A" w:rsidP="008E102A">
      <w:r w:rsidRPr="00B51002">
        <w:t>Также с 28 сентября 2024 года начинают действовать следующие изменения:</w:t>
      </w:r>
    </w:p>
    <w:p w14:paraId="7E1B44EA" w14:textId="77777777" w:rsidR="008E102A" w:rsidRPr="00B51002" w:rsidRDefault="008E102A" w:rsidP="008E102A">
      <w:r w:rsidRPr="00B51002">
        <w:t>Обязательные пенсионные взносы, подлежащие уплате в ЕНПФ, исчисляются путем применения ставки, установленной статьей 249 Социального кодекса к объекту исчисления обязательных пенсионных взносов, в сроки, предусмотренные в пункте 10 правил.</w:t>
      </w:r>
    </w:p>
    <w:p w14:paraId="772FC163" w14:textId="77777777" w:rsidR="008E102A" w:rsidRPr="00B51002" w:rsidRDefault="008E102A" w:rsidP="008E102A">
      <w:r w:rsidRPr="00B51002">
        <w:t xml:space="preserve">Из социальных выплат Государственного фонда социального страхования обязательные пенсионные взносы удерживаются в соответствии с пунктом 1 статьи 76, пунктом 1 статьи 117 и пунктом 3 статьи 174 Социального кодекса (в размере 10%. </w:t>
      </w:r>
      <w:r w:rsidR="00E9671D" w:rsidRPr="00B51002">
        <w:t>-</w:t>
      </w:r>
      <w:r w:rsidRPr="00B51002">
        <w:t xml:space="preserve">  Прим. авт.).</w:t>
      </w:r>
    </w:p>
    <w:p w14:paraId="7E1AE0E2" w14:textId="77777777" w:rsidR="008E102A" w:rsidRPr="00B51002" w:rsidRDefault="008E102A" w:rsidP="008E102A">
      <w:r w:rsidRPr="00B51002">
        <w:t>При этом удержания из социальных выплат и пособий семьям, имеющим детей, в порядке исполнительного производства не производятся.</w:t>
      </w:r>
    </w:p>
    <w:p w14:paraId="683229EC" w14:textId="77777777" w:rsidR="008E102A" w:rsidRPr="00B51002" w:rsidRDefault="008E102A" w:rsidP="008E102A">
      <w:r w:rsidRPr="00B51002">
        <w:t>Кроме того, в новой редакции изложены следующие пункты, которые также вводятся в действие с 28 сентября:</w:t>
      </w:r>
    </w:p>
    <w:p w14:paraId="677F2B42" w14:textId="77777777" w:rsidR="008E102A" w:rsidRPr="00B51002" w:rsidRDefault="008E102A" w:rsidP="008E102A">
      <w:r w:rsidRPr="00B51002">
        <w:t>Государственная корпорация в течение трех рабочих дней осуществляет возврат обязательных пенсионных взносов, обязательных профессиональных пенсионных взносов с указанием причины возврата на счет агента за вкладчика обязательных пенсионных взносов, физического лица, за которого перечислены обязательные профессиональные пенсионные взносы, в реквизитах которого допущены ошибки, а также за лиц, освобожденных от уплаты обязательных пенсионных взносов, обязательных профессиональных пенсионных взносов в единый накопительный пенсионный фонд, указанных в пунктах 3 и 5 статьи 248 Социального кодекса.</w:t>
      </w:r>
    </w:p>
    <w:p w14:paraId="14AB6BBB" w14:textId="77777777" w:rsidR="008E102A" w:rsidRPr="00B51002" w:rsidRDefault="008E102A" w:rsidP="008E102A">
      <w:r w:rsidRPr="00B51002">
        <w:t>Государственная корпорация ежедневно представляет в ЕНПФ выписку за предыдущий операционный день о проведенных платежах (сумма и количество вкладчиков обязательных пенсионных взносов, физических лиц, за которых перечислены обязательные профессиональные пенсионные взносы).</w:t>
      </w:r>
    </w:p>
    <w:p w14:paraId="0F5095DD" w14:textId="77777777" w:rsidR="008E102A" w:rsidRPr="00B51002" w:rsidRDefault="008E102A" w:rsidP="008E102A">
      <w:r w:rsidRPr="00B51002">
        <w:t xml:space="preserve">Уплата обязательных пенсионных взносов,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 осуществляющие отдельные виды банковских операций, на банковский счет государственной корпорации, при этом перечисление взносов производится за каждый месяц отдельно с формированием сводного платежного поручения, а также с указанием в платежных документах </w:t>
      </w:r>
      <w:r w:rsidRPr="00B51002">
        <w:lastRenderedPageBreak/>
        <w:t xml:space="preserve">реквизитов государственной корпорации и физических лиц, в чью пользу перечисляются взносы (ИИН, фамилия, имя, отчество, суммы взносов и периода (месяц и год в формате </w:t>
      </w:r>
      <w:r w:rsidR="00E9671D" w:rsidRPr="00B51002">
        <w:t>«</w:t>
      </w:r>
      <w:r w:rsidRPr="00B51002">
        <w:t>ММГГГГ</w:t>
      </w:r>
      <w:r w:rsidR="00E9671D" w:rsidRPr="00B51002">
        <w:t>»</w:t>
      </w:r>
      <w:r w:rsidRPr="00B51002">
        <w:t>), за который уплачиваются взносы).</w:t>
      </w:r>
    </w:p>
    <w:p w14:paraId="21920A37" w14:textId="77777777" w:rsidR="008E102A" w:rsidRPr="00B51002" w:rsidRDefault="008E102A" w:rsidP="008E102A">
      <w:r w:rsidRPr="00B51002">
        <w:t>В случае несвоевременного перечисления агентами обязательных пенсионных взносов, обязательных профессиональных пенсионных взносов перечисление производится за каждый месяц отдельно с формированием сводного платежного поручения.</w:t>
      </w:r>
    </w:p>
    <w:p w14:paraId="7A9EAC08" w14:textId="77777777" w:rsidR="008E102A" w:rsidRPr="00B51002" w:rsidRDefault="008E102A" w:rsidP="008E102A">
      <w:r w:rsidRPr="00B51002">
        <w:t>Лица, занимающиеся частной практикой, индивидуальные предприниматели, а также граждане Республики Казахстан, указанные в подпунктах 1 и 2 части первой пункта 2 статьи 248 Социального кодекса, при перечислении (внесении наличными) суммы обязательных пенсионных взносов в свою пользу и удержанных из доходов своих работников и физических лиц, с которыми заключены договоры гражданско-правового характера, предметом которых является оказание услуг (выполнение работ), указывают в платежных документах реквизиты государственной корпорации, реквизиты и сведения о себе, работниках и физических лицах, заключивших договор гражданско-правового характера.</w:t>
      </w:r>
    </w:p>
    <w:p w14:paraId="343A96C2" w14:textId="77777777" w:rsidR="008E102A" w:rsidRPr="00B51002" w:rsidRDefault="008E102A" w:rsidP="008E102A">
      <w:r w:rsidRPr="00B51002">
        <w:t>При этом получаемым доходом для лиц, занимающихся частной практикой, а также индивидуальных предпринимателей для целей исчисления обязательных пенсионных взносов работодателя является сумма, определяемая ими самостоятельно в пределах размеров, установленных пунктом 2 статьи 251 Социального кодекса.</w:t>
      </w:r>
    </w:p>
    <w:p w14:paraId="46B66106" w14:textId="77777777" w:rsidR="008E102A" w:rsidRPr="00B51002" w:rsidRDefault="008E102A" w:rsidP="008E102A">
      <w:r w:rsidRPr="00B51002">
        <w:t>Банки перечисляют суммы обязательных пенсионных взносов, обязательных профессиональных пенсионных взносов в Государственную корпорацию в день списания данных сумм с банковских счетов агентов.</w:t>
      </w:r>
    </w:p>
    <w:p w14:paraId="5DB50722" w14:textId="77777777" w:rsidR="008E102A" w:rsidRPr="00B51002" w:rsidRDefault="008E102A" w:rsidP="008E102A">
      <w:r w:rsidRPr="00B51002">
        <w:t>При внесении обязательных пенсионных взносов, обязательных профессиональных пенсионных взносов наличными деньгами в кассы банков перечисление сумм указаний по платежу или переводу денег производится не позднее следующего операционного дня со дня внесения наличных денег.</w:t>
      </w:r>
    </w:p>
    <w:p w14:paraId="04DF8908" w14:textId="77777777" w:rsidR="008E102A" w:rsidRPr="00B51002" w:rsidRDefault="008E102A" w:rsidP="008E102A">
      <w:r w:rsidRPr="00B51002">
        <w:t>Перечисление банками денег в государственную корпорацию осуществляется сводными платежными поручениями в электронном виде.</w:t>
      </w:r>
    </w:p>
    <w:p w14:paraId="0E98BE0B" w14:textId="77777777" w:rsidR="008E102A" w:rsidRPr="00B51002" w:rsidRDefault="008E102A" w:rsidP="008E102A">
      <w:r w:rsidRPr="00B51002">
        <w:t>Агент, имеющий численность работников более 50 человек, представляет в банк сводное платежное поручение на электронных носителях в установленном формате.</w:t>
      </w:r>
    </w:p>
    <w:p w14:paraId="14BF6013" w14:textId="77777777" w:rsidR="008E102A" w:rsidRPr="00B51002" w:rsidRDefault="008E102A" w:rsidP="008E102A">
      <w:r w:rsidRPr="00B51002">
        <w:t>При этом дополнено, что действия физических лиц, за которых перечислены обязательные профессиональные пенсионные взносы, агентов, государственной корпорации, банка и ЕНПФ в случае обнаружения ошибок при перечислении обязательных профессиональных пенсионных взносов, а также уплата пени и взыскание задолженности при несвоевременном перечислении обязательных профессиональных пенсионных взносов в ЕНПФ производятся в порядке и сроки, предусмотренные параграфом 1 и 2 настоящей главы для перечисления обязательных пенсионных взносов в ЕНПФ.</w:t>
      </w:r>
    </w:p>
    <w:p w14:paraId="0CD57599" w14:textId="77777777" w:rsidR="008E102A" w:rsidRPr="00B51002" w:rsidRDefault="008E102A" w:rsidP="008E102A">
      <w:r w:rsidRPr="00B51002">
        <w:t xml:space="preserve">Вкладчик обязательных пенсионных взносов, обнаружив отсутствие отдельных сумм уплаченных обязательных пенсионных взносов или пени,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об обнаружении ошибок и представлении ему копий платежных документов о перечислении обязательных </w:t>
      </w:r>
      <w:r w:rsidRPr="00B51002">
        <w:lastRenderedPageBreak/>
        <w:t xml:space="preserve">пенсионных взносов или пени в ЕНПФ или государственную корпорацию за любое время и прилагает платежный документ с информацией по данному вкладчику (фамилия, имя, отчество), сумме взносов и периоду (месяц и год в формате </w:t>
      </w:r>
      <w:r w:rsidR="00E9671D" w:rsidRPr="00B51002">
        <w:t>«</w:t>
      </w:r>
      <w:r w:rsidRPr="00B51002">
        <w:t>ММГГГГ</w:t>
      </w:r>
      <w:r w:rsidR="00E9671D" w:rsidRPr="00B51002">
        <w:t>»</w:t>
      </w:r>
      <w:r w:rsidRPr="00B51002">
        <w:t>) для получения соответствующих сведений и принятия мер к исправлению допущенных ошибок.</w:t>
      </w:r>
    </w:p>
    <w:p w14:paraId="740D2700" w14:textId="77777777" w:rsidR="008E102A" w:rsidRPr="00B51002" w:rsidRDefault="008E102A" w:rsidP="008E102A">
      <w:r w:rsidRPr="00B51002">
        <w:t>В случаях ликвидации агента в установленном законодательством порядке и окончания ликвидационного процесса вкладчик обязательных пенсионных взносов обращается в государственные архивные учреждения по месту нахождения агента, а в ходе ликвидационного производства в ликвидационную комиссию, которые представляют ему заверенные копии платежных документов. Полученные копии платежных документов вкладчик обязательных пенсионных взносов направляет с заявлением в Государственную корпорацию.</w:t>
      </w:r>
    </w:p>
    <w:p w14:paraId="379E2296" w14:textId="77777777" w:rsidR="008E102A" w:rsidRPr="00B51002" w:rsidRDefault="008E102A" w:rsidP="008E102A">
      <w:r w:rsidRPr="00B51002">
        <w:t>Возврат ЕНПФ ошибочно зачисленных сумм обязательных пенсионных взносов или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или пени, указанной в заявке государственной корпорации в электронном виде.</w:t>
      </w:r>
    </w:p>
    <w:p w14:paraId="48A1AA6F" w14:textId="77777777" w:rsidR="008E102A" w:rsidRPr="00B51002" w:rsidRDefault="008E102A" w:rsidP="008E102A">
      <w:r w:rsidRPr="00B51002">
        <w:t>Возврату не подлежит сумма обязательных пенсионных взносов при наличии в ЕНПФ неисполненного заявления на единовременную пенсионную выплату в целях улучшения жилищных условий или оплаты лечения, перевод пенсионных накоплений в страховую организацию, а также при недостаточности суммы пенсионных накоплений на индивидуальном пенсионном счете вкладчика обязательных пенсионных взносов для исполнения налоговых обязательств по уплате индивидуального подоходного налога, исчисленного при единовременных пенсионных выплатах в целях улучшения жилищных условий или оплаты лечения.</w:t>
      </w:r>
    </w:p>
    <w:p w14:paraId="7D144B46" w14:textId="77777777" w:rsidR="008E102A" w:rsidRPr="00B51002" w:rsidRDefault="008E102A" w:rsidP="008E102A">
      <w:r w:rsidRPr="00B51002">
        <w:t>Кроме того, возврату не подлежит сумма обязательных пенсионных взносов, учтенная при расчете суммы базовой пенсионной выплаты.</w:t>
      </w:r>
    </w:p>
    <w:p w14:paraId="0E98AC4D" w14:textId="77777777" w:rsidR="008E102A" w:rsidRPr="00B51002" w:rsidRDefault="008E102A" w:rsidP="008E102A">
      <w:r w:rsidRPr="00B51002">
        <w:t>Государственная корпорация в течение трех рабочих дней со дня поступления от ЕНПФ ошибочно зачисленных сумм обязательных пенсионных взносов или пени производит их перечисление сводным платежным поручением с указанием реквизитов физических лиц согласно реквизитам, указанным в заявлении агента.</w:t>
      </w:r>
    </w:p>
    <w:p w14:paraId="1216C0CB" w14:textId="77777777" w:rsidR="008E102A" w:rsidRPr="00B51002" w:rsidRDefault="008E102A" w:rsidP="008E102A">
      <w:r w:rsidRPr="00B51002">
        <w:t>Своевременно неудержанные (</w:t>
      </w:r>
      <w:proofErr w:type="spellStart"/>
      <w:r w:rsidRPr="00B51002">
        <w:t>неначисленные</w:t>
      </w:r>
      <w:proofErr w:type="spellEnd"/>
      <w:r w:rsidRPr="00B51002">
        <w:t xml:space="preserve">) или </w:t>
      </w:r>
      <w:proofErr w:type="spellStart"/>
      <w:r w:rsidRPr="00B51002">
        <w:t>неперечисленные</w:t>
      </w:r>
      <w:proofErr w:type="spellEnd"/>
      <w:r w:rsidRPr="00B51002">
        <w:t xml:space="preserve"> агентом суммы обязательных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лиц, за которых уплачиваются обязательные профессиональные пенсионные взносы, с начисленной пеней в размере 1,25-кратной базовой ставки </w:t>
      </w:r>
      <w:proofErr w:type="spellStart"/>
      <w:r w:rsidRPr="00B51002">
        <w:t>Нацбанка</w:t>
      </w:r>
      <w:proofErr w:type="spellEnd"/>
      <w:r w:rsidRPr="00B51002">
        <w:t xml:space="preserve"> за каждый день просрочки (включая день оплаты в государственную корпорацию).</w:t>
      </w:r>
    </w:p>
    <w:p w14:paraId="0DEEF5C7" w14:textId="77777777" w:rsidR="008E102A" w:rsidRPr="00B51002" w:rsidRDefault="008E102A" w:rsidP="008E102A">
      <w:r w:rsidRPr="00B51002">
        <w:t>За несвоевременное перечисление денег в ЕНПФ Государственная корпорация уплачивает пеню в размере, установленном Социальным кодексом.</w:t>
      </w:r>
    </w:p>
    <w:p w14:paraId="23579874" w14:textId="77777777" w:rsidR="008E102A" w:rsidRPr="00B51002" w:rsidRDefault="008E102A" w:rsidP="008E102A">
      <w:r w:rsidRPr="00B51002">
        <w:t>Для уплаты пени государственная корпорация на основании платежного поручения агента формирует платежное поручение.</w:t>
      </w:r>
    </w:p>
    <w:p w14:paraId="728066B7" w14:textId="77777777" w:rsidR="008E102A" w:rsidRPr="00B51002" w:rsidRDefault="008E102A" w:rsidP="008E102A">
      <w:r w:rsidRPr="00B51002">
        <w:lastRenderedPageBreak/>
        <w:t>ЕНПФ зачисляет полученную пеню на индивидуальные пенсионные счета вкладчиков обязательных пенсионных взносов.</w:t>
      </w:r>
    </w:p>
    <w:p w14:paraId="42F16CBF" w14:textId="77777777" w:rsidR="008E102A" w:rsidRPr="00B51002" w:rsidRDefault="008E102A" w:rsidP="008E102A">
      <w:r w:rsidRPr="00B51002">
        <w:t>Пеня, перечисленная с нарушением правил, подлежит возврату государственной корпорации, при последующем перечислении сумма пени увеличивается на количество дней задержки представления указанного списка.</w:t>
      </w:r>
    </w:p>
    <w:p w14:paraId="42E5B560" w14:textId="77777777" w:rsidR="008E102A" w:rsidRPr="00B51002" w:rsidRDefault="008E102A" w:rsidP="008E102A">
      <w:r w:rsidRPr="00B51002">
        <w:t xml:space="preserve">Перечисление обязательных пенсионных взносов работодателя осуществляется агентами через банки в государственную корпорацию для последующего перечисления на условные пенсионные счета в ЕНПФ. </w:t>
      </w:r>
    </w:p>
    <w:p w14:paraId="016C037D" w14:textId="77777777" w:rsidR="00111D7C" w:rsidRPr="00B51002" w:rsidRDefault="00D50F3C" w:rsidP="008E102A">
      <w:hyperlink r:id="rId45" w:history="1">
        <w:r w:rsidR="008E102A" w:rsidRPr="00B51002">
          <w:rPr>
            <w:rStyle w:val="a3"/>
          </w:rPr>
          <w:t>https://www.zakon.kz/finansy/6449024-uplata-pensionnykh-vznosov-novye-izmeneniya-s-28-sentyabrya.html</w:t>
        </w:r>
      </w:hyperlink>
    </w:p>
    <w:p w14:paraId="27CE7D32" w14:textId="77777777" w:rsidR="00783A06" w:rsidRPr="00B51002" w:rsidRDefault="00783A06" w:rsidP="00783A06">
      <w:pPr>
        <w:pStyle w:val="2"/>
      </w:pPr>
      <w:bookmarkStart w:id="140" w:name="_Toc177622956"/>
      <w:r w:rsidRPr="00B51002">
        <w:t xml:space="preserve">Пенсия.pro, 18.09.2024, </w:t>
      </w:r>
      <w:proofErr w:type="spellStart"/>
      <w:r w:rsidRPr="00B51002">
        <w:t>Соцфонд</w:t>
      </w:r>
      <w:proofErr w:type="spellEnd"/>
      <w:r w:rsidRPr="00B51002">
        <w:t xml:space="preserve"> Кыргызстана назвал размеры выплат из пенсионных накоплений</w:t>
      </w:r>
      <w:bookmarkEnd w:id="140"/>
    </w:p>
    <w:p w14:paraId="37A5B624" w14:textId="77777777" w:rsidR="00783A06" w:rsidRPr="00B51002" w:rsidRDefault="00783A06" w:rsidP="00212FDA">
      <w:pPr>
        <w:pStyle w:val="3"/>
      </w:pPr>
      <w:bookmarkStart w:id="141" w:name="_Toc177622957"/>
      <w:r w:rsidRPr="00B51002">
        <w:t>С начала года Социальный фонд Кыргызстана выплатил клиентам почти 4 млрд сомов (около 4,2 млрд рублей) пенсионных накоплений. Жители страны получали эти выплаты не только в виде пенсий при достижении старости, но и в иных ситуациях, например, при оформлении ипотеки.</w:t>
      </w:r>
      <w:bookmarkEnd w:id="141"/>
    </w:p>
    <w:p w14:paraId="6B495349" w14:textId="77777777" w:rsidR="00783A06" w:rsidRPr="00B51002" w:rsidRDefault="00783A06" w:rsidP="00783A06">
      <w:r w:rsidRPr="00B51002">
        <w:t xml:space="preserve">Больше всего выплат (2,2 млрд сомов) получили пенсионеры </w:t>
      </w:r>
      <w:r w:rsidR="00E9671D" w:rsidRPr="00B51002">
        <w:t>-</w:t>
      </w:r>
      <w:r w:rsidRPr="00B51002">
        <w:t xml:space="preserve"> 183 465 человек. Далее идут выплаты тем, кто оформил ипотечный кредит, </w:t>
      </w:r>
      <w:r w:rsidR="00E9671D" w:rsidRPr="00B51002">
        <w:t>-</w:t>
      </w:r>
      <w:r w:rsidRPr="00B51002">
        <w:t xml:space="preserve"> 1,12 млрд (5 508 человек). На третьем месте те, кто уехал на постоянное проживание в другие страны </w:t>
      </w:r>
      <w:r w:rsidR="00E9671D" w:rsidRPr="00B51002">
        <w:t>-</w:t>
      </w:r>
      <w:r w:rsidRPr="00B51002">
        <w:t xml:space="preserve"> 195,4 млн сомов (3 983 человека).</w:t>
      </w:r>
    </w:p>
    <w:p w14:paraId="770D15B2" w14:textId="77777777" w:rsidR="00783A06" w:rsidRPr="00B51002" w:rsidRDefault="00783A06" w:rsidP="00783A06">
      <w:r w:rsidRPr="00B51002">
        <w:t xml:space="preserve">Выплаты людям с тяжелыми заболеваниями составили 64,8 млн сомов </w:t>
      </w:r>
      <w:r w:rsidR="00E9671D" w:rsidRPr="00B51002">
        <w:t>-</w:t>
      </w:r>
      <w:r w:rsidRPr="00B51002">
        <w:t xml:space="preserve"> всего 427 человек. Средства застрахованных по наследству получили 10 726 человек (всего около 276 млн сомов).</w:t>
      </w:r>
    </w:p>
    <w:p w14:paraId="4C06495F" w14:textId="77777777" w:rsidR="00783A06" w:rsidRPr="00B51002" w:rsidRDefault="00783A06" w:rsidP="00783A06">
      <w:r w:rsidRPr="00B51002">
        <w:t xml:space="preserve">С 1 июля в Кыргызстане вступили в силу поправки в законодательство о пенсионной системе. В стране отменили досрочный выход на заслуженный отдых. Сейчас пенсионный возраст у киргизских мужчин = 63 года, у женщин </w:t>
      </w:r>
      <w:r w:rsidR="00E9671D" w:rsidRPr="00B51002">
        <w:t>-</w:t>
      </w:r>
      <w:r w:rsidRPr="00B51002">
        <w:t xml:space="preserve"> 58 лет. Ранее досрочно можно было выйти на отдых, если стаж достигал 40 лет у мужчин и 35 у женщин.</w:t>
      </w:r>
    </w:p>
    <w:p w14:paraId="28399728" w14:textId="77777777" w:rsidR="00783A06" w:rsidRPr="00B51002" w:rsidRDefault="00D50F3C" w:rsidP="00783A06">
      <w:hyperlink r:id="rId46" w:history="1">
        <w:r w:rsidR="00783A06" w:rsidRPr="00B51002">
          <w:rPr>
            <w:rStyle w:val="a3"/>
          </w:rPr>
          <w:t>https://pensiya.pro/news/soczfond-kyrgyzstana-nazval-razmery-vyplat-iz-pensionnyh-nakoplenij/</w:t>
        </w:r>
      </w:hyperlink>
      <w:r w:rsidR="00783A06" w:rsidRPr="00B51002">
        <w:t xml:space="preserve"> </w:t>
      </w:r>
    </w:p>
    <w:p w14:paraId="4468A49C" w14:textId="77777777" w:rsidR="00EB3706" w:rsidRPr="00B51002" w:rsidRDefault="00EB3706" w:rsidP="00EB3706">
      <w:pPr>
        <w:pStyle w:val="2"/>
      </w:pPr>
      <w:bookmarkStart w:id="142" w:name="_Toc177622958"/>
      <w:proofErr w:type="spellStart"/>
      <w:r w:rsidRPr="00B51002">
        <w:t>Sputnik</w:t>
      </w:r>
      <w:proofErr w:type="spellEnd"/>
      <w:r w:rsidRPr="00B51002">
        <w:t xml:space="preserve"> - Южная Осетия, 18.09.2024, Цхинвал и Москва подписали соглашение о пенсионном обеспечении сотрудников ССП и УИН</w:t>
      </w:r>
      <w:bookmarkEnd w:id="142"/>
    </w:p>
    <w:p w14:paraId="7D7FCEA8" w14:textId="77777777" w:rsidR="00EB3706" w:rsidRPr="00B51002" w:rsidRDefault="00EB3706" w:rsidP="00212FDA">
      <w:pPr>
        <w:pStyle w:val="3"/>
      </w:pPr>
      <w:bookmarkStart w:id="143" w:name="_Toc177622959"/>
      <w:r w:rsidRPr="00B51002">
        <w:t xml:space="preserve">Министр юстиции Южной Осетии Алан </w:t>
      </w:r>
      <w:proofErr w:type="spellStart"/>
      <w:r w:rsidRPr="00B51002">
        <w:t>Джиоев</w:t>
      </w:r>
      <w:proofErr w:type="spellEnd"/>
      <w:r w:rsidRPr="00B51002">
        <w:t xml:space="preserve"> и министр юстиции России Константин Чуйченко подписали соглашение о порядке пенсионного обеспечения сотрудников службы судебных приставов и управления исполнения наказаний РЮО (УИН), сообщила пресс-служба министерства юстиции республики.</w:t>
      </w:r>
      <w:bookmarkEnd w:id="143"/>
    </w:p>
    <w:p w14:paraId="2B280901" w14:textId="77777777" w:rsidR="00EB3706" w:rsidRPr="00B51002" w:rsidRDefault="00E9671D" w:rsidP="00EB3706">
      <w:r w:rsidRPr="00B51002">
        <w:t>«</w:t>
      </w:r>
      <w:r w:rsidR="00EB3706" w:rsidRPr="00B51002">
        <w:t xml:space="preserve">В Москве состоялось подписание Соглашения между Южной Осетией и Российской Федерацией </w:t>
      </w:r>
      <w:r w:rsidRPr="00B51002">
        <w:t>«</w:t>
      </w:r>
      <w:r w:rsidR="00EB3706" w:rsidRPr="00B51002">
        <w:t xml:space="preserve">О порядке пенсионного обеспечения сотрудников органов </w:t>
      </w:r>
      <w:r w:rsidR="00EB3706" w:rsidRPr="00B51002">
        <w:lastRenderedPageBreak/>
        <w:t>принудительного исполнения и органов уголовно-исполнительной системы и членов их семей</w:t>
      </w:r>
      <w:r w:rsidRPr="00B51002">
        <w:t>»</w:t>
      </w:r>
      <w:r w:rsidR="00EB3706" w:rsidRPr="00B51002">
        <w:t>, - отметили в Минюсте.</w:t>
      </w:r>
    </w:p>
    <w:p w14:paraId="39EE3C83" w14:textId="77777777" w:rsidR="00EB3706" w:rsidRPr="00B51002" w:rsidRDefault="00EB3706" w:rsidP="00EB3706">
      <w:r w:rsidRPr="00B51002">
        <w:t>В министерстве подчеркнули, что соглашение позволит обеспечить южноосетинских судебных приставов и сотрудников управления исполнения наказаний пенсиями на уровне пенсий соответствующих структур России, что положительно скажется на социальной защищенности приставов и сотрудников УИН РЮО.</w:t>
      </w:r>
    </w:p>
    <w:p w14:paraId="03943C91" w14:textId="77777777" w:rsidR="00EB3706" w:rsidRPr="00B51002" w:rsidRDefault="00EB3706" w:rsidP="00EB3706">
      <w:r w:rsidRPr="00B51002">
        <w:t>Кроме того, добавили в ведомстве, это поднимет престиж правоохранительной службы в указанных структурах.</w:t>
      </w:r>
    </w:p>
    <w:p w14:paraId="68E44B62" w14:textId="77777777" w:rsidR="00EB3706" w:rsidRPr="00B51002" w:rsidRDefault="00D50F3C" w:rsidP="00EB3706">
      <w:hyperlink r:id="rId47" w:history="1">
        <w:r w:rsidR="00EB3706" w:rsidRPr="00B51002">
          <w:rPr>
            <w:rStyle w:val="a3"/>
          </w:rPr>
          <w:t>https://sputnik-ossetia.ru/20240918/tskhinval-i-moskva-podpisali-soglashenie-o-pensionnom-obespechenii-sotrudnikov-ssp-i-uin-30424303.html</w:t>
        </w:r>
      </w:hyperlink>
    </w:p>
    <w:p w14:paraId="192CDE19" w14:textId="77777777" w:rsidR="00111D7C" w:rsidRPr="00B51002" w:rsidRDefault="00111D7C" w:rsidP="00111D7C">
      <w:pPr>
        <w:pStyle w:val="10"/>
      </w:pPr>
      <w:bookmarkStart w:id="144" w:name="_Toc99271715"/>
      <w:bookmarkStart w:id="145" w:name="_Toc99318660"/>
      <w:bookmarkStart w:id="146" w:name="_Toc165991080"/>
      <w:bookmarkStart w:id="147" w:name="_Toc177622960"/>
      <w:r w:rsidRPr="00B51002">
        <w:t>Новости пенсионной отрасли стран дальнего зарубежья</w:t>
      </w:r>
      <w:bookmarkEnd w:id="144"/>
      <w:bookmarkEnd w:id="145"/>
      <w:bookmarkEnd w:id="146"/>
      <w:bookmarkEnd w:id="147"/>
    </w:p>
    <w:p w14:paraId="69512358" w14:textId="77777777" w:rsidR="000B267A" w:rsidRPr="00B51002" w:rsidRDefault="000B267A" w:rsidP="000B267A">
      <w:pPr>
        <w:pStyle w:val="2"/>
      </w:pPr>
      <w:bookmarkStart w:id="148" w:name="_Toc177622961"/>
      <w:bookmarkEnd w:id="107"/>
      <w:r w:rsidRPr="00B51002">
        <w:t xml:space="preserve">ТАСС, 18.09.2024, Бюро </w:t>
      </w:r>
      <w:proofErr w:type="spellStart"/>
      <w:r w:rsidRPr="00B51002">
        <w:t>Нацсобрания</w:t>
      </w:r>
      <w:proofErr w:type="spellEnd"/>
      <w:r w:rsidRPr="00B51002">
        <w:t xml:space="preserve"> Франции сделало первый шаг к отмене пенсионной реформы</w:t>
      </w:r>
      <w:bookmarkEnd w:id="148"/>
    </w:p>
    <w:p w14:paraId="68C5E4FF" w14:textId="77777777" w:rsidR="000B267A" w:rsidRPr="00B51002" w:rsidRDefault="000B267A" w:rsidP="00212FDA">
      <w:pPr>
        <w:pStyle w:val="3"/>
      </w:pPr>
      <w:bookmarkStart w:id="149" w:name="_Toc177622962"/>
      <w:r w:rsidRPr="00B51002">
        <w:t xml:space="preserve">Бюро Национального собрания (нижней палаты парламента Франции) одобрило рассмотрение проекта фракции правой партии </w:t>
      </w:r>
      <w:r w:rsidR="00E9671D" w:rsidRPr="00B51002">
        <w:t>«</w:t>
      </w:r>
      <w:r w:rsidRPr="00B51002">
        <w:t>Национальное объединение</w:t>
      </w:r>
      <w:r w:rsidR="00E9671D" w:rsidRPr="00B51002">
        <w:t>»</w:t>
      </w:r>
      <w:r w:rsidRPr="00B51002">
        <w:t xml:space="preserve"> об отмене принятого в прошлом году закона о повышении пенсионного возраста. Об этом говорится в сообщении, опубликованном на странице фракции в </w:t>
      </w:r>
      <w:proofErr w:type="spellStart"/>
      <w:r w:rsidRPr="00B51002">
        <w:t>соцсети</w:t>
      </w:r>
      <w:proofErr w:type="spellEnd"/>
      <w:r w:rsidRPr="00B51002">
        <w:t xml:space="preserve"> X.</w:t>
      </w:r>
      <w:bookmarkEnd w:id="149"/>
    </w:p>
    <w:p w14:paraId="0AEEF869" w14:textId="77777777" w:rsidR="000B267A" w:rsidRPr="00B51002" w:rsidRDefault="00E9671D" w:rsidP="000B267A">
      <w:r w:rsidRPr="00B51002">
        <w:t>«</w:t>
      </w:r>
      <w:r w:rsidR="000B267A" w:rsidRPr="00B51002">
        <w:t>Первый этап к отмене несправедливой пенсионной реформы: бюро Национального собрания считает приемлемым наш законопроект</w:t>
      </w:r>
      <w:r w:rsidRPr="00B51002">
        <w:t>»</w:t>
      </w:r>
      <w:r w:rsidR="000B267A" w:rsidRPr="00B51002">
        <w:t>, - отмечается в тексте.</w:t>
      </w:r>
    </w:p>
    <w:p w14:paraId="0CBC8B98" w14:textId="77777777" w:rsidR="000B267A" w:rsidRPr="00B51002" w:rsidRDefault="000B267A" w:rsidP="000B267A">
      <w:r w:rsidRPr="00B51002">
        <w:t>Теперь законопроект будет рассмотрен в комиссии по социальным делам, после чего может быть вынесен на обсуждение палаты 31 октября.</w:t>
      </w:r>
    </w:p>
    <w:p w14:paraId="38440995" w14:textId="77777777" w:rsidR="000B267A" w:rsidRPr="00B51002" w:rsidRDefault="000B267A" w:rsidP="000B267A">
      <w:r w:rsidRPr="00B51002">
        <w:t xml:space="preserve">Бюро поддержало проект правых депутатов, несмотря на то что большинство в его составе принадлежит левой партии </w:t>
      </w:r>
      <w:r w:rsidR="00E9671D" w:rsidRPr="00B51002">
        <w:t>«</w:t>
      </w:r>
      <w:proofErr w:type="spellStart"/>
      <w:r w:rsidRPr="00B51002">
        <w:t>Неподчинившаяся</w:t>
      </w:r>
      <w:proofErr w:type="spellEnd"/>
      <w:r w:rsidRPr="00B51002">
        <w:t xml:space="preserve"> Франция</w:t>
      </w:r>
      <w:r w:rsidR="00E9671D" w:rsidRPr="00B51002">
        <w:t>»</w:t>
      </w:r>
      <w:r w:rsidRPr="00B51002">
        <w:t>.</w:t>
      </w:r>
    </w:p>
    <w:p w14:paraId="253057EC" w14:textId="77777777" w:rsidR="00EB3706" w:rsidRPr="00B51002" w:rsidRDefault="000B267A" w:rsidP="000B267A">
      <w:r w:rsidRPr="00B51002">
        <w:t>Пенсионная реформа, вызвавшая протесты профсоюзов, вступила в силу во Франции 1 сентября 2023 года. Она предусматривает повышение минимального возраста выхода на пенсию с 62 до 64 лет в целях экономии пенсионных расходов.</w:t>
      </w:r>
    </w:p>
    <w:p w14:paraId="4AA9B474" w14:textId="77777777" w:rsidR="009753A8" w:rsidRPr="00B51002" w:rsidRDefault="009753A8" w:rsidP="009753A8">
      <w:pPr>
        <w:pStyle w:val="2"/>
      </w:pPr>
      <w:bookmarkStart w:id="150" w:name="_Toc177622963"/>
      <w:r w:rsidRPr="00B51002">
        <w:lastRenderedPageBreak/>
        <w:t>Ведомости, 19.09.2024, Владимир КУЛАГИН, Молодость за ваш счет: почему в Китае поднимают пенсионный возраст впервые с 1950-х. Повысить одну из самых низких планок в мире Пекин подтолкнуло старение нации</w:t>
      </w:r>
      <w:bookmarkEnd w:id="150"/>
    </w:p>
    <w:p w14:paraId="6B7C9710" w14:textId="77777777" w:rsidR="009753A8" w:rsidRPr="00B51002" w:rsidRDefault="009753A8" w:rsidP="00212FDA">
      <w:pPr>
        <w:pStyle w:val="3"/>
      </w:pPr>
      <w:bookmarkStart w:id="151" w:name="_Toc177622964"/>
      <w:r w:rsidRPr="00B51002">
        <w:t>В Китае 17 сентября отметили второй по значимости после Нового года праздник - середины осени, который каждый год выпадает на разную дату согласно лунному календарю. Празднования в этом году длились с 15 сентября, и, согласно официальной статистике, за каникулы было зафиксировано 629 млн пассажирских поездок между регионами КНР (это в 3 раза превысило показатели 2023 г.). Исторически праздник связан с окончанием сельскохозяйственных работ и сбором урожая, но сейчас китайцы активно пользуются выходными для посещения своих родственников или мини-путешествий.</w:t>
      </w:r>
      <w:bookmarkEnd w:id="151"/>
    </w:p>
    <w:p w14:paraId="25BC213F" w14:textId="77777777" w:rsidR="009753A8" w:rsidRPr="00B51002" w:rsidRDefault="009753A8" w:rsidP="009753A8">
      <w:r w:rsidRPr="00B51002">
        <w:t>Но перед этим в стране произошло знаменательное общественно-политическое событие. Там наконец утвердили план проведения пенсионной реформы, которая была в планах правительства еще с 2013 г. Постоянный комитет Всекитайского собрания народных представителей (ПК ВСНП) принял решение о постепенном повышении установленного законом пенсионного возраста. Сейчас он составляет 60 лет для мужчин, 55 лет - для женщин из офисной сферы и других белых воротничков и 50 лет - для женщин рабочих профессий.</w:t>
      </w:r>
    </w:p>
    <w:p w14:paraId="3D543F09" w14:textId="77777777" w:rsidR="009753A8" w:rsidRPr="00B51002" w:rsidRDefault="009753A8" w:rsidP="009753A8">
      <w:r w:rsidRPr="00B51002">
        <w:t>C 1 января 2025 г. планка каждые четыре месяца для первых двух категорий (и каждые два месяца - для занятых в производстве женщин) будет постепенно отодвигаться на один месяц. В итоге она достигнет 63, 58 и 55 лет соответственно.</w:t>
      </w:r>
    </w:p>
    <w:p w14:paraId="64030B3E" w14:textId="77777777" w:rsidR="009753A8" w:rsidRPr="00B51002" w:rsidRDefault="009753A8" w:rsidP="009753A8">
      <w:proofErr w:type="gramStart"/>
      <w:r w:rsidRPr="00B51002">
        <w:t>Помимо этого</w:t>
      </w:r>
      <w:proofErr w:type="gramEnd"/>
      <w:r w:rsidRPr="00B51002">
        <w:t xml:space="preserve"> реформа включает в будущем пересмотр и минимальных требований к официальному трудовому стажу (во время которого были страховые выплаты) китайцев. С 1 января 2030 г. минимальный страховой стаж для работников, получающих базовую пенсию ежемесячно, постепенно увеличится с 15 до 20 лет (каждый год на шесть месяцев). Сотрудники, которые достигли пенсионного возраста, могут откладывать выход на заслуженный отдых с максимальной задержкой в три года. При этом парламентарии Китая отдельно подчеркнули, что работников нельзя принуждать выбирать пенсионный возраст. А министр трудовых ресурсов и социального обеспечения КНР Ван Сяопин рассказала прессе и о заложенной в изменениях возможности досрочного завершения трудовой деятельности: не ранее чем за три года до установленного законом срока и при условии, что взносы в пенсионный фонд вносились необходимое время.</w:t>
      </w:r>
    </w:p>
    <w:p w14:paraId="63D33498" w14:textId="77777777" w:rsidR="009753A8" w:rsidRPr="00B51002" w:rsidRDefault="009753A8" w:rsidP="009753A8">
      <w:r w:rsidRPr="00B51002">
        <w:t xml:space="preserve">Одновременно власти пообещали принять меры для борьбы с возрастной дискриминацией при приеме на работу, а также поощрять работодателей привлекать к работе больше людей старшего возраста. Отмечается, что правительство Китая </w:t>
      </w:r>
      <w:r w:rsidR="00E9671D" w:rsidRPr="00B51002">
        <w:t>«</w:t>
      </w:r>
      <w:r w:rsidRPr="00B51002">
        <w:t>должно активно реагировать на старение населения, поощрять и поддерживать занятость и предпринимательскую деятельность</w:t>
      </w:r>
      <w:r w:rsidR="00E9671D" w:rsidRPr="00B51002">
        <w:t>»</w:t>
      </w:r>
      <w:r w:rsidRPr="00B51002">
        <w:t>.</w:t>
      </w:r>
    </w:p>
    <w:p w14:paraId="38959AB6" w14:textId="77777777" w:rsidR="009753A8" w:rsidRPr="00B51002" w:rsidRDefault="009753A8" w:rsidP="009753A8">
      <w:r w:rsidRPr="00B51002">
        <w:t xml:space="preserve">Решение ПК ВСНП могло быть не случайно принято в канун Праздника середины осени, допускает проживающий в Гонконге юрист Павел Бажанов, так как обычно он проводит плановое заседание в конце августа. Кроме того, обычно в КНР при принятии важнейших законов и решений проводятся общественные консультации с публикацией текста </w:t>
      </w:r>
      <w:r w:rsidRPr="00B51002">
        <w:lastRenderedPageBreak/>
        <w:t>документа и сбором мнений, иногда по несколько раз. При повышении пенсионного возраста никто заранее не публиковал проект этого решения, поэтому общество было просто поставлено перед фактом, отмечает Бажанов. И предсказуемо, что если бы заранее опубликовали, то комментариев от общества было бы много и в основном негативные, полагает он.</w:t>
      </w:r>
    </w:p>
    <w:p w14:paraId="5E5D1CBF" w14:textId="77777777" w:rsidR="009753A8" w:rsidRPr="00B51002" w:rsidRDefault="009753A8" w:rsidP="009753A8">
      <w:r w:rsidRPr="00B51002">
        <w:t xml:space="preserve">Формально при этом ПК ВСНП ничего не нарушил: процедура принятия именно </w:t>
      </w:r>
      <w:r w:rsidR="00E9671D" w:rsidRPr="00B51002">
        <w:t>«</w:t>
      </w:r>
      <w:r w:rsidRPr="00B51002">
        <w:t>решений</w:t>
      </w:r>
      <w:r w:rsidR="00E9671D" w:rsidRPr="00B51002">
        <w:t>»</w:t>
      </w:r>
      <w:r w:rsidRPr="00B51002">
        <w:t xml:space="preserve"> в первом чтении может проходить без публичных обсуждений, а упомянутый документ имеет именно такой статус.</w:t>
      </w:r>
    </w:p>
    <w:p w14:paraId="3524A30E" w14:textId="77777777" w:rsidR="009753A8" w:rsidRPr="00B51002" w:rsidRDefault="009753A8" w:rsidP="009753A8">
      <w:r w:rsidRPr="00B51002">
        <w:t xml:space="preserve">Но при этом совсем неожиданным событием поднятие пенсионного возраста назвать никак нельзя. </w:t>
      </w:r>
      <w:proofErr w:type="spellStart"/>
      <w:r w:rsidRPr="00B51002">
        <w:t>Eще</w:t>
      </w:r>
      <w:proofErr w:type="spellEnd"/>
      <w:r w:rsidRPr="00B51002">
        <w:t xml:space="preserve"> в июльском решении третьего пленума ЦК правящей в КНР компартии содержалось прямое указание на то, что реформа близка: </w:t>
      </w:r>
      <w:r w:rsidR="00E9671D" w:rsidRPr="00B51002">
        <w:t>«</w:t>
      </w:r>
      <w:r w:rsidRPr="00B51002">
        <w:t>основываясь на принципах добровольности и гибкости уверенно и планомерно продвигать реформу по постепенному повышению установленного законом пенсионного возраста</w:t>
      </w:r>
      <w:r w:rsidR="00E9671D" w:rsidRPr="00B51002">
        <w:t>»</w:t>
      </w:r>
      <w:r w:rsidRPr="00B51002">
        <w:t>. Там же было зафиксировано стремление повысить базовую часть пенсий для разных категорий граждан.</w:t>
      </w:r>
    </w:p>
    <w:p w14:paraId="5990177E" w14:textId="77777777" w:rsidR="009753A8" w:rsidRPr="00B51002" w:rsidRDefault="009753A8" w:rsidP="009753A8">
      <w:r w:rsidRPr="00B51002">
        <w:t>ВЫНУЖДЕННЫЕ ПЕРЕМЕНЫ</w:t>
      </w:r>
    </w:p>
    <w:p w14:paraId="07E21A96" w14:textId="77777777" w:rsidR="009753A8" w:rsidRPr="00B51002" w:rsidRDefault="009753A8" w:rsidP="009753A8">
      <w:r w:rsidRPr="00B51002">
        <w:t>Пенсионная реформа была давно ожидаемым решением, но до сих пор власти Китая решались в этом контексте лишь на эксперименты на госслужбе, говорит профессор департамента международных отношений факультета мировой экономики и мировой политики НИУ ВШЭ Сергей Цыплаков. Важно отметить, что окончание анонсированной реформы приходится аж на 2039 г.</w:t>
      </w:r>
    </w:p>
    <w:p w14:paraId="0822AFDB" w14:textId="77777777" w:rsidR="009753A8" w:rsidRPr="00B51002" w:rsidRDefault="009753A8" w:rsidP="009753A8">
      <w:r w:rsidRPr="00B51002">
        <w:t xml:space="preserve">Она обусловлена как старением населения, так и низкими показателями рождаемости, что, в свою очередь, негативно отражается на состоянии пенсионного фонда. </w:t>
      </w:r>
      <w:proofErr w:type="spellStart"/>
      <w:r w:rsidRPr="00B51002">
        <w:t>Eсли</w:t>
      </w:r>
      <w:proofErr w:type="spellEnd"/>
      <w:r w:rsidRPr="00B51002">
        <w:t xml:space="preserve"> установленный минимум стажа не выработан, то можно либо продолжать работать и выплачивать пенсионные взносы, либо получить по заявлению все накопленное одноразово, поясняет Цыплаков.</w:t>
      </w:r>
    </w:p>
    <w:p w14:paraId="35C12359" w14:textId="77777777" w:rsidR="009753A8" w:rsidRPr="00B51002" w:rsidRDefault="009753A8" w:rsidP="009753A8">
      <w:r w:rsidRPr="00B51002">
        <w:t xml:space="preserve">Массовых протестов в Китае после введения новшеств ожидать не приходится, но в обществе есть разные настроения относительно реформы, говорит Цыплаков. </w:t>
      </w:r>
      <w:r w:rsidR="00E9671D" w:rsidRPr="00B51002">
        <w:t>«</w:t>
      </w:r>
      <w:r w:rsidRPr="00B51002">
        <w:t>Повышение пенсионного возраста всегда дело непростое, и мы знаем это даже по опыту России</w:t>
      </w:r>
      <w:r w:rsidR="00E9671D" w:rsidRPr="00B51002">
        <w:t>»</w:t>
      </w:r>
      <w:r w:rsidRPr="00B51002">
        <w:t>, - говорит эксперт.</w:t>
      </w:r>
    </w:p>
    <w:p w14:paraId="4D75EF6A" w14:textId="77777777" w:rsidR="009753A8" w:rsidRPr="00B51002" w:rsidRDefault="009753A8" w:rsidP="009753A8">
      <w:r w:rsidRPr="00B51002">
        <w:t xml:space="preserve">В Китае высокий уровень безработицы среди молодежи - около 14% (в июне 2024 г. был зафиксирован рекордный показатель в 21,3%. - </w:t>
      </w:r>
      <w:r w:rsidR="00E9671D" w:rsidRPr="00B51002">
        <w:t>«</w:t>
      </w:r>
      <w:r w:rsidRPr="00B51002">
        <w:t>Ведомости</w:t>
      </w:r>
      <w:r w:rsidR="00E9671D" w:rsidRPr="00B51002">
        <w:t>»</w:t>
      </w:r>
      <w:r w:rsidRPr="00B51002">
        <w:t>), и в результате реформы молодым будет еще сложнее находить работу. Но ускоряющийся процесс старения населения просто не оставляет властям иного выбора. Сейчас, по официальным данным, жителей старше 60 лет - 297 млн человек (21% от населения), а свыше 65 - 217 млн (15,4%). Согласно прогнозам, в 2035 г. доля выше 60 лет достигнет более 30%, а к середине века Китай будет проходить пик старения.</w:t>
      </w:r>
    </w:p>
    <w:p w14:paraId="406E866E" w14:textId="77777777" w:rsidR="009753A8" w:rsidRPr="00B51002" w:rsidRDefault="009753A8" w:rsidP="009753A8">
      <w:r w:rsidRPr="00B51002">
        <w:t xml:space="preserve">Китайские власти объясняют, что реформа необходима, ссылаясь на такие негативные тенденции в стране, как, в частности, старение населения. Согласно данным Национальной комиссии здравоохранения КНР, сейчас число людей старше 60 лет в Китае составляет 20% от всего населения, что немногим больше, чем количество детей моложе 14 лет. По прогнозу министерства гражданской администрации КНР, к 2030 г. пожилые люди будут составлять уже около трети населения. При этом средняя </w:t>
      </w:r>
      <w:r w:rsidRPr="00B51002">
        <w:lastRenderedPageBreak/>
        <w:t>ожидаемая продолжительность жизни в Китае достигла рекордного значения - 78,6 года и к 2050 г., по прогнозам, должна превысить 80 лет.</w:t>
      </w:r>
    </w:p>
    <w:p w14:paraId="6B280A64" w14:textId="77777777" w:rsidR="009753A8" w:rsidRPr="00B51002" w:rsidRDefault="009753A8" w:rsidP="009753A8">
      <w:r w:rsidRPr="00B51002">
        <w:t xml:space="preserve">На этом фоне в Китае один из самых низких уровней рождаемости в мире. В 2023 г. показатель рождаемости в КНР стал самым низким за всю историю наблюдений с 1949 г.: в стране с 1,4 млрд населения на свет появилось всего 9,02 млн человек (6,39 рождения на 1000 человек). </w:t>
      </w:r>
      <w:proofErr w:type="spellStart"/>
      <w:r w:rsidRPr="00B51002">
        <w:t>Eсли</w:t>
      </w:r>
      <w:proofErr w:type="spellEnd"/>
      <w:r w:rsidRPr="00B51002">
        <w:t xml:space="preserve"> в 2002 г. на 10 трудоспособных китайцев приходился один пенсионер, то в 2021 г. этот показатель снизился до пяти. К 2030 г. на одного пенсионера будет приходиться уже четыре работающих, а в 2050 г. и вовсе два, прогнозирует экономист </w:t>
      </w:r>
      <w:proofErr w:type="spellStart"/>
      <w:r w:rsidRPr="00B51002">
        <w:t>Macquarie</w:t>
      </w:r>
      <w:proofErr w:type="spellEnd"/>
      <w:r w:rsidRPr="00B51002">
        <w:t xml:space="preserve"> Ларри Ху.</w:t>
      </w:r>
    </w:p>
    <w:p w14:paraId="7A2395C3" w14:textId="77777777" w:rsidR="009753A8" w:rsidRPr="00B51002" w:rsidRDefault="009753A8" w:rsidP="009753A8">
      <w:r w:rsidRPr="00B51002">
        <w:t>НЕ КАК ПРИ МАО</w:t>
      </w:r>
    </w:p>
    <w:p w14:paraId="4235485C" w14:textId="77777777" w:rsidR="009753A8" w:rsidRPr="00B51002" w:rsidRDefault="009753A8" w:rsidP="009753A8">
      <w:proofErr w:type="spellStart"/>
      <w:r w:rsidRPr="00B51002">
        <w:t>Eще</w:t>
      </w:r>
      <w:proofErr w:type="spellEnd"/>
      <w:r w:rsidRPr="00B51002">
        <w:t xml:space="preserve"> в 2021 г. бывший премьер Госсовета Ли </w:t>
      </w:r>
      <w:proofErr w:type="spellStart"/>
      <w:r w:rsidRPr="00B51002">
        <w:t>Кэцян</w:t>
      </w:r>
      <w:proofErr w:type="spellEnd"/>
      <w:r w:rsidRPr="00B51002">
        <w:t xml:space="preserve"> анонсировал, что правительство Китая будет постепенно увеличивать пенсионный возраст в период до 2025 г. </w:t>
      </w:r>
      <w:r w:rsidR="00E9671D" w:rsidRPr="00B51002">
        <w:t>«</w:t>
      </w:r>
      <w:r w:rsidRPr="00B51002">
        <w:t>Нормативный пенсионный возраст будет повышаться поэтапно с покрытием основного пенсионного страхования по старости до 95% населения</w:t>
      </w:r>
      <w:r w:rsidR="00E9671D" w:rsidRPr="00B51002">
        <w:t>»</w:t>
      </w:r>
      <w:r w:rsidRPr="00B51002">
        <w:t>, - обещал он тогда.</w:t>
      </w:r>
    </w:p>
    <w:p w14:paraId="1125C844" w14:textId="77777777" w:rsidR="009753A8" w:rsidRPr="00B51002" w:rsidRDefault="009753A8" w:rsidP="009753A8">
      <w:r w:rsidRPr="00B51002">
        <w:t xml:space="preserve">Формально планка пенсионного возраста в Китае не двигалась с 1950-х гг. при совсем иной демографической ситуации и солидарной системе (когда пенсионеры получали выплаты только из взносов работающих граждан). Но на деле пенсионная система до 1990-х гг. затрагивала меньше 10% пожилых китайцев. И лишь в 1997 г. Госсовет КНР принял </w:t>
      </w:r>
      <w:r w:rsidR="00E9671D" w:rsidRPr="00B51002">
        <w:t>«</w:t>
      </w:r>
      <w:r w:rsidRPr="00B51002">
        <w:t>решение по установлению единой системы базовой пенсии для работников предприятий</w:t>
      </w:r>
      <w:r w:rsidR="00E9671D" w:rsidRPr="00B51002">
        <w:t>»</w:t>
      </w:r>
      <w:r w:rsidRPr="00B51002">
        <w:t>, которая закрепила в стране распределительно-накопительную систему, что позволило широко распространить выплаты.</w:t>
      </w:r>
    </w:p>
    <w:p w14:paraId="7180A02F" w14:textId="77777777" w:rsidR="009753A8" w:rsidRPr="00B51002" w:rsidRDefault="009753A8" w:rsidP="009753A8">
      <w:r w:rsidRPr="00B51002">
        <w:t>Пенсия в Китае складывается из базовой части, которую выплачивает государство, в основном на провинциальном уровне, и накопительной, которая формируется из сделанных за время труда отчислений в пенсионный фонд (прежде всего работодателем). Работник может делать еще и добровольные отчисления. Но на итоговый размер выплат, таким образом, влияет множество факторов: место работы и место жительства, социальный статус, стаж. Все это делает некорректным сравнение российских пенсий с китайскими, говорит Цыплаков.</w:t>
      </w:r>
    </w:p>
    <w:p w14:paraId="6E8E0FDA" w14:textId="77777777" w:rsidR="009753A8" w:rsidRPr="00B51002" w:rsidRDefault="009753A8" w:rsidP="009753A8">
      <w:r w:rsidRPr="00B51002">
        <w:t xml:space="preserve">При этом в крупных городах выплаты по старости действительно могут превосходить общероссийские. И если, например, по данным ТАСС, в Пекине средняя пенсия составляет около 3000 юаней (около 38 000 руб.), то, по данным ООН, средняя по стране в 2020 г. была всего около 170 юаней (около 2200 руб.). И пенсии по-прежнему получают не все теоретически заслуживающие того китайцы. А в сельской местности пенсии, говорит Цыплаков, по-прежнему минимальные (при этом с сельской пропиской затруднительно получить легальную работу в городах. - </w:t>
      </w:r>
      <w:r w:rsidR="00E9671D" w:rsidRPr="00B51002">
        <w:t>«</w:t>
      </w:r>
      <w:r w:rsidRPr="00B51002">
        <w:t>Ведомости</w:t>
      </w:r>
      <w:r w:rsidR="00E9671D" w:rsidRPr="00B51002">
        <w:t>»</w:t>
      </w:r>
      <w:r w:rsidRPr="00B51002">
        <w:t>).</w:t>
      </w:r>
    </w:p>
    <w:p w14:paraId="5B0303DF" w14:textId="77777777" w:rsidR="009753A8" w:rsidRPr="00B51002" w:rsidRDefault="009753A8" w:rsidP="009753A8">
      <w:r w:rsidRPr="00B51002">
        <w:t>Кроме того, Цыплаков напоминает, что во времена председателя КНР Ху Цзиньтао (2003-2013) активно велась кампания за официальное трудоустройство по договорам и сейчас эта проблема отчасти остается.</w:t>
      </w:r>
    </w:p>
    <w:p w14:paraId="1DB86E96" w14:textId="77777777" w:rsidR="009753A8" w:rsidRPr="00B51002" w:rsidRDefault="009753A8" w:rsidP="009753A8">
      <w:r w:rsidRPr="00B51002">
        <w:t xml:space="preserve">Стоит отметить, что традиционные для китайской культуры почитание старших поколений и забота о них нашли закрепление и в основополагающем документе коммунистической страны - конституции КНР в действующей редакции 1982 г. В ее 49-й статье говорится, что </w:t>
      </w:r>
      <w:r w:rsidR="00E9671D" w:rsidRPr="00B51002">
        <w:t>«</w:t>
      </w:r>
      <w:r w:rsidRPr="00B51002">
        <w:t>родители обязаны содержать и воспитывать несовершеннолетних детей, а совершеннолетние дети обязаны содержать и поддерживать родителей</w:t>
      </w:r>
      <w:r w:rsidR="00E9671D" w:rsidRPr="00B51002">
        <w:t>»</w:t>
      </w:r>
      <w:r w:rsidRPr="00B51002">
        <w:t>.</w:t>
      </w:r>
    </w:p>
    <w:p w14:paraId="47772B89" w14:textId="77777777" w:rsidR="009753A8" w:rsidRPr="00B51002" w:rsidRDefault="009753A8" w:rsidP="009753A8">
      <w:r w:rsidRPr="00B51002">
        <w:lastRenderedPageBreak/>
        <w:t xml:space="preserve">Среди стран G20 возрастная планка по выходу на пенсию в Китае одна из самых низких. Даже после проведения реформы в еще более молодом возрасте выходить на заслуженный отдых, по данным </w:t>
      </w:r>
      <w:r w:rsidR="00E9671D" w:rsidRPr="00B51002">
        <w:t>«</w:t>
      </w:r>
      <w:r w:rsidRPr="00B51002">
        <w:t>РИА Новости</w:t>
      </w:r>
      <w:r w:rsidR="00E9671D" w:rsidRPr="00B51002">
        <w:t>»</w:t>
      </w:r>
      <w:r w:rsidRPr="00B51002">
        <w:t>, будут иметь право лишь граждане Турции, Индии и ЮАР.</w:t>
      </w:r>
    </w:p>
    <w:p w14:paraId="41CE05B4" w14:textId="77777777" w:rsidR="009753A8" w:rsidRPr="00B51002" w:rsidRDefault="009753A8" w:rsidP="009753A8">
      <w:r w:rsidRPr="00B51002">
        <w:t xml:space="preserve">Сейчас власти Китая действительно вынуждены проводить пенсионную реформу, говорит заведующий сектором экономики и политики Китая Центра азиатско-тихоокеанских исследований ИМЭМО РАН Сергей Луконин. Одна из самых главных проблем, стоящих сейчас перед ними, вовсе не турбулентность на рынке недвижимости или попытка найти </w:t>
      </w:r>
      <w:r w:rsidR="00E9671D" w:rsidRPr="00B51002">
        <w:t>«</w:t>
      </w:r>
      <w:r w:rsidRPr="00B51002">
        <w:t>новую модель экономического развития</w:t>
      </w:r>
      <w:r w:rsidR="00E9671D" w:rsidRPr="00B51002">
        <w:t>»</w:t>
      </w:r>
      <w:r w:rsidRPr="00B51002">
        <w:t xml:space="preserve">, а именно старение населения. </w:t>
      </w:r>
      <w:r w:rsidR="00E9671D" w:rsidRPr="00B51002">
        <w:t>«</w:t>
      </w:r>
      <w:r w:rsidRPr="00B51002">
        <w:t>И еще 15 лет назад про Китай было принято говорить: он быстрее постареет, чем разбогатеет</w:t>
      </w:r>
      <w:r w:rsidR="00E9671D" w:rsidRPr="00B51002">
        <w:t>»</w:t>
      </w:r>
      <w:r w:rsidRPr="00B51002">
        <w:t>, - напоминает аналитик. А пенсионеры, в свою очередь, меньше потребляют, добавляет он.</w:t>
      </w:r>
    </w:p>
    <w:p w14:paraId="17BDA98D" w14:textId="77777777" w:rsidR="009753A8" w:rsidRPr="00B51002" w:rsidRDefault="009753A8" w:rsidP="009753A8">
      <w:r w:rsidRPr="00B51002">
        <w:t xml:space="preserve">В этих условиях в январе 2024 г. канцелярия Госсовета КНР опубликовала план по развитию так называемой серебряной экономики - производства широкого спектра товаров и услуг для удобства пожилого населения. В частности, там содержались призывы к госорганам помогать компаниям расширять спектр услуг по доставке еды для пожилых людей, по уходу за ними на дому, обеспечению их необходимыми заведениями в шаговой доступности. По данным </w:t>
      </w:r>
      <w:proofErr w:type="spellStart"/>
      <w:r w:rsidRPr="00B51002">
        <w:t>The</w:t>
      </w:r>
      <w:proofErr w:type="spellEnd"/>
      <w:r w:rsidRPr="00B51002">
        <w:t xml:space="preserve"> </w:t>
      </w:r>
      <w:proofErr w:type="spellStart"/>
      <w:r w:rsidRPr="00B51002">
        <w:t>Beijing</w:t>
      </w:r>
      <w:proofErr w:type="spellEnd"/>
      <w:r w:rsidRPr="00B51002">
        <w:t xml:space="preserve"> </w:t>
      </w:r>
      <w:proofErr w:type="spellStart"/>
      <w:r w:rsidRPr="00B51002">
        <w:t>News</w:t>
      </w:r>
      <w:proofErr w:type="spellEnd"/>
      <w:r w:rsidRPr="00B51002">
        <w:t>, в следующем десятилетии серебряная экономика Китая достигнет объема в 30 трлн юаней ($4,2 трлн) и это составит 10% от общего объема экономики к 2035 г.</w:t>
      </w:r>
    </w:p>
    <w:p w14:paraId="621E53EC" w14:textId="77777777" w:rsidR="009753A8" w:rsidRPr="00B51002" w:rsidRDefault="009753A8" w:rsidP="009753A8">
      <w:r w:rsidRPr="00B51002">
        <w:t xml:space="preserve">Кроме того, сложившаяся в Китае демографическая ситуация бьет по эффективности производства и действительно создает дефицит пенсионного фонда. </w:t>
      </w:r>
      <w:proofErr w:type="spellStart"/>
      <w:r w:rsidRPr="00B51002">
        <w:t>Eсли</w:t>
      </w:r>
      <w:proofErr w:type="spellEnd"/>
      <w:r w:rsidRPr="00B51002">
        <w:t xml:space="preserve"> же не продолжать распространять пенсию на все население, то это снова ударит по потреблению, в том числе из-за вынужденных трат на родителей со стороны молодежи. В конечном счете под угрозой оказывается и важная для властей экономическая стратегия </w:t>
      </w:r>
      <w:r w:rsidR="00E9671D" w:rsidRPr="00B51002">
        <w:t>«</w:t>
      </w:r>
      <w:r w:rsidRPr="00B51002">
        <w:t>двойной циркуляции</w:t>
      </w:r>
      <w:r w:rsidR="00E9671D" w:rsidRPr="00B51002">
        <w:t>»</w:t>
      </w:r>
      <w:r w:rsidRPr="00B51002">
        <w:t>, которая основана на конечном потреблении домохозяйств, говорит Луконин.</w:t>
      </w:r>
    </w:p>
    <w:p w14:paraId="40866C6F" w14:textId="77777777" w:rsidR="009753A8" w:rsidRPr="00B51002" w:rsidRDefault="00D50F3C" w:rsidP="009753A8">
      <w:hyperlink r:id="rId48" w:history="1">
        <w:r w:rsidR="009753A8" w:rsidRPr="00B51002">
          <w:rPr>
            <w:rStyle w:val="a3"/>
          </w:rPr>
          <w:t>https://www.vedomosti.ru/politics/articles/2024/09/19/1063106-pochemu-v-kitae-podnimayut-pensionnii-vozrast</w:t>
        </w:r>
      </w:hyperlink>
    </w:p>
    <w:p w14:paraId="6D3CCE35" w14:textId="57FC41F4" w:rsidR="00F23406" w:rsidRPr="0090779C" w:rsidRDefault="00F23406" w:rsidP="00F23406"/>
    <w:sectPr w:rsidR="00F23406" w:rsidRPr="0090779C" w:rsidSect="00B01BEA">
      <w:headerReference w:type="default" r:id="rId49"/>
      <w:footerReference w:type="defaul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684A8" w14:textId="77777777" w:rsidR="00D50F3C" w:rsidRDefault="00D50F3C">
      <w:r>
        <w:separator/>
      </w:r>
    </w:p>
  </w:endnote>
  <w:endnote w:type="continuationSeparator" w:id="0">
    <w:p w14:paraId="04D23C61" w14:textId="77777777" w:rsidR="00D50F3C" w:rsidRDefault="00D5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1EB2" w14:textId="4245CDCA" w:rsidR="0020531C" w:rsidRPr="00D64E5C" w:rsidRDefault="0020531C"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FF4BB1" w:rsidRPr="00FF4BB1">
      <w:rPr>
        <w:rFonts w:ascii="Cambria" w:hAnsi="Cambria"/>
        <w:b/>
        <w:noProof/>
      </w:rPr>
      <w:t>21</w:t>
    </w:r>
    <w:r w:rsidRPr="00CB47BF">
      <w:rPr>
        <w:b/>
      </w:rPr>
      <w:fldChar w:fldCharType="end"/>
    </w:r>
  </w:p>
  <w:p w14:paraId="6AC158B8" w14:textId="77777777" w:rsidR="0020531C" w:rsidRPr="00D15988" w:rsidRDefault="0020531C"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90EB" w14:textId="77777777" w:rsidR="00D50F3C" w:rsidRDefault="00D50F3C">
      <w:r>
        <w:separator/>
      </w:r>
    </w:p>
  </w:footnote>
  <w:footnote w:type="continuationSeparator" w:id="0">
    <w:p w14:paraId="1AE718C9" w14:textId="77777777" w:rsidR="00D50F3C" w:rsidRDefault="00D5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F7701" w14:textId="77777777" w:rsidR="0020531C" w:rsidRDefault="00611C9E"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1C596C98" wp14:editId="2DA7B19A">
              <wp:simplePos x="0" y="0"/>
              <wp:positionH relativeFrom="column">
                <wp:posOffset>1619250</wp:posOffset>
              </wp:positionH>
              <wp:positionV relativeFrom="paragraph">
                <wp:posOffset>-173990</wp:posOffset>
              </wp:positionV>
              <wp:extent cx="2395220" cy="396875"/>
              <wp:effectExtent l="0" t="0" r="0" b="0"/>
              <wp:wrapNone/>
              <wp:docPr id="8028975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9F8F4A" w14:textId="77777777" w:rsidR="0020531C" w:rsidRPr="000C041B" w:rsidRDefault="0020531C" w:rsidP="00122493">
                          <w:pPr>
                            <w:ind w:right="423"/>
                            <w:jc w:val="center"/>
                            <w:rPr>
                              <w:rFonts w:cs="Arial"/>
                              <w:b/>
                              <w:color w:val="EEECE1"/>
                              <w:sz w:val="6"/>
                              <w:szCs w:val="6"/>
                            </w:rPr>
                          </w:pPr>
                          <w:r w:rsidRPr="000C041B">
                            <w:rPr>
                              <w:rFonts w:cs="Arial"/>
                              <w:b/>
                              <w:color w:val="EEECE1"/>
                              <w:sz w:val="6"/>
                              <w:szCs w:val="6"/>
                            </w:rPr>
                            <w:t xml:space="preserve">        </w:t>
                          </w:r>
                        </w:p>
                        <w:p w14:paraId="7D48DEEC" w14:textId="77777777" w:rsidR="0020531C" w:rsidRPr="00D15988" w:rsidRDefault="0020531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F9D0A27" w14:textId="77777777" w:rsidR="0020531C" w:rsidRPr="007336C7" w:rsidRDefault="0020531C" w:rsidP="00122493">
                          <w:pPr>
                            <w:ind w:right="423"/>
                            <w:rPr>
                              <w:rFonts w:cs="Arial"/>
                            </w:rPr>
                          </w:pPr>
                        </w:p>
                        <w:p w14:paraId="769B7546" w14:textId="77777777" w:rsidR="0020531C" w:rsidRPr="00267F53" w:rsidRDefault="0020531C"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596C98"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" stroked="f">
              <v:path arrowok="t"/>
              <v:textbox>
                <w:txbxContent>
                  <w:p w14:paraId="4D9F8F4A" w14:textId="77777777" w:rsidR="0020531C" w:rsidRPr="000C041B" w:rsidRDefault="0020531C" w:rsidP="00122493">
                    <w:pPr>
                      <w:ind w:right="423"/>
                      <w:jc w:val="center"/>
                      <w:rPr>
                        <w:rFonts w:cs="Arial"/>
                        <w:b/>
                        <w:color w:val="EEECE1"/>
                        <w:sz w:val="6"/>
                        <w:szCs w:val="6"/>
                      </w:rPr>
                    </w:pPr>
                    <w:r w:rsidRPr="000C041B">
                      <w:rPr>
                        <w:rFonts w:cs="Arial"/>
                        <w:b/>
                        <w:color w:val="EEECE1"/>
                        <w:sz w:val="6"/>
                        <w:szCs w:val="6"/>
                      </w:rPr>
                      <w:t xml:space="preserve">        </w:t>
                    </w:r>
                  </w:p>
                  <w:p w14:paraId="7D48DEEC" w14:textId="77777777" w:rsidR="0020531C" w:rsidRPr="00D15988" w:rsidRDefault="0020531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F9D0A27" w14:textId="77777777" w:rsidR="0020531C" w:rsidRPr="007336C7" w:rsidRDefault="0020531C" w:rsidP="00122493">
                    <w:pPr>
                      <w:ind w:right="423"/>
                      <w:rPr>
                        <w:rFonts w:cs="Arial"/>
                      </w:rPr>
                    </w:pPr>
                  </w:p>
                  <w:p w14:paraId="769B7546" w14:textId="77777777" w:rsidR="0020531C" w:rsidRPr="00267F53" w:rsidRDefault="0020531C" w:rsidP="00122493"/>
                </w:txbxContent>
              </v:textbox>
            </v:roundrect>
          </w:pict>
        </mc:Fallback>
      </mc:AlternateContent>
    </w:r>
    <w:r w:rsidR="0020531C">
      <w:t xml:space="preserve">             </w:t>
    </w:r>
  </w:p>
  <w:p w14:paraId="149548EB" w14:textId="77777777" w:rsidR="0020531C" w:rsidRDefault="0020531C" w:rsidP="00122493">
    <w:pPr>
      <w:tabs>
        <w:tab w:val="left" w:pos="555"/>
        <w:tab w:val="right" w:pos="9071"/>
      </w:tabs>
      <w:jc w:val="center"/>
    </w:pPr>
    <w:r>
      <w:tab/>
    </w:r>
    <w:r>
      <w:tab/>
    </w:r>
    <w:r w:rsidR="00316FBB">
      <w:rPr>
        <w:noProof/>
      </w:rPr>
      <w:fldChar w:fldCharType="begin"/>
    </w:r>
    <w:r w:rsidR="00316FBB">
      <w:rPr>
        <w:noProof/>
      </w:rPr>
      <w:instrText xml:space="preserve"> INCLUDEPICTURE  "cid:image001.jpg@01DAABA8.0A343520" \* MERGEFORMATINET </w:instrText>
    </w:r>
    <w:r w:rsidR="00316FBB">
      <w:rPr>
        <w:noProof/>
      </w:rPr>
      <w:fldChar w:fldCharType="separate"/>
    </w:r>
    <w:r w:rsidR="00853C92">
      <w:rPr>
        <w:noProof/>
      </w:rPr>
      <w:fldChar w:fldCharType="begin"/>
    </w:r>
    <w:r w:rsidR="00853C92">
      <w:rPr>
        <w:noProof/>
      </w:rPr>
      <w:instrText xml:space="preserve"> INCLUDEPICTURE  "cid:image001.jpg@01DAABA8.0A343520" \* MERGEFORMATINET </w:instrText>
    </w:r>
    <w:r w:rsidR="00853C92">
      <w:rPr>
        <w:noProof/>
      </w:rPr>
      <w:fldChar w:fldCharType="separate"/>
    </w:r>
    <w:r w:rsidR="004A2353">
      <w:rPr>
        <w:noProof/>
      </w:rPr>
      <w:fldChar w:fldCharType="begin"/>
    </w:r>
    <w:r w:rsidR="004A2353">
      <w:rPr>
        <w:noProof/>
      </w:rPr>
      <w:instrText xml:space="preserve"> INCLUDEPICTURE  "cid:image001.jpg@01DAABA8.0A343520" \* MERGEFORMATINET </w:instrText>
    </w:r>
    <w:r w:rsidR="004A2353">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611C9E">
      <w:rPr>
        <w:noProof/>
      </w:rPr>
      <w:drawing>
        <wp:inline distT="0" distB="0" distL="0" distR="0" wp14:anchorId="15552522" wp14:editId="7E7E4810">
          <wp:extent cx="2178685" cy="495935"/>
          <wp:effectExtent l="0" t="0" r="0" b="0"/>
          <wp:docPr id="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95935"/>
                  </a:xfrm>
                  <a:prstGeom prst="rect">
                    <a:avLst/>
                  </a:prstGeom>
                  <a:noFill/>
                  <a:ln>
                    <a:noFill/>
                  </a:ln>
                </pic:spPr>
              </pic:pic>
            </a:graphicData>
          </a:graphic>
        </wp:inline>
      </w:drawing>
    </w:r>
    <w:r>
      <w:rPr>
        <w:noProof/>
      </w:rPr>
      <w:fldChar w:fldCharType="end"/>
    </w:r>
    <w:r w:rsidR="004A2353">
      <w:rPr>
        <w:noProof/>
      </w:rPr>
      <w:fldChar w:fldCharType="end"/>
    </w:r>
    <w:r w:rsidR="00853C92">
      <w:rPr>
        <w:noProof/>
      </w:rPr>
      <w:fldChar w:fldCharType="end"/>
    </w:r>
    <w:r w:rsidR="00316FB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1218"/>
    <w:rsid w:val="00001928"/>
    <w:rsid w:val="000024DF"/>
    <w:rsid w:val="000032A8"/>
    <w:rsid w:val="00003588"/>
    <w:rsid w:val="00003792"/>
    <w:rsid w:val="00003997"/>
    <w:rsid w:val="00004024"/>
    <w:rsid w:val="0000408E"/>
    <w:rsid w:val="000045B5"/>
    <w:rsid w:val="000045C7"/>
    <w:rsid w:val="000046BE"/>
    <w:rsid w:val="00004CBC"/>
    <w:rsid w:val="00006AB3"/>
    <w:rsid w:val="00011908"/>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C68"/>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67A"/>
    <w:rsid w:val="000B2B04"/>
    <w:rsid w:val="000B2F3D"/>
    <w:rsid w:val="000B301B"/>
    <w:rsid w:val="000B306E"/>
    <w:rsid w:val="000B34D5"/>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49B"/>
    <w:rsid w:val="0010169E"/>
    <w:rsid w:val="00101B63"/>
    <w:rsid w:val="00101EFA"/>
    <w:rsid w:val="00102FA6"/>
    <w:rsid w:val="00103125"/>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52D"/>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7D3"/>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6CA0"/>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2702"/>
    <w:rsid w:val="001D2A03"/>
    <w:rsid w:val="001D2B08"/>
    <w:rsid w:val="001D2C78"/>
    <w:rsid w:val="001D2E2A"/>
    <w:rsid w:val="001D3091"/>
    <w:rsid w:val="001D36F5"/>
    <w:rsid w:val="001D4352"/>
    <w:rsid w:val="001D46F3"/>
    <w:rsid w:val="001D4977"/>
    <w:rsid w:val="001D4DDC"/>
    <w:rsid w:val="001D5892"/>
    <w:rsid w:val="001D58DD"/>
    <w:rsid w:val="001D6071"/>
    <w:rsid w:val="001D60E1"/>
    <w:rsid w:val="001D61CE"/>
    <w:rsid w:val="001D61D6"/>
    <w:rsid w:val="001D703F"/>
    <w:rsid w:val="001D7897"/>
    <w:rsid w:val="001D7FB7"/>
    <w:rsid w:val="001E065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31C"/>
    <w:rsid w:val="002055D1"/>
    <w:rsid w:val="0020622C"/>
    <w:rsid w:val="00206668"/>
    <w:rsid w:val="002069F5"/>
    <w:rsid w:val="00206A3A"/>
    <w:rsid w:val="00210BE9"/>
    <w:rsid w:val="00211793"/>
    <w:rsid w:val="00211F99"/>
    <w:rsid w:val="00212FDA"/>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398"/>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0EA5"/>
    <w:rsid w:val="00293008"/>
    <w:rsid w:val="002939E9"/>
    <w:rsid w:val="00294080"/>
    <w:rsid w:val="0029459A"/>
    <w:rsid w:val="0029488E"/>
    <w:rsid w:val="00295503"/>
    <w:rsid w:val="0029554E"/>
    <w:rsid w:val="002955B7"/>
    <w:rsid w:val="0029570C"/>
    <w:rsid w:val="0029593E"/>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C6FA2"/>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6FBB"/>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0616"/>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2809"/>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2BE4"/>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353"/>
    <w:rsid w:val="004A2B1F"/>
    <w:rsid w:val="004A2E83"/>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481"/>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E8C"/>
    <w:rsid w:val="005D135A"/>
    <w:rsid w:val="005D1C23"/>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C9E"/>
    <w:rsid w:val="00612414"/>
    <w:rsid w:val="006128E2"/>
    <w:rsid w:val="00612E81"/>
    <w:rsid w:val="006130E6"/>
    <w:rsid w:val="00613EAE"/>
    <w:rsid w:val="00614050"/>
    <w:rsid w:val="006141D6"/>
    <w:rsid w:val="006145FE"/>
    <w:rsid w:val="00614887"/>
    <w:rsid w:val="006148F4"/>
    <w:rsid w:val="00615FB3"/>
    <w:rsid w:val="0061775B"/>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7E0"/>
    <w:rsid w:val="00690EAC"/>
    <w:rsid w:val="00691145"/>
    <w:rsid w:val="00691352"/>
    <w:rsid w:val="006915BD"/>
    <w:rsid w:val="006915EF"/>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43F"/>
    <w:rsid w:val="00733635"/>
    <w:rsid w:val="0073414A"/>
    <w:rsid w:val="00734469"/>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4FA0"/>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CA3"/>
    <w:rsid w:val="00773E62"/>
    <w:rsid w:val="0077409F"/>
    <w:rsid w:val="007744B2"/>
    <w:rsid w:val="0077594D"/>
    <w:rsid w:val="0077682B"/>
    <w:rsid w:val="00780A2C"/>
    <w:rsid w:val="00781056"/>
    <w:rsid w:val="00781A1A"/>
    <w:rsid w:val="00782D2F"/>
    <w:rsid w:val="0078306E"/>
    <w:rsid w:val="00783A06"/>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C9D"/>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2C8"/>
    <w:rsid w:val="007C3731"/>
    <w:rsid w:val="007C3CF2"/>
    <w:rsid w:val="007C45F4"/>
    <w:rsid w:val="007C4979"/>
    <w:rsid w:val="007C4C14"/>
    <w:rsid w:val="007C5B21"/>
    <w:rsid w:val="007C5BC8"/>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2F5C"/>
    <w:rsid w:val="007E33C8"/>
    <w:rsid w:val="007E480D"/>
    <w:rsid w:val="007E5070"/>
    <w:rsid w:val="007E67FD"/>
    <w:rsid w:val="007E6B90"/>
    <w:rsid w:val="007E6E35"/>
    <w:rsid w:val="007E6F25"/>
    <w:rsid w:val="007E73EC"/>
    <w:rsid w:val="007E7B57"/>
    <w:rsid w:val="007E7D99"/>
    <w:rsid w:val="007F01D5"/>
    <w:rsid w:val="007F0E37"/>
    <w:rsid w:val="007F1515"/>
    <w:rsid w:val="007F23BA"/>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3810"/>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C9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614"/>
    <w:rsid w:val="008D2B24"/>
    <w:rsid w:val="008D30D7"/>
    <w:rsid w:val="008D3BEF"/>
    <w:rsid w:val="008D41B2"/>
    <w:rsid w:val="008D4E60"/>
    <w:rsid w:val="008D51CE"/>
    <w:rsid w:val="008D6D82"/>
    <w:rsid w:val="008D6DC9"/>
    <w:rsid w:val="008D6FE4"/>
    <w:rsid w:val="008E0FAD"/>
    <w:rsid w:val="008E102A"/>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12C8"/>
    <w:rsid w:val="00931431"/>
    <w:rsid w:val="00931484"/>
    <w:rsid w:val="009326E2"/>
    <w:rsid w:val="00933EC8"/>
    <w:rsid w:val="00934015"/>
    <w:rsid w:val="00934396"/>
    <w:rsid w:val="00934CC9"/>
    <w:rsid w:val="009355D8"/>
    <w:rsid w:val="009366E9"/>
    <w:rsid w:val="009369B5"/>
    <w:rsid w:val="00937385"/>
    <w:rsid w:val="00937C8E"/>
    <w:rsid w:val="00940029"/>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4FD7"/>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3A8"/>
    <w:rsid w:val="0097597A"/>
    <w:rsid w:val="00975DCE"/>
    <w:rsid w:val="00975F07"/>
    <w:rsid w:val="0097673D"/>
    <w:rsid w:val="009774F3"/>
    <w:rsid w:val="009779C5"/>
    <w:rsid w:val="0098011E"/>
    <w:rsid w:val="00980723"/>
    <w:rsid w:val="009807F0"/>
    <w:rsid w:val="00980B9A"/>
    <w:rsid w:val="009814F6"/>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6515"/>
    <w:rsid w:val="00996A2A"/>
    <w:rsid w:val="00996B1A"/>
    <w:rsid w:val="00997056"/>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6170"/>
    <w:rsid w:val="009E62C2"/>
    <w:rsid w:val="009E6F54"/>
    <w:rsid w:val="009E71D0"/>
    <w:rsid w:val="009E72F8"/>
    <w:rsid w:val="009E73CB"/>
    <w:rsid w:val="009E7C0C"/>
    <w:rsid w:val="009F0836"/>
    <w:rsid w:val="009F0EF1"/>
    <w:rsid w:val="009F1562"/>
    <w:rsid w:val="009F2121"/>
    <w:rsid w:val="009F2754"/>
    <w:rsid w:val="009F2A9C"/>
    <w:rsid w:val="009F448D"/>
    <w:rsid w:val="009F44C6"/>
    <w:rsid w:val="009F478A"/>
    <w:rsid w:val="009F5B9D"/>
    <w:rsid w:val="009F5BDF"/>
    <w:rsid w:val="009F6756"/>
    <w:rsid w:val="00A0034B"/>
    <w:rsid w:val="00A00A37"/>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5B2B"/>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5DFF"/>
    <w:rsid w:val="00AC647D"/>
    <w:rsid w:val="00AC651C"/>
    <w:rsid w:val="00AC65C0"/>
    <w:rsid w:val="00AC68BD"/>
    <w:rsid w:val="00AC72F3"/>
    <w:rsid w:val="00AD07EA"/>
    <w:rsid w:val="00AD08B9"/>
    <w:rsid w:val="00AD1DCB"/>
    <w:rsid w:val="00AD2A62"/>
    <w:rsid w:val="00AD2D0B"/>
    <w:rsid w:val="00AD3527"/>
    <w:rsid w:val="00AD3AA6"/>
    <w:rsid w:val="00AD4A41"/>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002"/>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C7E52"/>
    <w:rsid w:val="00BD0899"/>
    <w:rsid w:val="00BD0ABD"/>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5CB2"/>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5D8"/>
    <w:rsid w:val="00CA0E58"/>
    <w:rsid w:val="00CA1852"/>
    <w:rsid w:val="00CA1F89"/>
    <w:rsid w:val="00CA2953"/>
    <w:rsid w:val="00CA29B6"/>
    <w:rsid w:val="00CA32BC"/>
    <w:rsid w:val="00CA3796"/>
    <w:rsid w:val="00CA46B5"/>
    <w:rsid w:val="00CA4716"/>
    <w:rsid w:val="00CA6A19"/>
    <w:rsid w:val="00CA7006"/>
    <w:rsid w:val="00CA71CB"/>
    <w:rsid w:val="00CB0E60"/>
    <w:rsid w:val="00CB18D0"/>
    <w:rsid w:val="00CB1BAC"/>
    <w:rsid w:val="00CB220E"/>
    <w:rsid w:val="00CB25E6"/>
    <w:rsid w:val="00CB2A9B"/>
    <w:rsid w:val="00CB2F17"/>
    <w:rsid w:val="00CB331A"/>
    <w:rsid w:val="00CB3A38"/>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2C8D"/>
    <w:rsid w:val="00D43598"/>
    <w:rsid w:val="00D4381A"/>
    <w:rsid w:val="00D439A5"/>
    <w:rsid w:val="00D446E1"/>
    <w:rsid w:val="00D45B30"/>
    <w:rsid w:val="00D45F07"/>
    <w:rsid w:val="00D47508"/>
    <w:rsid w:val="00D47A12"/>
    <w:rsid w:val="00D47D37"/>
    <w:rsid w:val="00D47D76"/>
    <w:rsid w:val="00D50166"/>
    <w:rsid w:val="00D50F3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0ABC"/>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5A43"/>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9671D"/>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3706"/>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BAB"/>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3406"/>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62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BB1"/>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8F443"/>
  <w15:docId w15:val="{B2C0BED4-7ADD-A740-98CC-83150203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9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broker.ru/?p=78604" TargetMode="External"/><Relationship Id="rId18" Type="http://schemas.openxmlformats.org/officeDocument/2006/relationships/hyperlink" Target="https://realty.ria.ru/20240918/vss-1973424661.html" TargetMode="External"/><Relationship Id="rId26" Type="http://schemas.openxmlformats.org/officeDocument/2006/relationships/hyperlink" Target="https://investfunds.ru/news/169121/" TargetMode="External"/><Relationship Id="rId39" Type="http://schemas.openxmlformats.org/officeDocument/2006/relationships/hyperlink" Target="https://pensiya.pro/kak-uznat-razmer-budushhej-pensii-cherez-lichnyj-kabinet-sfr-ponyatnaya-instrukcziya/"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lenta.ru/articles/2024/09/18/nakopitelnaya-chast-pensii-v-2024-godu/" TargetMode="External"/><Relationship Id="rId42" Type="http://schemas.openxmlformats.org/officeDocument/2006/relationships/hyperlink" Target="https://tass.ru/ekonomika/21893841" TargetMode="External"/><Relationship Id="rId47" Type="http://schemas.openxmlformats.org/officeDocument/2006/relationships/hyperlink" Target="https://sputnik-ossetia.ru/20240918/tskhinval-i-moskva-podpisali-soglashenie-o-pensionnom-obespechenii-sotrudnikov-ssp-i-uin-30424303.html"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prussia.ru/epr/493-494/6554684.htm" TargetMode="External"/><Relationship Id="rId17" Type="http://schemas.openxmlformats.org/officeDocument/2006/relationships/hyperlink" Target="https://tass.ru/ekonomika/21894593" TargetMode="External"/><Relationship Id="rId25" Type="http://schemas.openxmlformats.org/officeDocument/2006/relationships/hyperlink" Target="https://abnews.ru/news/2024/9/18/novyj-shag-czentrobanka-kak-period-ohlazhdeniya-povliyaet-na-sberezheniya-rossiyan" TargetMode="External"/><Relationship Id="rId33" Type="http://schemas.openxmlformats.org/officeDocument/2006/relationships/hyperlink" Target="https://rv.smi44.ru/2024/09/18/investirovat-v-budushhee-mozhno-dazhe-bez-specialnyx-znanij/" TargetMode="External"/><Relationship Id="rId38" Type="http://schemas.openxmlformats.org/officeDocument/2006/relationships/hyperlink" Target="https://www.pravda.ru/news/economics/2095671-deposit_tax/" TargetMode="External"/><Relationship Id="rId46" Type="http://schemas.openxmlformats.org/officeDocument/2006/relationships/hyperlink" Target="https://pensiya.pro/news/soczfond-kyrgyzstana-nazval-razmery-vyplat-iz-pensionnyh-nakoplenij/" TargetMode="External"/><Relationship Id="rId2" Type="http://schemas.openxmlformats.org/officeDocument/2006/relationships/numbering" Target="numbering.xml"/><Relationship Id="rId16" Type="http://schemas.openxmlformats.org/officeDocument/2006/relationships/hyperlink" Target="https://rg.ru/2024/09/18/minfin-nazval-pravilnoj-ideej-sdelat-strahovye-kompanii-operatorami-pds.html" TargetMode="External"/><Relationship Id="rId20" Type="http://schemas.openxmlformats.org/officeDocument/2006/relationships/image" Target="media/image2.png"/><Relationship Id="rId29" Type="http://schemas.openxmlformats.org/officeDocument/2006/relationships/hyperlink" Target="http://kurierlgov.ru/content/news/s-nachala-goda-v-rossii-deystvuet-programma-dolgosrochnyh-sberezheniy/9069" TargetMode="External"/><Relationship Id="rId41" Type="http://schemas.openxmlformats.org/officeDocument/2006/relationships/hyperlink" Target="https://www.finmarket.ru/news/62527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erk.ru/buh/news/622458/" TargetMode="External"/><Relationship Id="rId24" Type="http://schemas.openxmlformats.org/officeDocument/2006/relationships/hyperlink" Target="https://konkurent.ru/article/71337" TargetMode="External"/><Relationship Id="rId32" Type="http://schemas.openxmlformats.org/officeDocument/2006/relationships/hyperlink" Target="https://smi44.ru/news/society/kostromicham-rasskazali-o-preimushchestve-programmy-dolgosrochnykh-sberezheniy-/" TargetMode="External"/><Relationship Id="rId37" Type="http://schemas.openxmlformats.org/officeDocument/2006/relationships/hyperlink" Target="https://primpress.ru/article/116169" TargetMode="External"/><Relationship Id="rId40" Type="http://schemas.openxmlformats.org/officeDocument/2006/relationships/hyperlink" Target="https://rg.ru/2024/09/18/minfin-predlozhil-strahovshchikam-sobrat-250-mlrd-rub-polisami-dszh-v-2025-godu.html" TargetMode="External"/><Relationship Id="rId45" Type="http://schemas.openxmlformats.org/officeDocument/2006/relationships/hyperlink" Target="https://www.zakon.kz/finansy/6449024-uplata-pensionnykh-vznosov-novye-izmeneniya-s-28-sentyabrya.html" TargetMode="External"/><Relationship Id="rId5" Type="http://schemas.openxmlformats.org/officeDocument/2006/relationships/webSettings" Target="webSettings.xml"/><Relationship Id="rId15" Type="http://schemas.openxmlformats.org/officeDocument/2006/relationships/hyperlink" Target="https://www.kommersant.ru/doc/6932638" TargetMode="External"/><Relationship Id="rId23" Type="http://schemas.openxmlformats.org/officeDocument/2006/relationships/hyperlink" Target="https://konkurent.ru/article/71336" TargetMode="External"/><Relationship Id="rId28" Type="http://schemas.openxmlformats.org/officeDocument/2006/relationships/hyperlink" Target="http://www.napf.ru/247792" TargetMode="External"/><Relationship Id="rId36" Type="http://schemas.openxmlformats.org/officeDocument/2006/relationships/hyperlink" Target="https://primpress.ru/article/116193" TargetMode="External"/><Relationship Id="rId49" Type="http://schemas.openxmlformats.org/officeDocument/2006/relationships/header" Target="header1.xml"/><Relationship Id="rId10" Type="http://schemas.openxmlformats.org/officeDocument/2006/relationships/hyperlink" Target="https://tass.ru/ekonomika/21893953" TargetMode="External"/><Relationship Id="rId19" Type="http://schemas.openxmlformats.org/officeDocument/2006/relationships/hyperlink" Target="https://www.gazeta.ru/business/news/2024/09/18/23950867.shtml" TargetMode="External"/><Relationship Id="rId31" Type="http://schemas.openxmlformats.org/officeDocument/2006/relationships/hyperlink" Target="https://53news.ru/novosti/stal-izvesten-obem-vkladov-novgorodczev-po-programme-dolgosrochnyh-sberezhenij.html" TargetMode="External"/><Relationship Id="rId44" Type="http://schemas.openxmlformats.org/officeDocument/2006/relationships/hyperlink" Target="https://bm.ge/ru/news/aktivy-pensionnyx-fondov-armenii-dostigli-247-mlrd-98-sredstv-v-konservativnyx-fonda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prime.ru/20240918/oplata-851642881.html" TargetMode="External"/><Relationship Id="rId14" Type="http://schemas.openxmlformats.org/officeDocument/2006/relationships/hyperlink" Target="https://irk.aif.ru/society/-npf-budushchee-rasshiryaet-svoyo-prisutstvie-v-irkutskoy-oblasti?erid=LjN8Jww3y" TargetMode="External"/><Relationship Id="rId22" Type="http://schemas.openxmlformats.org/officeDocument/2006/relationships/hyperlink" Target="https://pensiya.pro/news/vlozheniya-v-pds-sravnili-s-vlozheniyami-v-iis-na-pervyh-godah-zapuska/" TargetMode="External"/><Relationship Id="rId27" Type="http://schemas.openxmlformats.org/officeDocument/2006/relationships/hyperlink" Target="https://www.banki.ru/news/lenta/?id=11006776" TargetMode="External"/><Relationship Id="rId30" Type="http://schemas.openxmlformats.org/officeDocument/2006/relationships/hyperlink" Target="https://www.mk-novgorod.ru/social/2024/09/18/novgorodcy-vlozhili-v-programmu-dolgosrochnykh-sberezheniy-32-milliona-rubley.html" TargetMode="External"/><Relationship Id="rId35" Type="http://schemas.openxmlformats.org/officeDocument/2006/relationships/hyperlink" Target="https://www.gazeta.ru/business/news/2024/09/17/23933155.shtml" TargetMode="External"/><Relationship Id="rId43" Type="http://schemas.openxmlformats.org/officeDocument/2006/relationships/hyperlink" Target="https://expert.ru/ekonomika/investory-molchat-ob-uspekhakh/" TargetMode="External"/><Relationship Id="rId48" Type="http://schemas.openxmlformats.org/officeDocument/2006/relationships/hyperlink" Target="https://www.vedomosti.ru/politics/articles/2024/09/19/1063106-pochemu-v-kitae-podnimayut-pensionnii-vozrast" TargetMode="Externa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7FD1-958F-423D-A541-888FE81D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65</Pages>
  <Words>24731</Words>
  <Characters>140973</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165374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Тарасов Андрей Николаевич</cp:lastModifiedBy>
  <cp:revision>5</cp:revision>
  <cp:lastPrinted>2024-09-19T05:27:00Z</cp:lastPrinted>
  <dcterms:created xsi:type="dcterms:W3CDTF">2024-09-19T04:57:00Z</dcterms:created>
  <dcterms:modified xsi:type="dcterms:W3CDTF">2024-09-19T05:27:00Z</dcterms:modified>
  <cp:category>И-Консалтинг</cp:category>
  <cp:contentStatus>И-Консалтинг</cp:contentStatus>
</cp:coreProperties>
</file>